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480" w:lineRule="auto"/>
        <w:ind w:right="2037"/>
      </w:pPr>
      <w:r>
        <w:rPr/>
        <w:t>ANTIBIOGRAM</w:t>
      </w:r>
      <w:r>
        <w:rPr>
          <w:spacing w:val="-8"/>
        </w:rPr>
        <w:t> </w:t>
      </w:r>
      <w:r>
        <w:rPr/>
        <w:t>OF</w:t>
      </w:r>
      <w:r>
        <w:rPr>
          <w:spacing w:val="-10"/>
        </w:rPr>
        <w:t> </w:t>
      </w:r>
      <w:r>
        <w:rPr/>
        <w:t>UROPATHOGENIC</w:t>
      </w:r>
      <w:r>
        <w:rPr>
          <w:spacing w:val="-8"/>
        </w:rPr>
        <w:t> </w:t>
      </w:r>
      <w:r>
        <w:rPr/>
        <w:t>BACTERIA</w:t>
      </w:r>
      <w:r>
        <w:rPr>
          <w:spacing w:val="-8"/>
        </w:rPr>
        <w:t> </w:t>
      </w:r>
      <w:r>
        <w:rPr/>
        <w:t>ISOLATED</w:t>
      </w:r>
      <w:r>
        <w:rPr>
          <w:spacing w:val="-8"/>
        </w:rPr>
        <w:t> </w:t>
      </w:r>
      <w:r>
        <w:rPr/>
        <w:t>FROM PATIENTS IN SOME HOSPITALS IN BIRNIN KUDU, JIGAWA STATE, </w:t>
      </w:r>
      <w:r>
        <w:rPr>
          <w:spacing w:val="-2"/>
        </w:rPr>
        <w:t>NIGERIA.</w:t>
      </w:r>
    </w:p>
    <w:p>
      <w:pPr>
        <w:pStyle w:val="BodyText"/>
        <w:rPr>
          <w:b/>
          <w:sz w:val="26"/>
        </w:rPr>
      </w:pPr>
    </w:p>
    <w:p>
      <w:pPr>
        <w:pStyle w:val="BodyText"/>
        <w:rPr>
          <w:b/>
          <w:sz w:val="26"/>
        </w:rPr>
      </w:pPr>
    </w:p>
    <w:p>
      <w:pPr>
        <w:pStyle w:val="BodyText"/>
        <w:rPr>
          <w:b/>
          <w:sz w:val="26"/>
        </w:rPr>
      </w:pPr>
    </w:p>
    <w:p>
      <w:pPr>
        <w:spacing w:before="208"/>
        <w:ind w:left="636" w:right="3377" w:firstLine="0"/>
        <w:jc w:val="center"/>
        <w:rPr>
          <w:b/>
          <w:sz w:val="24"/>
        </w:rPr>
      </w:pPr>
      <w:r>
        <w:rPr>
          <w:b/>
          <w:spacing w:val="-5"/>
          <w:sz w:val="24"/>
        </w:rPr>
        <w:t>BY</w:t>
      </w:r>
    </w:p>
    <w:p>
      <w:pPr>
        <w:pStyle w:val="BodyText"/>
        <w:rPr>
          <w:b/>
          <w:sz w:val="26"/>
        </w:rPr>
      </w:pPr>
    </w:p>
    <w:p>
      <w:pPr>
        <w:pStyle w:val="BodyText"/>
        <w:rPr>
          <w:b/>
          <w:sz w:val="26"/>
        </w:rPr>
      </w:pPr>
    </w:p>
    <w:p>
      <w:pPr>
        <w:pStyle w:val="BodyText"/>
        <w:rPr>
          <w:b/>
          <w:sz w:val="26"/>
        </w:rPr>
      </w:pPr>
    </w:p>
    <w:p>
      <w:pPr>
        <w:pStyle w:val="BodyText"/>
        <w:rPr>
          <w:b/>
          <w:sz w:val="26"/>
        </w:rPr>
      </w:pPr>
    </w:p>
    <w:p>
      <w:pPr>
        <w:spacing w:before="185"/>
        <w:ind w:left="636" w:right="2036" w:firstLine="0"/>
        <w:jc w:val="center"/>
        <w:rPr>
          <w:b/>
          <w:sz w:val="24"/>
        </w:rPr>
      </w:pPr>
      <w:r>
        <w:rPr>
          <w:b/>
          <w:sz w:val="24"/>
        </w:rPr>
        <w:t>KACHALLAH</w:t>
      </w:r>
      <w:r>
        <w:rPr>
          <w:b/>
          <w:spacing w:val="-3"/>
          <w:sz w:val="24"/>
        </w:rPr>
        <w:t> </w:t>
      </w:r>
      <w:r>
        <w:rPr>
          <w:b/>
          <w:spacing w:val="-2"/>
          <w:sz w:val="24"/>
        </w:rPr>
        <w:t>Mohammed</w:t>
      </w:r>
    </w:p>
    <w:p>
      <w:pPr>
        <w:pStyle w:val="BodyText"/>
        <w:rPr>
          <w:b/>
        </w:rPr>
      </w:pPr>
    </w:p>
    <w:p>
      <w:pPr>
        <w:spacing w:before="0"/>
        <w:ind w:left="2590" w:right="0" w:firstLine="0"/>
        <w:jc w:val="left"/>
        <w:rPr>
          <w:b/>
          <w:sz w:val="24"/>
        </w:rPr>
      </w:pPr>
      <w:r>
        <w:rPr>
          <w:b/>
          <w:sz w:val="24"/>
        </w:rPr>
        <w:t>M.</w:t>
      </w:r>
      <w:r>
        <w:rPr>
          <w:b/>
          <w:spacing w:val="-3"/>
          <w:sz w:val="24"/>
        </w:rPr>
        <w:t> </w:t>
      </w:r>
      <w:r>
        <w:rPr>
          <w:b/>
          <w:sz w:val="24"/>
        </w:rPr>
        <w:t>SC./PHARM-SCI/41295/2012-</w:t>
      </w:r>
      <w:r>
        <w:rPr>
          <w:b/>
          <w:spacing w:val="-4"/>
          <w:sz w:val="24"/>
        </w:rPr>
        <w:t>2013</w:t>
      </w:r>
    </w:p>
    <w:p>
      <w:pPr>
        <w:pStyle w:val="BodyText"/>
        <w:rPr>
          <w:b/>
          <w:sz w:val="26"/>
        </w:rPr>
      </w:pPr>
    </w:p>
    <w:p>
      <w:pPr>
        <w:pStyle w:val="BodyText"/>
        <w:rPr>
          <w:b/>
          <w:sz w:val="26"/>
        </w:rPr>
      </w:pPr>
    </w:p>
    <w:p>
      <w:pPr>
        <w:spacing w:line="480" w:lineRule="auto" w:before="230"/>
        <w:ind w:left="635" w:right="2037" w:firstLine="0"/>
        <w:jc w:val="center"/>
        <w:rPr>
          <w:b/>
          <w:sz w:val="24"/>
        </w:rPr>
      </w:pPr>
      <w:r>
        <w:rPr>
          <w:b/>
          <w:sz w:val="24"/>
        </w:rPr>
        <w:t>DEPARTMENT</w:t>
      </w:r>
      <w:r>
        <w:rPr>
          <w:b/>
          <w:spacing w:val="-10"/>
          <w:sz w:val="24"/>
        </w:rPr>
        <w:t> </w:t>
      </w:r>
      <w:r>
        <w:rPr>
          <w:b/>
          <w:sz w:val="24"/>
        </w:rPr>
        <w:t>OF</w:t>
      </w:r>
      <w:r>
        <w:rPr>
          <w:b/>
          <w:spacing w:val="-11"/>
          <w:sz w:val="24"/>
        </w:rPr>
        <w:t> </w:t>
      </w:r>
      <w:r>
        <w:rPr>
          <w:b/>
          <w:sz w:val="24"/>
        </w:rPr>
        <w:t>PHARMACEUTICS</w:t>
      </w:r>
      <w:r>
        <w:rPr>
          <w:b/>
          <w:spacing w:val="-10"/>
          <w:sz w:val="24"/>
        </w:rPr>
        <w:t> </w:t>
      </w:r>
      <w:r>
        <w:rPr>
          <w:b/>
          <w:sz w:val="24"/>
        </w:rPr>
        <w:t>AND</w:t>
      </w:r>
      <w:r>
        <w:rPr>
          <w:b/>
          <w:spacing w:val="-10"/>
          <w:sz w:val="24"/>
        </w:rPr>
        <w:t> </w:t>
      </w:r>
      <w:r>
        <w:rPr>
          <w:b/>
          <w:sz w:val="24"/>
        </w:rPr>
        <w:t>PHARMACEUTICAL </w:t>
      </w:r>
      <w:r>
        <w:rPr>
          <w:b/>
          <w:spacing w:val="-2"/>
          <w:sz w:val="24"/>
        </w:rPr>
        <w:t>MICROBIOLOGY</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spacing w:line="480" w:lineRule="auto" w:before="162"/>
        <w:ind w:left="3181" w:right="4447" w:firstLine="540"/>
        <w:jc w:val="left"/>
        <w:rPr>
          <w:b/>
          <w:sz w:val="24"/>
        </w:rPr>
      </w:pPr>
      <w:r>
        <w:rPr>
          <w:b/>
          <w:spacing w:val="-2"/>
          <w:sz w:val="24"/>
        </w:rPr>
        <w:t>SUPERVISORS </w:t>
      </w:r>
      <w:r>
        <w:rPr>
          <w:b/>
          <w:sz w:val="24"/>
        </w:rPr>
        <w:t>PROF.</w:t>
      </w:r>
      <w:r>
        <w:rPr>
          <w:b/>
          <w:spacing w:val="-10"/>
          <w:sz w:val="24"/>
        </w:rPr>
        <w:t> </w:t>
      </w:r>
      <w:r>
        <w:rPr>
          <w:b/>
          <w:sz w:val="24"/>
        </w:rPr>
        <w:t>Y.</w:t>
      </w:r>
      <w:r>
        <w:rPr>
          <w:b/>
          <w:spacing w:val="-9"/>
          <w:sz w:val="24"/>
        </w:rPr>
        <w:t> </w:t>
      </w:r>
      <w:r>
        <w:rPr>
          <w:b/>
          <w:sz w:val="24"/>
        </w:rPr>
        <w:t>K.</w:t>
      </w:r>
      <w:r>
        <w:rPr>
          <w:b/>
          <w:spacing w:val="-10"/>
          <w:sz w:val="24"/>
        </w:rPr>
        <w:t> </w:t>
      </w:r>
      <w:r>
        <w:rPr>
          <w:b/>
          <w:sz w:val="24"/>
        </w:rPr>
        <w:t>E.</w:t>
      </w:r>
      <w:r>
        <w:rPr>
          <w:b/>
          <w:spacing w:val="-10"/>
          <w:sz w:val="24"/>
        </w:rPr>
        <w:t> </w:t>
      </w:r>
      <w:r>
        <w:rPr>
          <w:b/>
          <w:sz w:val="24"/>
        </w:rPr>
        <w:t>IBRAHIM</w:t>
      </w:r>
    </w:p>
    <w:p>
      <w:pPr>
        <w:spacing w:line="480" w:lineRule="auto" w:before="0"/>
        <w:ind w:left="3759" w:right="4447" w:hanging="214"/>
        <w:jc w:val="left"/>
        <w:rPr>
          <w:b/>
          <w:sz w:val="24"/>
        </w:rPr>
      </w:pPr>
      <w:r>
        <w:rPr>
          <w:b/>
          <w:sz w:val="24"/>
        </w:rPr>
        <w:t>DR.</w:t>
      </w:r>
      <w:r>
        <w:rPr>
          <w:b/>
          <w:spacing w:val="-13"/>
          <w:sz w:val="24"/>
        </w:rPr>
        <w:t> </w:t>
      </w:r>
      <w:r>
        <w:rPr>
          <w:b/>
          <w:sz w:val="24"/>
        </w:rPr>
        <w:t>B.</w:t>
      </w:r>
      <w:r>
        <w:rPr>
          <w:b/>
          <w:spacing w:val="-13"/>
          <w:sz w:val="24"/>
        </w:rPr>
        <w:t> </w:t>
      </w:r>
      <w:r>
        <w:rPr>
          <w:b/>
          <w:sz w:val="24"/>
        </w:rPr>
        <w:t>A.</w:t>
      </w:r>
      <w:r>
        <w:rPr>
          <w:b/>
          <w:spacing w:val="-13"/>
          <w:sz w:val="24"/>
        </w:rPr>
        <w:t> </w:t>
      </w:r>
      <w:r>
        <w:rPr>
          <w:b/>
          <w:sz w:val="24"/>
        </w:rPr>
        <w:t>TYTLER AUGUST, 2016</w:t>
      </w:r>
    </w:p>
    <w:p>
      <w:pPr>
        <w:spacing w:after="0" w:line="480" w:lineRule="auto"/>
        <w:jc w:val="left"/>
        <w:rPr>
          <w:sz w:val="24"/>
        </w:rPr>
        <w:sectPr>
          <w:type w:val="continuous"/>
          <w:pgSz w:w="12240" w:h="15840"/>
          <w:pgMar w:top="1360" w:bottom="280" w:left="1560" w:right="160"/>
        </w:sectPr>
      </w:pPr>
    </w:p>
    <w:p>
      <w:pPr>
        <w:pStyle w:val="Heading1"/>
        <w:ind w:right="2032"/>
      </w:pPr>
      <w:bookmarkStart w:name="_TOC_250034" w:id="1"/>
      <w:bookmarkEnd w:id="1"/>
      <w:r>
        <w:rPr>
          <w:spacing w:val="-2"/>
        </w:rPr>
        <w:t>DECLARATION</w:t>
      </w:r>
    </w:p>
    <w:p>
      <w:pPr>
        <w:pStyle w:val="BodyText"/>
        <w:rPr>
          <w:b/>
          <w:sz w:val="26"/>
        </w:rPr>
      </w:pPr>
    </w:p>
    <w:p>
      <w:pPr>
        <w:pStyle w:val="BodyText"/>
        <w:rPr>
          <w:b/>
          <w:sz w:val="26"/>
        </w:rPr>
      </w:pPr>
    </w:p>
    <w:p>
      <w:pPr>
        <w:pStyle w:val="BodyText"/>
        <w:spacing w:line="480" w:lineRule="auto" w:before="226"/>
        <w:ind w:left="240" w:right="1636"/>
        <w:jc w:val="both"/>
      </w:pPr>
      <w:r>
        <w:rPr/>
        <w:t>I declare that the work reported in this dissertation entitled ―Antibiogram of Uropathogenic Bacteria Isolated from Patients in some Hospitals in Birnin Kudu, Jigawa State, Nigeria‖ was carried out by me in the Department of Pharmaceutics and Pharmaceutical Microbiology, Faculty</w:t>
      </w:r>
      <w:r>
        <w:rPr>
          <w:spacing w:val="-2"/>
        </w:rPr>
        <w:t> </w:t>
      </w:r>
      <w:r>
        <w:rPr/>
        <w:t>of Pharmaceutical Sciences, under the supervision of Prof. Y. K. E. Ibrahim and Dr. B. A. Tytler</w:t>
      </w:r>
    </w:p>
    <w:p>
      <w:pPr>
        <w:pStyle w:val="BodyText"/>
        <w:rPr>
          <w:sz w:val="26"/>
        </w:rPr>
      </w:pPr>
    </w:p>
    <w:p>
      <w:pPr>
        <w:pStyle w:val="BodyText"/>
        <w:spacing w:before="1"/>
        <w:rPr>
          <w:sz w:val="22"/>
        </w:rPr>
      </w:pPr>
    </w:p>
    <w:p>
      <w:pPr>
        <w:pStyle w:val="BodyText"/>
        <w:spacing w:line="480" w:lineRule="auto"/>
        <w:ind w:left="240" w:right="1640"/>
        <w:jc w:val="both"/>
      </w:pPr>
      <w:r>
        <w:rPr/>
        <w:t>The information derived from the literature review has been duly acknowledged in the text and a list of the references provided. No part of this dissertation has been presented</w:t>
      </w:r>
      <w:r>
        <w:rPr>
          <w:spacing w:val="40"/>
        </w:rPr>
        <w:t> </w:t>
      </w:r>
      <w:r>
        <w:rPr/>
        <w:t>in any application for another degree or diploma at any University.</w:t>
      </w:r>
    </w:p>
    <w:p>
      <w:pPr>
        <w:pStyle w:val="BodyText"/>
        <w:rPr>
          <w:sz w:val="26"/>
        </w:rPr>
      </w:pPr>
    </w:p>
    <w:p>
      <w:pPr>
        <w:pStyle w:val="BodyText"/>
        <w:rPr>
          <w:sz w:val="22"/>
        </w:rPr>
      </w:pPr>
    </w:p>
    <w:p>
      <w:pPr>
        <w:tabs>
          <w:tab w:pos="7080" w:val="left" w:leader="none"/>
        </w:tabs>
        <w:spacing w:before="0"/>
        <w:ind w:left="240" w:right="0" w:firstLine="0"/>
        <w:jc w:val="both"/>
        <w:rPr>
          <w:sz w:val="24"/>
        </w:rPr>
      </w:pPr>
      <w:r>
        <w:rPr>
          <w:spacing w:val="-2"/>
          <w:sz w:val="24"/>
        </w:rPr>
        <w:t>…………………..</w:t>
      </w:r>
      <w:r>
        <w:rPr>
          <w:sz w:val="24"/>
        </w:rPr>
        <w:tab/>
      </w:r>
      <w:r>
        <w:rPr>
          <w:spacing w:val="-2"/>
          <w:sz w:val="24"/>
        </w:rPr>
        <w:t>………………….</w:t>
      </w:r>
    </w:p>
    <w:p>
      <w:pPr>
        <w:pStyle w:val="BodyText"/>
        <w:spacing w:before="5"/>
      </w:pPr>
    </w:p>
    <w:p>
      <w:pPr>
        <w:pStyle w:val="Heading2"/>
        <w:tabs>
          <w:tab w:pos="7434" w:val="left" w:leader="none"/>
        </w:tabs>
        <w:spacing w:line="274" w:lineRule="exact"/>
        <w:jc w:val="both"/>
      </w:pPr>
      <w:r>
        <w:rPr/>
        <w:t>KACHALLAH</w:t>
      </w:r>
      <w:r>
        <w:rPr>
          <w:spacing w:val="-3"/>
        </w:rPr>
        <w:t> </w:t>
      </w:r>
      <w:r>
        <w:rPr>
          <w:spacing w:val="-2"/>
        </w:rPr>
        <w:t>Mohammed</w:t>
      </w:r>
      <w:r>
        <w:rPr/>
        <w:tab/>
      </w:r>
      <w:r>
        <w:rPr>
          <w:spacing w:val="-4"/>
        </w:rPr>
        <w:t>Date</w:t>
      </w:r>
    </w:p>
    <w:p>
      <w:pPr>
        <w:pStyle w:val="BodyText"/>
        <w:ind w:left="240" w:right="3386"/>
      </w:pPr>
      <w:r>
        <w:rPr/>
        <w:t>Department</w:t>
      </w:r>
      <w:r>
        <w:rPr>
          <w:spacing w:val="-9"/>
        </w:rPr>
        <w:t> </w:t>
      </w:r>
      <w:r>
        <w:rPr/>
        <w:t>of</w:t>
      </w:r>
      <w:r>
        <w:rPr>
          <w:spacing w:val="-9"/>
        </w:rPr>
        <w:t> </w:t>
      </w:r>
      <w:r>
        <w:rPr/>
        <w:t>Pharmaceutics</w:t>
      </w:r>
      <w:r>
        <w:rPr>
          <w:spacing w:val="-9"/>
        </w:rPr>
        <w:t> </w:t>
      </w:r>
      <w:r>
        <w:rPr/>
        <w:t>and</w:t>
      </w:r>
      <w:r>
        <w:rPr>
          <w:spacing w:val="-10"/>
        </w:rPr>
        <w:t> </w:t>
      </w:r>
      <w:r>
        <w:rPr/>
        <w:t>Pharmaceutical</w:t>
      </w:r>
      <w:r>
        <w:rPr>
          <w:spacing w:val="-7"/>
        </w:rPr>
        <w:t> </w:t>
      </w:r>
      <w:r>
        <w:rPr/>
        <w:t>Microbiology, Faculty of Pharmaceutical Sciences,</w:t>
      </w:r>
    </w:p>
    <w:p>
      <w:pPr>
        <w:pStyle w:val="BodyText"/>
        <w:ind w:left="240"/>
      </w:pPr>
      <w:r>
        <w:rPr/>
        <w:t>Ahmadu</w:t>
      </w:r>
      <w:r>
        <w:rPr>
          <w:spacing w:val="-3"/>
        </w:rPr>
        <w:t> </w:t>
      </w:r>
      <w:r>
        <w:rPr/>
        <w:t>Bello</w:t>
      </w:r>
      <w:r>
        <w:rPr>
          <w:spacing w:val="-2"/>
        </w:rPr>
        <w:t> </w:t>
      </w:r>
      <w:r>
        <w:rPr/>
        <w:t>University,Zaria,</w:t>
      </w:r>
      <w:r>
        <w:rPr>
          <w:spacing w:val="-2"/>
        </w:rPr>
        <w:t> Nigeria</w:t>
      </w:r>
    </w:p>
    <w:p>
      <w:pPr>
        <w:spacing w:after="0"/>
        <w:sectPr>
          <w:footerReference w:type="default" r:id="rId5"/>
          <w:pgSz w:w="12240" w:h="15840"/>
          <w:pgMar w:footer="1068" w:header="0" w:top="1360" w:bottom="1260" w:left="1560" w:right="160"/>
          <w:pgNumType w:start="2"/>
        </w:sectPr>
      </w:pPr>
    </w:p>
    <w:p>
      <w:pPr>
        <w:pStyle w:val="Heading1"/>
        <w:ind w:right="2037"/>
      </w:pPr>
      <w:bookmarkStart w:name="_TOC_250033" w:id="2"/>
      <w:bookmarkEnd w:id="2"/>
      <w:r>
        <w:rPr>
          <w:spacing w:val="-2"/>
        </w:rPr>
        <w:t>CERTIFICATION</w:t>
      </w:r>
    </w:p>
    <w:p>
      <w:pPr>
        <w:pStyle w:val="BodyText"/>
        <w:spacing w:before="7"/>
        <w:rPr>
          <w:b/>
          <w:sz w:val="23"/>
        </w:rPr>
      </w:pPr>
    </w:p>
    <w:p>
      <w:pPr>
        <w:pStyle w:val="BodyText"/>
        <w:spacing w:line="480" w:lineRule="auto" w:before="1"/>
        <w:ind w:left="240" w:right="1635"/>
        <w:jc w:val="both"/>
      </w:pPr>
      <w:r>
        <w:rPr/>
        <w:t>This</w:t>
      </w:r>
      <w:r>
        <w:rPr>
          <w:spacing w:val="-7"/>
        </w:rPr>
        <w:t> </w:t>
      </w:r>
      <w:r>
        <w:rPr/>
        <w:t>dissertation</w:t>
      </w:r>
      <w:r>
        <w:rPr>
          <w:spacing w:val="-8"/>
        </w:rPr>
        <w:t> </w:t>
      </w:r>
      <w:r>
        <w:rPr/>
        <w:t>entitled</w:t>
      </w:r>
      <w:r>
        <w:rPr>
          <w:spacing w:val="-8"/>
        </w:rPr>
        <w:t> </w:t>
      </w:r>
      <w:r>
        <w:rPr/>
        <w:t>―Antibiogram</w:t>
      </w:r>
      <w:r>
        <w:rPr>
          <w:spacing w:val="-7"/>
        </w:rPr>
        <w:t> </w:t>
      </w:r>
      <w:r>
        <w:rPr/>
        <w:t>of</w:t>
      </w:r>
      <w:r>
        <w:rPr>
          <w:spacing w:val="-8"/>
        </w:rPr>
        <w:t> </w:t>
      </w:r>
      <w:r>
        <w:rPr/>
        <w:t>Uropathogenic</w:t>
      </w:r>
      <w:r>
        <w:rPr>
          <w:spacing w:val="-9"/>
        </w:rPr>
        <w:t> </w:t>
      </w:r>
      <w:r>
        <w:rPr/>
        <w:t>Bacteria</w:t>
      </w:r>
      <w:r>
        <w:rPr>
          <w:spacing w:val="-7"/>
        </w:rPr>
        <w:t> </w:t>
      </w:r>
      <w:r>
        <w:rPr/>
        <w:t>Isolated</w:t>
      </w:r>
      <w:r>
        <w:rPr>
          <w:spacing w:val="-8"/>
        </w:rPr>
        <w:t> </w:t>
      </w:r>
      <w:r>
        <w:rPr/>
        <w:t>from</w:t>
      </w:r>
      <w:r>
        <w:rPr>
          <w:spacing w:val="-8"/>
        </w:rPr>
        <w:t> </w:t>
      </w:r>
      <w:r>
        <w:rPr/>
        <w:t>Patients in some Hospitals in Birnin Kudu, Jigawa State, Nigeria‖ by KACHALLAH Mohammed meets the regulation governing</w:t>
      </w:r>
      <w:r>
        <w:rPr>
          <w:spacing w:val="-1"/>
        </w:rPr>
        <w:t> </w:t>
      </w:r>
      <w:r>
        <w:rPr/>
        <w:t>the award of the degree of Masters of Science of Ahmadu Bello University, Zaria, Nigeria and is approved for its contiribution to knowledge and literary presentation.</w:t>
      </w:r>
    </w:p>
    <w:p>
      <w:pPr>
        <w:pStyle w:val="Heading2"/>
        <w:spacing w:line="274" w:lineRule="exact" w:before="5"/>
      </w:pPr>
      <w:r>
        <w:rPr/>
        <mc:AlternateContent>
          <mc:Choice Requires="wps">
            <w:drawing>
              <wp:anchor distT="0" distB="0" distL="0" distR="0" allowOverlap="1" layoutInCell="1" locked="0" behindDoc="0" simplePos="0" relativeHeight="15729664">
                <wp:simplePos x="0" y="0"/>
                <wp:positionH relativeFrom="page">
                  <wp:posOffset>4170553</wp:posOffset>
                </wp:positionH>
                <wp:positionV relativeFrom="paragraph">
                  <wp:posOffset>173572</wp:posOffset>
                </wp:positionV>
                <wp:extent cx="990600"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990600" cy="1270"/>
                        </a:xfrm>
                        <a:custGeom>
                          <a:avLst/>
                          <a:gdLst/>
                          <a:ahLst/>
                          <a:cxnLst/>
                          <a:rect l="l" t="t" r="r" b="b"/>
                          <a:pathLst>
                            <a:path w="990600" h="0">
                              <a:moveTo>
                                <a:pt x="0" y="0"/>
                              </a:moveTo>
                              <a:lnTo>
                                <a:pt x="990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29664" from="328.390015pt,13.667125pt" to="406.390022pt,13.667125pt" stroked="true" strokeweight=".756pt" strokecolor="#000000">
                <v:stroke dashstyle="solid"/>
                <w10:wrap type="none"/>
              </v:line>
            </w:pict>
          </mc:Fallback>
        </mc:AlternateContent>
      </w:r>
      <w:r>
        <w:rPr/>
        <mc:AlternateContent>
          <mc:Choice Requires="wps">
            <w:drawing>
              <wp:anchor distT="0" distB="0" distL="0" distR="0" allowOverlap="1" layoutInCell="1" locked="0" behindDoc="0" simplePos="0" relativeHeight="15730176">
                <wp:simplePos x="0" y="0"/>
                <wp:positionH relativeFrom="page">
                  <wp:posOffset>5618353</wp:posOffset>
                </wp:positionH>
                <wp:positionV relativeFrom="paragraph">
                  <wp:posOffset>173572</wp:posOffset>
                </wp:positionV>
                <wp:extent cx="91440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914400" cy="1270"/>
                        </a:xfrm>
                        <a:custGeom>
                          <a:avLst/>
                          <a:gdLst/>
                          <a:ahLst/>
                          <a:cxnLst/>
                          <a:rect l="l" t="t" r="r" b="b"/>
                          <a:pathLst>
                            <a:path w="914400" h="0">
                              <a:moveTo>
                                <a:pt x="0" y="0"/>
                              </a:moveTo>
                              <a:lnTo>
                                <a:pt x="9144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176" from="442.390015pt,13.667125pt" to="514.390021pt,13.667125pt" stroked="true" strokeweight=".756pt" strokecolor="#000000">
                <v:stroke dashstyle="solid"/>
                <w10:wrap type="none"/>
              </v:line>
            </w:pict>
          </mc:Fallback>
        </mc:AlternateContent>
      </w:r>
      <w:r>
        <w:rPr/>
        <w:t>Prof.</w:t>
      </w:r>
      <w:r>
        <w:rPr>
          <w:spacing w:val="-2"/>
        </w:rPr>
        <w:t> </w:t>
      </w:r>
      <w:r>
        <w:rPr/>
        <w:t>Y. K.</w:t>
      </w:r>
      <w:r>
        <w:rPr>
          <w:spacing w:val="-1"/>
        </w:rPr>
        <w:t> </w:t>
      </w:r>
      <w:r>
        <w:rPr/>
        <w:t>E.</w:t>
      </w:r>
      <w:r>
        <w:rPr>
          <w:spacing w:val="-1"/>
        </w:rPr>
        <w:t> </w:t>
      </w:r>
      <w:r>
        <w:rPr>
          <w:spacing w:val="-2"/>
        </w:rPr>
        <w:t>Ibrahim</w:t>
      </w:r>
    </w:p>
    <w:p>
      <w:pPr>
        <w:pStyle w:val="BodyText"/>
        <w:tabs>
          <w:tab w:pos="4988" w:val="left" w:leader="none"/>
          <w:tab w:pos="7407" w:val="left" w:leader="none"/>
        </w:tabs>
        <w:ind w:left="240" w:right="2659"/>
      </w:pPr>
      <w:r>
        <w:rPr/>
        <w:t>Major Supervisor,</w:t>
        <w:tab/>
      </w:r>
      <w:r>
        <w:rPr>
          <w:spacing w:val="-2"/>
        </w:rPr>
        <w:t>Signature</w:t>
      </w:r>
      <w:r>
        <w:rPr/>
        <w:tab/>
      </w:r>
      <w:r>
        <w:rPr>
          <w:spacing w:val="-4"/>
        </w:rPr>
        <w:t>Date </w:t>
      </w:r>
      <w:r>
        <w:rPr/>
        <w:t>Department of Pharmaceutics and</w:t>
      </w:r>
    </w:p>
    <w:p>
      <w:pPr>
        <w:pStyle w:val="BodyText"/>
        <w:ind w:left="240" w:right="6660"/>
      </w:pPr>
      <w:r>
        <w:rPr/>
        <w:t>Pharmaceutical Microbiology, Faculty</w:t>
      </w:r>
      <w:r>
        <w:rPr>
          <w:spacing w:val="-15"/>
        </w:rPr>
        <w:t> </w:t>
      </w:r>
      <w:r>
        <w:rPr/>
        <w:t>of</w:t>
      </w:r>
      <w:r>
        <w:rPr>
          <w:spacing w:val="-14"/>
        </w:rPr>
        <w:t> </w:t>
      </w:r>
      <w:r>
        <w:rPr/>
        <w:t>Pharmaceutical</w:t>
      </w:r>
      <w:r>
        <w:rPr>
          <w:spacing w:val="-13"/>
        </w:rPr>
        <w:t> </w:t>
      </w:r>
      <w:r>
        <w:rPr/>
        <w:t>Sciences,</w:t>
      </w:r>
    </w:p>
    <w:p>
      <w:pPr>
        <w:pStyle w:val="BodyText"/>
        <w:ind w:left="240"/>
      </w:pPr>
      <w:r>
        <w:rPr/>
        <w:t>Ahmadu</w:t>
      </w:r>
      <w:r>
        <w:rPr>
          <w:spacing w:val="-3"/>
        </w:rPr>
        <w:t> </w:t>
      </w:r>
      <w:r>
        <w:rPr/>
        <w:t>Bello</w:t>
      </w:r>
      <w:r>
        <w:rPr>
          <w:spacing w:val="-3"/>
        </w:rPr>
        <w:t> </w:t>
      </w:r>
      <w:r>
        <w:rPr/>
        <w:t>University,</w:t>
      </w:r>
      <w:r>
        <w:rPr>
          <w:spacing w:val="1"/>
        </w:rPr>
        <w:t> </w:t>
      </w:r>
      <w:r>
        <w:rPr/>
        <w:t>Zaria,</w:t>
      </w:r>
      <w:r>
        <w:rPr>
          <w:spacing w:val="-2"/>
        </w:rPr>
        <w:t> Nigeria</w:t>
      </w:r>
    </w:p>
    <w:p>
      <w:pPr>
        <w:pStyle w:val="BodyText"/>
        <w:spacing w:before="9"/>
        <w:rPr>
          <w:sz w:val="23"/>
        </w:rPr>
      </w:pPr>
    </w:p>
    <w:p>
      <w:pPr>
        <w:pStyle w:val="Heading2"/>
      </w:pPr>
      <w:r>
        <w:rPr/>
        <w:t>Dr.</w:t>
      </w:r>
      <w:r>
        <w:rPr>
          <w:spacing w:val="-1"/>
        </w:rPr>
        <w:t> </w:t>
      </w:r>
      <w:r>
        <w:rPr/>
        <w:t>B.</w:t>
      </w:r>
      <w:r>
        <w:rPr>
          <w:spacing w:val="-1"/>
        </w:rPr>
        <w:t> </w:t>
      </w:r>
      <w:r>
        <w:rPr/>
        <w:t>A. </w:t>
      </w:r>
      <w:r>
        <w:rPr>
          <w:spacing w:val="-2"/>
        </w:rPr>
        <w:t>Tytler</w:t>
      </w:r>
    </w:p>
    <w:p>
      <w:pPr>
        <w:tabs>
          <w:tab w:pos="7194" w:val="left" w:leader="none"/>
        </w:tabs>
        <w:spacing w:line="20" w:lineRule="exact"/>
        <w:ind w:left="5034" w:right="0" w:firstLine="0"/>
        <w:rPr>
          <w:sz w:val="2"/>
        </w:rPr>
      </w:pPr>
      <w:r>
        <w:rPr>
          <w:sz w:val="2"/>
        </w:rPr>
        <mc:AlternateContent>
          <mc:Choice Requires="wps">
            <w:drawing>
              <wp:inline distT="0" distB="0" distL="0" distR="0">
                <wp:extent cx="914400" cy="6350"/>
                <wp:effectExtent l="9525" t="0" r="0" b="3175"/>
                <wp:docPr id="4" name="Group 4"/>
                <wp:cNvGraphicFramePr>
                  <a:graphicFrameLocks/>
                </wp:cNvGraphicFramePr>
                <a:graphic>
                  <a:graphicData uri="http://schemas.microsoft.com/office/word/2010/wordprocessingGroup">
                    <wpg:wgp>
                      <wpg:cNvPr id="4" name="Group 4"/>
                      <wpg:cNvGrpSpPr/>
                      <wpg:grpSpPr>
                        <a:xfrm>
                          <a:off x="0" y="0"/>
                          <a:ext cx="914400" cy="6350"/>
                          <a:chExt cx="914400" cy="6350"/>
                        </a:xfrm>
                      </wpg:grpSpPr>
                      <wps:wsp>
                        <wps:cNvPr id="5" name="Graphic 5"/>
                        <wps:cNvSpPr/>
                        <wps:spPr>
                          <a:xfrm>
                            <a:off x="0" y="3093"/>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2pt;height:.5pt;mso-position-horizontal-relative:char;mso-position-vertical-relative:line" id="docshapegroup2" coordorigin="0,0" coordsize="1440,10">
                <v:line style="position:absolute" from="0,5" to="1440,5" stroked="true" strokeweight=".487125pt" strokecolor="#000000">
                  <v:stroke dashstyle="solid"/>
                </v:line>
              </v:group>
            </w:pict>
          </mc:Fallback>
        </mc:AlternateContent>
      </w:r>
      <w:r>
        <w:rPr>
          <w:sz w:val="2"/>
        </w:rPr>
      </w:r>
      <w:r>
        <w:rPr>
          <w:sz w:val="2"/>
        </w:rPr>
        <w:tab/>
      </w:r>
      <w:r>
        <w:rPr>
          <w:sz w:val="2"/>
        </w:rPr>
        <mc:AlternateContent>
          <mc:Choice Requires="wps">
            <w:drawing>
              <wp:inline distT="0" distB="0" distL="0" distR="0">
                <wp:extent cx="990600" cy="6350"/>
                <wp:effectExtent l="9525" t="0" r="0" b="3175"/>
                <wp:docPr id="6" name="Group 6"/>
                <wp:cNvGraphicFramePr>
                  <a:graphicFrameLocks/>
                </wp:cNvGraphicFramePr>
                <a:graphic>
                  <a:graphicData uri="http://schemas.microsoft.com/office/word/2010/wordprocessingGroup">
                    <wpg:wgp>
                      <wpg:cNvPr id="6" name="Group 6"/>
                      <wpg:cNvGrpSpPr/>
                      <wpg:grpSpPr>
                        <a:xfrm>
                          <a:off x="0" y="0"/>
                          <a:ext cx="990600" cy="6350"/>
                          <a:chExt cx="990600" cy="6350"/>
                        </a:xfrm>
                      </wpg:grpSpPr>
                      <wps:wsp>
                        <wps:cNvPr id="7" name="Graphic 7"/>
                        <wps:cNvSpPr/>
                        <wps:spPr>
                          <a:xfrm>
                            <a:off x="0" y="3093"/>
                            <a:ext cx="990600" cy="1270"/>
                          </a:xfrm>
                          <a:custGeom>
                            <a:avLst/>
                            <a:gdLst/>
                            <a:ahLst/>
                            <a:cxnLst/>
                            <a:rect l="l" t="t" r="r" b="b"/>
                            <a:pathLst>
                              <a:path w="990600" h="0">
                                <a:moveTo>
                                  <a:pt x="0" y="0"/>
                                </a:moveTo>
                                <a:lnTo>
                                  <a:pt x="9906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78pt;height:.5pt;mso-position-horizontal-relative:char;mso-position-vertical-relative:line" id="docshapegroup3" coordorigin="0,0" coordsize="1560,10">
                <v:line style="position:absolute" from="0,5" to="1560,5" stroked="true" strokeweight=".487125pt" strokecolor="#000000">
                  <v:stroke dashstyle="solid"/>
                </v:line>
              </v:group>
            </w:pict>
          </mc:Fallback>
        </mc:AlternateContent>
      </w:r>
      <w:r>
        <w:rPr>
          <w:sz w:val="2"/>
        </w:rPr>
      </w:r>
    </w:p>
    <w:p>
      <w:pPr>
        <w:pStyle w:val="BodyText"/>
        <w:tabs>
          <w:tab w:pos="5000" w:val="left" w:leader="none"/>
          <w:tab w:pos="7419" w:val="left" w:leader="none"/>
        </w:tabs>
        <w:ind w:left="240" w:right="2647"/>
      </w:pPr>
      <w:r>
        <w:rPr>
          <w:spacing w:val="-2"/>
        </w:rPr>
        <w:t>Co-Supervisor,</w:t>
      </w:r>
      <w:r>
        <w:rPr/>
        <w:tab/>
      </w:r>
      <w:r>
        <w:rPr>
          <w:spacing w:val="-2"/>
        </w:rPr>
        <w:t>Signature</w:t>
      </w:r>
      <w:r>
        <w:rPr/>
        <w:tab/>
      </w:r>
      <w:r>
        <w:rPr>
          <w:spacing w:val="-4"/>
        </w:rPr>
        <w:t>Date </w:t>
      </w:r>
      <w:r>
        <w:rPr/>
        <w:t>Department of Pharmaceutics and</w:t>
      </w:r>
    </w:p>
    <w:p>
      <w:pPr>
        <w:pStyle w:val="BodyText"/>
        <w:ind w:left="240" w:right="6660"/>
      </w:pPr>
      <w:r>
        <w:rPr/>
        <w:t>Pharmaceutical Microbiology, Faculty</w:t>
      </w:r>
      <w:r>
        <w:rPr>
          <w:spacing w:val="-15"/>
        </w:rPr>
        <w:t> </w:t>
      </w:r>
      <w:r>
        <w:rPr/>
        <w:t>of</w:t>
      </w:r>
      <w:r>
        <w:rPr>
          <w:spacing w:val="-14"/>
        </w:rPr>
        <w:t> </w:t>
      </w:r>
      <w:r>
        <w:rPr/>
        <w:t>Pharmaceutical</w:t>
      </w:r>
      <w:r>
        <w:rPr>
          <w:spacing w:val="-13"/>
        </w:rPr>
        <w:t> </w:t>
      </w:r>
      <w:r>
        <w:rPr/>
        <w:t>Sciences,</w:t>
      </w:r>
    </w:p>
    <w:p>
      <w:pPr>
        <w:pStyle w:val="BodyText"/>
        <w:ind w:left="240"/>
      </w:pPr>
      <w:r>
        <w:rPr/>
        <w:t>Ahmadu</w:t>
      </w:r>
      <w:r>
        <w:rPr>
          <w:spacing w:val="-3"/>
        </w:rPr>
        <w:t> </w:t>
      </w:r>
      <w:r>
        <w:rPr/>
        <w:t>Bello</w:t>
      </w:r>
      <w:r>
        <w:rPr>
          <w:spacing w:val="-3"/>
        </w:rPr>
        <w:t> </w:t>
      </w:r>
      <w:r>
        <w:rPr/>
        <w:t>University,</w:t>
      </w:r>
      <w:r>
        <w:rPr>
          <w:spacing w:val="1"/>
        </w:rPr>
        <w:t> </w:t>
      </w:r>
      <w:r>
        <w:rPr/>
        <w:t>Zaria,</w:t>
      </w:r>
      <w:r>
        <w:rPr>
          <w:spacing w:val="-2"/>
        </w:rPr>
        <w:t> Nigeria</w:t>
      </w:r>
    </w:p>
    <w:p>
      <w:pPr>
        <w:pStyle w:val="BodyText"/>
        <w:spacing w:before="4"/>
        <w:rPr>
          <w:sz w:val="22"/>
        </w:rPr>
      </w:pPr>
    </w:p>
    <w:p>
      <w:pPr>
        <w:pStyle w:val="Heading2"/>
      </w:pPr>
      <w:r>
        <w:rPr/>
        <mc:AlternateContent>
          <mc:Choice Requires="wps">
            <w:drawing>
              <wp:anchor distT="0" distB="0" distL="0" distR="0" allowOverlap="1" layoutInCell="1" locked="0" behindDoc="0" simplePos="0" relativeHeight="15730688">
                <wp:simplePos x="0" y="0"/>
                <wp:positionH relativeFrom="page">
                  <wp:posOffset>4272660</wp:posOffset>
                </wp:positionH>
                <wp:positionV relativeFrom="paragraph">
                  <wp:posOffset>172104</wp:posOffset>
                </wp:positionV>
                <wp:extent cx="91440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914400" cy="1270"/>
                        </a:xfrm>
                        <a:custGeom>
                          <a:avLst/>
                          <a:gdLst/>
                          <a:ahLst/>
                          <a:cxnLst/>
                          <a:rect l="l" t="t" r="r" b="b"/>
                          <a:pathLst>
                            <a:path w="914400" h="0">
                              <a:moveTo>
                                <a:pt x="0" y="0"/>
                              </a:moveTo>
                              <a:lnTo>
                                <a:pt x="914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0688" from="336.429993pt,13.551562pt" to="408.43pt,13.551562pt" stroked="true" strokeweight=".487125pt" strokecolor="#000000">
                <v:stroke dashstyle="solid"/>
                <w10:wrap type="none"/>
              </v:line>
            </w:pict>
          </mc:Fallback>
        </mc:AlternateContent>
      </w:r>
      <w:r>
        <w:rPr/>
        <mc:AlternateContent>
          <mc:Choice Requires="wps">
            <w:drawing>
              <wp:anchor distT="0" distB="0" distL="0" distR="0" allowOverlap="1" layoutInCell="1" locked="0" behindDoc="0" simplePos="0" relativeHeight="15731200">
                <wp:simplePos x="0" y="0"/>
                <wp:positionH relativeFrom="page">
                  <wp:posOffset>5529961</wp:posOffset>
                </wp:positionH>
                <wp:positionV relativeFrom="paragraph">
                  <wp:posOffset>172104</wp:posOffset>
                </wp:positionV>
                <wp:extent cx="106680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1066800" cy="1270"/>
                        </a:xfrm>
                        <a:custGeom>
                          <a:avLst/>
                          <a:gdLst/>
                          <a:ahLst/>
                          <a:cxnLst/>
                          <a:rect l="l" t="t" r="r" b="b"/>
                          <a:pathLst>
                            <a:path w="1066800" h="0">
                              <a:moveTo>
                                <a:pt x="0" y="0"/>
                              </a:moveTo>
                              <a:lnTo>
                                <a:pt x="1066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200" from="435.430023pt,13.551562pt" to="519.430031pt,13.551562pt" stroked="true" strokeweight=".487125pt" strokecolor="#000000">
                <v:stroke dashstyle="solid"/>
                <w10:wrap type="none"/>
              </v:line>
            </w:pict>
          </mc:Fallback>
        </mc:AlternateContent>
      </w:r>
      <w:r>
        <w:rPr/>
        <w:t>Prof.</w:t>
      </w:r>
      <w:r>
        <w:rPr>
          <w:spacing w:val="-1"/>
        </w:rPr>
        <w:t> </w:t>
      </w:r>
      <w:r>
        <w:rPr/>
        <w:t>B.</w:t>
      </w:r>
      <w:r>
        <w:rPr>
          <w:spacing w:val="-1"/>
        </w:rPr>
        <w:t> </w:t>
      </w:r>
      <w:r>
        <w:rPr/>
        <w:t>O.</w:t>
      </w:r>
      <w:r>
        <w:rPr>
          <w:spacing w:val="-1"/>
        </w:rPr>
        <w:t> </w:t>
      </w:r>
      <w:r>
        <w:rPr>
          <w:spacing w:val="-2"/>
        </w:rPr>
        <w:t>Olayinka</w:t>
      </w:r>
    </w:p>
    <w:p>
      <w:pPr>
        <w:pStyle w:val="BodyText"/>
        <w:tabs>
          <w:tab w:pos="5019" w:val="left" w:leader="none"/>
          <w:tab w:pos="7258" w:val="left" w:leader="none"/>
        </w:tabs>
        <w:ind w:left="240" w:right="2805"/>
      </w:pPr>
      <w:r>
        <w:rPr/>
        <w:t>Head of Department,</w:t>
        <w:tab/>
      </w:r>
      <w:r>
        <w:rPr>
          <w:spacing w:val="-2"/>
        </w:rPr>
        <w:t>Signature</w:t>
      </w:r>
      <w:r>
        <w:rPr/>
        <w:tab/>
      </w:r>
      <w:r>
        <w:rPr>
          <w:spacing w:val="-4"/>
        </w:rPr>
        <w:t>Date </w:t>
      </w:r>
      <w:r>
        <w:rPr/>
        <w:t>Department of Pharmaceutics and</w:t>
      </w:r>
    </w:p>
    <w:p>
      <w:pPr>
        <w:pStyle w:val="BodyText"/>
        <w:ind w:left="240" w:right="6660"/>
      </w:pPr>
      <w:r>
        <w:rPr/>
        <w:t>Pharmaceutical Microbiology, Faculty</w:t>
      </w:r>
      <w:r>
        <w:rPr>
          <w:spacing w:val="-15"/>
        </w:rPr>
        <w:t> </w:t>
      </w:r>
      <w:r>
        <w:rPr/>
        <w:t>of</w:t>
      </w:r>
      <w:r>
        <w:rPr>
          <w:spacing w:val="-14"/>
        </w:rPr>
        <w:t> </w:t>
      </w:r>
      <w:r>
        <w:rPr/>
        <w:t>Pharmaceutical</w:t>
      </w:r>
      <w:r>
        <w:rPr>
          <w:spacing w:val="-13"/>
        </w:rPr>
        <w:t> </w:t>
      </w:r>
      <w:r>
        <w:rPr/>
        <w:t>Sciences,</w:t>
      </w:r>
    </w:p>
    <w:p>
      <w:pPr>
        <w:pStyle w:val="BodyText"/>
        <w:ind w:left="240"/>
      </w:pPr>
      <w:r>
        <w:rPr/>
        <w:t>Ahmadu</w:t>
      </w:r>
      <w:r>
        <w:rPr>
          <w:spacing w:val="-3"/>
        </w:rPr>
        <w:t> </w:t>
      </w:r>
      <w:r>
        <w:rPr/>
        <w:t>Bello</w:t>
      </w:r>
      <w:r>
        <w:rPr>
          <w:spacing w:val="-3"/>
        </w:rPr>
        <w:t> </w:t>
      </w:r>
      <w:r>
        <w:rPr/>
        <w:t>University,</w:t>
      </w:r>
      <w:r>
        <w:rPr>
          <w:spacing w:val="1"/>
        </w:rPr>
        <w:t> </w:t>
      </w:r>
      <w:r>
        <w:rPr/>
        <w:t>Zaria,</w:t>
      </w:r>
      <w:r>
        <w:rPr>
          <w:spacing w:val="-2"/>
        </w:rPr>
        <w:t> Nigeria</w:t>
      </w:r>
    </w:p>
    <w:p>
      <w:pPr>
        <w:pStyle w:val="BodyText"/>
        <w:rPr>
          <w:sz w:val="26"/>
        </w:rPr>
      </w:pPr>
    </w:p>
    <w:p>
      <w:pPr>
        <w:pStyle w:val="BodyText"/>
        <w:spacing w:before="5"/>
        <w:rPr>
          <w:sz w:val="22"/>
        </w:rPr>
      </w:pPr>
    </w:p>
    <w:p>
      <w:pPr>
        <w:pStyle w:val="Heading2"/>
        <w:spacing w:line="274" w:lineRule="exact"/>
      </w:pPr>
      <w:r>
        <w:rPr/>
        <mc:AlternateContent>
          <mc:Choice Requires="wps">
            <w:drawing>
              <wp:anchor distT="0" distB="0" distL="0" distR="0" allowOverlap="1" layoutInCell="1" locked="0" behindDoc="0" simplePos="0" relativeHeight="15731712">
                <wp:simplePos x="0" y="0"/>
                <wp:positionH relativeFrom="page">
                  <wp:posOffset>4131613</wp:posOffset>
                </wp:positionH>
                <wp:positionV relativeFrom="paragraph">
                  <wp:posOffset>170397</wp:posOffset>
                </wp:positionV>
                <wp:extent cx="99060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990600" cy="1270"/>
                        </a:xfrm>
                        <a:custGeom>
                          <a:avLst/>
                          <a:gdLst/>
                          <a:ahLst/>
                          <a:cxnLst/>
                          <a:rect l="l" t="t" r="r" b="b"/>
                          <a:pathLst>
                            <a:path w="990600" h="0">
                              <a:moveTo>
                                <a:pt x="0" y="0"/>
                              </a:moveTo>
                              <a:lnTo>
                                <a:pt x="990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325.323883pt,13.417125pt" to="403.32389pt,13.417125pt" stroked="true" strokeweight=".756pt" strokecolor="#00000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5617513</wp:posOffset>
                </wp:positionH>
                <wp:positionV relativeFrom="paragraph">
                  <wp:posOffset>170397</wp:posOffset>
                </wp:positionV>
                <wp:extent cx="990600"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990600" cy="1270"/>
                        </a:xfrm>
                        <a:custGeom>
                          <a:avLst/>
                          <a:gdLst/>
                          <a:ahLst/>
                          <a:cxnLst/>
                          <a:rect l="l" t="t" r="r" b="b"/>
                          <a:pathLst>
                            <a:path w="990600" h="0">
                              <a:moveTo>
                                <a:pt x="0" y="0"/>
                              </a:moveTo>
                              <a:lnTo>
                                <a:pt x="990600" y="0"/>
                              </a:lnTo>
                            </a:path>
                          </a:pathLst>
                        </a:custGeom>
                        <a:ln w="9601">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442.323883pt,13.417125pt" to="520.32389pt,13.417125pt" stroked="true" strokeweight=".756pt" strokecolor="#000000">
                <v:stroke dashstyle="solid"/>
                <w10:wrap type="none"/>
              </v:line>
            </w:pict>
          </mc:Fallback>
        </mc:AlternateContent>
      </w:r>
      <w:r>
        <w:rPr/>
        <w:t>Prof.</w:t>
      </w:r>
      <w:r>
        <w:rPr>
          <w:spacing w:val="-1"/>
        </w:rPr>
        <w:t> </w:t>
      </w:r>
      <w:r>
        <w:rPr/>
        <w:t>K.</w:t>
      </w:r>
      <w:r>
        <w:rPr>
          <w:spacing w:val="-2"/>
        </w:rPr>
        <w:t> </w:t>
      </w:r>
      <w:r>
        <w:rPr>
          <w:spacing w:val="-4"/>
        </w:rPr>
        <w:t>Bala</w:t>
      </w:r>
    </w:p>
    <w:p>
      <w:pPr>
        <w:pStyle w:val="BodyText"/>
        <w:tabs>
          <w:tab w:pos="5007" w:val="left" w:leader="none"/>
          <w:tab w:pos="7186" w:val="left" w:leader="none"/>
        </w:tabs>
        <w:spacing w:line="274" w:lineRule="exact"/>
        <w:ind w:left="240"/>
      </w:pPr>
      <w:r>
        <w:rPr>
          <w:spacing w:val="-4"/>
        </w:rPr>
        <w:t>Dean,</w:t>
      </w:r>
      <w:r>
        <w:rPr/>
        <w:tab/>
      </w:r>
      <w:r>
        <w:rPr>
          <w:spacing w:val="-2"/>
        </w:rPr>
        <w:t>Signature</w:t>
      </w:r>
      <w:r>
        <w:rPr/>
        <w:tab/>
      </w:r>
      <w:r>
        <w:rPr>
          <w:spacing w:val="-4"/>
        </w:rPr>
        <w:t>Date</w:t>
      </w:r>
    </w:p>
    <w:p>
      <w:pPr>
        <w:pStyle w:val="BodyText"/>
        <w:ind w:left="240"/>
      </w:pPr>
      <w:r>
        <w:rPr/>
        <w:t>School</w:t>
      </w:r>
      <w:r>
        <w:rPr>
          <w:spacing w:val="-2"/>
        </w:rPr>
        <w:t> </w:t>
      </w:r>
      <w:r>
        <w:rPr/>
        <w:t>of</w:t>
      </w:r>
      <w:r>
        <w:rPr>
          <w:spacing w:val="-1"/>
        </w:rPr>
        <w:t> </w:t>
      </w:r>
      <w:r>
        <w:rPr/>
        <w:t>Postgraduate</w:t>
      </w:r>
      <w:r>
        <w:rPr>
          <w:spacing w:val="-1"/>
        </w:rPr>
        <w:t> </w:t>
      </w:r>
      <w:r>
        <w:rPr>
          <w:spacing w:val="-2"/>
        </w:rPr>
        <w:t>Studies</w:t>
      </w:r>
    </w:p>
    <w:p>
      <w:pPr>
        <w:pStyle w:val="BodyText"/>
        <w:ind w:left="240"/>
      </w:pPr>
      <w:r>
        <w:rPr/>
        <w:t>Ahmadu</w:t>
      </w:r>
      <w:r>
        <w:rPr>
          <w:spacing w:val="-3"/>
        </w:rPr>
        <w:t> </w:t>
      </w:r>
      <w:r>
        <w:rPr/>
        <w:t>Bello</w:t>
      </w:r>
      <w:r>
        <w:rPr>
          <w:spacing w:val="-3"/>
        </w:rPr>
        <w:t> </w:t>
      </w:r>
      <w:r>
        <w:rPr/>
        <w:t>University,</w:t>
      </w:r>
      <w:r>
        <w:rPr>
          <w:spacing w:val="1"/>
        </w:rPr>
        <w:t> </w:t>
      </w:r>
      <w:r>
        <w:rPr/>
        <w:t>Zaria,</w:t>
      </w:r>
      <w:r>
        <w:rPr>
          <w:spacing w:val="-2"/>
        </w:rPr>
        <w:t> Nigeria</w:t>
      </w:r>
    </w:p>
    <w:p>
      <w:pPr>
        <w:spacing w:after="0"/>
        <w:sectPr>
          <w:pgSz w:w="12240" w:h="15840"/>
          <w:pgMar w:header="0" w:footer="1068" w:top="1360" w:bottom="1260" w:left="1560" w:right="160"/>
        </w:sectPr>
      </w:pPr>
    </w:p>
    <w:p>
      <w:pPr>
        <w:pStyle w:val="Heading1"/>
        <w:ind w:right="2032"/>
      </w:pPr>
      <w:bookmarkStart w:name="_TOC_250032" w:id="3"/>
      <w:bookmarkEnd w:id="3"/>
      <w:r>
        <w:rPr>
          <w:spacing w:val="-2"/>
        </w:rPr>
        <w:t>DEDICATION</w:t>
      </w:r>
    </w:p>
    <w:p>
      <w:pPr>
        <w:pStyle w:val="BodyText"/>
        <w:rPr>
          <w:b/>
          <w:sz w:val="26"/>
        </w:rPr>
      </w:pPr>
    </w:p>
    <w:p>
      <w:pPr>
        <w:pStyle w:val="BodyText"/>
        <w:rPr>
          <w:b/>
          <w:sz w:val="26"/>
        </w:rPr>
      </w:pPr>
    </w:p>
    <w:p>
      <w:pPr>
        <w:pStyle w:val="BodyText"/>
        <w:spacing w:line="480" w:lineRule="auto" w:before="226"/>
        <w:ind w:left="240" w:right="1636"/>
      </w:pPr>
      <w:r>
        <w:rPr/>
        <w:t>This</w:t>
      </w:r>
      <w:r>
        <w:rPr>
          <w:spacing w:val="40"/>
        </w:rPr>
        <w:t> </w:t>
      </w:r>
      <w:r>
        <w:rPr/>
        <w:t>work</w:t>
      </w:r>
      <w:r>
        <w:rPr>
          <w:spacing w:val="40"/>
        </w:rPr>
        <w:t> </w:t>
      </w:r>
      <w:r>
        <w:rPr/>
        <w:t>is</w:t>
      </w:r>
      <w:r>
        <w:rPr>
          <w:spacing w:val="40"/>
        </w:rPr>
        <w:t> </w:t>
      </w:r>
      <w:r>
        <w:rPr/>
        <w:t>dedicated</w:t>
      </w:r>
      <w:r>
        <w:rPr>
          <w:spacing w:val="40"/>
        </w:rPr>
        <w:t> </w:t>
      </w:r>
      <w:r>
        <w:rPr/>
        <w:t>to</w:t>
      </w:r>
      <w:r>
        <w:rPr>
          <w:spacing w:val="40"/>
        </w:rPr>
        <w:t> </w:t>
      </w:r>
      <w:r>
        <w:rPr/>
        <w:t>my</w:t>
      </w:r>
      <w:r>
        <w:rPr>
          <w:spacing w:val="40"/>
        </w:rPr>
        <w:t> </w:t>
      </w:r>
      <w:r>
        <w:rPr/>
        <w:t>parents,</w:t>
      </w:r>
      <w:r>
        <w:rPr>
          <w:spacing w:val="40"/>
        </w:rPr>
        <w:t> </w:t>
      </w:r>
      <w:r>
        <w:rPr/>
        <w:t>Alh.</w:t>
      </w:r>
      <w:r>
        <w:rPr>
          <w:spacing w:val="40"/>
        </w:rPr>
        <w:t> </w:t>
      </w:r>
      <w:r>
        <w:rPr/>
        <w:t>Muhammad</w:t>
      </w:r>
      <w:r>
        <w:rPr>
          <w:spacing w:val="40"/>
        </w:rPr>
        <w:t> </w:t>
      </w:r>
      <w:r>
        <w:rPr/>
        <w:t>Bala</w:t>
      </w:r>
      <w:r>
        <w:rPr>
          <w:spacing w:val="40"/>
        </w:rPr>
        <w:t> </w:t>
      </w:r>
      <w:r>
        <w:rPr/>
        <w:t>and</w:t>
      </w:r>
      <w:r>
        <w:rPr>
          <w:spacing w:val="40"/>
        </w:rPr>
        <w:t> </w:t>
      </w:r>
      <w:r>
        <w:rPr/>
        <w:t>Malama</w:t>
      </w:r>
      <w:r>
        <w:rPr>
          <w:spacing w:val="40"/>
        </w:rPr>
        <w:t> </w:t>
      </w:r>
      <w:r>
        <w:rPr/>
        <w:t>Hamsatu Muhammad Bala.</w:t>
      </w:r>
    </w:p>
    <w:p>
      <w:pPr>
        <w:spacing w:after="0" w:line="480" w:lineRule="auto"/>
        <w:sectPr>
          <w:pgSz w:w="12240" w:h="15840"/>
          <w:pgMar w:header="0" w:footer="1068" w:top="1360" w:bottom="1260" w:left="1560" w:right="160"/>
        </w:sectPr>
      </w:pPr>
    </w:p>
    <w:p>
      <w:pPr>
        <w:pStyle w:val="Heading1"/>
        <w:ind w:left="3214"/>
        <w:jc w:val="left"/>
      </w:pPr>
      <w:bookmarkStart w:name="_TOC_250031" w:id="4"/>
      <w:bookmarkEnd w:id="4"/>
      <w:r>
        <w:rPr>
          <w:spacing w:val="-2"/>
        </w:rPr>
        <w:t>ACKNOWLEDGEMENT</w:t>
      </w:r>
    </w:p>
    <w:p>
      <w:pPr>
        <w:pStyle w:val="BodyText"/>
        <w:rPr>
          <w:b/>
          <w:sz w:val="26"/>
        </w:rPr>
      </w:pPr>
    </w:p>
    <w:p>
      <w:pPr>
        <w:pStyle w:val="BodyText"/>
        <w:rPr>
          <w:b/>
          <w:sz w:val="26"/>
        </w:rPr>
      </w:pPr>
    </w:p>
    <w:p>
      <w:pPr>
        <w:pStyle w:val="BodyText"/>
        <w:spacing w:line="480" w:lineRule="auto" w:before="226"/>
        <w:ind w:left="240" w:right="1636"/>
      </w:pPr>
      <w:r>
        <w:rPr/>
        <w:t>I sincerely appreciate the efforts of Prof. Y. K. E. Ibrahim under whose supervision this work was carried out beginning from the idea, the laboratory work and to the write-up of this</w:t>
      </w:r>
      <w:r>
        <w:rPr>
          <w:spacing w:val="40"/>
        </w:rPr>
        <w:t> </w:t>
      </w:r>
      <w:r>
        <w:rPr/>
        <w:t>dissertation.</w:t>
      </w:r>
      <w:r>
        <w:rPr>
          <w:spacing w:val="40"/>
        </w:rPr>
        <w:t> </w:t>
      </w:r>
      <w:r>
        <w:rPr/>
        <w:t>My</w:t>
      </w:r>
      <w:r>
        <w:rPr>
          <w:spacing w:val="40"/>
        </w:rPr>
        <w:t> </w:t>
      </w:r>
      <w:r>
        <w:rPr/>
        <w:t>profound</w:t>
      </w:r>
      <w:r>
        <w:rPr>
          <w:spacing w:val="40"/>
        </w:rPr>
        <w:t> </w:t>
      </w:r>
      <w:r>
        <w:rPr/>
        <w:t>gratitude</w:t>
      </w:r>
      <w:r>
        <w:rPr>
          <w:spacing w:val="40"/>
        </w:rPr>
        <w:t> </w:t>
      </w:r>
      <w:r>
        <w:rPr/>
        <w:t>goes</w:t>
      </w:r>
      <w:r>
        <w:rPr>
          <w:spacing w:val="40"/>
        </w:rPr>
        <w:t> </w:t>
      </w:r>
      <w:r>
        <w:rPr/>
        <w:t>to</w:t>
      </w:r>
      <w:r>
        <w:rPr>
          <w:spacing w:val="40"/>
        </w:rPr>
        <w:t> </w:t>
      </w:r>
      <w:r>
        <w:rPr/>
        <w:t>Dr.</w:t>
      </w:r>
      <w:r>
        <w:rPr>
          <w:spacing w:val="40"/>
        </w:rPr>
        <w:t> </w:t>
      </w:r>
      <w:r>
        <w:rPr/>
        <w:t>B.</w:t>
      </w:r>
      <w:r>
        <w:rPr>
          <w:spacing w:val="40"/>
        </w:rPr>
        <w:t> </w:t>
      </w:r>
      <w:r>
        <w:rPr/>
        <w:t>A.</w:t>
      </w:r>
      <w:r>
        <w:rPr>
          <w:spacing w:val="40"/>
        </w:rPr>
        <w:t> </w:t>
      </w:r>
      <w:r>
        <w:rPr/>
        <w:t>Tytler</w:t>
      </w:r>
      <w:r>
        <w:rPr>
          <w:spacing w:val="40"/>
        </w:rPr>
        <w:t> </w:t>
      </w:r>
      <w:r>
        <w:rPr/>
        <w:t>for</w:t>
      </w:r>
      <w:r>
        <w:rPr>
          <w:spacing w:val="40"/>
        </w:rPr>
        <w:t> </w:t>
      </w:r>
      <w:r>
        <w:rPr/>
        <w:t>his</w:t>
      </w:r>
      <w:r>
        <w:rPr>
          <w:spacing w:val="40"/>
        </w:rPr>
        <w:t> </w:t>
      </w:r>
      <w:r>
        <w:rPr/>
        <w:t>invaluable contributions and encouragement.</w:t>
      </w:r>
    </w:p>
    <w:p>
      <w:pPr>
        <w:pStyle w:val="BodyText"/>
        <w:spacing w:line="480" w:lineRule="auto"/>
        <w:ind w:left="240" w:right="1633"/>
        <w:jc w:val="both"/>
      </w:pPr>
      <w:r>
        <w:rPr/>
        <w:t>I</w:t>
      </w:r>
      <w:r>
        <w:rPr>
          <w:spacing w:val="-1"/>
        </w:rPr>
        <w:t> </w:t>
      </w:r>
      <w:r>
        <w:rPr/>
        <w:t>also sincerely</w:t>
      </w:r>
      <w:r>
        <w:rPr>
          <w:spacing w:val="-3"/>
        </w:rPr>
        <w:t> </w:t>
      </w:r>
      <w:r>
        <w:rPr/>
        <w:t>appreciate</w:t>
      </w:r>
      <w:r>
        <w:rPr>
          <w:spacing w:val="-1"/>
        </w:rPr>
        <w:t> </w:t>
      </w:r>
      <w:r>
        <w:rPr/>
        <w:t>all academic</w:t>
      </w:r>
      <w:r>
        <w:rPr>
          <w:spacing w:val="-1"/>
        </w:rPr>
        <w:t> </w:t>
      </w:r>
      <w:r>
        <w:rPr/>
        <w:t>staff and non academic</w:t>
      </w:r>
      <w:r>
        <w:rPr>
          <w:spacing w:val="-1"/>
        </w:rPr>
        <w:t> </w:t>
      </w:r>
      <w:r>
        <w:rPr/>
        <w:t>staff</w:t>
      </w:r>
      <w:r>
        <w:rPr>
          <w:spacing w:val="-2"/>
        </w:rPr>
        <w:t> </w:t>
      </w:r>
      <w:r>
        <w:rPr/>
        <w:t>of the Department of Pharmaceutics and Pharmaceutical Microbiology for their various contributions to the success of this work, especially Prof. J. A. Onaolapo, Prof. B. O. Olayinka, Mr Ezekiel and Madam Vicky.</w:t>
      </w:r>
    </w:p>
    <w:p>
      <w:pPr>
        <w:pStyle w:val="BodyText"/>
        <w:spacing w:line="480" w:lineRule="auto" w:before="1"/>
        <w:ind w:left="240" w:right="1636"/>
      </w:pPr>
      <w:r>
        <w:rPr/>
        <w:t>My special</w:t>
      </w:r>
      <w:r>
        <w:rPr>
          <w:spacing w:val="25"/>
        </w:rPr>
        <w:t> </w:t>
      </w:r>
      <w:r>
        <w:rPr/>
        <w:t>and</w:t>
      </w:r>
      <w:r>
        <w:rPr>
          <w:spacing w:val="25"/>
        </w:rPr>
        <w:t> </w:t>
      </w:r>
      <w:r>
        <w:rPr/>
        <w:t>sincere</w:t>
      </w:r>
      <w:r>
        <w:rPr>
          <w:spacing w:val="26"/>
        </w:rPr>
        <w:t> </w:t>
      </w:r>
      <w:r>
        <w:rPr/>
        <w:t>gratitude</w:t>
      </w:r>
      <w:r>
        <w:rPr>
          <w:spacing w:val="25"/>
        </w:rPr>
        <w:t> </w:t>
      </w:r>
      <w:r>
        <w:rPr/>
        <w:t>go</w:t>
      </w:r>
      <w:r>
        <w:rPr>
          <w:spacing w:val="28"/>
        </w:rPr>
        <w:t> </w:t>
      </w:r>
      <w:r>
        <w:rPr/>
        <w:t>to</w:t>
      </w:r>
      <w:r>
        <w:rPr>
          <w:spacing w:val="26"/>
        </w:rPr>
        <w:t> </w:t>
      </w:r>
      <w:r>
        <w:rPr/>
        <w:t>my colleagues</w:t>
      </w:r>
      <w:r>
        <w:rPr>
          <w:spacing w:val="28"/>
        </w:rPr>
        <w:t> </w:t>
      </w:r>
      <w:r>
        <w:rPr/>
        <w:t>and</w:t>
      </w:r>
      <w:r>
        <w:rPr>
          <w:spacing w:val="25"/>
        </w:rPr>
        <w:t> </w:t>
      </w:r>
      <w:r>
        <w:rPr/>
        <w:t>friends</w:t>
      </w:r>
      <w:r>
        <w:rPr>
          <w:spacing w:val="25"/>
        </w:rPr>
        <w:t> </w:t>
      </w:r>
      <w:r>
        <w:rPr/>
        <w:t>especially Dr.</w:t>
      </w:r>
      <w:r>
        <w:rPr>
          <w:spacing w:val="24"/>
        </w:rPr>
        <w:t> </w:t>
      </w:r>
      <w:r>
        <w:rPr/>
        <w:t>James Igwe, Pharm. Nuhu Tanko, Mr. Isaiah Yusuf, Pharm. Hussain Ungo-Kore, Mr. Orji Loveday</w:t>
      </w:r>
      <w:r>
        <w:rPr>
          <w:spacing w:val="40"/>
        </w:rPr>
        <w:t> </w:t>
      </w:r>
      <w:r>
        <w:rPr/>
        <w:t>Okoro,</w:t>
      </w:r>
      <w:r>
        <w:rPr>
          <w:spacing w:val="40"/>
        </w:rPr>
        <w:t> </w:t>
      </w:r>
      <w:r>
        <w:rPr/>
        <w:t>Pharm.</w:t>
      </w:r>
      <w:r>
        <w:rPr>
          <w:spacing w:val="40"/>
        </w:rPr>
        <w:t> </w:t>
      </w:r>
      <w:r>
        <w:rPr/>
        <w:t>Abdullatif</w:t>
      </w:r>
      <w:r>
        <w:rPr>
          <w:spacing w:val="40"/>
        </w:rPr>
        <w:t> </w:t>
      </w:r>
      <w:r>
        <w:rPr/>
        <w:t>Siyaka,</w:t>
      </w:r>
      <w:r>
        <w:rPr>
          <w:spacing w:val="40"/>
        </w:rPr>
        <w:t> </w:t>
      </w:r>
      <w:r>
        <w:rPr/>
        <w:t>Pharm.</w:t>
      </w:r>
      <w:r>
        <w:rPr>
          <w:spacing w:val="40"/>
        </w:rPr>
        <w:t> </w:t>
      </w:r>
      <w:r>
        <w:rPr/>
        <w:t>Fatima</w:t>
      </w:r>
      <w:r>
        <w:rPr>
          <w:spacing w:val="40"/>
        </w:rPr>
        <w:t> </w:t>
      </w:r>
      <w:r>
        <w:rPr/>
        <w:t>A.</w:t>
      </w:r>
      <w:r>
        <w:rPr>
          <w:spacing w:val="40"/>
        </w:rPr>
        <w:t> </w:t>
      </w:r>
      <w:r>
        <w:rPr/>
        <w:t>Goje,</w:t>
      </w:r>
      <w:r>
        <w:rPr>
          <w:spacing w:val="40"/>
        </w:rPr>
        <w:t> </w:t>
      </w:r>
      <w:r>
        <w:rPr/>
        <w:t>Pharm.</w:t>
      </w:r>
      <w:r>
        <w:rPr>
          <w:spacing w:val="40"/>
        </w:rPr>
        <w:t> </w:t>
      </w:r>
      <w:r>
        <w:rPr/>
        <w:t>Fatima</w:t>
      </w:r>
      <w:r>
        <w:rPr>
          <w:spacing w:val="80"/>
        </w:rPr>
        <w:t> </w:t>
      </w:r>
      <w:r>
        <w:rPr/>
        <w:t>Ashemi, Pham Falmata Modu Aliyu, Mr. Ibrahim Sabo, Pharm. Rashida Dahiru and host of others too numerous to mention for being sources of encouragement.</w:t>
      </w:r>
    </w:p>
    <w:p>
      <w:pPr>
        <w:pStyle w:val="BodyText"/>
        <w:spacing w:line="480" w:lineRule="auto" w:before="1"/>
        <w:ind w:left="240" w:right="1636"/>
      </w:pPr>
      <w:r>
        <w:rPr/>
        <w:t>Finally,</w:t>
      </w:r>
      <w:r>
        <w:rPr>
          <w:spacing w:val="26"/>
        </w:rPr>
        <w:t> </w:t>
      </w:r>
      <w:r>
        <w:rPr/>
        <w:t>my sincere</w:t>
      </w:r>
      <w:r>
        <w:rPr>
          <w:spacing w:val="25"/>
        </w:rPr>
        <w:t> </w:t>
      </w:r>
      <w:r>
        <w:rPr/>
        <w:t>gratitude</w:t>
      </w:r>
      <w:r>
        <w:rPr>
          <w:spacing w:val="23"/>
        </w:rPr>
        <w:t> </w:t>
      </w:r>
      <w:r>
        <w:rPr/>
        <w:t>goes</w:t>
      </w:r>
      <w:r>
        <w:rPr>
          <w:spacing w:val="24"/>
        </w:rPr>
        <w:t> </w:t>
      </w:r>
      <w:r>
        <w:rPr/>
        <w:t>to</w:t>
      </w:r>
      <w:r>
        <w:rPr>
          <w:spacing w:val="24"/>
        </w:rPr>
        <w:t> </w:t>
      </w:r>
      <w:r>
        <w:rPr/>
        <w:t>the</w:t>
      </w:r>
      <w:r>
        <w:rPr>
          <w:spacing w:val="23"/>
        </w:rPr>
        <w:t> </w:t>
      </w:r>
      <w:r>
        <w:rPr/>
        <w:t>University of</w:t>
      </w:r>
      <w:r>
        <w:rPr>
          <w:spacing w:val="29"/>
        </w:rPr>
        <w:t> </w:t>
      </w:r>
      <w:r>
        <w:rPr/>
        <w:t>Maiduguri</w:t>
      </w:r>
      <w:r>
        <w:rPr>
          <w:spacing w:val="23"/>
        </w:rPr>
        <w:t> </w:t>
      </w:r>
      <w:r>
        <w:rPr/>
        <w:t>for</w:t>
      </w:r>
      <w:r>
        <w:rPr>
          <w:spacing w:val="25"/>
        </w:rPr>
        <w:t> </w:t>
      </w:r>
      <w:r>
        <w:rPr/>
        <w:t>releasing</w:t>
      </w:r>
      <w:r>
        <w:rPr>
          <w:spacing w:val="23"/>
        </w:rPr>
        <w:t> </w:t>
      </w:r>
      <w:r>
        <w:rPr/>
        <w:t>me</w:t>
      </w:r>
      <w:r>
        <w:rPr>
          <w:spacing w:val="26"/>
        </w:rPr>
        <w:t> </w:t>
      </w:r>
      <w:r>
        <w:rPr/>
        <w:t>and support given to me for successful completion of the course.</w:t>
      </w:r>
    </w:p>
    <w:p>
      <w:pPr>
        <w:spacing w:after="0" w:line="480" w:lineRule="auto"/>
        <w:sectPr>
          <w:pgSz w:w="12240" w:h="15840"/>
          <w:pgMar w:header="0" w:footer="1068" w:top="1360" w:bottom="1260" w:left="1560" w:right="160"/>
        </w:sectPr>
      </w:pPr>
    </w:p>
    <w:p>
      <w:pPr>
        <w:pStyle w:val="Heading1"/>
        <w:ind w:right="2034"/>
      </w:pPr>
      <w:bookmarkStart w:name="_TOC_250030" w:id="5"/>
      <w:bookmarkEnd w:id="5"/>
      <w:r>
        <w:rPr>
          <w:spacing w:val="-2"/>
        </w:rPr>
        <w:t>ABSTRACT</w:t>
      </w:r>
    </w:p>
    <w:p>
      <w:pPr>
        <w:pStyle w:val="BodyText"/>
        <w:spacing w:before="10"/>
        <w:rPr>
          <w:b/>
          <w:sz w:val="23"/>
        </w:rPr>
      </w:pPr>
    </w:p>
    <w:p>
      <w:pPr>
        <w:pStyle w:val="BodyText"/>
        <w:spacing w:line="360" w:lineRule="auto"/>
        <w:ind w:left="240" w:right="1637"/>
        <w:jc w:val="both"/>
      </w:pPr>
      <w:r>
        <w:rPr/>
        <w:t>Urinary tract infection (UTI) is a common infection of human being and if untreated could lead to serious complications. This study was conducted to investigate the</w:t>
      </w:r>
      <w:r>
        <w:rPr>
          <w:spacing w:val="40"/>
        </w:rPr>
        <w:t> </w:t>
      </w:r>
      <w:r>
        <w:rPr/>
        <w:t>antibiotic susceptibility pattern of uropathogens from patients in two hospitals in Birnin kudu,</w:t>
      </w:r>
      <w:r>
        <w:rPr>
          <w:spacing w:val="-2"/>
        </w:rPr>
        <w:t> </w:t>
      </w:r>
      <w:r>
        <w:rPr/>
        <w:t>Jigawa</w:t>
      </w:r>
      <w:r>
        <w:rPr>
          <w:spacing w:val="-3"/>
        </w:rPr>
        <w:t> </w:t>
      </w:r>
      <w:r>
        <w:rPr/>
        <w:t>State,</w:t>
      </w:r>
      <w:r>
        <w:rPr>
          <w:spacing w:val="-2"/>
        </w:rPr>
        <w:t> </w:t>
      </w:r>
      <w:r>
        <w:rPr/>
        <w:t>Nigeria. In</w:t>
      </w:r>
      <w:r>
        <w:rPr>
          <w:spacing w:val="-2"/>
        </w:rPr>
        <w:t> </w:t>
      </w:r>
      <w:r>
        <w:rPr/>
        <w:t>this</w:t>
      </w:r>
      <w:r>
        <w:rPr>
          <w:spacing w:val="-2"/>
        </w:rPr>
        <w:t> </w:t>
      </w:r>
      <w:r>
        <w:rPr/>
        <w:t>study,</w:t>
      </w:r>
      <w:r>
        <w:rPr>
          <w:spacing w:val="-2"/>
        </w:rPr>
        <w:t> </w:t>
      </w:r>
      <w:r>
        <w:rPr/>
        <w:t>the</w:t>
      </w:r>
      <w:r>
        <w:rPr>
          <w:spacing w:val="-2"/>
        </w:rPr>
        <w:t> </w:t>
      </w:r>
      <w:r>
        <w:rPr/>
        <w:t>antibiotic</w:t>
      </w:r>
      <w:r>
        <w:rPr>
          <w:spacing w:val="-2"/>
        </w:rPr>
        <w:t> </w:t>
      </w:r>
      <w:r>
        <w:rPr/>
        <w:t>resistance</w:t>
      </w:r>
      <w:r>
        <w:rPr>
          <w:spacing w:val="-2"/>
        </w:rPr>
        <w:t> </w:t>
      </w:r>
      <w:r>
        <w:rPr/>
        <w:t>profile</w:t>
      </w:r>
      <w:r>
        <w:rPr>
          <w:spacing w:val="-2"/>
        </w:rPr>
        <w:t> </w:t>
      </w:r>
      <w:r>
        <w:rPr/>
        <w:t>and</w:t>
      </w:r>
      <w:r>
        <w:rPr>
          <w:spacing w:val="-2"/>
        </w:rPr>
        <w:t> </w:t>
      </w:r>
      <w:r>
        <w:rPr/>
        <w:t>the</w:t>
      </w:r>
      <w:r>
        <w:rPr>
          <w:spacing w:val="-2"/>
        </w:rPr>
        <w:t> </w:t>
      </w:r>
      <w:r>
        <w:rPr/>
        <w:t>plasmid profile of some multi-antibiotic resistant bacteria isolated from urine samples of patients from Birnin kudu community</w:t>
      </w:r>
      <w:r>
        <w:rPr>
          <w:spacing w:val="-1"/>
        </w:rPr>
        <w:t> </w:t>
      </w:r>
      <w:r>
        <w:rPr/>
        <w:t>in North-west, Nigeria were analysed. Rapid diagnostic kit systems were used in identification of the isolated bacteria and agar disc diffusion technique was used for the determination of antibiotic susceptibility profiles of the isolated bacteria. Presence of β- lactamase was determined using standardized β- lactamase identification sticks while acridine orange was used for curing of multidrug resistant isolates. The cultures of some multi- antibiotic resistant isolates irreversibly</w:t>
      </w:r>
      <w:r>
        <w:rPr>
          <w:spacing w:val="-1"/>
        </w:rPr>
        <w:t> </w:t>
      </w:r>
      <w:r>
        <w:rPr/>
        <w:t>lost their</w:t>
      </w:r>
      <w:r>
        <w:rPr>
          <w:spacing w:val="-3"/>
        </w:rPr>
        <w:t> </w:t>
      </w:r>
      <w:r>
        <w:rPr/>
        <w:t>antibiotic</w:t>
      </w:r>
      <w:r>
        <w:rPr>
          <w:spacing w:val="-3"/>
        </w:rPr>
        <w:t> </w:t>
      </w:r>
      <w:r>
        <w:rPr/>
        <w:t>resistance</w:t>
      </w:r>
      <w:r>
        <w:rPr>
          <w:spacing w:val="-3"/>
        </w:rPr>
        <w:t> </w:t>
      </w:r>
      <w:r>
        <w:rPr/>
        <w:t>with</w:t>
      </w:r>
      <w:r>
        <w:rPr>
          <w:spacing w:val="-2"/>
        </w:rPr>
        <w:t> </w:t>
      </w:r>
      <w:r>
        <w:rPr/>
        <w:t>acridine</w:t>
      </w:r>
      <w:r>
        <w:rPr>
          <w:spacing w:val="-3"/>
        </w:rPr>
        <w:t> </w:t>
      </w:r>
      <w:r>
        <w:rPr/>
        <w:t>orange</w:t>
      </w:r>
      <w:r>
        <w:rPr>
          <w:spacing w:val="-3"/>
        </w:rPr>
        <w:t> </w:t>
      </w:r>
      <w:r>
        <w:rPr/>
        <w:t>treatment,</w:t>
      </w:r>
      <w:r>
        <w:rPr>
          <w:spacing w:val="-2"/>
        </w:rPr>
        <w:t> </w:t>
      </w:r>
      <w:r>
        <w:rPr/>
        <w:t>which</w:t>
      </w:r>
      <w:r>
        <w:rPr>
          <w:spacing w:val="-3"/>
        </w:rPr>
        <w:t> </w:t>
      </w:r>
      <w:r>
        <w:rPr/>
        <w:t>suggests</w:t>
      </w:r>
      <w:r>
        <w:rPr>
          <w:spacing w:val="-2"/>
        </w:rPr>
        <w:t> </w:t>
      </w:r>
      <w:r>
        <w:rPr/>
        <w:t>that</w:t>
      </w:r>
      <w:r>
        <w:rPr>
          <w:spacing w:val="-2"/>
        </w:rPr>
        <w:t> </w:t>
      </w:r>
      <w:r>
        <w:rPr/>
        <w:t>the</w:t>
      </w:r>
      <w:r>
        <w:rPr>
          <w:spacing w:val="-3"/>
        </w:rPr>
        <w:t> </w:t>
      </w:r>
      <w:r>
        <w:rPr/>
        <w:t>resistant genes could be harboured in the plasmids. The result showed that 94.3% of the isolates were resistant to Ampicillin, Amoxycillin-clavulanic acid (71.5%), Ceftriaxone (35.4%), Cefuroxime</w:t>
      </w:r>
      <w:r>
        <w:rPr>
          <w:spacing w:val="63"/>
        </w:rPr>
        <w:t> </w:t>
      </w:r>
      <w:r>
        <w:rPr/>
        <w:t>(57.3),</w:t>
      </w:r>
      <w:r>
        <w:rPr>
          <w:spacing w:val="66"/>
        </w:rPr>
        <w:t> </w:t>
      </w:r>
      <w:r>
        <w:rPr/>
        <w:t>Cotrimoxazole</w:t>
      </w:r>
      <w:r>
        <w:rPr>
          <w:spacing w:val="66"/>
        </w:rPr>
        <w:t> </w:t>
      </w:r>
      <w:r>
        <w:rPr/>
        <w:t>(73.1%),</w:t>
      </w:r>
      <w:r>
        <w:rPr>
          <w:spacing w:val="65"/>
        </w:rPr>
        <w:t> </w:t>
      </w:r>
      <w:r>
        <w:rPr/>
        <w:t>Nitrofurantoin</w:t>
      </w:r>
      <w:r>
        <w:rPr>
          <w:spacing w:val="66"/>
        </w:rPr>
        <w:t> </w:t>
      </w:r>
      <w:r>
        <w:rPr/>
        <w:t>(24.6%),</w:t>
      </w:r>
      <w:r>
        <w:rPr>
          <w:spacing w:val="66"/>
        </w:rPr>
        <w:t> </w:t>
      </w:r>
      <w:r>
        <w:rPr>
          <w:spacing w:val="-2"/>
        </w:rPr>
        <w:t>Chloranphenicol</w:t>
      </w:r>
    </w:p>
    <w:p>
      <w:pPr>
        <w:pStyle w:val="BodyText"/>
        <w:spacing w:line="360" w:lineRule="auto"/>
        <w:ind w:left="240" w:right="1638"/>
        <w:jc w:val="both"/>
      </w:pPr>
      <w:r>
        <w:rPr/>
        <w:t>(36.9), Doxycycline (58.0%), Ciprofloxacin (60.0%) and Gentamicin (61.2%). Out of 36 isolates tested for presence of β- lactamse, 66.1% possessed β- lactamases. Plasmid profile studies revealed the presence of plasmid of size range 5184.8kb – 5673.9bp.</w:t>
      </w:r>
    </w:p>
    <w:p>
      <w:pPr>
        <w:spacing w:before="2"/>
        <w:ind w:left="240" w:right="0" w:firstLine="0"/>
        <w:jc w:val="left"/>
        <w:rPr>
          <w:sz w:val="24"/>
        </w:rPr>
      </w:pPr>
      <w:r>
        <w:rPr>
          <w:sz w:val="24"/>
        </w:rPr>
        <w:t>.</w:t>
      </w:r>
    </w:p>
    <w:p>
      <w:pPr>
        <w:spacing w:after="0"/>
        <w:jc w:val="left"/>
        <w:rPr>
          <w:sz w:val="24"/>
        </w:rPr>
        <w:sectPr>
          <w:pgSz w:w="12240" w:h="15840"/>
          <w:pgMar w:header="0" w:footer="1068" w:top="1360" w:bottom="1260" w:left="1560" w:right="160"/>
        </w:sectPr>
      </w:pPr>
    </w:p>
    <w:p>
      <w:pPr>
        <w:spacing w:before="76"/>
        <w:ind w:left="636" w:right="2031" w:firstLine="0"/>
        <w:jc w:val="center"/>
        <w:rPr>
          <w:b/>
          <w:sz w:val="24"/>
        </w:rPr>
      </w:pPr>
      <w:r>
        <w:rPr>
          <w:b/>
          <w:sz w:val="24"/>
        </w:rPr>
        <w:t>Table of</w:t>
      </w:r>
      <w:r>
        <w:rPr>
          <w:b/>
          <w:spacing w:val="1"/>
          <w:sz w:val="24"/>
        </w:rPr>
        <w:t> </w:t>
      </w:r>
      <w:r>
        <w:rPr>
          <w:b/>
          <w:spacing w:val="-2"/>
          <w:sz w:val="24"/>
        </w:rPr>
        <w:t>Contents</w:t>
      </w:r>
    </w:p>
    <w:p>
      <w:pPr>
        <w:spacing w:after="0"/>
        <w:jc w:val="center"/>
        <w:rPr>
          <w:sz w:val="24"/>
        </w:rPr>
        <w:sectPr>
          <w:pgSz w:w="12240" w:h="15840"/>
          <w:pgMar w:header="0" w:footer="1068" w:top="1360" w:bottom="1550" w:left="1560" w:right="160"/>
        </w:sectPr>
      </w:pPr>
    </w:p>
    <w:sdt>
      <w:sdtPr>
        <w:docPartObj>
          <w:docPartGallery w:val="Table of Contents"/>
          <w:docPartUnique/>
        </w:docPartObj>
      </w:sdtPr>
      <w:sdtEndPr/>
      <w:sdtContent>
        <w:p>
          <w:pPr>
            <w:pStyle w:val="TOC1"/>
            <w:tabs>
              <w:tab w:pos="8527" w:val="left" w:leader="dot"/>
            </w:tabs>
            <w:spacing w:before="274"/>
            <w:ind w:right="1442"/>
          </w:pPr>
          <w:r>
            <w:rPr/>
            <w:t>Title </w:t>
          </w:r>
          <w:r>
            <w:rPr>
              <w:spacing w:val="-4"/>
            </w:rPr>
            <w:t>page</w:t>
          </w:r>
          <w:r>
            <w:rPr/>
            <w:tab/>
          </w:r>
          <w:r>
            <w:rPr>
              <w:spacing w:val="-10"/>
            </w:rPr>
            <w:t>i</w:t>
          </w:r>
        </w:p>
        <w:p>
          <w:pPr>
            <w:pStyle w:val="TOC1"/>
            <w:tabs>
              <w:tab w:pos="8502" w:val="left" w:leader="dot"/>
            </w:tabs>
          </w:pPr>
          <w:hyperlink w:history="true" w:anchor="_TOC_250034">
            <w:r>
              <w:rPr>
                <w:spacing w:val="-2"/>
              </w:rPr>
              <w:t>Declaration</w:t>
            </w:r>
            <w:r>
              <w:rPr/>
              <w:tab/>
            </w:r>
            <w:r>
              <w:rPr>
                <w:spacing w:val="-5"/>
              </w:rPr>
              <w:t>ii</w:t>
            </w:r>
          </w:hyperlink>
        </w:p>
        <w:p>
          <w:pPr>
            <w:pStyle w:val="TOC1"/>
            <w:tabs>
              <w:tab w:pos="8413" w:val="left" w:leader="dot"/>
            </w:tabs>
            <w:spacing w:before="140"/>
            <w:ind w:right="1422"/>
          </w:pPr>
          <w:hyperlink w:history="true" w:anchor="_TOC_250033">
            <w:r>
              <w:rPr>
                <w:spacing w:val="-2"/>
              </w:rPr>
              <w:t>Certification</w:t>
            </w:r>
            <w:r>
              <w:rPr/>
              <w:tab/>
            </w:r>
            <w:r>
              <w:rPr>
                <w:spacing w:val="-5"/>
              </w:rPr>
              <w:t>iii</w:t>
            </w:r>
          </w:hyperlink>
        </w:p>
        <w:p>
          <w:pPr>
            <w:pStyle w:val="TOC1"/>
            <w:tabs>
              <w:tab w:pos="8433" w:val="left" w:leader="dot"/>
            </w:tabs>
            <w:spacing w:before="136"/>
            <w:ind w:right="1417"/>
          </w:pPr>
          <w:hyperlink w:history="true" w:anchor="_TOC_250032">
            <w:r>
              <w:rPr>
                <w:spacing w:val="-2"/>
              </w:rPr>
              <w:t>Dedication</w:t>
            </w:r>
            <w:r>
              <w:rPr/>
              <w:tab/>
            </w:r>
            <w:r>
              <w:rPr>
                <w:spacing w:val="-5"/>
              </w:rPr>
              <w:t>iv</w:t>
            </w:r>
          </w:hyperlink>
        </w:p>
        <w:p>
          <w:pPr>
            <w:pStyle w:val="TOC1"/>
            <w:tabs>
              <w:tab w:pos="8471" w:val="left" w:leader="dot"/>
            </w:tabs>
            <w:spacing w:before="140"/>
            <w:ind w:right="1445"/>
          </w:pPr>
          <w:hyperlink w:history="true" w:anchor="_TOC_250031">
            <w:r>
              <w:rPr>
                <w:spacing w:val="-2"/>
              </w:rPr>
              <w:t>Acknowledgement</w:t>
            </w:r>
            <w:r>
              <w:rPr/>
              <w:tab/>
            </w:r>
            <w:r>
              <w:rPr>
                <w:spacing w:val="-10"/>
              </w:rPr>
              <w:t>v</w:t>
            </w:r>
          </w:hyperlink>
        </w:p>
        <w:p>
          <w:pPr>
            <w:pStyle w:val="TOC1"/>
            <w:tabs>
              <w:tab w:pos="8434" w:val="left" w:leader="dot"/>
            </w:tabs>
            <w:spacing w:before="136"/>
            <w:ind w:right="1415"/>
          </w:pPr>
          <w:hyperlink w:history="true" w:anchor="_TOC_250030">
            <w:r>
              <w:rPr>
                <w:spacing w:val="-2"/>
              </w:rPr>
              <w:t>Abstract</w:t>
            </w:r>
            <w:r>
              <w:rPr/>
              <w:tab/>
            </w:r>
            <w:r>
              <w:rPr>
                <w:spacing w:val="-5"/>
              </w:rPr>
              <w:t>vi</w:t>
            </w:r>
          </w:hyperlink>
        </w:p>
        <w:p>
          <w:pPr>
            <w:pStyle w:val="TOC1"/>
            <w:tabs>
              <w:tab w:pos="8347" w:val="left" w:leader="dot"/>
            </w:tabs>
            <w:spacing w:before="140"/>
            <w:ind w:right="1435"/>
          </w:pPr>
          <w:r>
            <w:rPr/>
            <w:t>Table</w:t>
          </w:r>
          <w:r>
            <w:rPr>
              <w:spacing w:val="-2"/>
            </w:rPr>
            <w:t> </w:t>
          </w:r>
          <w:r>
            <w:rPr/>
            <w:t>of</w:t>
          </w:r>
          <w:r>
            <w:rPr>
              <w:spacing w:val="-2"/>
            </w:rPr>
            <w:t> Content</w:t>
          </w:r>
          <w:r>
            <w:rPr/>
            <w:tab/>
          </w:r>
          <w:r>
            <w:rPr>
              <w:spacing w:val="-5"/>
            </w:rPr>
            <w:t>vii</w:t>
          </w:r>
        </w:p>
        <w:p>
          <w:pPr>
            <w:pStyle w:val="TOC1"/>
            <w:tabs>
              <w:tab w:pos="8314" w:val="left" w:leader="dot"/>
            </w:tabs>
          </w:pPr>
          <w:hyperlink w:history="true" w:anchor="_TOC_250029">
            <w:r>
              <w:rPr/>
              <w:t>List</w:t>
            </w:r>
            <w:r>
              <w:rPr>
                <w:spacing w:val="-1"/>
              </w:rPr>
              <w:t> </w:t>
            </w:r>
            <w:r>
              <w:rPr/>
              <w:t>of </w:t>
            </w:r>
            <w:r>
              <w:rPr>
                <w:spacing w:val="-2"/>
              </w:rPr>
              <w:t>Figures</w:t>
            </w:r>
            <w:r>
              <w:rPr/>
              <w:tab/>
            </w:r>
            <w:r>
              <w:rPr>
                <w:spacing w:val="-4"/>
              </w:rPr>
              <w:t>viii</w:t>
            </w:r>
          </w:hyperlink>
        </w:p>
        <w:p>
          <w:pPr>
            <w:pStyle w:val="TOC1"/>
            <w:tabs>
              <w:tab w:pos="8412" w:val="left" w:leader="dot"/>
            </w:tabs>
            <w:spacing w:before="139"/>
            <w:ind w:right="1437"/>
          </w:pPr>
          <w:hyperlink w:history="true" w:anchor="_TOC_250028">
            <w:r>
              <w:rPr/>
              <w:t>List</w:t>
            </w:r>
            <w:r>
              <w:rPr>
                <w:spacing w:val="-1"/>
              </w:rPr>
              <w:t> </w:t>
            </w:r>
            <w:r>
              <w:rPr/>
              <w:t>of</w:t>
            </w:r>
            <w:r>
              <w:rPr>
                <w:spacing w:val="-1"/>
              </w:rPr>
              <w:t> </w:t>
            </w:r>
            <w:r>
              <w:rPr>
                <w:spacing w:val="-2"/>
              </w:rPr>
              <w:t>Tables</w:t>
            </w:r>
            <w:r>
              <w:rPr/>
              <w:tab/>
            </w:r>
            <w:r>
              <w:rPr>
                <w:spacing w:val="-5"/>
              </w:rPr>
              <w:t>ix</w:t>
            </w:r>
          </w:hyperlink>
        </w:p>
        <w:p>
          <w:pPr>
            <w:pStyle w:val="TOC1"/>
            <w:tabs>
              <w:tab w:pos="8466" w:val="left" w:leader="dot"/>
            </w:tabs>
            <w:ind w:right="1450"/>
          </w:pPr>
          <w:hyperlink w:history="true" w:anchor="_TOC_250027">
            <w:r>
              <w:rPr/>
              <w:t>List</w:t>
            </w:r>
            <w:r>
              <w:rPr>
                <w:spacing w:val="-1"/>
              </w:rPr>
              <w:t> </w:t>
            </w:r>
            <w:r>
              <w:rPr/>
              <w:t>of</w:t>
            </w:r>
            <w:r>
              <w:rPr>
                <w:spacing w:val="-1"/>
              </w:rPr>
              <w:t> </w:t>
            </w:r>
            <w:r>
              <w:rPr>
                <w:spacing w:val="-2"/>
              </w:rPr>
              <w:t>Plates</w:t>
            </w:r>
            <w:r>
              <w:rPr/>
              <w:tab/>
            </w:r>
            <w:r>
              <w:rPr>
                <w:spacing w:val="-10"/>
              </w:rPr>
              <w:t>x</w:t>
            </w:r>
          </w:hyperlink>
        </w:p>
        <w:p>
          <w:pPr>
            <w:pStyle w:val="TOC1"/>
            <w:tabs>
              <w:tab w:pos="8425" w:val="left" w:leader="dot"/>
            </w:tabs>
            <w:spacing w:before="139"/>
            <w:ind w:right="1422"/>
          </w:pPr>
          <w:hyperlink w:history="true" w:anchor="_TOC_250026">
            <w:r>
              <w:rPr/>
              <w:t>List</w:t>
            </w:r>
            <w:r>
              <w:rPr>
                <w:spacing w:val="-1"/>
              </w:rPr>
              <w:t> </w:t>
            </w:r>
            <w:r>
              <w:rPr/>
              <w:t>of</w:t>
            </w:r>
            <w:r>
              <w:rPr>
                <w:spacing w:val="-2"/>
              </w:rPr>
              <w:t> Appendices</w:t>
            </w:r>
            <w:r>
              <w:rPr/>
              <w:tab/>
            </w:r>
            <w:r>
              <w:rPr>
                <w:spacing w:val="-5"/>
              </w:rPr>
              <w:t>xi</w:t>
            </w:r>
          </w:hyperlink>
        </w:p>
        <w:p>
          <w:pPr>
            <w:pStyle w:val="TOC2"/>
            <w:spacing w:before="137"/>
          </w:pPr>
          <w:hyperlink w:history="true" w:anchor="_TOC_250025">
            <w:r>
              <w:rPr/>
              <w:t>CHAPTER</w:t>
            </w:r>
            <w:r>
              <w:rPr>
                <w:spacing w:val="-1"/>
              </w:rPr>
              <w:t> </w:t>
            </w:r>
            <w:r>
              <w:rPr>
                <w:spacing w:val="-5"/>
              </w:rPr>
              <w:t>ONE</w:t>
            </w:r>
          </w:hyperlink>
        </w:p>
        <w:p>
          <w:pPr>
            <w:pStyle w:val="TOC4"/>
            <w:numPr>
              <w:ilvl w:val="1"/>
              <w:numId w:val="1"/>
            </w:numPr>
            <w:tabs>
              <w:tab w:pos="780" w:val="left" w:leader="none"/>
              <w:tab w:pos="8725" w:val="left" w:leader="dot"/>
            </w:tabs>
            <w:spacing w:line="240" w:lineRule="auto" w:before="139" w:after="0"/>
            <w:ind w:left="780" w:right="0" w:hanging="360"/>
            <w:jc w:val="left"/>
          </w:pPr>
          <w:r>
            <w:rPr/>
            <w:t>Background</w:t>
          </w:r>
          <w:r>
            <w:rPr>
              <w:spacing w:val="-2"/>
            </w:rPr>
            <w:t> </w:t>
          </w:r>
          <w:r>
            <w:rPr/>
            <w:t>of</w:t>
          </w:r>
          <w:r>
            <w:rPr>
              <w:spacing w:val="-1"/>
            </w:rPr>
            <w:t> </w:t>
          </w:r>
          <w:r>
            <w:rPr/>
            <w:t>the </w:t>
          </w:r>
          <w:r>
            <w:rPr>
              <w:spacing w:val="-4"/>
            </w:rPr>
            <w:t>study</w:t>
          </w:r>
          <w:r>
            <w:rPr/>
            <w:tab/>
          </w:r>
          <w:r>
            <w:rPr>
              <w:spacing w:val="-10"/>
            </w:rPr>
            <w:t>1</w:t>
          </w:r>
        </w:p>
        <w:p>
          <w:pPr>
            <w:pStyle w:val="TOC4"/>
            <w:numPr>
              <w:ilvl w:val="1"/>
              <w:numId w:val="2"/>
            </w:numPr>
            <w:tabs>
              <w:tab w:pos="780" w:val="left" w:leader="none"/>
              <w:tab w:pos="8752" w:val="left" w:leader="dot"/>
            </w:tabs>
            <w:spacing w:line="240" w:lineRule="auto" w:before="137" w:after="0"/>
            <w:ind w:left="780" w:right="0" w:hanging="360"/>
            <w:jc w:val="left"/>
          </w:pPr>
          <w:hyperlink w:history="true" w:anchor="_TOC_250024">
            <w:r>
              <w:rPr/>
              <w:t>Statement</w:t>
            </w:r>
            <w:r>
              <w:rPr>
                <w:spacing w:val="-2"/>
              </w:rPr>
              <w:t> </w:t>
            </w:r>
            <w:r>
              <w:rPr/>
              <w:t>of</w:t>
            </w:r>
            <w:r>
              <w:rPr>
                <w:spacing w:val="-2"/>
              </w:rPr>
              <w:t> </w:t>
            </w:r>
            <w:r>
              <w:rPr/>
              <w:t>the</w:t>
            </w:r>
            <w:r>
              <w:rPr>
                <w:spacing w:val="-2"/>
              </w:rPr>
              <w:t> </w:t>
            </w:r>
            <w:r>
              <w:rPr/>
              <w:t>research</w:t>
            </w:r>
            <w:r>
              <w:rPr>
                <w:spacing w:val="-1"/>
              </w:rPr>
              <w:t> </w:t>
            </w:r>
            <w:r>
              <w:rPr>
                <w:spacing w:val="-2"/>
              </w:rPr>
              <w:t>problem</w:t>
            </w:r>
            <w:r>
              <w:rPr/>
              <w:tab/>
            </w:r>
            <w:r>
              <w:rPr>
                <w:spacing w:val="-10"/>
              </w:rPr>
              <w:t>6</w:t>
            </w:r>
          </w:hyperlink>
        </w:p>
        <w:p>
          <w:pPr>
            <w:pStyle w:val="TOC4"/>
            <w:numPr>
              <w:ilvl w:val="1"/>
              <w:numId w:val="2"/>
            </w:numPr>
            <w:tabs>
              <w:tab w:pos="780" w:val="left" w:leader="none"/>
              <w:tab w:pos="8733" w:val="left" w:leader="dot"/>
            </w:tabs>
            <w:spacing w:line="240" w:lineRule="auto" w:before="139" w:after="0"/>
            <w:ind w:left="780" w:right="0" w:hanging="360"/>
            <w:jc w:val="left"/>
          </w:pPr>
          <w:hyperlink w:history="true" w:anchor="_TOC_250023">
            <w:r>
              <w:rPr>
                <w:spacing w:val="-2"/>
              </w:rPr>
              <w:t>Justification</w:t>
            </w:r>
            <w:r>
              <w:rPr/>
              <w:tab/>
            </w:r>
            <w:r>
              <w:rPr>
                <w:spacing w:val="-10"/>
              </w:rPr>
              <w:t>9</w:t>
            </w:r>
          </w:hyperlink>
        </w:p>
        <w:p>
          <w:pPr>
            <w:pStyle w:val="TOC4"/>
            <w:numPr>
              <w:ilvl w:val="1"/>
              <w:numId w:val="2"/>
            </w:numPr>
            <w:tabs>
              <w:tab w:pos="780" w:val="left" w:leader="none"/>
              <w:tab w:pos="8587" w:val="left" w:leader="dot"/>
            </w:tabs>
            <w:spacing w:line="240" w:lineRule="auto" w:before="138" w:after="0"/>
            <w:ind w:left="780" w:right="0" w:hanging="360"/>
            <w:jc w:val="left"/>
          </w:pPr>
          <w:hyperlink w:history="true" w:anchor="_TOC_250022">
            <w:r>
              <w:rPr>
                <w:spacing w:val="-5"/>
              </w:rPr>
              <w:t>Aim</w:t>
            </w:r>
            <w:r>
              <w:rPr/>
              <w:tab/>
            </w:r>
            <w:r>
              <w:rPr>
                <w:spacing w:val="-5"/>
              </w:rPr>
              <w:t>10</w:t>
            </w:r>
          </w:hyperlink>
        </w:p>
        <w:p>
          <w:pPr>
            <w:pStyle w:val="TOC4"/>
            <w:numPr>
              <w:ilvl w:val="1"/>
              <w:numId w:val="2"/>
            </w:numPr>
            <w:tabs>
              <w:tab w:pos="780" w:val="left" w:leader="none"/>
              <w:tab w:pos="8600" w:val="left" w:leader="dot"/>
            </w:tabs>
            <w:spacing w:line="240" w:lineRule="auto" w:before="139" w:after="0"/>
            <w:ind w:left="780" w:right="0" w:hanging="360"/>
            <w:jc w:val="left"/>
          </w:pPr>
          <w:hyperlink w:history="true" w:anchor="_TOC_250021">
            <w:r>
              <w:rPr/>
              <w:t>Specific</w:t>
            </w:r>
            <w:r>
              <w:rPr>
                <w:spacing w:val="-2"/>
              </w:rPr>
              <w:t> objectives</w:t>
            </w:r>
            <w:r>
              <w:rPr/>
              <w:tab/>
            </w:r>
            <w:r>
              <w:rPr>
                <w:spacing w:val="-5"/>
              </w:rPr>
              <w:t>10</w:t>
            </w:r>
          </w:hyperlink>
        </w:p>
        <w:p>
          <w:pPr>
            <w:pStyle w:val="TOC4"/>
            <w:numPr>
              <w:ilvl w:val="1"/>
              <w:numId w:val="2"/>
            </w:numPr>
            <w:tabs>
              <w:tab w:pos="840" w:val="left" w:leader="none"/>
              <w:tab w:pos="8641" w:val="left" w:leader="dot"/>
            </w:tabs>
            <w:spacing w:line="240" w:lineRule="auto" w:before="137" w:after="0"/>
            <w:ind w:left="840" w:right="0" w:hanging="420"/>
            <w:jc w:val="left"/>
          </w:pPr>
          <w:hyperlink w:history="true" w:anchor="_TOC_250020">
            <w:r>
              <w:rPr>
                <w:spacing w:val="-2"/>
              </w:rPr>
              <w:t>Hypothesis</w:t>
            </w:r>
            <w:r>
              <w:rPr/>
              <w:tab/>
            </w:r>
            <w:r>
              <w:rPr>
                <w:spacing w:val="-5"/>
              </w:rPr>
              <w:t>10</w:t>
            </w:r>
          </w:hyperlink>
        </w:p>
        <w:p>
          <w:pPr>
            <w:pStyle w:val="TOC4"/>
            <w:numPr>
              <w:ilvl w:val="1"/>
              <w:numId w:val="2"/>
            </w:numPr>
            <w:tabs>
              <w:tab w:pos="780" w:val="left" w:leader="none"/>
              <w:tab w:pos="8591" w:val="left" w:leader="dot"/>
            </w:tabs>
            <w:spacing w:line="240" w:lineRule="auto" w:before="139" w:after="0"/>
            <w:ind w:left="780" w:right="0" w:hanging="360"/>
            <w:jc w:val="left"/>
          </w:pPr>
          <w:hyperlink w:history="true" w:anchor="_TOC_250019">
            <w:r>
              <w:rPr/>
              <w:t>Research</w:t>
            </w:r>
            <w:r>
              <w:rPr>
                <w:spacing w:val="-3"/>
              </w:rPr>
              <w:t> </w:t>
            </w:r>
            <w:r>
              <w:rPr>
                <w:spacing w:val="-2"/>
              </w:rPr>
              <w:t>limitation</w:t>
            </w:r>
            <w:r>
              <w:rPr/>
              <w:tab/>
            </w:r>
            <w:r>
              <w:rPr>
                <w:spacing w:val="-5"/>
              </w:rPr>
              <w:t>11</w:t>
            </w:r>
          </w:hyperlink>
        </w:p>
        <w:p>
          <w:pPr>
            <w:pStyle w:val="TOC2"/>
            <w:spacing w:before="137"/>
          </w:pPr>
          <w:hyperlink w:history="true" w:anchor="_TOC_250018">
            <w:r>
              <w:rPr/>
              <w:t>CHAPTER</w:t>
            </w:r>
            <w:r>
              <w:rPr>
                <w:spacing w:val="-1"/>
              </w:rPr>
              <w:t> </w:t>
            </w:r>
            <w:r>
              <w:rPr>
                <w:spacing w:val="-5"/>
              </w:rPr>
              <w:t>TWO</w:t>
            </w:r>
          </w:hyperlink>
        </w:p>
        <w:p>
          <w:pPr>
            <w:pStyle w:val="TOC4"/>
            <w:numPr>
              <w:ilvl w:val="1"/>
              <w:numId w:val="3"/>
            </w:numPr>
            <w:tabs>
              <w:tab w:pos="782" w:val="left" w:leader="none"/>
              <w:tab w:pos="8639" w:val="left" w:leader="dot"/>
            </w:tabs>
            <w:spacing w:line="240" w:lineRule="auto" w:before="139" w:after="0"/>
            <w:ind w:left="782" w:right="0" w:hanging="362"/>
            <w:jc w:val="left"/>
          </w:pPr>
          <w:hyperlink w:history="true" w:anchor="_TOC_250017">
            <w:r>
              <w:rPr/>
              <w:t>Lit​erature</w:t>
            </w:r>
            <w:r>
              <w:rPr>
                <w:spacing w:val="-8"/>
              </w:rPr>
              <w:t> </w:t>
            </w:r>
            <w:r>
              <w:rPr>
                <w:spacing w:val="-2"/>
              </w:rPr>
              <w:t>Review</w:t>
            </w:r>
            <w:r>
              <w:rPr/>
              <w:tab/>
            </w:r>
            <w:r>
              <w:rPr>
                <w:spacing w:val="-5"/>
              </w:rPr>
              <w:t>12</w:t>
            </w:r>
          </w:hyperlink>
        </w:p>
        <w:p>
          <w:pPr>
            <w:pStyle w:val="TOC4"/>
            <w:numPr>
              <w:ilvl w:val="2"/>
              <w:numId w:val="4"/>
            </w:numPr>
            <w:tabs>
              <w:tab w:pos="959" w:val="left" w:leader="none"/>
              <w:tab w:pos="8640" w:val="left" w:leader="dot"/>
            </w:tabs>
            <w:spacing w:line="240" w:lineRule="auto" w:before="137" w:after="0"/>
            <w:ind w:left="959" w:right="0" w:hanging="539"/>
            <w:jc w:val="left"/>
          </w:pPr>
          <w:r>
            <w:rPr/>
            <w:t>Classification</w:t>
          </w:r>
          <w:r>
            <w:rPr>
              <w:spacing w:val="-3"/>
            </w:rPr>
            <w:t> </w:t>
          </w:r>
          <w:r>
            <w:rPr/>
            <w:t>of</w:t>
          </w:r>
          <w:r>
            <w:rPr>
              <w:spacing w:val="-2"/>
            </w:rPr>
            <w:t> </w:t>
          </w:r>
          <w:r>
            <w:rPr>
              <w:spacing w:val="-5"/>
            </w:rPr>
            <w:t>UTI</w:t>
          </w:r>
          <w:r>
            <w:rPr/>
            <w:tab/>
          </w:r>
          <w:r>
            <w:rPr>
              <w:spacing w:val="-5"/>
            </w:rPr>
            <w:t>14</w:t>
          </w:r>
        </w:p>
        <w:p>
          <w:pPr>
            <w:pStyle w:val="TOC4"/>
            <w:numPr>
              <w:ilvl w:val="2"/>
              <w:numId w:val="4"/>
            </w:numPr>
            <w:tabs>
              <w:tab w:pos="959" w:val="left" w:leader="none"/>
              <w:tab w:pos="8614" w:val="left" w:leader="dot"/>
            </w:tabs>
            <w:spacing w:line="240" w:lineRule="auto" w:before="139" w:after="0"/>
            <w:ind w:left="959" w:right="0" w:hanging="539"/>
            <w:jc w:val="left"/>
          </w:pPr>
          <w:r>
            <w:rPr/>
            <w:t>Causative</w:t>
          </w:r>
          <w:r>
            <w:rPr>
              <w:spacing w:val="-2"/>
            </w:rPr>
            <w:t> Organism</w:t>
          </w:r>
          <w:r>
            <w:rPr/>
            <w:tab/>
          </w:r>
          <w:r>
            <w:rPr>
              <w:spacing w:val="-5"/>
            </w:rPr>
            <w:t>18</w:t>
          </w:r>
        </w:p>
        <w:p>
          <w:pPr>
            <w:pStyle w:val="TOC4"/>
            <w:numPr>
              <w:ilvl w:val="2"/>
              <w:numId w:val="4"/>
            </w:numPr>
            <w:tabs>
              <w:tab w:pos="960" w:val="left" w:leader="none"/>
              <w:tab w:pos="8620" w:val="left" w:leader="dot"/>
            </w:tabs>
            <w:spacing w:line="240" w:lineRule="auto" w:before="137" w:after="0"/>
            <w:ind w:left="960" w:right="0" w:hanging="540"/>
            <w:jc w:val="left"/>
          </w:pPr>
          <w:r>
            <w:rPr>
              <w:spacing w:val="-2"/>
            </w:rPr>
            <w:t>Epidemiology</w:t>
          </w:r>
          <w:r>
            <w:rPr/>
            <w:tab/>
          </w:r>
          <w:r>
            <w:rPr>
              <w:spacing w:val="-5"/>
            </w:rPr>
            <w:t>34</w:t>
          </w:r>
        </w:p>
        <w:p>
          <w:pPr>
            <w:pStyle w:val="TOC4"/>
            <w:numPr>
              <w:ilvl w:val="2"/>
              <w:numId w:val="4"/>
            </w:numPr>
            <w:tabs>
              <w:tab w:pos="959" w:val="left" w:leader="none"/>
              <w:tab w:pos="8621" w:val="left" w:leader="dot"/>
            </w:tabs>
            <w:spacing w:line="240" w:lineRule="auto" w:before="140" w:after="0"/>
            <w:ind w:left="959" w:right="0" w:hanging="539"/>
            <w:jc w:val="left"/>
          </w:pPr>
          <w:r>
            <w:rPr/>
            <w:t>Antibiotics</w:t>
          </w:r>
          <w:r>
            <w:rPr>
              <w:spacing w:val="-1"/>
            </w:rPr>
            <w:t> </w:t>
          </w:r>
          <w:r>
            <w:rPr/>
            <w:t>used</w:t>
          </w:r>
          <w:r>
            <w:rPr>
              <w:spacing w:val="-1"/>
            </w:rPr>
            <w:t> </w:t>
          </w:r>
          <w:r>
            <w:rPr/>
            <w:t>in</w:t>
          </w:r>
          <w:r>
            <w:rPr>
              <w:spacing w:val="-1"/>
            </w:rPr>
            <w:t> </w:t>
          </w:r>
          <w:r>
            <w:rPr/>
            <w:t>Treatment</w:t>
          </w:r>
          <w:r>
            <w:rPr>
              <w:spacing w:val="-1"/>
            </w:rPr>
            <w:t> </w:t>
          </w:r>
          <w:r>
            <w:rPr/>
            <w:t>of</w:t>
          </w:r>
          <w:r>
            <w:rPr>
              <w:spacing w:val="-1"/>
            </w:rPr>
            <w:t> </w:t>
          </w:r>
          <w:r>
            <w:rPr>
              <w:spacing w:val="-5"/>
            </w:rPr>
            <w:t>UTI</w:t>
          </w:r>
          <w:r>
            <w:rPr/>
            <w:tab/>
          </w:r>
          <w:r>
            <w:rPr>
              <w:spacing w:val="-5"/>
            </w:rPr>
            <w:t>42</w:t>
          </w:r>
        </w:p>
        <w:p>
          <w:pPr>
            <w:pStyle w:val="TOC4"/>
            <w:numPr>
              <w:ilvl w:val="2"/>
              <w:numId w:val="4"/>
            </w:numPr>
            <w:tabs>
              <w:tab w:pos="959" w:val="left" w:leader="none"/>
              <w:tab w:pos="8588" w:val="left" w:leader="dot"/>
            </w:tabs>
            <w:spacing w:line="240" w:lineRule="auto" w:before="136" w:after="0"/>
            <w:ind w:left="959" w:right="0" w:hanging="539"/>
            <w:jc w:val="left"/>
          </w:pPr>
          <w:r>
            <w:rPr/>
            <w:t>Recommended</w:t>
          </w:r>
          <w:r>
            <w:rPr>
              <w:spacing w:val="-2"/>
            </w:rPr>
            <w:t> </w:t>
          </w:r>
          <w:r>
            <w:rPr/>
            <w:t>Practices</w:t>
          </w:r>
          <w:r>
            <w:rPr>
              <w:spacing w:val="-2"/>
            </w:rPr>
            <w:t> </w:t>
          </w:r>
          <w:r>
            <w:rPr/>
            <w:t>for</w:t>
          </w:r>
          <w:r>
            <w:rPr>
              <w:spacing w:val="-2"/>
            </w:rPr>
            <w:t> </w:t>
          </w:r>
          <w:r>
            <w:rPr/>
            <w:t>UTI</w:t>
          </w:r>
          <w:r>
            <w:rPr>
              <w:spacing w:val="-5"/>
            </w:rPr>
            <w:t> </w:t>
          </w:r>
          <w:r>
            <w:rPr>
              <w:spacing w:val="-2"/>
            </w:rPr>
            <w:t>Prevention</w:t>
          </w:r>
          <w:r>
            <w:rPr/>
            <w:tab/>
          </w:r>
          <w:r>
            <w:rPr>
              <w:spacing w:val="-5"/>
            </w:rPr>
            <w:t>54</w:t>
          </w:r>
        </w:p>
        <w:p>
          <w:pPr>
            <w:pStyle w:val="TOC2"/>
            <w:spacing w:before="140"/>
          </w:pPr>
          <w:hyperlink w:history="true" w:anchor="_TOC_250016">
            <w:r>
              <w:rPr/>
              <w:t>CHAPTER</w:t>
            </w:r>
            <w:r>
              <w:rPr>
                <w:spacing w:val="-1"/>
              </w:rPr>
              <w:t> </w:t>
            </w:r>
            <w:r>
              <w:rPr>
                <w:spacing w:val="-2"/>
              </w:rPr>
              <w:t>THREE</w:t>
            </w:r>
          </w:hyperlink>
        </w:p>
        <w:p>
          <w:pPr>
            <w:pStyle w:val="TOC4"/>
            <w:numPr>
              <w:ilvl w:val="1"/>
              <w:numId w:val="5"/>
            </w:numPr>
            <w:tabs>
              <w:tab w:pos="780" w:val="left" w:leader="none"/>
              <w:tab w:pos="8589" w:val="left" w:leader="dot"/>
            </w:tabs>
            <w:spacing w:line="240" w:lineRule="auto" w:before="136" w:after="0"/>
            <w:ind w:left="780" w:right="0" w:hanging="360"/>
            <w:jc w:val="left"/>
          </w:pPr>
          <w:hyperlink w:history="true" w:anchor="_TOC_250015">
            <w:r>
              <w:rPr>
                <w:spacing w:val="-2"/>
              </w:rPr>
              <w:t>Materials</w:t>
            </w:r>
            <w:r>
              <w:rPr/>
              <w:tab/>
            </w:r>
            <w:r>
              <w:rPr>
                <w:spacing w:val="-5"/>
              </w:rPr>
              <w:t>59</w:t>
            </w:r>
          </w:hyperlink>
        </w:p>
        <w:p>
          <w:pPr>
            <w:pStyle w:val="TOC4"/>
            <w:numPr>
              <w:ilvl w:val="2"/>
              <w:numId w:val="5"/>
            </w:numPr>
            <w:tabs>
              <w:tab w:pos="960" w:val="left" w:leader="none"/>
              <w:tab w:pos="8613" w:val="left" w:leader="dot"/>
            </w:tabs>
            <w:spacing w:line="240" w:lineRule="auto" w:before="140" w:after="0"/>
            <w:ind w:left="960" w:right="0" w:hanging="540"/>
            <w:jc w:val="left"/>
          </w:pPr>
          <w:hyperlink w:history="true" w:anchor="_TOC_250014">
            <w:r>
              <w:rPr>
                <w:spacing w:val="-2"/>
              </w:rPr>
              <w:t>Equipment</w:t>
            </w:r>
            <w:r>
              <w:rPr/>
              <w:tab/>
            </w:r>
            <w:r>
              <w:rPr>
                <w:spacing w:val="-5"/>
              </w:rPr>
              <w:t>59</w:t>
            </w:r>
          </w:hyperlink>
        </w:p>
        <w:p>
          <w:pPr>
            <w:pStyle w:val="TOC4"/>
            <w:numPr>
              <w:ilvl w:val="2"/>
              <w:numId w:val="5"/>
            </w:numPr>
            <w:tabs>
              <w:tab w:pos="960" w:val="left" w:leader="none"/>
              <w:tab w:pos="8612" w:val="left" w:leader="dot"/>
            </w:tabs>
            <w:spacing w:line="240" w:lineRule="auto" w:before="136" w:after="20"/>
            <w:ind w:left="960" w:right="0" w:hanging="540"/>
            <w:jc w:val="left"/>
          </w:pPr>
          <w:hyperlink w:history="true" w:anchor="_TOC_250013">
            <w:r>
              <w:rPr/>
              <w:t>Reagents</w:t>
            </w:r>
            <w:r>
              <w:rPr>
                <w:spacing w:val="-4"/>
              </w:rPr>
              <w:t> </w:t>
            </w:r>
            <w:r>
              <w:rPr/>
              <w:t>and</w:t>
            </w:r>
            <w:r>
              <w:rPr>
                <w:spacing w:val="-3"/>
              </w:rPr>
              <w:t> </w:t>
            </w:r>
            <w:r>
              <w:rPr>
                <w:spacing w:val="-2"/>
              </w:rPr>
              <w:t>Solutions</w:t>
            </w:r>
            <w:r>
              <w:rPr/>
              <w:tab/>
            </w:r>
            <w:r>
              <w:rPr>
                <w:spacing w:val="-5"/>
              </w:rPr>
              <w:t>59</w:t>
            </w:r>
          </w:hyperlink>
        </w:p>
        <w:p>
          <w:pPr>
            <w:pStyle w:val="TOC4"/>
            <w:numPr>
              <w:ilvl w:val="2"/>
              <w:numId w:val="5"/>
            </w:numPr>
            <w:tabs>
              <w:tab w:pos="960" w:val="left" w:leader="none"/>
              <w:tab w:pos="8832" w:val="right" w:leader="dot"/>
            </w:tabs>
            <w:spacing w:line="240" w:lineRule="auto" w:before="74" w:after="0"/>
            <w:ind w:left="960" w:right="0" w:hanging="540"/>
            <w:jc w:val="left"/>
          </w:pPr>
          <w:hyperlink w:history="true" w:anchor="_TOC_250012">
            <w:r>
              <w:rPr/>
              <w:t>Culture</w:t>
            </w:r>
            <w:r>
              <w:rPr>
                <w:spacing w:val="-2"/>
              </w:rPr>
              <w:t> Media</w:t>
            </w:r>
            <w:r>
              <w:rPr/>
              <w:tab/>
            </w:r>
            <w:r>
              <w:rPr>
                <w:spacing w:val="-5"/>
              </w:rPr>
              <w:t>60</w:t>
            </w:r>
          </w:hyperlink>
        </w:p>
        <w:p>
          <w:pPr>
            <w:pStyle w:val="TOC4"/>
            <w:numPr>
              <w:ilvl w:val="2"/>
              <w:numId w:val="5"/>
            </w:numPr>
            <w:tabs>
              <w:tab w:pos="960" w:val="left" w:leader="none"/>
              <w:tab w:pos="8587" w:val="left" w:leader="dot"/>
            </w:tabs>
            <w:spacing w:line="240" w:lineRule="auto" w:before="137" w:after="0"/>
            <w:ind w:left="960" w:right="0" w:hanging="540"/>
            <w:jc w:val="left"/>
          </w:pPr>
          <w:hyperlink w:history="true" w:anchor="_TOC_250011">
            <w:r>
              <w:rPr/>
              <w:t>Antibiotic</w:t>
            </w:r>
            <w:r>
              <w:rPr>
                <w:spacing w:val="-1"/>
              </w:rPr>
              <w:t> </w:t>
            </w:r>
            <w:r>
              <w:rPr>
                <w:spacing w:val="-2"/>
              </w:rPr>
              <w:t>Discs</w:t>
            </w:r>
            <w:r>
              <w:rPr/>
              <w:tab/>
            </w:r>
            <w:r>
              <w:rPr>
                <w:spacing w:val="-5"/>
              </w:rPr>
              <w:t>59</w:t>
            </w:r>
          </w:hyperlink>
        </w:p>
        <w:p>
          <w:pPr>
            <w:pStyle w:val="TOC4"/>
            <w:numPr>
              <w:ilvl w:val="2"/>
              <w:numId w:val="5"/>
            </w:numPr>
            <w:tabs>
              <w:tab w:pos="959" w:val="left" w:leader="none"/>
              <w:tab w:pos="8807" w:val="right" w:leader="dot"/>
            </w:tabs>
            <w:spacing w:line="240" w:lineRule="auto" w:before="139" w:after="0"/>
            <w:ind w:left="959" w:right="0" w:hanging="539"/>
            <w:jc w:val="left"/>
          </w:pPr>
          <w:hyperlink w:history="true" w:anchor="_TOC_250010">
            <w:r>
              <w:rPr/>
              <w:t>Rapid</w:t>
            </w:r>
            <w:r>
              <w:rPr>
                <w:spacing w:val="-1"/>
              </w:rPr>
              <w:t> </w:t>
            </w:r>
            <w:r>
              <w:rPr/>
              <w:t>Identification</w:t>
            </w:r>
            <w:r>
              <w:rPr>
                <w:spacing w:val="-2"/>
              </w:rPr>
              <w:t> </w:t>
            </w:r>
            <w:r>
              <w:rPr>
                <w:spacing w:val="-4"/>
              </w:rPr>
              <w:t>Kits</w:t>
            </w:r>
            <w:r>
              <w:rPr/>
              <w:tab/>
            </w:r>
            <w:r>
              <w:rPr>
                <w:spacing w:val="-5"/>
              </w:rPr>
              <w:t>60</w:t>
            </w:r>
          </w:hyperlink>
        </w:p>
        <w:p>
          <w:pPr>
            <w:pStyle w:val="TOC3"/>
            <w:numPr>
              <w:ilvl w:val="1"/>
              <w:numId w:val="5"/>
            </w:numPr>
            <w:tabs>
              <w:tab w:pos="720" w:val="left" w:leader="none"/>
              <w:tab w:pos="8880" w:val="right" w:leader="dot"/>
            </w:tabs>
            <w:spacing w:line="240" w:lineRule="auto" w:before="137" w:after="0"/>
            <w:ind w:left="720" w:right="0" w:hanging="360"/>
            <w:jc w:val="left"/>
          </w:pPr>
          <w:r>
            <w:rPr>
              <w:spacing w:val="-2"/>
            </w:rPr>
            <w:t>Methods</w:t>
          </w:r>
          <w:r>
            <w:rPr/>
            <w:tab/>
          </w:r>
          <w:r>
            <w:rPr>
              <w:spacing w:val="-5"/>
            </w:rPr>
            <w:t>61</w:t>
          </w:r>
        </w:p>
        <w:p>
          <w:pPr>
            <w:pStyle w:val="TOC3"/>
            <w:numPr>
              <w:ilvl w:val="2"/>
              <w:numId w:val="5"/>
            </w:numPr>
            <w:tabs>
              <w:tab w:pos="900" w:val="left" w:leader="none"/>
              <w:tab w:pos="8827" w:val="right" w:leader="dot"/>
            </w:tabs>
            <w:spacing w:line="240" w:lineRule="auto" w:before="140" w:after="0"/>
            <w:ind w:left="900" w:right="0" w:hanging="540"/>
            <w:jc w:val="left"/>
          </w:pPr>
          <w:hyperlink w:history="true" w:anchor="_TOC_250009">
            <w:r>
              <w:rPr>
                <w:spacing w:val="-2"/>
              </w:rPr>
              <w:t>Hospitals</w:t>
            </w:r>
            <w:r>
              <w:rPr/>
              <w:tab/>
            </w:r>
            <w:r>
              <w:rPr>
                <w:spacing w:val="-5"/>
              </w:rPr>
              <w:t>61</w:t>
            </w:r>
          </w:hyperlink>
        </w:p>
        <w:p>
          <w:pPr>
            <w:pStyle w:val="TOC3"/>
            <w:numPr>
              <w:ilvl w:val="2"/>
              <w:numId w:val="5"/>
            </w:numPr>
            <w:tabs>
              <w:tab w:pos="899" w:val="left" w:leader="none"/>
              <w:tab w:pos="8859" w:val="right" w:leader="dot"/>
            </w:tabs>
            <w:spacing w:line="240" w:lineRule="auto" w:before="136" w:after="0"/>
            <w:ind w:left="899" w:right="0" w:hanging="539"/>
            <w:jc w:val="left"/>
          </w:pPr>
          <w:hyperlink w:history="true" w:anchor="_TOC_250008">
            <w:r>
              <w:rPr/>
              <w:t>Study</w:t>
            </w:r>
            <w:r>
              <w:rPr>
                <w:spacing w:val="-6"/>
              </w:rPr>
              <w:t> </w:t>
            </w:r>
            <w:r>
              <w:rPr>
                <w:spacing w:val="-2"/>
              </w:rPr>
              <w:t>Population</w:t>
            </w:r>
            <w:r>
              <w:rPr/>
              <w:tab/>
            </w:r>
            <w:r>
              <w:rPr>
                <w:spacing w:val="-5"/>
              </w:rPr>
              <w:t>62</w:t>
            </w:r>
          </w:hyperlink>
        </w:p>
        <w:p>
          <w:pPr>
            <w:pStyle w:val="TOC3"/>
            <w:numPr>
              <w:ilvl w:val="2"/>
              <w:numId w:val="5"/>
            </w:numPr>
            <w:tabs>
              <w:tab w:pos="900" w:val="left" w:leader="none"/>
              <w:tab w:pos="8840" w:val="right" w:leader="dot"/>
            </w:tabs>
            <w:spacing w:line="240" w:lineRule="auto" w:before="140" w:after="0"/>
            <w:ind w:left="900" w:right="0" w:hanging="540"/>
            <w:jc w:val="left"/>
          </w:pPr>
          <w:r>
            <w:rPr/>
            <w:t>Ethical</w:t>
          </w:r>
          <w:r>
            <w:rPr>
              <w:spacing w:val="-2"/>
            </w:rPr>
            <w:t> Clearance</w:t>
          </w:r>
          <w:r>
            <w:rPr/>
            <w:tab/>
          </w:r>
          <w:r>
            <w:rPr>
              <w:spacing w:val="-5"/>
            </w:rPr>
            <w:t>62</w:t>
          </w:r>
        </w:p>
        <w:p>
          <w:pPr>
            <w:pStyle w:val="TOC3"/>
            <w:numPr>
              <w:ilvl w:val="1"/>
              <w:numId w:val="6"/>
            </w:numPr>
            <w:tabs>
              <w:tab w:pos="839" w:val="left" w:leader="none"/>
              <w:tab w:pos="8832" w:val="right" w:leader="dot"/>
            </w:tabs>
            <w:spacing w:line="240" w:lineRule="auto" w:before="136" w:after="0"/>
            <w:ind w:left="839" w:right="0" w:hanging="479"/>
            <w:jc w:val="left"/>
          </w:pPr>
          <w:r>
            <w:rPr/>
            <w:t>Media</w:t>
          </w:r>
          <w:r>
            <w:rPr>
              <w:spacing w:val="-2"/>
            </w:rPr>
            <w:t> Preparations</w:t>
          </w:r>
          <w:r>
            <w:rPr/>
            <w:tab/>
          </w:r>
          <w:r>
            <w:rPr>
              <w:spacing w:val="-5"/>
            </w:rPr>
            <w:t>62</w:t>
          </w:r>
        </w:p>
        <w:p>
          <w:pPr>
            <w:pStyle w:val="TOC3"/>
            <w:numPr>
              <w:ilvl w:val="1"/>
              <w:numId w:val="7"/>
            </w:numPr>
            <w:tabs>
              <w:tab w:pos="720" w:val="left" w:leader="none"/>
              <w:tab w:pos="8818" w:val="right" w:leader="dot"/>
            </w:tabs>
            <w:spacing w:line="240" w:lineRule="auto" w:before="140" w:after="0"/>
            <w:ind w:left="720" w:right="0" w:hanging="360"/>
            <w:jc w:val="left"/>
          </w:pPr>
          <w:r>
            <w:rPr/>
            <w:t>Preliminary</w:t>
          </w:r>
          <w:r>
            <w:rPr>
              <w:spacing w:val="-5"/>
            </w:rPr>
            <w:t> </w:t>
          </w:r>
          <w:r>
            <w:rPr/>
            <w:t>Identification</w:t>
          </w:r>
          <w:r>
            <w:rPr>
              <w:spacing w:val="-2"/>
            </w:rPr>
            <w:t> </w:t>
          </w:r>
          <w:r>
            <w:rPr/>
            <w:t>of </w:t>
          </w:r>
          <w:r>
            <w:rPr>
              <w:spacing w:val="-2"/>
            </w:rPr>
            <w:t>Isolates</w:t>
          </w:r>
          <w:r>
            <w:rPr/>
            <w:tab/>
          </w:r>
          <w:r>
            <w:rPr>
              <w:spacing w:val="-5"/>
            </w:rPr>
            <w:t>62</w:t>
          </w:r>
        </w:p>
        <w:p>
          <w:pPr>
            <w:pStyle w:val="TOC3"/>
            <w:numPr>
              <w:ilvl w:val="1"/>
              <w:numId w:val="7"/>
            </w:numPr>
            <w:tabs>
              <w:tab w:pos="720" w:val="left" w:leader="none"/>
              <w:tab w:pos="8859" w:val="right" w:leader="dot"/>
            </w:tabs>
            <w:spacing w:line="240" w:lineRule="auto" w:before="137" w:after="0"/>
            <w:ind w:left="720" w:right="0" w:hanging="360"/>
            <w:jc w:val="left"/>
          </w:pPr>
          <w:r>
            <w:rPr/>
            <w:t>Antibiotics</w:t>
          </w:r>
          <w:r>
            <w:rPr>
              <w:spacing w:val="-2"/>
            </w:rPr>
            <w:t> </w:t>
          </w:r>
          <w:r>
            <w:rPr/>
            <w:t>Susceptibility</w:t>
          </w:r>
          <w:r>
            <w:rPr>
              <w:spacing w:val="-8"/>
            </w:rPr>
            <w:t> </w:t>
          </w:r>
          <w:r>
            <w:rPr>
              <w:spacing w:val="-4"/>
            </w:rPr>
            <w:t>Test</w:t>
          </w:r>
          <w:r>
            <w:rPr/>
            <w:tab/>
          </w:r>
          <w:r>
            <w:rPr>
              <w:spacing w:val="-5"/>
            </w:rPr>
            <w:t>66</w:t>
          </w:r>
        </w:p>
        <w:p>
          <w:pPr>
            <w:pStyle w:val="TOC3"/>
            <w:numPr>
              <w:ilvl w:val="1"/>
              <w:numId w:val="7"/>
            </w:numPr>
            <w:tabs>
              <w:tab w:pos="720" w:val="left" w:leader="none"/>
              <w:tab w:pos="8836" w:val="right" w:leader="dot"/>
            </w:tabs>
            <w:spacing w:line="240" w:lineRule="auto" w:before="139" w:after="0"/>
            <w:ind w:left="720" w:right="0" w:hanging="360"/>
            <w:jc w:val="left"/>
          </w:pPr>
          <w:r>
            <w:rPr/>
            <w:t>Determination</w:t>
          </w:r>
          <w:r>
            <w:rPr>
              <w:spacing w:val="-2"/>
            </w:rPr>
            <w:t> </w:t>
          </w:r>
          <w:r>
            <w:rPr/>
            <w:t>of</w:t>
          </w:r>
          <w:r>
            <w:rPr>
              <w:spacing w:val="-3"/>
            </w:rPr>
            <w:t> </w:t>
          </w:r>
          <w:r>
            <w:rPr/>
            <w:t>Multiple</w:t>
          </w:r>
          <w:r>
            <w:rPr>
              <w:spacing w:val="-3"/>
            </w:rPr>
            <w:t> </w:t>
          </w:r>
          <w:r>
            <w:rPr/>
            <w:t>Antibiotics</w:t>
          </w:r>
          <w:r>
            <w:rPr>
              <w:spacing w:val="-2"/>
            </w:rPr>
            <w:t> </w:t>
          </w:r>
          <w:r>
            <w:rPr/>
            <w:t>Resistance </w:t>
          </w:r>
          <w:r>
            <w:rPr>
              <w:spacing w:val="-4"/>
            </w:rPr>
            <w:t>Index</w:t>
          </w:r>
          <w:r>
            <w:rPr/>
            <w:tab/>
          </w:r>
          <w:r>
            <w:rPr>
              <w:spacing w:val="-5"/>
            </w:rPr>
            <w:t>66</w:t>
          </w:r>
        </w:p>
        <w:p>
          <w:pPr>
            <w:pStyle w:val="TOC3"/>
            <w:numPr>
              <w:ilvl w:val="1"/>
              <w:numId w:val="7"/>
            </w:numPr>
            <w:tabs>
              <w:tab w:pos="720" w:val="left" w:leader="none"/>
              <w:tab w:pos="8820" w:val="right" w:leader="dot"/>
            </w:tabs>
            <w:spacing w:line="240" w:lineRule="auto" w:before="137" w:after="0"/>
            <w:ind w:left="720" w:right="0" w:hanging="360"/>
            <w:jc w:val="left"/>
          </w:pPr>
          <w:r>
            <w:rPr>
              <w:spacing w:val="-2"/>
            </w:rPr>
            <w:t>PlasmidCuring</w:t>
          </w:r>
          <w:r>
            <w:rPr/>
            <w:tab/>
          </w:r>
          <w:r>
            <w:rPr>
              <w:spacing w:val="-5"/>
            </w:rPr>
            <w:t>67</w:t>
          </w:r>
        </w:p>
        <w:p>
          <w:pPr>
            <w:pStyle w:val="TOC3"/>
            <w:numPr>
              <w:ilvl w:val="1"/>
              <w:numId w:val="7"/>
            </w:numPr>
            <w:tabs>
              <w:tab w:pos="719" w:val="left" w:leader="none"/>
              <w:tab w:pos="8861" w:val="right" w:leader="dot"/>
            </w:tabs>
            <w:spacing w:line="240" w:lineRule="auto" w:before="139" w:after="0"/>
            <w:ind w:left="719" w:right="0" w:hanging="359"/>
            <w:jc w:val="left"/>
          </w:pPr>
          <w:r>
            <w:rPr/>
            <w:t>Test</w:t>
          </w:r>
          <w:r>
            <w:rPr>
              <w:spacing w:val="-2"/>
            </w:rPr>
            <w:t> </w:t>
          </w:r>
          <w:r>
            <w:rPr/>
            <w:t>for</w:t>
          </w:r>
          <w:r>
            <w:rPr>
              <w:spacing w:val="-2"/>
            </w:rPr>
            <w:t> </w:t>
          </w:r>
          <w:r>
            <w:rPr/>
            <w:t>β-</w:t>
          </w:r>
          <w:r>
            <w:rPr>
              <w:spacing w:val="-2"/>
            </w:rPr>
            <w:t>lactamase</w:t>
          </w:r>
          <w:r>
            <w:rPr/>
            <w:tab/>
          </w:r>
          <w:r>
            <w:rPr>
              <w:spacing w:val="-5"/>
            </w:rPr>
            <w:t>67</w:t>
          </w:r>
        </w:p>
        <w:p>
          <w:pPr>
            <w:pStyle w:val="TOC3"/>
            <w:numPr>
              <w:ilvl w:val="1"/>
              <w:numId w:val="7"/>
            </w:numPr>
            <w:tabs>
              <w:tab w:pos="719" w:val="left" w:leader="none"/>
              <w:tab w:pos="8852" w:val="right" w:leader="dot"/>
            </w:tabs>
            <w:spacing w:line="240" w:lineRule="auto" w:before="137" w:after="0"/>
            <w:ind w:left="719" w:right="0" w:hanging="359"/>
            <w:jc w:val="left"/>
          </w:pPr>
          <w:r>
            <w:rPr/>
            <w:t>Molecular</w:t>
          </w:r>
          <w:r>
            <w:rPr>
              <w:spacing w:val="-5"/>
            </w:rPr>
            <w:t> </w:t>
          </w:r>
          <w:r>
            <w:rPr/>
            <w:t>Characterization</w:t>
          </w:r>
          <w:r>
            <w:rPr>
              <w:spacing w:val="-1"/>
            </w:rPr>
            <w:t> </w:t>
          </w:r>
          <w:r>
            <w:rPr/>
            <w:t>of</w:t>
          </w:r>
          <w:r>
            <w:rPr>
              <w:spacing w:val="-2"/>
            </w:rPr>
            <w:t> </w:t>
          </w:r>
          <w:r>
            <w:rPr/>
            <w:t>some</w:t>
          </w:r>
          <w:r>
            <w:rPr>
              <w:spacing w:val="-2"/>
            </w:rPr>
            <w:t> </w:t>
          </w:r>
          <w:r>
            <w:rPr/>
            <w:t>Resistant</w:t>
          </w:r>
          <w:r>
            <w:rPr>
              <w:spacing w:val="1"/>
            </w:rPr>
            <w:t> </w:t>
          </w:r>
          <w:r>
            <w:rPr>
              <w:spacing w:val="-2"/>
            </w:rPr>
            <w:t>Isolates</w:t>
          </w:r>
          <w:r>
            <w:rPr/>
            <w:tab/>
          </w:r>
          <w:r>
            <w:rPr>
              <w:spacing w:val="-5"/>
            </w:rPr>
            <w:t>68</w:t>
          </w:r>
        </w:p>
        <w:p>
          <w:pPr>
            <w:pStyle w:val="TOC2"/>
          </w:pPr>
          <w:hyperlink w:history="true" w:anchor="_TOC_250007">
            <w:r>
              <w:rPr/>
              <w:t>CHAPTER</w:t>
            </w:r>
            <w:r>
              <w:rPr>
                <w:spacing w:val="-3"/>
              </w:rPr>
              <w:t> </w:t>
            </w:r>
            <w:r>
              <w:rPr>
                <w:spacing w:val="-4"/>
              </w:rPr>
              <w:t>FOUR</w:t>
            </w:r>
          </w:hyperlink>
        </w:p>
        <w:p>
          <w:pPr>
            <w:pStyle w:val="TOC3"/>
            <w:numPr>
              <w:ilvl w:val="1"/>
              <w:numId w:val="8"/>
            </w:numPr>
            <w:tabs>
              <w:tab w:pos="722" w:val="left" w:leader="none"/>
              <w:tab w:pos="8847" w:val="right" w:leader="dot"/>
            </w:tabs>
            <w:spacing w:line="240" w:lineRule="auto" w:before="137" w:after="0"/>
            <w:ind w:left="722" w:right="0" w:hanging="362"/>
            <w:jc w:val="left"/>
          </w:pPr>
          <w:hyperlink w:history="true" w:anchor="_TOC_250006">
            <w:r>
              <w:rPr/>
              <w:t>Identification</w:t>
            </w:r>
            <w:r>
              <w:rPr>
                <w:spacing w:val="-2"/>
              </w:rPr>
              <w:t> </w:t>
            </w:r>
            <w:r>
              <w:rPr/>
              <w:t>and</w:t>
            </w:r>
            <w:r>
              <w:rPr>
                <w:spacing w:val="-2"/>
              </w:rPr>
              <w:t> </w:t>
            </w:r>
            <w:r>
              <w:rPr/>
              <w:t>Distribution</w:t>
            </w:r>
            <w:r>
              <w:rPr>
                <w:spacing w:val="-2"/>
              </w:rPr>
              <w:t> </w:t>
            </w:r>
            <w:r>
              <w:rPr/>
              <w:t>of</w:t>
            </w:r>
            <w:r>
              <w:rPr>
                <w:spacing w:val="-1"/>
              </w:rPr>
              <w:t> </w:t>
            </w:r>
            <w:r>
              <w:rPr>
                <w:spacing w:val="-2"/>
              </w:rPr>
              <w:t>Uropathogens</w:t>
            </w:r>
            <w:r>
              <w:rPr/>
              <w:tab/>
            </w:r>
            <w:r>
              <w:rPr>
                <w:spacing w:val="-5"/>
              </w:rPr>
              <w:t>70</w:t>
            </w:r>
          </w:hyperlink>
        </w:p>
        <w:p>
          <w:pPr>
            <w:pStyle w:val="TOC3"/>
            <w:numPr>
              <w:ilvl w:val="1"/>
              <w:numId w:val="8"/>
            </w:numPr>
            <w:tabs>
              <w:tab w:pos="720" w:val="left" w:leader="none"/>
              <w:tab w:pos="8866" w:val="right" w:leader="dot"/>
            </w:tabs>
            <w:spacing w:line="240" w:lineRule="auto" w:before="139" w:after="0"/>
            <w:ind w:left="720" w:right="0" w:hanging="360"/>
            <w:jc w:val="left"/>
          </w:pPr>
          <w:hyperlink w:history="true" w:anchor="_TOC_250005">
            <w:r>
              <w:rPr/>
              <w:t>Antibiotic</w:t>
            </w:r>
            <w:r>
              <w:rPr>
                <w:spacing w:val="-3"/>
              </w:rPr>
              <w:t> </w:t>
            </w:r>
            <w:r>
              <w:rPr/>
              <w:t>Resistance</w:t>
            </w:r>
            <w:r>
              <w:rPr>
                <w:spacing w:val="-2"/>
              </w:rPr>
              <w:t> </w:t>
            </w:r>
            <w:r>
              <w:rPr/>
              <w:t>Profile</w:t>
            </w:r>
            <w:r>
              <w:rPr>
                <w:spacing w:val="-2"/>
              </w:rPr>
              <w:t> </w:t>
            </w:r>
            <w:r>
              <w:rPr/>
              <w:t>of </w:t>
            </w:r>
            <w:r>
              <w:rPr>
                <w:spacing w:val="-2"/>
              </w:rPr>
              <w:t>Isolates</w:t>
            </w:r>
            <w:r>
              <w:rPr/>
              <w:tab/>
            </w:r>
            <w:r>
              <w:rPr>
                <w:spacing w:val="-5"/>
              </w:rPr>
              <w:t>74</w:t>
            </w:r>
          </w:hyperlink>
        </w:p>
        <w:p>
          <w:pPr>
            <w:pStyle w:val="TOC3"/>
            <w:numPr>
              <w:ilvl w:val="1"/>
              <w:numId w:val="8"/>
            </w:numPr>
            <w:tabs>
              <w:tab w:pos="720" w:val="left" w:leader="none"/>
              <w:tab w:pos="8866" w:val="right" w:leader="dot"/>
            </w:tabs>
            <w:spacing w:line="240" w:lineRule="auto" w:before="138" w:after="0"/>
            <w:ind w:left="720" w:right="0" w:hanging="360"/>
            <w:jc w:val="left"/>
          </w:pPr>
          <w:hyperlink w:history="true" w:anchor="_TOC_250004">
            <w:r>
              <w:rPr/>
              <w:t>Determination</w:t>
            </w:r>
            <w:r>
              <w:rPr>
                <w:spacing w:val="-2"/>
              </w:rPr>
              <w:t> </w:t>
            </w:r>
            <w:r>
              <w:rPr/>
              <w:t>of</w:t>
            </w:r>
            <w:r>
              <w:rPr>
                <w:spacing w:val="-2"/>
              </w:rPr>
              <w:t> </w:t>
            </w:r>
            <w:r>
              <w:rPr/>
              <w:t>Nature</w:t>
            </w:r>
            <w:r>
              <w:rPr>
                <w:spacing w:val="-3"/>
              </w:rPr>
              <w:t> </w:t>
            </w:r>
            <w:r>
              <w:rPr/>
              <w:t>of</w:t>
            </w:r>
            <w:r>
              <w:rPr>
                <w:spacing w:val="-1"/>
              </w:rPr>
              <w:t> </w:t>
            </w:r>
            <w:r>
              <w:rPr>
                <w:spacing w:val="-2"/>
              </w:rPr>
              <w:t>Resistance</w:t>
            </w:r>
            <w:r>
              <w:rPr/>
              <w:tab/>
            </w:r>
            <w:r>
              <w:rPr>
                <w:spacing w:val="-5"/>
              </w:rPr>
              <w:t>80</w:t>
            </w:r>
          </w:hyperlink>
        </w:p>
        <w:p>
          <w:pPr>
            <w:pStyle w:val="TOC2"/>
          </w:pPr>
          <w:hyperlink w:history="true" w:anchor="_TOC_250003">
            <w:r>
              <w:rPr/>
              <w:t>CHAPTER</w:t>
            </w:r>
            <w:r>
              <w:rPr>
                <w:spacing w:val="-3"/>
              </w:rPr>
              <w:t> </w:t>
            </w:r>
            <w:r>
              <w:rPr>
                <w:spacing w:val="-4"/>
              </w:rPr>
              <w:t>FIVE</w:t>
            </w:r>
          </w:hyperlink>
        </w:p>
        <w:p>
          <w:pPr>
            <w:pStyle w:val="TOC6"/>
            <w:numPr>
              <w:ilvl w:val="1"/>
              <w:numId w:val="9"/>
            </w:numPr>
            <w:tabs>
              <w:tab w:pos="1020" w:val="left" w:leader="none"/>
              <w:tab w:pos="8854" w:val="right" w:leader="dot"/>
            </w:tabs>
            <w:spacing w:line="240" w:lineRule="auto" w:before="137" w:after="0"/>
            <w:ind w:left="1020" w:right="0" w:hanging="360"/>
            <w:jc w:val="left"/>
          </w:pPr>
          <w:hyperlink w:history="true" w:anchor="_TOC_250002">
            <w:r>
              <w:rPr>
                <w:spacing w:val="-2"/>
              </w:rPr>
              <w:t>Discussion</w:t>
            </w:r>
            <w:r>
              <w:rPr/>
              <w:tab/>
            </w:r>
            <w:r>
              <w:rPr>
                <w:spacing w:val="-5"/>
              </w:rPr>
              <w:t>85</w:t>
            </w:r>
          </w:hyperlink>
        </w:p>
        <w:p>
          <w:pPr>
            <w:pStyle w:val="TOC2"/>
          </w:pPr>
          <w:hyperlink w:history="true" w:anchor="_TOC_250001">
            <w:r>
              <w:rPr/>
              <w:t>CHAPTER</w:t>
            </w:r>
            <w:r>
              <w:rPr>
                <w:spacing w:val="-1"/>
              </w:rPr>
              <w:t> </w:t>
            </w:r>
            <w:r>
              <w:rPr>
                <w:spacing w:val="-5"/>
              </w:rPr>
              <w:t>SIX</w:t>
            </w:r>
          </w:hyperlink>
        </w:p>
        <w:p>
          <w:pPr>
            <w:pStyle w:val="TOC5"/>
            <w:numPr>
              <w:ilvl w:val="1"/>
              <w:numId w:val="9"/>
            </w:numPr>
            <w:tabs>
              <w:tab w:pos="900" w:val="left" w:leader="none"/>
              <w:tab w:pos="8793" w:val="right" w:leader="dot"/>
            </w:tabs>
            <w:spacing w:line="240" w:lineRule="auto" w:before="137" w:after="0"/>
            <w:ind w:left="900" w:right="0" w:hanging="360"/>
            <w:jc w:val="left"/>
          </w:pPr>
          <w:r>
            <w:rPr>
              <w:spacing w:val="-2"/>
            </w:rPr>
            <w:t>Summary</w:t>
          </w:r>
          <w:r>
            <w:rPr/>
            <w:tab/>
          </w:r>
          <w:r>
            <w:rPr>
              <w:spacing w:val="-5"/>
            </w:rPr>
            <w:t>92</w:t>
          </w:r>
        </w:p>
        <w:p>
          <w:pPr>
            <w:pStyle w:val="TOC5"/>
            <w:numPr>
              <w:ilvl w:val="1"/>
              <w:numId w:val="9"/>
            </w:numPr>
            <w:tabs>
              <w:tab w:pos="900" w:val="left" w:leader="none"/>
              <w:tab w:pos="8834" w:val="right" w:leader="dot"/>
            </w:tabs>
            <w:spacing w:line="240" w:lineRule="auto" w:before="139" w:after="0"/>
            <w:ind w:left="900" w:right="0" w:hanging="360"/>
            <w:jc w:val="left"/>
          </w:pPr>
          <w:r>
            <w:rPr>
              <w:spacing w:val="-2"/>
            </w:rPr>
            <w:t>Conclusion</w:t>
          </w:r>
          <w:r>
            <w:rPr/>
            <w:tab/>
          </w:r>
          <w:r>
            <w:rPr>
              <w:spacing w:val="-5"/>
            </w:rPr>
            <w:t>92</w:t>
          </w:r>
        </w:p>
        <w:p>
          <w:pPr>
            <w:pStyle w:val="TOC5"/>
            <w:numPr>
              <w:ilvl w:val="1"/>
              <w:numId w:val="9"/>
            </w:numPr>
            <w:tabs>
              <w:tab w:pos="900" w:val="left" w:leader="none"/>
              <w:tab w:pos="8831" w:val="right" w:leader="dot"/>
            </w:tabs>
            <w:spacing w:line="240" w:lineRule="auto" w:before="137" w:after="0"/>
            <w:ind w:left="900" w:right="0" w:hanging="360"/>
            <w:jc w:val="left"/>
          </w:pPr>
          <w:r>
            <w:rPr>
              <w:spacing w:val="-2"/>
            </w:rPr>
            <w:t>Recommendation</w:t>
          </w:r>
          <w:r>
            <w:rPr/>
            <w:tab/>
          </w:r>
          <w:r>
            <w:rPr>
              <w:spacing w:val="-5"/>
            </w:rPr>
            <w:t>93</w:t>
          </w:r>
        </w:p>
        <w:p>
          <w:pPr>
            <w:pStyle w:val="TOC2"/>
            <w:tabs>
              <w:tab w:pos="8865" w:val="right" w:leader="dot"/>
            </w:tabs>
          </w:pPr>
          <w:hyperlink w:history="true" w:anchor="_TOC_250000">
            <w:r>
              <w:rPr>
                <w:spacing w:val="-2"/>
              </w:rPr>
              <w:t>References</w:t>
            </w:r>
            <w:r>
              <w:rPr/>
              <w:tab/>
            </w:r>
            <w:r>
              <w:rPr>
                <w:spacing w:val="-5"/>
              </w:rPr>
              <w:t>94</w:t>
            </w:r>
          </w:hyperlink>
        </w:p>
        <w:p>
          <w:pPr>
            <w:pStyle w:val="TOC2"/>
            <w:tabs>
              <w:tab w:pos="8829" w:val="right" w:leader="dot"/>
            </w:tabs>
            <w:spacing w:before="137"/>
          </w:pPr>
          <w:r>
            <w:rPr>
              <w:spacing w:val="-2"/>
            </w:rPr>
            <w:t>Appendixes</w:t>
          </w:r>
          <w:r>
            <w:rPr/>
            <w:tab/>
          </w:r>
          <w:r>
            <w:rPr>
              <w:spacing w:val="-5"/>
            </w:rPr>
            <w:t>112</w:t>
          </w:r>
        </w:p>
      </w:sdtContent>
    </w:sdt>
    <w:p>
      <w:pPr>
        <w:spacing w:after="0"/>
        <w:sectPr>
          <w:type w:val="continuous"/>
          <w:pgSz w:w="12240" w:h="15840"/>
          <w:pgMar w:header="0" w:footer="1068" w:top="1360" w:bottom="1550" w:left="1560" w:right="160"/>
        </w:sectPr>
      </w:pPr>
    </w:p>
    <w:p>
      <w:pPr>
        <w:pStyle w:val="Heading1"/>
        <w:ind w:right="2035"/>
      </w:pPr>
      <w:bookmarkStart w:name="_TOC_250029" w:id="6"/>
      <w:r>
        <w:rPr/>
        <w:t>LIST</w:t>
      </w:r>
      <w:r>
        <w:rPr>
          <w:spacing w:val="1"/>
        </w:rPr>
        <w:t> </w:t>
      </w:r>
      <w:r>
        <w:rPr/>
        <w:t>OF</w:t>
      </w:r>
      <w:r>
        <w:rPr>
          <w:spacing w:val="-3"/>
        </w:rPr>
        <w:t> </w:t>
      </w:r>
      <w:bookmarkEnd w:id="6"/>
      <w:r>
        <w:rPr>
          <w:spacing w:val="-2"/>
        </w:rPr>
        <w:t>FIGURES</w:t>
      </w:r>
    </w:p>
    <w:p>
      <w:pPr>
        <w:pStyle w:val="BodyText"/>
        <w:spacing w:before="7"/>
        <w:rPr>
          <w:b/>
          <w:sz w:val="23"/>
        </w:rPr>
      </w:pPr>
    </w:p>
    <w:p>
      <w:pPr>
        <w:pStyle w:val="BodyText"/>
        <w:tabs>
          <w:tab w:pos="7559" w:val="left" w:leader="none"/>
        </w:tabs>
        <w:spacing w:before="1"/>
        <w:ind w:left="240"/>
      </w:pPr>
      <w:r>
        <w:rPr>
          <w:spacing w:val="-2"/>
        </w:rPr>
        <w:t>Figures</w:t>
      </w:r>
      <w:r>
        <w:rPr/>
        <w:tab/>
      </w:r>
      <w:r>
        <w:rPr>
          <w:spacing w:val="-2"/>
        </w:rPr>
        <w:t>Pages</w:t>
      </w:r>
    </w:p>
    <w:p>
      <w:pPr>
        <w:pStyle w:val="BodyText"/>
        <w:spacing w:before="11"/>
        <w:rPr>
          <w:sz w:val="23"/>
        </w:rPr>
      </w:pPr>
    </w:p>
    <w:p>
      <w:pPr>
        <w:pStyle w:val="ListParagraph"/>
        <w:numPr>
          <w:ilvl w:val="1"/>
          <w:numId w:val="3"/>
        </w:numPr>
        <w:tabs>
          <w:tab w:pos="540" w:val="left" w:leader="none"/>
          <w:tab w:pos="8606" w:val="left" w:leader="dot"/>
        </w:tabs>
        <w:spacing w:line="240" w:lineRule="auto" w:before="0" w:after="0"/>
        <w:ind w:left="540" w:right="0" w:hanging="300"/>
        <w:jc w:val="left"/>
        <w:rPr>
          <w:sz w:val="24"/>
        </w:rPr>
      </w:pPr>
      <w:r>
        <w:rPr>
          <w:sz w:val="24"/>
        </w:rPr>
        <w:t>:</w:t>
      </w:r>
      <w:r>
        <w:rPr>
          <w:spacing w:val="-1"/>
          <w:sz w:val="24"/>
        </w:rPr>
        <w:t> </w:t>
      </w:r>
      <w:r>
        <w:rPr>
          <w:sz w:val="24"/>
        </w:rPr>
        <w:t>Di​agram of</w:t>
      </w:r>
      <w:r>
        <w:rPr>
          <w:spacing w:val="-1"/>
          <w:sz w:val="24"/>
        </w:rPr>
        <w:t> </w:t>
      </w:r>
      <w:r>
        <w:rPr>
          <w:sz w:val="24"/>
        </w:rPr>
        <w:t>the male</w:t>
      </w:r>
      <w:r>
        <w:rPr>
          <w:spacing w:val="2"/>
          <w:sz w:val="24"/>
        </w:rPr>
        <w:t> </w:t>
      </w:r>
      <w:r>
        <w:rPr>
          <w:sz w:val="24"/>
        </w:rPr>
        <w:t>and</w:t>
      </w:r>
      <w:r>
        <w:rPr>
          <w:spacing w:val="-1"/>
          <w:sz w:val="24"/>
        </w:rPr>
        <w:t> </w:t>
      </w:r>
      <w:r>
        <w:rPr>
          <w:sz w:val="24"/>
        </w:rPr>
        <w:t>female</w:t>
      </w:r>
      <w:r>
        <w:rPr>
          <w:spacing w:val="-1"/>
          <w:sz w:val="24"/>
        </w:rPr>
        <w:t> </w:t>
      </w:r>
      <w:r>
        <w:rPr>
          <w:sz w:val="24"/>
        </w:rPr>
        <w:t>urinary</w:t>
      </w:r>
      <w:r>
        <w:rPr>
          <w:spacing w:val="-5"/>
          <w:sz w:val="24"/>
        </w:rPr>
        <w:t> </w:t>
      </w:r>
      <w:r>
        <w:rPr>
          <w:spacing w:val="-4"/>
          <w:sz w:val="24"/>
        </w:rPr>
        <w:t>tract</w:t>
      </w:r>
      <w:r>
        <w:rPr>
          <w:sz w:val="24"/>
        </w:rPr>
        <w:tab/>
      </w:r>
      <w:r>
        <w:rPr>
          <w:spacing w:val="-5"/>
          <w:sz w:val="24"/>
        </w:rPr>
        <w:t>16</w:t>
      </w:r>
    </w:p>
    <w:p>
      <w:pPr>
        <w:spacing w:after="0" w:line="240" w:lineRule="auto"/>
        <w:jc w:val="left"/>
        <w:rPr>
          <w:sz w:val="24"/>
        </w:rPr>
        <w:sectPr>
          <w:pgSz w:w="12240" w:h="15840"/>
          <w:pgMar w:header="0" w:footer="1068" w:top="1360" w:bottom="1260" w:left="1560" w:right="160"/>
        </w:sectPr>
      </w:pPr>
    </w:p>
    <w:p>
      <w:pPr>
        <w:pStyle w:val="Heading1"/>
        <w:ind w:right="2034"/>
      </w:pPr>
      <w:bookmarkStart w:name="_TOC_250028" w:id="7"/>
      <w:r>
        <w:rPr/>
        <w:t>LIST OF</w:t>
      </w:r>
      <w:r>
        <w:rPr>
          <w:spacing w:val="-3"/>
        </w:rPr>
        <w:t> </w:t>
      </w:r>
      <w:bookmarkEnd w:id="7"/>
      <w:r>
        <w:rPr>
          <w:spacing w:val="-2"/>
        </w:rPr>
        <w:t>TABLES</w:t>
      </w:r>
    </w:p>
    <w:p>
      <w:pPr>
        <w:pStyle w:val="BodyText"/>
        <w:spacing w:before="7"/>
        <w:rPr>
          <w:b/>
          <w:sz w:val="23"/>
        </w:rPr>
      </w:pPr>
    </w:p>
    <w:p>
      <w:pPr>
        <w:pStyle w:val="BodyText"/>
        <w:tabs>
          <w:tab w:pos="6668" w:val="left" w:leader="none"/>
        </w:tabs>
        <w:spacing w:before="1"/>
        <w:ind w:left="240"/>
      </w:pPr>
      <w:r>
        <w:rPr>
          <w:spacing w:val="-2"/>
        </w:rPr>
        <w:t>Table</w:t>
      </w:r>
      <w:r>
        <w:rPr/>
        <w:tab/>
      </w:r>
      <w:r>
        <w:rPr>
          <w:spacing w:val="-4"/>
        </w:rPr>
        <w:t>Page</w:t>
      </w:r>
    </w:p>
    <w:p>
      <w:pPr>
        <w:pStyle w:val="BodyText"/>
        <w:spacing w:before="11"/>
        <w:rPr>
          <w:sz w:val="23"/>
        </w:rPr>
      </w:pPr>
    </w:p>
    <w:p>
      <w:pPr>
        <w:pStyle w:val="ListParagraph"/>
        <w:numPr>
          <w:ilvl w:val="1"/>
          <w:numId w:val="10"/>
        </w:numPr>
        <w:tabs>
          <w:tab w:pos="540" w:val="left" w:leader="none"/>
        </w:tabs>
        <w:spacing w:line="240" w:lineRule="auto" w:before="0" w:after="0"/>
        <w:ind w:left="540" w:right="0" w:hanging="300"/>
        <w:jc w:val="left"/>
        <w:rPr>
          <w:sz w:val="24"/>
        </w:rPr>
      </w:pPr>
      <w:r>
        <w:rPr>
          <w:sz w:val="24"/>
        </w:rPr>
        <w:t>:</w:t>
      </w:r>
      <w:r>
        <w:rPr>
          <w:spacing w:val="-1"/>
          <w:sz w:val="24"/>
        </w:rPr>
        <w:t> </w:t>
      </w:r>
      <w:r>
        <w:rPr>
          <w:sz w:val="24"/>
        </w:rPr>
        <w:t>Distributions</w:t>
      </w:r>
      <w:r>
        <w:rPr>
          <w:spacing w:val="-1"/>
          <w:sz w:val="24"/>
        </w:rPr>
        <w:t> </w:t>
      </w:r>
      <w:r>
        <w:rPr>
          <w:sz w:val="24"/>
        </w:rPr>
        <w:t>of</w:t>
      </w:r>
      <w:r>
        <w:rPr>
          <w:spacing w:val="-1"/>
          <w:sz w:val="24"/>
        </w:rPr>
        <w:t> </w:t>
      </w:r>
      <w:r>
        <w:rPr>
          <w:sz w:val="24"/>
        </w:rPr>
        <w:t>Uropathogens in</w:t>
      </w:r>
      <w:r>
        <w:rPr>
          <w:spacing w:val="-1"/>
          <w:sz w:val="24"/>
        </w:rPr>
        <w:t> </w:t>
      </w:r>
      <w:r>
        <w:rPr>
          <w:sz w:val="24"/>
        </w:rPr>
        <w:t>FMC</w:t>
      </w:r>
      <w:r>
        <w:rPr>
          <w:spacing w:val="-1"/>
          <w:sz w:val="24"/>
        </w:rPr>
        <w:t> </w:t>
      </w:r>
      <w:r>
        <w:rPr>
          <w:sz w:val="24"/>
        </w:rPr>
        <w:t>and GHC,</w:t>
      </w:r>
      <w:r>
        <w:rPr>
          <w:spacing w:val="-1"/>
          <w:sz w:val="24"/>
        </w:rPr>
        <w:t> </w:t>
      </w:r>
      <w:r>
        <w:rPr>
          <w:sz w:val="24"/>
        </w:rPr>
        <w:t>Birnin</w:t>
      </w:r>
      <w:r>
        <w:rPr>
          <w:spacing w:val="-1"/>
          <w:sz w:val="24"/>
        </w:rPr>
        <w:t> </w:t>
      </w:r>
      <w:r>
        <w:rPr>
          <w:sz w:val="24"/>
        </w:rPr>
        <w:t>Kudu, </w:t>
      </w:r>
      <w:r>
        <w:rPr>
          <w:spacing w:val="-2"/>
          <w:sz w:val="24"/>
        </w:rPr>
        <w:t>Jigawa</w:t>
      </w:r>
    </w:p>
    <w:p>
      <w:pPr>
        <w:pStyle w:val="BodyText"/>
        <w:tabs>
          <w:tab w:pos="8401" w:val="right" w:leader="dot"/>
        </w:tabs>
        <w:ind w:left="960"/>
      </w:pPr>
      <w:r>
        <w:rPr/>
        <w:t>State</w:t>
      </w:r>
      <w:r>
        <w:rPr>
          <w:spacing w:val="-2"/>
        </w:rPr>
        <w:t> </w:t>
      </w:r>
      <w:r>
        <w:rPr/>
        <w:t>using</w:t>
      </w:r>
      <w:r>
        <w:rPr>
          <w:spacing w:val="-4"/>
        </w:rPr>
        <w:t> </w:t>
      </w:r>
      <w:r>
        <w:rPr/>
        <w:t>Conventional</w:t>
      </w:r>
      <w:r>
        <w:rPr>
          <w:spacing w:val="2"/>
        </w:rPr>
        <w:t> </w:t>
      </w:r>
      <w:r>
        <w:rPr>
          <w:spacing w:val="-2"/>
        </w:rPr>
        <w:t>Method</w:t>
      </w:r>
      <w:r>
        <w:rPr/>
        <w:tab/>
      </w:r>
      <w:r>
        <w:rPr>
          <w:spacing w:val="-5"/>
        </w:rPr>
        <w:t>71</w:t>
      </w:r>
    </w:p>
    <w:p>
      <w:pPr>
        <w:pStyle w:val="ListParagraph"/>
        <w:numPr>
          <w:ilvl w:val="1"/>
          <w:numId w:val="10"/>
        </w:numPr>
        <w:tabs>
          <w:tab w:pos="539" w:val="left" w:leader="none"/>
        </w:tabs>
        <w:spacing w:line="240" w:lineRule="auto" w:before="276" w:after="0"/>
        <w:ind w:left="539" w:right="0" w:hanging="299"/>
        <w:jc w:val="left"/>
        <w:rPr>
          <w:sz w:val="24"/>
        </w:rPr>
      </w:pPr>
      <w:r>
        <w:rPr>
          <w:sz w:val="24"/>
        </w:rPr>
        <w:t>:</w:t>
      </w:r>
      <w:r>
        <w:rPr>
          <w:spacing w:val="-2"/>
          <w:sz w:val="24"/>
        </w:rPr>
        <w:t> </w:t>
      </w:r>
      <w:r>
        <w:rPr>
          <w:sz w:val="24"/>
        </w:rPr>
        <w:t>Distributions</w:t>
      </w:r>
      <w:r>
        <w:rPr>
          <w:spacing w:val="-1"/>
          <w:sz w:val="24"/>
        </w:rPr>
        <w:t> </w:t>
      </w:r>
      <w:r>
        <w:rPr>
          <w:sz w:val="24"/>
        </w:rPr>
        <w:t>of</w:t>
      </w:r>
      <w:r>
        <w:rPr>
          <w:spacing w:val="-1"/>
          <w:sz w:val="24"/>
        </w:rPr>
        <w:t> </w:t>
      </w:r>
      <w:r>
        <w:rPr>
          <w:sz w:val="24"/>
        </w:rPr>
        <w:t>Uropathogens</w:t>
      </w:r>
      <w:r>
        <w:rPr>
          <w:spacing w:val="-1"/>
          <w:sz w:val="24"/>
        </w:rPr>
        <w:t> </w:t>
      </w:r>
      <w:r>
        <w:rPr>
          <w:sz w:val="24"/>
        </w:rPr>
        <w:t>in</w:t>
      </w:r>
      <w:r>
        <w:rPr>
          <w:spacing w:val="-1"/>
          <w:sz w:val="24"/>
        </w:rPr>
        <w:t> </w:t>
      </w:r>
      <w:r>
        <w:rPr>
          <w:sz w:val="24"/>
        </w:rPr>
        <w:t>Federal</w:t>
      </w:r>
      <w:r>
        <w:rPr>
          <w:spacing w:val="-1"/>
          <w:sz w:val="24"/>
        </w:rPr>
        <w:t> </w:t>
      </w:r>
      <w:r>
        <w:rPr>
          <w:sz w:val="24"/>
        </w:rPr>
        <w:t>Medical</w:t>
      </w:r>
      <w:r>
        <w:rPr>
          <w:spacing w:val="-1"/>
          <w:sz w:val="24"/>
        </w:rPr>
        <w:t> </w:t>
      </w:r>
      <w:r>
        <w:rPr>
          <w:sz w:val="24"/>
        </w:rPr>
        <w:t>Centre</w:t>
      </w:r>
      <w:r>
        <w:rPr>
          <w:spacing w:val="-3"/>
          <w:sz w:val="24"/>
        </w:rPr>
        <w:t> </w:t>
      </w:r>
      <w:r>
        <w:rPr>
          <w:sz w:val="24"/>
        </w:rPr>
        <w:t>and</w:t>
      </w:r>
      <w:r>
        <w:rPr>
          <w:spacing w:val="1"/>
          <w:sz w:val="24"/>
        </w:rPr>
        <w:t> </w:t>
      </w:r>
      <w:r>
        <w:rPr>
          <w:spacing w:val="-2"/>
          <w:sz w:val="24"/>
        </w:rPr>
        <w:t>Gunduma</w:t>
      </w:r>
    </w:p>
    <w:p>
      <w:pPr>
        <w:pStyle w:val="BodyText"/>
        <w:tabs>
          <w:tab w:pos="8401" w:val="right" w:leader="dot"/>
        </w:tabs>
        <w:ind w:left="960"/>
      </w:pPr>
      <w:r>
        <w:rPr/>
        <w:t>Health</w:t>
      </w:r>
      <w:r>
        <w:rPr>
          <w:spacing w:val="-4"/>
        </w:rPr>
        <w:t> </w:t>
      </w:r>
      <w:r>
        <w:rPr/>
        <w:t>Centre,</w:t>
      </w:r>
      <w:r>
        <w:rPr>
          <w:spacing w:val="1"/>
        </w:rPr>
        <w:t> </w:t>
      </w:r>
      <w:r>
        <w:rPr/>
        <w:t>Birnin</w:t>
      </w:r>
      <w:r>
        <w:rPr>
          <w:spacing w:val="-2"/>
        </w:rPr>
        <w:t> </w:t>
      </w:r>
      <w:r>
        <w:rPr/>
        <w:t>Kudu using</w:t>
      </w:r>
      <w:r>
        <w:rPr>
          <w:spacing w:val="-4"/>
        </w:rPr>
        <w:t> </w:t>
      </w:r>
      <w:r>
        <w:rPr/>
        <w:t>Rapid</w:t>
      </w:r>
      <w:r>
        <w:rPr>
          <w:spacing w:val="1"/>
        </w:rPr>
        <w:t> </w:t>
      </w:r>
      <w:r>
        <w:rPr/>
        <w:t>Identification</w:t>
      </w:r>
      <w:r>
        <w:rPr>
          <w:spacing w:val="-1"/>
        </w:rPr>
        <w:t> </w:t>
      </w:r>
      <w:r>
        <w:rPr>
          <w:spacing w:val="-5"/>
        </w:rPr>
        <w:t>Kit</w:t>
      </w:r>
      <w:r>
        <w:rPr/>
        <w:tab/>
      </w:r>
      <w:r>
        <w:rPr>
          <w:spacing w:val="-5"/>
        </w:rPr>
        <w:t>72</w:t>
      </w:r>
    </w:p>
    <w:p>
      <w:pPr>
        <w:pStyle w:val="ListParagraph"/>
        <w:numPr>
          <w:ilvl w:val="1"/>
          <w:numId w:val="10"/>
        </w:numPr>
        <w:tabs>
          <w:tab w:pos="539" w:val="left" w:leader="none"/>
        </w:tabs>
        <w:spacing w:line="240" w:lineRule="auto" w:before="276" w:after="0"/>
        <w:ind w:left="539" w:right="0" w:hanging="299"/>
        <w:jc w:val="left"/>
        <w:rPr>
          <w:sz w:val="24"/>
        </w:rPr>
      </w:pPr>
      <w:r>
        <w:rPr>
          <w:sz w:val="24"/>
        </w:rPr>
        <w:t>:</w:t>
      </w:r>
      <w:r>
        <w:rPr>
          <w:spacing w:val="-2"/>
          <w:sz w:val="24"/>
        </w:rPr>
        <w:t> </w:t>
      </w:r>
      <w:r>
        <w:rPr>
          <w:sz w:val="24"/>
        </w:rPr>
        <w:t>Comparative</w:t>
      </w:r>
      <w:r>
        <w:rPr>
          <w:spacing w:val="-2"/>
          <w:sz w:val="24"/>
        </w:rPr>
        <w:t> </w:t>
      </w:r>
      <w:r>
        <w:rPr>
          <w:sz w:val="24"/>
        </w:rPr>
        <w:t>distributions</w:t>
      </w:r>
      <w:r>
        <w:rPr>
          <w:spacing w:val="-1"/>
          <w:sz w:val="24"/>
        </w:rPr>
        <w:t> </w:t>
      </w:r>
      <w:r>
        <w:rPr>
          <w:sz w:val="24"/>
        </w:rPr>
        <w:t>of</w:t>
      </w:r>
      <w:r>
        <w:rPr>
          <w:spacing w:val="-1"/>
          <w:sz w:val="24"/>
        </w:rPr>
        <w:t> </w:t>
      </w:r>
      <w:r>
        <w:rPr>
          <w:sz w:val="24"/>
        </w:rPr>
        <w:t>Uropathogens</w:t>
      </w:r>
      <w:r>
        <w:rPr>
          <w:spacing w:val="-1"/>
          <w:sz w:val="24"/>
        </w:rPr>
        <w:t> </w:t>
      </w:r>
      <w:r>
        <w:rPr>
          <w:sz w:val="24"/>
        </w:rPr>
        <w:t>in</w:t>
      </w:r>
      <w:r>
        <w:rPr>
          <w:spacing w:val="-1"/>
          <w:sz w:val="24"/>
        </w:rPr>
        <w:t> </w:t>
      </w:r>
      <w:r>
        <w:rPr>
          <w:sz w:val="24"/>
        </w:rPr>
        <w:t>FMC</w:t>
      </w:r>
      <w:r>
        <w:rPr>
          <w:spacing w:val="-1"/>
          <w:sz w:val="24"/>
        </w:rPr>
        <w:t> </w:t>
      </w:r>
      <w:r>
        <w:rPr>
          <w:sz w:val="24"/>
        </w:rPr>
        <w:t>and</w:t>
      </w:r>
      <w:r>
        <w:rPr>
          <w:spacing w:val="-1"/>
          <w:sz w:val="24"/>
        </w:rPr>
        <w:t> </w:t>
      </w:r>
      <w:r>
        <w:rPr>
          <w:spacing w:val="-4"/>
          <w:sz w:val="24"/>
        </w:rPr>
        <w:t>GHC,</w:t>
      </w:r>
    </w:p>
    <w:p>
      <w:pPr>
        <w:pStyle w:val="BodyText"/>
        <w:tabs>
          <w:tab w:pos="8401" w:val="right" w:leader="dot"/>
        </w:tabs>
        <w:ind w:left="960"/>
      </w:pPr>
      <w:r>
        <w:rPr/>
        <w:t>Birnin</w:t>
      </w:r>
      <w:r>
        <w:rPr>
          <w:spacing w:val="-3"/>
        </w:rPr>
        <w:t> </w:t>
      </w:r>
      <w:r>
        <w:rPr/>
        <w:t>Kudu,</w:t>
      </w:r>
      <w:r>
        <w:rPr>
          <w:spacing w:val="-1"/>
        </w:rPr>
        <w:t> </w:t>
      </w:r>
      <w:r>
        <w:rPr/>
        <w:t>Jigawa</w:t>
      </w:r>
      <w:r>
        <w:rPr>
          <w:spacing w:val="-2"/>
        </w:rPr>
        <w:t> </w:t>
      </w:r>
      <w:r>
        <w:rPr/>
        <w:t>State</w:t>
      </w:r>
      <w:r>
        <w:rPr>
          <w:spacing w:val="-1"/>
        </w:rPr>
        <w:t> </w:t>
      </w:r>
      <w:r>
        <w:rPr/>
        <w:t>based</w:t>
      </w:r>
      <w:r>
        <w:rPr>
          <w:spacing w:val="-1"/>
        </w:rPr>
        <w:t> </w:t>
      </w:r>
      <w:r>
        <w:rPr/>
        <w:t>on</w:t>
      </w:r>
      <w:r>
        <w:rPr>
          <w:spacing w:val="-1"/>
        </w:rPr>
        <w:t> </w:t>
      </w:r>
      <w:r>
        <w:rPr/>
        <w:t>the analytical</w:t>
      </w:r>
      <w:r>
        <w:rPr>
          <w:spacing w:val="2"/>
        </w:rPr>
        <w:t> </w:t>
      </w:r>
      <w:r>
        <w:rPr>
          <w:spacing w:val="-2"/>
        </w:rPr>
        <w:t>procedure</w:t>
      </w:r>
      <w:r>
        <w:rPr/>
        <w:tab/>
      </w:r>
      <w:r>
        <w:rPr>
          <w:spacing w:val="-5"/>
        </w:rPr>
        <w:t>73</w:t>
      </w:r>
    </w:p>
    <w:p>
      <w:pPr>
        <w:pStyle w:val="ListParagraph"/>
        <w:numPr>
          <w:ilvl w:val="1"/>
          <w:numId w:val="10"/>
        </w:numPr>
        <w:tabs>
          <w:tab w:pos="539" w:val="left" w:leader="none"/>
          <w:tab w:pos="8401" w:val="right" w:leader="dot"/>
        </w:tabs>
        <w:spacing w:line="240" w:lineRule="auto" w:before="277" w:after="0"/>
        <w:ind w:left="539" w:right="0" w:hanging="299"/>
        <w:jc w:val="left"/>
        <w:rPr>
          <w:sz w:val="24"/>
        </w:rPr>
      </w:pPr>
      <w:r>
        <w:rPr>
          <w:sz w:val="24"/>
        </w:rPr>
        <w:t>:</w:t>
      </w:r>
      <w:r>
        <w:rPr>
          <w:spacing w:val="-2"/>
          <w:sz w:val="24"/>
        </w:rPr>
        <w:t> </w:t>
      </w:r>
      <w:r>
        <w:rPr>
          <w:sz w:val="24"/>
        </w:rPr>
        <w:t>Percentage</w:t>
      </w:r>
      <w:r>
        <w:rPr>
          <w:spacing w:val="-3"/>
          <w:sz w:val="24"/>
        </w:rPr>
        <w:t> </w:t>
      </w:r>
      <w:r>
        <w:rPr>
          <w:sz w:val="24"/>
        </w:rPr>
        <w:t>Resistance</w:t>
      </w:r>
      <w:r>
        <w:rPr>
          <w:spacing w:val="-2"/>
          <w:sz w:val="24"/>
        </w:rPr>
        <w:t> </w:t>
      </w:r>
      <w:r>
        <w:rPr>
          <w:sz w:val="24"/>
        </w:rPr>
        <w:t>of</w:t>
      </w:r>
      <w:r>
        <w:rPr>
          <w:spacing w:val="-1"/>
          <w:sz w:val="24"/>
        </w:rPr>
        <w:t> </w:t>
      </w:r>
      <w:r>
        <w:rPr>
          <w:sz w:val="24"/>
        </w:rPr>
        <w:t>Isolates</w:t>
      </w:r>
      <w:r>
        <w:rPr>
          <w:spacing w:val="-1"/>
          <w:sz w:val="24"/>
        </w:rPr>
        <w:t> </w:t>
      </w:r>
      <w:r>
        <w:rPr>
          <w:sz w:val="24"/>
        </w:rPr>
        <w:t>from Birnin</w:t>
      </w:r>
      <w:r>
        <w:rPr>
          <w:spacing w:val="-1"/>
          <w:sz w:val="24"/>
        </w:rPr>
        <w:t> </w:t>
      </w:r>
      <w:r>
        <w:rPr>
          <w:spacing w:val="-4"/>
          <w:sz w:val="24"/>
        </w:rPr>
        <w:t>Kudu</w:t>
      </w:r>
      <w:r>
        <w:rPr>
          <w:sz w:val="24"/>
        </w:rPr>
        <w:tab/>
      </w:r>
      <w:r>
        <w:rPr>
          <w:spacing w:val="-5"/>
          <w:sz w:val="24"/>
        </w:rPr>
        <w:t>75</w:t>
      </w:r>
    </w:p>
    <w:p>
      <w:pPr>
        <w:pStyle w:val="ListParagraph"/>
        <w:numPr>
          <w:ilvl w:val="1"/>
          <w:numId w:val="10"/>
        </w:numPr>
        <w:tabs>
          <w:tab w:pos="539" w:val="left" w:leader="none"/>
        </w:tabs>
        <w:spacing w:line="240" w:lineRule="auto" w:before="278" w:after="0"/>
        <w:ind w:left="539" w:right="0" w:hanging="299"/>
        <w:jc w:val="left"/>
        <w:rPr>
          <w:sz w:val="24"/>
        </w:rPr>
      </w:pPr>
      <w:r>
        <w:rPr>
          <w:sz w:val="24"/>
        </w:rPr>
        <w:t>:</w:t>
      </w:r>
      <w:r>
        <w:rPr>
          <w:spacing w:val="-4"/>
          <w:sz w:val="24"/>
        </w:rPr>
        <w:t> </w:t>
      </w:r>
      <w:r>
        <w:rPr>
          <w:sz w:val="24"/>
        </w:rPr>
        <w:t>Multiple</w:t>
      </w:r>
      <w:r>
        <w:rPr>
          <w:spacing w:val="-1"/>
          <w:sz w:val="24"/>
        </w:rPr>
        <w:t> </w:t>
      </w:r>
      <w:r>
        <w:rPr>
          <w:sz w:val="24"/>
        </w:rPr>
        <w:t>Antibiotic</w:t>
      </w:r>
      <w:r>
        <w:rPr>
          <w:spacing w:val="-1"/>
          <w:sz w:val="24"/>
        </w:rPr>
        <w:t> </w:t>
      </w:r>
      <w:r>
        <w:rPr>
          <w:sz w:val="24"/>
        </w:rPr>
        <w:t>Resistant Indices</w:t>
      </w:r>
      <w:r>
        <w:rPr>
          <w:spacing w:val="-1"/>
          <w:sz w:val="24"/>
        </w:rPr>
        <w:t> </w:t>
      </w:r>
      <w:r>
        <w:rPr>
          <w:sz w:val="24"/>
        </w:rPr>
        <w:t>(MARI)</w:t>
      </w:r>
      <w:r>
        <w:rPr>
          <w:spacing w:val="-3"/>
          <w:sz w:val="24"/>
        </w:rPr>
        <w:t> </w:t>
      </w:r>
      <w:r>
        <w:rPr>
          <w:sz w:val="24"/>
        </w:rPr>
        <w:t>of</w:t>
      </w:r>
      <w:r>
        <w:rPr>
          <w:spacing w:val="-1"/>
          <w:sz w:val="24"/>
        </w:rPr>
        <w:t> </w:t>
      </w:r>
      <w:r>
        <w:rPr>
          <w:spacing w:val="-2"/>
          <w:sz w:val="24"/>
        </w:rPr>
        <w:t>Enterobacteriaceae</w:t>
      </w:r>
    </w:p>
    <w:p>
      <w:pPr>
        <w:pStyle w:val="BodyText"/>
        <w:tabs>
          <w:tab w:pos="8401" w:val="right" w:leader="dot"/>
        </w:tabs>
        <w:spacing w:before="137"/>
        <w:ind w:left="960"/>
      </w:pPr>
      <w:r>
        <w:rPr>
          <w:spacing w:val="-2"/>
        </w:rPr>
        <w:t>Isolates</w:t>
      </w:r>
      <w:r>
        <w:rPr/>
        <w:tab/>
      </w:r>
      <w:r>
        <w:rPr>
          <w:spacing w:val="-5"/>
        </w:rPr>
        <w:t>76</w:t>
      </w:r>
    </w:p>
    <w:p>
      <w:pPr>
        <w:pStyle w:val="ListParagraph"/>
        <w:numPr>
          <w:ilvl w:val="1"/>
          <w:numId w:val="10"/>
        </w:numPr>
        <w:tabs>
          <w:tab w:pos="539" w:val="left" w:leader="none"/>
          <w:tab w:pos="8401" w:val="right" w:leader="dot"/>
        </w:tabs>
        <w:spacing w:line="240" w:lineRule="auto" w:before="552" w:after="0"/>
        <w:ind w:left="539" w:right="0" w:hanging="299"/>
        <w:jc w:val="left"/>
        <w:rPr>
          <w:sz w:val="24"/>
        </w:rPr>
      </w:pPr>
      <w:r>
        <w:rPr>
          <w:sz w:val="24"/>
        </w:rPr>
        <w:t>:</w:t>
      </w:r>
      <w:r>
        <w:rPr>
          <w:spacing w:val="-2"/>
          <w:sz w:val="24"/>
        </w:rPr>
        <w:t> </w:t>
      </w:r>
      <w:r>
        <w:rPr>
          <w:sz w:val="24"/>
        </w:rPr>
        <w:t>Multiple</w:t>
      </w:r>
      <w:r>
        <w:rPr>
          <w:spacing w:val="-1"/>
          <w:sz w:val="24"/>
        </w:rPr>
        <w:t> </w:t>
      </w:r>
      <w:r>
        <w:rPr>
          <w:sz w:val="24"/>
        </w:rPr>
        <w:t>Antibiotic</w:t>
      </w:r>
      <w:r>
        <w:rPr>
          <w:spacing w:val="-1"/>
          <w:sz w:val="24"/>
        </w:rPr>
        <w:t> </w:t>
      </w:r>
      <w:r>
        <w:rPr>
          <w:sz w:val="24"/>
        </w:rPr>
        <w:t>Resistant</w:t>
      </w:r>
      <w:r>
        <w:rPr>
          <w:spacing w:val="1"/>
          <w:sz w:val="24"/>
        </w:rPr>
        <w:t> </w:t>
      </w:r>
      <w:r>
        <w:rPr>
          <w:sz w:val="24"/>
        </w:rPr>
        <w:t>Indices</w:t>
      </w:r>
      <w:r>
        <w:rPr>
          <w:spacing w:val="-1"/>
          <w:sz w:val="24"/>
        </w:rPr>
        <w:t> </w:t>
      </w:r>
      <w:r>
        <w:rPr>
          <w:sz w:val="24"/>
        </w:rPr>
        <w:t>(MARI)</w:t>
      </w:r>
      <w:r>
        <w:rPr>
          <w:spacing w:val="-4"/>
          <w:sz w:val="24"/>
        </w:rPr>
        <w:t> </w:t>
      </w:r>
      <w:r>
        <w:rPr>
          <w:sz w:val="24"/>
        </w:rPr>
        <w:t>of</w:t>
      </w:r>
      <w:r>
        <w:rPr>
          <w:spacing w:val="-1"/>
          <w:sz w:val="24"/>
        </w:rPr>
        <w:t> </w:t>
      </w:r>
      <w:r>
        <w:rPr>
          <w:sz w:val="24"/>
        </w:rPr>
        <w:t>Gram</w:t>
      </w:r>
      <w:r>
        <w:rPr>
          <w:spacing w:val="-1"/>
          <w:sz w:val="24"/>
        </w:rPr>
        <w:t> </w:t>
      </w:r>
      <w:r>
        <w:rPr>
          <w:spacing w:val="-2"/>
          <w:sz w:val="24"/>
        </w:rPr>
        <w:t>positive</w:t>
      </w:r>
      <w:r>
        <w:rPr>
          <w:sz w:val="24"/>
        </w:rPr>
        <w:tab/>
      </w:r>
      <w:r>
        <w:rPr>
          <w:spacing w:val="-5"/>
          <w:sz w:val="24"/>
        </w:rPr>
        <w:t>77</w:t>
      </w:r>
    </w:p>
    <w:p>
      <w:pPr>
        <w:pStyle w:val="ListParagraph"/>
        <w:numPr>
          <w:ilvl w:val="1"/>
          <w:numId w:val="10"/>
        </w:numPr>
        <w:tabs>
          <w:tab w:pos="540" w:val="left" w:leader="none"/>
        </w:tabs>
        <w:spacing w:line="240" w:lineRule="auto" w:before="413" w:after="0"/>
        <w:ind w:left="540" w:right="0" w:hanging="300"/>
        <w:jc w:val="left"/>
        <w:rPr>
          <w:sz w:val="24"/>
        </w:rPr>
      </w:pPr>
      <w:r>
        <w:rPr>
          <w:sz w:val="24"/>
        </w:rPr>
        <w:t>:</w:t>
      </w:r>
      <w:r>
        <w:rPr>
          <w:spacing w:val="-4"/>
          <w:sz w:val="24"/>
        </w:rPr>
        <w:t> </w:t>
      </w:r>
      <w:r>
        <w:rPr>
          <w:sz w:val="24"/>
        </w:rPr>
        <w:t>Resistance</w:t>
      </w:r>
      <w:r>
        <w:rPr>
          <w:spacing w:val="-3"/>
          <w:sz w:val="24"/>
        </w:rPr>
        <w:t> </w:t>
      </w:r>
      <w:r>
        <w:rPr>
          <w:sz w:val="24"/>
        </w:rPr>
        <w:t>Profiles</w:t>
      </w:r>
      <w:r>
        <w:rPr>
          <w:spacing w:val="-1"/>
          <w:sz w:val="24"/>
        </w:rPr>
        <w:t> </w:t>
      </w:r>
      <w:r>
        <w:rPr>
          <w:sz w:val="24"/>
        </w:rPr>
        <w:t>and</w:t>
      </w:r>
      <w:r>
        <w:rPr>
          <w:spacing w:val="-2"/>
          <w:sz w:val="24"/>
        </w:rPr>
        <w:t> </w:t>
      </w:r>
      <w:r>
        <w:rPr>
          <w:sz w:val="24"/>
        </w:rPr>
        <w:t>Categories</w:t>
      </w:r>
      <w:r>
        <w:rPr>
          <w:spacing w:val="-1"/>
          <w:sz w:val="24"/>
        </w:rPr>
        <w:t> </w:t>
      </w:r>
      <w:r>
        <w:rPr>
          <w:sz w:val="24"/>
        </w:rPr>
        <w:t>of</w:t>
      </w:r>
      <w:r>
        <w:rPr>
          <w:spacing w:val="-2"/>
          <w:sz w:val="24"/>
        </w:rPr>
        <w:t> </w:t>
      </w:r>
      <w:r>
        <w:rPr>
          <w:sz w:val="24"/>
        </w:rPr>
        <w:t>Uropathogens</w:t>
      </w:r>
      <w:r>
        <w:rPr>
          <w:spacing w:val="3"/>
          <w:sz w:val="24"/>
        </w:rPr>
        <w:t> </w:t>
      </w:r>
      <w:r>
        <w:rPr>
          <w:sz w:val="24"/>
        </w:rPr>
        <w:t>Isolate</w:t>
      </w:r>
      <w:r>
        <w:rPr>
          <w:spacing w:val="-3"/>
          <w:sz w:val="24"/>
        </w:rPr>
        <w:t> </w:t>
      </w:r>
      <w:r>
        <w:rPr>
          <w:sz w:val="24"/>
        </w:rPr>
        <w:t>from</w:t>
      </w:r>
      <w:r>
        <w:rPr>
          <w:spacing w:val="-1"/>
          <w:sz w:val="24"/>
        </w:rPr>
        <w:t> </w:t>
      </w:r>
      <w:r>
        <w:rPr>
          <w:spacing w:val="-5"/>
          <w:sz w:val="24"/>
        </w:rPr>
        <w:t>FMC</w:t>
      </w:r>
    </w:p>
    <w:p>
      <w:pPr>
        <w:pStyle w:val="BodyText"/>
        <w:tabs>
          <w:tab w:pos="8401" w:val="right" w:leader="dot"/>
        </w:tabs>
        <w:ind w:left="660"/>
      </w:pPr>
      <w:r>
        <w:rPr/>
        <w:t>and</w:t>
      </w:r>
      <w:r>
        <w:rPr>
          <w:spacing w:val="-4"/>
        </w:rPr>
        <w:t> </w:t>
      </w:r>
      <w:r>
        <w:rPr/>
        <w:t>GHC,</w:t>
      </w:r>
      <w:r>
        <w:rPr>
          <w:spacing w:val="-1"/>
        </w:rPr>
        <w:t> </w:t>
      </w:r>
      <w:r>
        <w:rPr/>
        <w:t>Birnin</w:t>
      </w:r>
      <w:r>
        <w:rPr>
          <w:spacing w:val="-1"/>
        </w:rPr>
        <w:t> </w:t>
      </w:r>
      <w:r>
        <w:rPr>
          <w:spacing w:val="-4"/>
        </w:rPr>
        <w:t>Kudu</w:t>
      </w:r>
      <w:r>
        <w:rPr/>
        <w:tab/>
      </w:r>
      <w:r>
        <w:rPr>
          <w:spacing w:val="-5"/>
        </w:rPr>
        <w:t>78</w:t>
      </w:r>
    </w:p>
    <w:p>
      <w:pPr>
        <w:pStyle w:val="ListParagraph"/>
        <w:numPr>
          <w:ilvl w:val="1"/>
          <w:numId w:val="10"/>
        </w:numPr>
        <w:tabs>
          <w:tab w:pos="540" w:val="left" w:leader="none"/>
        </w:tabs>
        <w:spacing w:line="240" w:lineRule="auto" w:before="279" w:after="0"/>
        <w:ind w:left="540" w:right="0" w:hanging="300"/>
        <w:jc w:val="left"/>
        <w:rPr>
          <w:sz w:val="24"/>
        </w:rPr>
      </w:pPr>
      <w:r>
        <w:rPr>
          <w:sz w:val="24"/>
        </w:rPr>
        <w:t>:</w:t>
      </w:r>
      <w:r>
        <w:rPr>
          <w:spacing w:val="-3"/>
          <w:sz w:val="24"/>
        </w:rPr>
        <w:t> </w:t>
      </w:r>
      <w:r>
        <w:rPr>
          <w:sz w:val="24"/>
        </w:rPr>
        <w:t>Sensitivity</w:t>
      </w:r>
      <w:r>
        <w:rPr>
          <w:spacing w:val="-9"/>
          <w:sz w:val="24"/>
        </w:rPr>
        <w:t> </w:t>
      </w:r>
      <w:r>
        <w:rPr>
          <w:sz w:val="24"/>
        </w:rPr>
        <w:t>Profile</w:t>
      </w:r>
      <w:r>
        <w:rPr>
          <w:spacing w:val="-2"/>
          <w:sz w:val="24"/>
        </w:rPr>
        <w:t> </w:t>
      </w:r>
      <w:r>
        <w:rPr>
          <w:sz w:val="24"/>
        </w:rPr>
        <w:t>of Some Isolates</w:t>
      </w:r>
      <w:r>
        <w:rPr>
          <w:spacing w:val="1"/>
          <w:sz w:val="24"/>
        </w:rPr>
        <w:t> </w:t>
      </w:r>
      <w:r>
        <w:rPr>
          <w:sz w:val="24"/>
        </w:rPr>
        <w:t>with</w:t>
      </w:r>
      <w:r>
        <w:rPr>
          <w:spacing w:val="-1"/>
          <w:sz w:val="24"/>
        </w:rPr>
        <w:t> </w:t>
      </w:r>
      <w:r>
        <w:rPr>
          <w:sz w:val="24"/>
        </w:rPr>
        <w:t>reduction</w:t>
      </w:r>
      <w:r>
        <w:rPr>
          <w:spacing w:val="-1"/>
          <w:sz w:val="24"/>
        </w:rPr>
        <w:t> </w:t>
      </w:r>
      <w:r>
        <w:rPr>
          <w:sz w:val="24"/>
        </w:rPr>
        <w:t>in</w:t>
      </w:r>
      <w:r>
        <w:rPr>
          <w:spacing w:val="-1"/>
          <w:sz w:val="24"/>
        </w:rPr>
        <w:t> </w:t>
      </w:r>
      <w:r>
        <w:rPr>
          <w:spacing w:val="-2"/>
          <w:sz w:val="24"/>
        </w:rPr>
        <w:t>resistant</w:t>
      </w:r>
    </w:p>
    <w:p>
      <w:pPr>
        <w:pStyle w:val="BodyText"/>
        <w:tabs>
          <w:tab w:pos="8401" w:val="right" w:leader="dot"/>
        </w:tabs>
        <w:spacing w:before="41"/>
        <w:ind w:left="660"/>
      </w:pPr>
      <w:r>
        <w:rPr/>
        <w:t>Profile</w:t>
      </w:r>
      <w:r>
        <w:rPr>
          <w:spacing w:val="-3"/>
        </w:rPr>
        <w:t> </w:t>
      </w:r>
      <w:r>
        <w:rPr/>
        <w:t>after</w:t>
      </w:r>
      <w:r>
        <w:rPr>
          <w:spacing w:val="-2"/>
        </w:rPr>
        <w:t> </w:t>
      </w:r>
      <w:r>
        <w:rPr/>
        <w:t>Plasmid</w:t>
      </w:r>
      <w:r>
        <w:rPr>
          <w:spacing w:val="2"/>
        </w:rPr>
        <w:t> </w:t>
      </w:r>
      <w:r>
        <w:rPr>
          <w:spacing w:val="-2"/>
        </w:rPr>
        <w:t>Curing</w:t>
      </w:r>
      <w:r>
        <w:rPr/>
        <w:tab/>
      </w:r>
      <w:r>
        <w:rPr>
          <w:spacing w:val="-5"/>
        </w:rPr>
        <w:t>81</w:t>
      </w:r>
    </w:p>
    <w:p>
      <w:pPr>
        <w:pStyle w:val="ListParagraph"/>
        <w:numPr>
          <w:ilvl w:val="1"/>
          <w:numId w:val="10"/>
        </w:numPr>
        <w:tabs>
          <w:tab w:pos="539" w:val="left" w:leader="none"/>
        </w:tabs>
        <w:spacing w:line="240" w:lineRule="auto" w:before="357" w:after="0"/>
        <w:ind w:left="539" w:right="0" w:hanging="299"/>
        <w:jc w:val="left"/>
        <w:rPr>
          <w:sz w:val="24"/>
        </w:rPr>
      </w:pPr>
      <w:r>
        <w:rPr>
          <w:sz w:val="24"/>
        </w:rPr>
        <w:t>:</w:t>
      </w:r>
      <w:r>
        <w:rPr>
          <w:spacing w:val="-3"/>
          <w:sz w:val="24"/>
        </w:rPr>
        <w:t> </w:t>
      </w:r>
      <w:r>
        <w:rPr>
          <w:sz w:val="24"/>
        </w:rPr>
        <w:t>Plasmid</w:t>
      </w:r>
      <w:r>
        <w:rPr>
          <w:spacing w:val="-1"/>
          <w:sz w:val="24"/>
        </w:rPr>
        <w:t> </w:t>
      </w:r>
      <w:r>
        <w:rPr>
          <w:sz w:val="24"/>
        </w:rPr>
        <w:t>sizes</w:t>
      </w:r>
      <w:r>
        <w:rPr>
          <w:spacing w:val="-1"/>
          <w:sz w:val="24"/>
        </w:rPr>
        <w:t> </w:t>
      </w:r>
      <w:r>
        <w:rPr>
          <w:sz w:val="24"/>
        </w:rPr>
        <w:t>of</w:t>
      </w:r>
      <w:r>
        <w:rPr>
          <w:spacing w:val="-1"/>
          <w:sz w:val="24"/>
        </w:rPr>
        <w:t> </w:t>
      </w:r>
      <w:r>
        <w:rPr>
          <w:sz w:val="24"/>
        </w:rPr>
        <w:t>some</w:t>
      </w:r>
      <w:r>
        <w:rPr>
          <w:spacing w:val="-2"/>
          <w:sz w:val="24"/>
        </w:rPr>
        <w:t> </w:t>
      </w:r>
      <w:r>
        <w:rPr>
          <w:sz w:val="24"/>
        </w:rPr>
        <w:t>Antibiotic</w:t>
      </w:r>
      <w:r>
        <w:rPr>
          <w:spacing w:val="-2"/>
          <w:sz w:val="24"/>
        </w:rPr>
        <w:t> </w:t>
      </w:r>
      <w:r>
        <w:rPr>
          <w:sz w:val="24"/>
        </w:rPr>
        <w:t>Resistant</w:t>
      </w:r>
      <w:r>
        <w:rPr>
          <w:spacing w:val="-1"/>
          <w:sz w:val="24"/>
        </w:rPr>
        <w:t> </w:t>
      </w:r>
      <w:r>
        <w:rPr>
          <w:sz w:val="24"/>
        </w:rPr>
        <w:t>Bacteria Isolated</w:t>
      </w:r>
      <w:r>
        <w:rPr>
          <w:spacing w:val="-1"/>
          <w:sz w:val="24"/>
        </w:rPr>
        <w:t> </w:t>
      </w:r>
      <w:r>
        <w:rPr>
          <w:sz w:val="24"/>
        </w:rPr>
        <w:t>from</w:t>
      </w:r>
      <w:r>
        <w:rPr>
          <w:spacing w:val="2"/>
          <w:sz w:val="24"/>
        </w:rPr>
        <w:t> </w:t>
      </w:r>
      <w:r>
        <w:rPr>
          <w:spacing w:val="-2"/>
          <w:sz w:val="24"/>
        </w:rPr>
        <w:t>Urine</w:t>
      </w:r>
    </w:p>
    <w:p>
      <w:pPr>
        <w:pStyle w:val="BodyText"/>
        <w:tabs>
          <w:tab w:pos="8401" w:val="right" w:leader="none"/>
        </w:tabs>
        <w:spacing w:before="43"/>
        <w:ind w:left="600"/>
      </w:pPr>
      <w:r>
        <w:rPr/>
        <w:t>of</w:t>
      </w:r>
      <w:r>
        <w:rPr>
          <w:spacing w:val="-2"/>
        </w:rPr>
        <w:t> </w:t>
      </w:r>
      <w:r>
        <w:rPr/>
        <w:t>Patients</w:t>
      </w:r>
      <w:r>
        <w:rPr>
          <w:spacing w:val="-1"/>
        </w:rPr>
        <w:t> </w:t>
      </w:r>
      <w:r>
        <w:rPr/>
        <w:t>in</w:t>
      </w:r>
      <w:r>
        <w:rPr>
          <w:spacing w:val="-1"/>
        </w:rPr>
        <w:t> </w:t>
      </w:r>
      <w:r>
        <w:rPr/>
        <w:t>Birnin</w:t>
      </w:r>
      <w:r>
        <w:rPr>
          <w:spacing w:val="-1"/>
        </w:rPr>
        <w:t> </w:t>
      </w:r>
      <w:r>
        <w:rPr/>
        <w:t>Kudu</w:t>
      </w:r>
      <w:r>
        <w:rPr>
          <w:spacing w:val="1"/>
        </w:rPr>
        <w:t> </w:t>
      </w:r>
      <w:r>
        <w:rPr>
          <w:spacing w:val="-2"/>
        </w:rPr>
        <w:t>.....................................................</w:t>
      </w:r>
      <w:r>
        <w:rPr/>
        <w:tab/>
      </w:r>
      <w:r>
        <w:rPr>
          <w:spacing w:val="-5"/>
        </w:rPr>
        <w:t>83</w:t>
      </w:r>
    </w:p>
    <w:p>
      <w:pPr>
        <w:pStyle w:val="ListParagraph"/>
        <w:numPr>
          <w:ilvl w:val="1"/>
          <w:numId w:val="10"/>
        </w:numPr>
        <w:tabs>
          <w:tab w:pos="659" w:val="left" w:leader="none"/>
          <w:tab w:pos="8401" w:val="right" w:leader="none"/>
        </w:tabs>
        <w:spacing w:line="240" w:lineRule="auto" w:before="591" w:after="0"/>
        <w:ind w:left="659" w:right="0" w:hanging="419"/>
        <w:jc w:val="left"/>
        <w:rPr>
          <w:sz w:val="24"/>
        </w:rPr>
      </w:pPr>
      <w:r>
        <w:rPr>
          <w:sz w:val="24"/>
        </w:rPr>
        <w:t>:</w:t>
      </w:r>
      <w:r>
        <w:rPr>
          <w:spacing w:val="-3"/>
          <w:sz w:val="24"/>
        </w:rPr>
        <w:t> </w:t>
      </w:r>
      <w:r>
        <w:rPr>
          <w:sz w:val="24"/>
        </w:rPr>
        <w:t>Proportion</w:t>
      </w:r>
      <w:r>
        <w:rPr>
          <w:spacing w:val="-1"/>
          <w:sz w:val="24"/>
        </w:rPr>
        <w:t> </w:t>
      </w:r>
      <w:r>
        <w:rPr>
          <w:sz w:val="24"/>
        </w:rPr>
        <w:t>of</w:t>
      </w:r>
      <w:r>
        <w:rPr>
          <w:spacing w:val="-2"/>
          <w:sz w:val="24"/>
        </w:rPr>
        <w:t> </w:t>
      </w:r>
      <w:r>
        <w:rPr>
          <w:sz w:val="24"/>
        </w:rPr>
        <w:t>MDR</w:t>
      </w:r>
      <w:r>
        <w:rPr>
          <w:spacing w:val="1"/>
          <w:sz w:val="24"/>
        </w:rPr>
        <w:t> </w:t>
      </w:r>
      <w:r>
        <w:rPr>
          <w:sz w:val="24"/>
        </w:rPr>
        <w:t>Isolates that</w:t>
      </w:r>
      <w:r>
        <w:rPr>
          <w:spacing w:val="-1"/>
          <w:sz w:val="24"/>
        </w:rPr>
        <w:t> </w:t>
      </w:r>
      <w:r>
        <w:rPr>
          <w:sz w:val="24"/>
        </w:rPr>
        <w:t>are</w:t>
      </w:r>
      <w:r>
        <w:rPr>
          <w:spacing w:val="-2"/>
          <w:sz w:val="24"/>
        </w:rPr>
        <w:t> </w:t>
      </w:r>
      <w:r>
        <w:rPr>
          <w:sz w:val="24"/>
        </w:rPr>
        <w:t>Beta-lactamase</w:t>
      </w:r>
      <w:r>
        <w:rPr>
          <w:spacing w:val="-2"/>
          <w:sz w:val="24"/>
        </w:rPr>
        <w:t> </w:t>
      </w:r>
      <w:r>
        <w:rPr>
          <w:sz w:val="24"/>
        </w:rPr>
        <w:t>Producer </w:t>
      </w:r>
      <w:r>
        <w:rPr>
          <w:spacing w:val="-5"/>
          <w:sz w:val="24"/>
        </w:rPr>
        <w:t>………</w:t>
      </w:r>
      <w:r>
        <w:rPr>
          <w:sz w:val="24"/>
        </w:rPr>
        <w:tab/>
      </w:r>
      <w:r>
        <w:rPr>
          <w:spacing w:val="-5"/>
          <w:sz w:val="24"/>
        </w:rPr>
        <w:t>98</w:t>
      </w:r>
    </w:p>
    <w:p>
      <w:pPr>
        <w:spacing w:after="0" w:line="240" w:lineRule="auto"/>
        <w:jc w:val="left"/>
        <w:rPr>
          <w:sz w:val="24"/>
        </w:rPr>
        <w:sectPr>
          <w:pgSz w:w="12240" w:h="15840"/>
          <w:pgMar w:header="0" w:footer="1068" w:top="1360" w:bottom="1260" w:left="1560" w:right="160"/>
        </w:sectPr>
      </w:pPr>
    </w:p>
    <w:p>
      <w:pPr>
        <w:pStyle w:val="Heading1"/>
        <w:spacing w:before="79"/>
        <w:ind w:right="2034"/>
      </w:pPr>
      <w:bookmarkStart w:name="_TOC_250027" w:id="8"/>
      <w:r>
        <w:rPr/>
        <w:t>LIST OF</w:t>
      </w:r>
      <w:r>
        <w:rPr>
          <w:spacing w:val="-3"/>
        </w:rPr>
        <w:t> </w:t>
      </w:r>
      <w:bookmarkEnd w:id="8"/>
      <w:r>
        <w:rPr>
          <w:spacing w:val="-2"/>
        </w:rPr>
        <w:t>PLATES</w:t>
      </w:r>
    </w:p>
    <w:p>
      <w:pPr>
        <w:pStyle w:val="BodyText"/>
        <w:tabs>
          <w:tab w:pos="7621" w:val="left" w:leader="none"/>
        </w:tabs>
        <w:spacing w:before="36"/>
        <w:ind w:left="240"/>
      </w:pPr>
      <w:r>
        <w:rPr>
          <w:spacing w:val="-2"/>
        </w:rPr>
        <w:t>Plate</w:t>
      </w:r>
      <w:r>
        <w:rPr/>
        <w:tab/>
      </w:r>
      <w:r>
        <w:rPr>
          <w:spacing w:val="-4"/>
        </w:rPr>
        <w:t>Page</w:t>
      </w:r>
    </w:p>
    <w:p>
      <w:pPr>
        <w:pStyle w:val="BodyText"/>
        <w:tabs>
          <w:tab w:pos="8641" w:val="left" w:leader="dot"/>
        </w:tabs>
        <w:spacing w:before="41"/>
        <w:ind w:left="240"/>
      </w:pPr>
      <w:r>
        <w:rPr/>
        <w:t>I:</w:t>
      </w:r>
      <w:r>
        <w:rPr>
          <w:spacing w:val="-1"/>
        </w:rPr>
        <w:t> </w:t>
      </w:r>
      <w:r>
        <w:rPr/>
        <w:t>Plasmid profiling</w:t>
      </w:r>
      <w:r>
        <w:rPr>
          <w:spacing w:val="-3"/>
        </w:rPr>
        <w:t> </w:t>
      </w:r>
      <w:r>
        <w:rPr/>
        <w:t>of MDR</w:t>
      </w:r>
      <w:r>
        <w:rPr>
          <w:spacing w:val="2"/>
        </w:rPr>
        <w:t> </w:t>
      </w:r>
      <w:r>
        <w:rPr>
          <w:spacing w:val="-2"/>
        </w:rPr>
        <w:t>Isolates</w:t>
      </w:r>
      <w:r>
        <w:rPr/>
        <w:tab/>
      </w:r>
      <w:r>
        <w:rPr>
          <w:spacing w:val="-5"/>
        </w:rPr>
        <w:t>82</w:t>
      </w:r>
    </w:p>
    <w:p>
      <w:pPr>
        <w:spacing w:after="0"/>
        <w:sectPr>
          <w:pgSz w:w="12240" w:h="15840"/>
          <w:pgMar w:header="0" w:footer="1068" w:top="1360" w:bottom="1260" w:left="1560" w:right="160"/>
        </w:sectPr>
      </w:pPr>
    </w:p>
    <w:p>
      <w:pPr>
        <w:pStyle w:val="Heading1"/>
        <w:spacing w:before="79"/>
        <w:ind w:right="2034"/>
      </w:pPr>
      <w:bookmarkStart w:name="_TOC_250026" w:id="9"/>
      <w:r>
        <w:rPr/>
        <w:t>LIST OF</w:t>
      </w:r>
      <w:r>
        <w:rPr>
          <w:spacing w:val="-3"/>
        </w:rPr>
        <w:t> </w:t>
      </w:r>
      <w:bookmarkEnd w:id="9"/>
      <w:r>
        <w:rPr>
          <w:spacing w:val="-2"/>
        </w:rPr>
        <w:t>APPENDICES</w:t>
      </w:r>
    </w:p>
    <w:p>
      <w:pPr>
        <w:pStyle w:val="BodyText"/>
        <w:tabs>
          <w:tab w:pos="7729" w:val="left" w:leader="none"/>
        </w:tabs>
        <w:spacing w:before="36"/>
        <w:ind w:right="1397"/>
        <w:jc w:val="center"/>
      </w:pPr>
      <w:r>
        <w:rPr>
          <w:spacing w:val="-2"/>
        </w:rPr>
        <w:t>Lists</w:t>
      </w:r>
      <w:r>
        <w:rPr/>
        <w:tab/>
      </w:r>
      <w:r>
        <w:rPr>
          <w:spacing w:val="-4"/>
        </w:rPr>
        <w:t>Page</w:t>
      </w:r>
    </w:p>
    <w:p>
      <w:pPr>
        <w:pStyle w:val="BodyText"/>
        <w:tabs>
          <w:tab w:pos="7913" w:val="left" w:leader="dot"/>
        </w:tabs>
        <w:spacing w:line="276" w:lineRule="auto" w:before="360"/>
        <w:ind w:left="1680" w:right="2244" w:hanging="1440"/>
      </w:pPr>
      <w:r>
        <w:rPr/>
        <w:t>Appendix I: Ethical clearance certificate to conduct research study in Federal Medical Centre, Birnin Kudu</w:t>
        <w:tab/>
      </w:r>
      <w:r>
        <w:rPr>
          <w:spacing w:val="-4"/>
        </w:rPr>
        <w:t>112</w:t>
      </w:r>
    </w:p>
    <w:p>
      <w:pPr>
        <w:pStyle w:val="BodyText"/>
        <w:spacing w:before="273"/>
        <w:ind w:left="1380" w:right="2659" w:hanging="1140"/>
      </w:pPr>
      <w:r>
        <w:rPr/>
        <w:t>Appendix</w:t>
      </w:r>
      <w:r>
        <w:rPr>
          <w:spacing w:val="-3"/>
        </w:rPr>
        <w:t> </w:t>
      </w:r>
      <w:r>
        <w:rPr/>
        <w:t>II:</w:t>
      </w:r>
      <w:r>
        <w:rPr>
          <w:spacing w:val="-5"/>
        </w:rPr>
        <w:t> </w:t>
      </w:r>
      <w:r>
        <w:rPr/>
        <w:t>Zone</w:t>
      </w:r>
      <w:r>
        <w:rPr>
          <w:spacing w:val="-6"/>
        </w:rPr>
        <w:t> </w:t>
      </w:r>
      <w:r>
        <w:rPr/>
        <w:t>Diameter</w:t>
      </w:r>
      <w:r>
        <w:rPr>
          <w:spacing w:val="-6"/>
        </w:rPr>
        <w:t> </w:t>
      </w:r>
      <w:r>
        <w:rPr/>
        <w:t>Interpretive</w:t>
      </w:r>
      <w:r>
        <w:rPr>
          <w:spacing w:val="-6"/>
        </w:rPr>
        <w:t> </w:t>
      </w:r>
      <w:r>
        <w:rPr/>
        <w:t>Standard</w:t>
      </w:r>
      <w:r>
        <w:rPr>
          <w:spacing w:val="-5"/>
        </w:rPr>
        <w:t> </w:t>
      </w:r>
      <w:r>
        <w:rPr/>
        <w:t>Chart</w:t>
      </w:r>
      <w:r>
        <w:rPr>
          <w:spacing w:val="-6"/>
        </w:rPr>
        <w:t> </w:t>
      </w:r>
      <w:r>
        <w:rPr/>
        <w:t>Using</w:t>
      </w:r>
      <w:r>
        <w:rPr>
          <w:spacing w:val="-8"/>
        </w:rPr>
        <w:t> </w:t>
      </w:r>
      <w:r>
        <w:rPr/>
        <w:t>European Committee on Antimicrobial Susceptibility</w:t>
      </w:r>
    </w:p>
    <w:p>
      <w:pPr>
        <w:pStyle w:val="BodyText"/>
        <w:tabs>
          <w:tab w:pos="8161" w:val="left" w:leader="dot"/>
        </w:tabs>
        <w:ind w:left="1560"/>
      </w:pPr>
      <w:r>
        <w:rPr/>
        <w:t>Testing</w:t>
      </w:r>
      <w:r>
        <w:rPr>
          <w:spacing w:val="-4"/>
        </w:rPr>
        <w:t> </w:t>
      </w:r>
      <w:r>
        <w:rPr/>
        <w:t>(EUCAST,</w:t>
      </w:r>
      <w:r>
        <w:rPr>
          <w:spacing w:val="-1"/>
        </w:rPr>
        <w:t> </w:t>
      </w:r>
      <w:r>
        <w:rPr>
          <w:spacing w:val="-4"/>
        </w:rPr>
        <w:t>2014)</w:t>
      </w:r>
      <w:r>
        <w:rPr/>
        <w:tab/>
      </w:r>
      <w:r>
        <w:rPr>
          <w:spacing w:val="-5"/>
        </w:rPr>
        <w:t>113</w:t>
      </w:r>
    </w:p>
    <w:p>
      <w:pPr>
        <w:pStyle w:val="BodyText"/>
        <w:spacing w:before="276"/>
        <w:ind w:left="240"/>
      </w:pPr>
      <w:r>
        <w:rPr/>
        <w:t>Appendix III: Interpretation</w:t>
      </w:r>
      <w:r>
        <w:rPr>
          <w:spacing w:val="-1"/>
        </w:rPr>
        <w:t> </w:t>
      </w:r>
      <w:r>
        <w:rPr/>
        <w:t>of</w:t>
      </w:r>
      <w:r>
        <w:rPr>
          <w:spacing w:val="-1"/>
        </w:rPr>
        <w:t> </w:t>
      </w:r>
      <w:r>
        <w:rPr/>
        <w:t>Antibiotic</w:t>
      </w:r>
      <w:r>
        <w:rPr>
          <w:spacing w:val="-3"/>
        </w:rPr>
        <w:t> </w:t>
      </w:r>
      <w:r>
        <w:rPr/>
        <w:t>Susceptibility</w:t>
      </w:r>
      <w:r>
        <w:rPr>
          <w:spacing w:val="-9"/>
        </w:rPr>
        <w:t> </w:t>
      </w:r>
      <w:r>
        <w:rPr/>
        <w:t>Tests</w:t>
      </w:r>
      <w:r>
        <w:rPr>
          <w:spacing w:val="-2"/>
        </w:rPr>
        <w:t> </w:t>
      </w:r>
      <w:r>
        <w:rPr/>
        <w:t>of</w:t>
      </w:r>
      <w:r>
        <w:rPr>
          <w:spacing w:val="-1"/>
        </w:rPr>
        <w:t> </w:t>
      </w:r>
      <w:r>
        <w:rPr/>
        <w:t>the</w:t>
      </w:r>
      <w:r>
        <w:rPr>
          <w:spacing w:val="-3"/>
        </w:rPr>
        <w:t> </w:t>
      </w:r>
      <w:r>
        <w:rPr>
          <w:spacing w:val="-2"/>
        </w:rPr>
        <w:t>different</w:t>
      </w:r>
    </w:p>
    <w:p>
      <w:pPr>
        <w:pStyle w:val="BodyText"/>
        <w:tabs>
          <w:tab w:pos="8161" w:val="left" w:leader="dot"/>
        </w:tabs>
        <w:ind w:left="1680"/>
      </w:pPr>
      <w:r>
        <w:rPr/>
        <w:t>Bacterial</w:t>
      </w:r>
      <w:r>
        <w:rPr>
          <w:spacing w:val="-3"/>
        </w:rPr>
        <w:t> </w:t>
      </w:r>
      <w:r>
        <w:rPr>
          <w:spacing w:val="-2"/>
        </w:rPr>
        <w:t>Isolates</w:t>
      </w:r>
      <w:r>
        <w:rPr/>
        <w:tab/>
      </w:r>
      <w:r>
        <w:rPr>
          <w:spacing w:val="-5"/>
        </w:rPr>
        <w:t>114</w:t>
      </w:r>
    </w:p>
    <w:p>
      <w:pPr>
        <w:pStyle w:val="BodyText"/>
        <w:spacing w:before="276"/>
        <w:ind w:left="1560" w:right="2659" w:hanging="1320"/>
      </w:pPr>
      <w:r>
        <w:rPr/>
        <w:t>Appendix V: Comparison of Resistance of some Antibiotics to 36 Multi Antibiotic</w:t>
      </w:r>
      <w:r>
        <w:rPr>
          <w:spacing w:val="-6"/>
        </w:rPr>
        <w:t> </w:t>
      </w:r>
      <w:r>
        <w:rPr/>
        <w:t>Resistant</w:t>
      </w:r>
      <w:r>
        <w:rPr>
          <w:spacing w:val="-4"/>
        </w:rPr>
        <w:t> </w:t>
      </w:r>
      <w:r>
        <w:rPr/>
        <w:t>Isolates</w:t>
      </w:r>
      <w:r>
        <w:rPr>
          <w:spacing w:val="-4"/>
        </w:rPr>
        <w:t> </w:t>
      </w:r>
      <w:r>
        <w:rPr/>
        <w:t>from</w:t>
      </w:r>
      <w:r>
        <w:rPr>
          <w:spacing w:val="-6"/>
        </w:rPr>
        <w:t> </w:t>
      </w:r>
      <w:r>
        <w:rPr/>
        <w:t>urine</w:t>
      </w:r>
      <w:r>
        <w:rPr>
          <w:spacing w:val="-7"/>
        </w:rPr>
        <w:t> </w:t>
      </w:r>
      <w:r>
        <w:rPr/>
        <w:t>of</w:t>
      </w:r>
      <w:r>
        <w:rPr>
          <w:spacing w:val="-6"/>
        </w:rPr>
        <w:t> </w:t>
      </w:r>
      <w:r>
        <w:rPr/>
        <w:t>Patients</w:t>
      </w:r>
      <w:r>
        <w:rPr>
          <w:spacing w:val="-6"/>
        </w:rPr>
        <w:t> </w:t>
      </w:r>
      <w:r>
        <w:rPr/>
        <w:t>in</w:t>
      </w:r>
      <w:r>
        <w:rPr>
          <w:spacing w:val="-6"/>
        </w:rPr>
        <w:t> </w:t>
      </w:r>
      <w:r>
        <w:rPr/>
        <w:t>Birnin Kudu,Before and after Plasmid</w:t>
      </w:r>
    </w:p>
    <w:p>
      <w:pPr>
        <w:pStyle w:val="BodyText"/>
        <w:tabs>
          <w:tab w:pos="8161" w:val="left" w:leader="dot"/>
        </w:tabs>
        <w:spacing w:before="1"/>
        <w:ind w:left="1680"/>
      </w:pPr>
      <w:r>
        <w:rPr>
          <w:spacing w:val="-2"/>
        </w:rPr>
        <w:t>Curing</w:t>
      </w:r>
      <w:r>
        <w:rPr/>
        <w:tab/>
      </w:r>
      <w:r>
        <w:rPr>
          <w:spacing w:val="-5"/>
        </w:rPr>
        <w:t>119</w:t>
      </w:r>
    </w:p>
    <w:p>
      <w:pPr>
        <w:pStyle w:val="BodyText"/>
        <w:tabs>
          <w:tab w:pos="8161" w:val="left" w:leader="dot"/>
        </w:tabs>
        <w:spacing w:before="276"/>
        <w:ind w:left="240"/>
      </w:pPr>
      <w:r>
        <w:rPr/>
        <w:t>Appendix</w:t>
      </w:r>
      <w:r>
        <w:rPr>
          <w:spacing w:val="-1"/>
        </w:rPr>
        <w:t> </w:t>
      </w:r>
      <w:r>
        <w:rPr/>
        <w:t>VI:</w:t>
      </w:r>
      <w:r>
        <w:rPr>
          <w:spacing w:val="-1"/>
        </w:rPr>
        <w:t> </w:t>
      </w:r>
      <w:r>
        <w:rPr/>
        <w:t>Graph</w:t>
      </w:r>
      <w:r>
        <w:rPr>
          <w:spacing w:val="-2"/>
        </w:rPr>
        <w:t> </w:t>
      </w:r>
      <w:r>
        <w:rPr/>
        <w:t>for</w:t>
      </w:r>
      <w:r>
        <w:rPr>
          <w:spacing w:val="-1"/>
        </w:rPr>
        <w:t> </w:t>
      </w:r>
      <w:r>
        <w:rPr/>
        <w:t>Determination</w:t>
      </w:r>
      <w:r>
        <w:rPr>
          <w:spacing w:val="-2"/>
        </w:rPr>
        <w:t> </w:t>
      </w:r>
      <w:r>
        <w:rPr/>
        <w:t>of</w:t>
      </w:r>
      <w:r>
        <w:rPr>
          <w:spacing w:val="-3"/>
        </w:rPr>
        <w:t> </w:t>
      </w:r>
      <w:r>
        <w:rPr/>
        <w:t>Plasmid</w:t>
      </w:r>
      <w:r>
        <w:rPr>
          <w:spacing w:val="-1"/>
        </w:rPr>
        <w:t> </w:t>
      </w:r>
      <w:r>
        <w:rPr>
          <w:spacing w:val="-4"/>
        </w:rPr>
        <w:t>Size</w:t>
      </w:r>
      <w:r>
        <w:rPr/>
        <w:tab/>
      </w:r>
      <w:r>
        <w:rPr>
          <w:spacing w:val="-5"/>
        </w:rPr>
        <w:t>120</w:t>
      </w:r>
    </w:p>
    <w:p>
      <w:pPr>
        <w:spacing w:after="0"/>
        <w:sectPr>
          <w:pgSz w:w="12240" w:h="15840"/>
          <w:pgMar w:header="0" w:footer="1068" w:top="1360" w:bottom="1260" w:left="1560" w:right="160"/>
        </w:sectPr>
      </w:pPr>
    </w:p>
    <w:p>
      <w:pPr>
        <w:pStyle w:val="Heading1"/>
        <w:ind w:right="2037"/>
      </w:pPr>
      <w:bookmarkStart w:name="_TOC_250025" w:id="10"/>
      <w:r>
        <w:rPr/>
        <w:t>CHAPTER</w:t>
      </w:r>
      <w:r>
        <w:rPr>
          <w:spacing w:val="-4"/>
        </w:rPr>
        <w:t> </w:t>
      </w:r>
      <w:bookmarkEnd w:id="10"/>
      <w:r>
        <w:rPr>
          <w:spacing w:val="-5"/>
        </w:rPr>
        <w:t>ONE</w:t>
      </w:r>
    </w:p>
    <w:p>
      <w:pPr>
        <w:pStyle w:val="BodyText"/>
        <w:spacing w:before="1"/>
        <w:rPr>
          <w:b/>
        </w:rPr>
      </w:pPr>
    </w:p>
    <w:p>
      <w:pPr>
        <w:pStyle w:val="ListParagraph"/>
        <w:numPr>
          <w:ilvl w:val="1"/>
          <w:numId w:val="11"/>
        </w:numPr>
        <w:tabs>
          <w:tab w:pos="600" w:val="left" w:leader="none"/>
        </w:tabs>
        <w:spacing w:line="240" w:lineRule="auto" w:before="0" w:after="0"/>
        <w:ind w:left="600" w:right="0" w:hanging="360"/>
        <w:jc w:val="left"/>
        <w:rPr>
          <w:b/>
          <w:sz w:val="24"/>
        </w:rPr>
      </w:pPr>
      <w:r>
        <w:rPr>
          <w:b/>
          <w:sz w:val="24"/>
        </w:rPr>
        <w:t>BACKGROUND</w:t>
      </w:r>
      <w:r>
        <w:rPr>
          <w:b/>
          <w:spacing w:val="-1"/>
          <w:sz w:val="24"/>
        </w:rPr>
        <w:t> </w:t>
      </w:r>
      <w:r>
        <w:rPr>
          <w:b/>
          <w:sz w:val="24"/>
        </w:rPr>
        <w:t>OF</w:t>
      </w:r>
      <w:r>
        <w:rPr>
          <w:b/>
          <w:spacing w:val="-4"/>
          <w:sz w:val="24"/>
        </w:rPr>
        <w:t> </w:t>
      </w:r>
      <w:r>
        <w:rPr>
          <w:b/>
          <w:sz w:val="24"/>
        </w:rPr>
        <w:t>THE </w:t>
      </w:r>
      <w:r>
        <w:rPr>
          <w:b/>
          <w:spacing w:val="-2"/>
          <w:sz w:val="24"/>
        </w:rPr>
        <w:t>STUDY</w:t>
      </w:r>
    </w:p>
    <w:p>
      <w:pPr>
        <w:pStyle w:val="BodyText"/>
        <w:spacing w:before="6"/>
        <w:rPr>
          <w:b/>
          <w:sz w:val="23"/>
        </w:rPr>
      </w:pPr>
    </w:p>
    <w:p>
      <w:pPr>
        <w:pStyle w:val="BodyText"/>
        <w:spacing w:line="480" w:lineRule="auto" w:before="1"/>
        <w:ind w:left="240" w:right="1636"/>
        <w:jc w:val="both"/>
      </w:pPr>
      <w:r>
        <w:rPr/>
        <w:t>Urinary</w:t>
      </w:r>
      <w:r>
        <w:rPr>
          <w:spacing w:val="-3"/>
        </w:rPr>
        <w:t> </w:t>
      </w:r>
      <w:r>
        <w:rPr/>
        <w:t>Tract Infection (UTI) is an infection that affects part of the urinary tract. When it affects the lower urinary tract, it is known as a simple cystitis (a bladder infection) but when it affects the upper urinary tract, it is known as pyelonephritis (a kidney infection). Lower urinary tract infection is characterized by burning sensation during urination with either frequent urination or urge to urinate or both and is often accompanied with significant pain (Nicolle, 2008). These symptoms may vary from mild to severe (Lane and Takhar, 2011) and in healthy women, can last an average of six days (Colgan and Willliams, 2011). Upper urinary tract infection is characterized by flank pain, fever, or nausea and vomiting in addition to classic symptoms of a lower urinary tract infection (Lane and Takhar, 2011). Rarely, the urine may appear bloody or contain visible pus. In children, the symptoms may be a fever. Infants may feed poorly, vomit, sleep more or show signs of jaundice. In older children, new onset urinary incontinence may occur.</w:t>
      </w:r>
    </w:p>
    <w:p>
      <w:pPr>
        <w:spacing w:line="480" w:lineRule="auto" w:before="1"/>
        <w:ind w:left="240" w:right="1637" w:firstLine="0"/>
        <w:jc w:val="both"/>
        <w:rPr>
          <w:sz w:val="24"/>
        </w:rPr>
      </w:pPr>
      <w:r>
        <w:rPr>
          <w:i/>
          <w:sz w:val="24"/>
        </w:rPr>
        <w:t>Escherichia coli </w:t>
      </w:r>
      <w:r>
        <w:rPr>
          <w:sz w:val="24"/>
        </w:rPr>
        <w:t>is the cause of 80-85% of urinary tract infections, with </w:t>
      </w:r>
      <w:r>
        <w:rPr>
          <w:i/>
          <w:sz w:val="24"/>
        </w:rPr>
        <w:t>Staphylococcus saprophyticus </w:t>
      </w:r>
      <w:r>
        <w:rPr>
          <w:sz w:val="24"/>
        </w:rPr>
        <w:t>being the cause in 5-10% of the cases (Nicolle, 2008). Other bacterial causes include: </w:t>
      </w:r>
      <w:r>
        <w:rPr>
          <w:i/>
          <w:sz w:val="24"/>
        </w:rPr>
        <w:t>Klebsiella, Proteus, Pseudomonas</w:t>
      </w:r>
      <w:r>
        <w:rPr>
          <w:sz w:val="24"/>
        </w:rPr>
        <w:t>, and </w:t>
      </w:r>
      <w:r>
        <w:rPr>
          <w:i/>
          <w:sz w:val="24"/>
        </w:rPr>
        <w:t>Enterobacter</w:t>
      </w:r>
      <w:r>
        <w:rPr>
          <w:sz w:val="24"/>
        </w:rPr>
        <w:t>. These are less common and typically related to urinary catheterization (Salvatore, 2011). Urinary tract infection due to </w:t>
      </w:r>
      <w:r>
        <w:rPr>
          <w:i/>
          <w:sz w:val="24"/>
        </w:rPr>
        <w:t>Staphylococcus aureus </w:t>
      </w:r>
      <w:r>
        <w:rPr>
          <w:sz w:val="24"/>
        </w:rPr>
        <w:t>occur secondary to blood-borne infections (Lane and Takhar, 2011).</w:t>
      </w:r>
    </w:p>
    <w:p>
      <w:pPr>
        <w:pStyle w:val="BodyText"/>
        <w:spacing w:line="480" w:lineRule="auto" w:before="1"/>
        <w:ind w:left="240" w:right="1636"/>
        <w:jc w:val="both"/>
      </w:pPr>
      <w:r>
        <w:rPr/>
        <w:t>Acute</w:t>
      </w:r>
      <w:r>
        <w:rPr>
          <w:spacing w:val="-2"/>
        </w:rPr>
        <w:t> </w:t>
      </w:r>
      <w:r>
        <w:rPr/>
        <w:t>uncomplicated</w:t>
      </w:r>
      <w:r>
        <w:rPr>
          <w:spacing w:val="-2"/>
        </w:rPr>
        <w:t> </w:t>
      </w:r>
      <w:r>
        <w:rPr/>
        <w:t>urinary</w:t>
      </w:r>
      <w:r>
        <w:rPr>
          <w:spacing w:val="-6"/>
        </w:rPr>
        <w:t> </w:t>
      </w:r>
      <w:r>
        <w:rPr/>
        <w:t>tract</w:t>
      </w:r>
      <w:r>
        <w:rPr>
          <w:spacing w:val="-1"/>
        </w:rPr>
        <w:t> </w:t>
      </w:r>
      <w:r>
        <w:rPr/>
        <w:t>infections</w:t>
      </w:r>
      <w:r>
        <w:rPr>
          <w:spacing w:val="-1"/>
        </w:rPr>
        <w:t> </w:t>
      </w:r>
      <w:r>
        <w:rPr/>
        <w:t>(UTIs)</w:t>
      </w:r>
      <w:r>
        <w:rPr>
          <w:spacing w:val="-2"/>
        </w:rPr>
        <w:t> </w:t>
      </w:r>
      <w:r>
        <w:rPr/>
        <w:t>are</w:t>
      </w:r>
      <w:r>
        <w:rPr>
          <w:spacing w:val="-1"/>
        </w:rPr>
        <w:t> </w:t>
      </w:r>
      <w:r>
        <w:rPr/>
        <w:t>a</w:t>
      </w:r>
      <w:r>
        <w:rPr>
          <w:spacing w:val="-2"/>
        </w:rPr>
        <w:t> </w:t>
      </w:r>
      <w:r>
        <w:rPr/>
        <w:t>common</w:t>
      </w:r>
      <w:r>
        <w:rPr>
          <w:spacing w:val="-1"/>
        </w:rPr>
        <w:t> </w:t>
      </w:r>
      <w:r>
        <w:rPr/>
        <w:t>clinical syndrome</w:t>
      </w:r>
      <w:r>
        <w:rPr>
          <w:spacing w:val="-3"/>
        </w:rPr>
        <w:t> </w:t>
      </w:r>
      <w:r>
        <w:rPr/>
        <w:t>that occurs in women with otherwise normal genitourinary tract (Hooton </w:t>
      </w:r>
      <w:r>
        <w:rPr>
          <w:i/>
        </w:rPr>
        <w:t>et al</w:t>
      </w:r>
      <w:r>
        <w:rPr/>
        <w:t>., 2000) with about</w:t>
      </w:r>
      <w:r>
        <w:rPr>
          <w:spacing w:val="13"/>
        </w:rPr>
        <w:t> </w:t>
      </w:r>
      <w:r>
        <w:rPr/>
        <w:t>3%</w:t>
      </w:r>
      <w:r>
        <w:rPr>
          <w:spacing w:val="13"/>
        </w:rPr>
        <w:t> </w:t>
      </w:r>
      <w:r>
        <w:rPr/>
        <w:t>of</w:t>
      </w:r>
      <w:r>
        <w:rPr>
          <w:spacing w:val="16"/>
        </w:rPr>
        <w:t> </w:t>
      </w:r>
      <w:r>
        <w:rPr/>
        <w:t>the</w:t>
      </w:r>
      <w:r>
        <w:rPr>
          <w:spacing w:val="14"/>
        </w:rPr>
        <w:t> </w:t>
      </w:r>
      <w:r>
        <w:rPr/>
        <w:t>women</w:t>
      </w:r>
      <w:r>
        <w:rPr>
          <w:spacing w:val="17"/>
        </w:rPr>
        <w:t> </w:t>
      </w:r>
      <w:r>
        <w:rPr/>
        <w:t>in</w:t>
      </w:r>
      <w:r>
        <w:rPr>
          <w:spacing w:val="13"/>
        </w:rPr>
        <w:t> </w:t>
      </w:r>
      <w:r>
        <w:rPr/>
        <w:t>the</w:t>
      </w:r>
      <w:r>
        <w:rPr>
          <w:spacing w:val="13"/>
        </w:rPr>
        <w:t> </w:t>
      </w:r>
      <w:r>
        <w:rPr/>
        <w:t>United</w:t>
      </w:r>
      <w:r>
        <w:rPr>
          <w:spacing w:val="13"/>
        </w:rPr>
        <w:t> </w:t>
      </w:r>
      <w:r>
        <w:rPr/>
        <w:t>States</w:t>
      </w:r>
      <w:r>
        <w:rPr>
          <w:spacing w:val="15"/>
        </w:rPr>
        <w:t> </w:t>
      </w:r>
      <w:r>
        <w:rPr/>
        <w:t>visiting</w:t>
      </w:r>
      <w:r>
        <w:rPr>
          <w:spacing w:val="12"/>
        </w:rPr>
        <w:t> </w:t>
      </w:r>
      <w:r>
        <w:rPr/>
        <w:t>a</w:t>
      </w:r>
      <w:r>
        <w:rPr>
          <w:spacing w:val="14"/>
        </w:rPr>
        <w:t> </w:t>
      </w:r>
      <w:r>
        <w:rPr/>
        <w:t>Physician</w:t>
      </w:r>
      <w:r>
        <w:rPr>
          <w:spacing w:val="13"/>
        </w:rPr>
        <w:t> </w:t>
      </w:r>
      <w:r>
        <w:rPr/>
        <w:t>at</w:t>
      </w:r>
      <w:r>
        <w:rPr>
          <w:spacing w:val="16"/>
        </w:rPr>
        <w:t> </w:t>
      </w:r>
      <w:r>
        <w:rPr/>
        <w:t>least</w:t>
      </w:r>
      <w:r>
        <w:rPr>
          <w:spacing w:val="14"/>
        </w:rPr>
        <w:t> </w:t>
      </w:r>
      <w:r>
        <w:rPr/>
        <w:t>once</w:t>
      </w:r>
      <w:r>
        <w:rPr>
          <w:spacing w:val="13"/>
        </w:rPr>
        <w:t> </w:t>
      </w:r>
      <w:r>
        <w:rPr/>
        <w:t>each</w:t>
      </w:r>
      <w:r>
        <w:rPr>
          <w:spacing w:val="21"/>
        </w:rPr>
        <w:t> </w:t>
      </w:r>
      <w:r>
        <w:rPr>
          <w:spacing w:val="-4"/>
        </w:rPr>
        <w:t>year</w:t>
      </w:r>
    </w:p>
    <w:p>
      <w:pPr>
        <w:spacing w:after="0" w:line="480" w:lineRule="auto"/>
        <w:jc w:val="both"/>
        <w:sectPr>
          <w:footerReference w:type="default" r:id="rId6"/>
          <w:pgSz w:w="12240" w:h="15840"/>
          <w:pgMar w:footer="1068" w:header="0" w:top="1360" w:bottom="1260" w:left="1560" w:right="160"/>
          <w:pgNumType w:start="1"/>
        </w:sectPr>
      </w:pPr>
    </w:p>
    <w:p>
      <w:pPr>
        <w:pStyle w:val="BodyText"/>
        <w:spacing w:line="480" w:lineRule="auto" w:before="72"/>
        <w:ind w:left="240" w:right="1635"/>
        <w:jc w:val="both"/>
      </w:pPr>
      <w:r>
        <w:rPr/>
        <w:t>have</w:t>
      </w:r>
      <w:r>
        <w:rPr>
          <w:spacing w:val="-1"/>
        </w:rPr>
        <w:t> </w:t>
      </w:r>
      <w:r>
        <w:rPr/>
        <w:t>uncomplicated</w:t>
      </w:r>
      <w:r>
        <w:rPr>
          <w:spacing w:val="-1"/>
        </w:rPr>
        <w:t> </w:t>
      </w:r>
      <w:r>
        <w:rPr/>
        <w:t>urinary</w:t>
      </w:r>
      <w:r>
        <w:rPr>
          <w:spacing w:val="-5"/>
        </w:rPr>
        <w:t> </w:t>
      </w:r>
      <w:r>
        <w:rPr/>
        <w:t>tract infection (NCHS, 1979). Sexual intercourse</w:t>
      </w:r>
      <w:r>
        <w:rPr>
          <w:spacing w:val="-2"/>
        </w:rPr>
        <w:t> </w:t>
      </w:r>
      <w:r>
        <w:rPr/>
        <w:t>is the cause of 75-95% of bladder infection in young, sexually active women. The risk of infection is related to frequency of sexual intercourse (Nicolle, 2008). Urinary</w:t>
      </w:r>
      <w:r>
        <w:rPr>
          <w:spacing w:val="-3"/>
        </w:rPr>
        <w:t> </w:t>
      </w:r>
      <w:r>
        <w:rPr/>
        <w:t>tract infections is very frequent when women first get married, hence the term ―honeymoon cystitis‖ is often used. More women get urinary tract infections than men because women have a urethra that is much shorter and closer to the anus (Dielubanza and Schaeffer, 2011). As a woman‘s estrogen levels decreases with menopause, the risk of urinary tract infections increases due to the loss of protective vaginal flora. Other risk factors include diabetes (Nicolle, 2008) and having a large prostate (Lane and Takhar, 2011). The use of catheter increases the risk of urinary tract infections. The risk of contracting bacteriuria is 3-6% every day the catheter is used: antibiotics do not stop these infections.</w:t>
      </w:r>
    </w:p>
    <w:p>
      <w:pPr>
        <w:pStyle w:val="BodyText"/>
        <w:spacing w:before="6"/>
      </w:pPr>
    </w:p>
    <w:p>
      <w:pPr>
        <w:pStyle w:val="BodyText"/>
        <w:spacing w:line="480" w:lineRule="auto"/>
        <w:ind w:left="240" w:right="1635"/>
        <w:jc w:val="both"/>
      </w:pPr>
      <w:r>
        <w:rPr/>
        <w:t>The pathogens causing UTI are consistent across the globe. The pathogenesis of urinary tract infection involves ascending infection with coliform bacteria colonizing the perineum in susceptible women (80–90% </w:t>
      </w:r>
      <w:r>
        <w:rPr>
          <w:i/>
        </w:rPr>
        <w:t>Escherichia coli</w:t>
      </w:r>
      <w:r>
        <w:rPr/>
        <w:t>, 5–10% </w:t>
      </w:r>
      <w:r>
        <w:rPr>
          <w:i/>
        </w:rPr>
        <w:t>Staphylococcus saprophyticus </w:t>
      </w:r>
      <w:r>
        <w:rPr/>
        <w:t>with the remainder caused by </w:t>
      </w:r>
      <w:r>
        <w:rPr>
          <w:i/>
        </w:rPr>
        <w:t>Proteus </w:t>
      </w:r>
      <w:r>
        <w:rPr/>
        <w:t>and other Gram negative rods) (Zalmanovici </w:t>
      </w:r>
      <w:r>
        <w:rPr>
          <w:i/>
        </w:rPr>
        <w:t>et al., </w:t>
      </w:r>
      <w:r>
        <w:rPr/>
        <w:t>2010). While not generally considered a cause of significant mortality,</w:t>
      </w:r>
      <w:r>
        <w:rPr>
          <w:spacing w:val="-2"/>
        </w:rPr>
        <w:t> </w:t>
      </w:r>
      <w:r>
        <w:rPr/>
        <w:t>UTI</w:t>
      </w:r>
      <w:r>
        <w:rPr>
          <w:spacing w:val="-6"/>
        </w:rPr>
        <w:t> </w:t>
      </w:r>
      <w:r>
        <w:rPr/>
        <w:t>do represent</w:t>
      </w:r>
      <w:r>
        <w:rPr>
          <w:spacing w:val="-2"/>
        </w:rPr>
        <w:t> </w:t>
      </w:r>
      <w:r>
        <w:rPr/>
        <w:t>an</w:t>
      </w:r>
      <w:r>
        <w:rPr>
          <w:spacing w:val="-2"/>
        </w:rPr>
        <w:t> </w:t>
      </w:r>
      <w:r>
        <w:rPr/>
        <w:t>important</w:t>
      </w:r>
      <w:r>
        <w:rPr>
          <w:spacing w:val="-2"/>
        </w:rPr>
        <w:t> </w:t>
      </w:r>
      <w:r>
        <w:rPr/>
        <w:t>cause</w:t>
      </w:r>
      <w:r>
        <w:rPr>
          <w:spacing w:val="-2"/>
        </w:rPr>
        <w:t> </w:t>
      </w:r>
      <w:r>
        <w:rPr/>
        <w:t>of</w:t>
      </w:r>
      <w:r>
        <w:rPr>
          <w:spacing w:val="-1"/>
        </w:rPr>
        <w:t> </w:t>
      </w:r>
      <w:r>
        <w:rPr/>
        <w:t>morbidity</w:t>
      </w:r>
      <w:r>
        <w:rPr>
          <w:spacing w:val="-7"/>
        </w:rPr>
        <w:t> </w:t>
      </w:r>
      <w:r>
        <w:rPr/>
        <w:t>if</w:t>
      </w:r>
      <w:r>
        <w:rPr>
          <w:spacing w:val="-2"/>
        </w:rPr>
        <w:t> </w:t>
      </w:r>
      <w:r>
        <w:rPr/>
        <w:t>left</w:t>
      </w:r>
      <w:r>
        <w:rPr>
          <w:spacing w:val="-2"/>
        </w:rPr>
        <w:t> </w:t>
      </w:r>
      <w:r>
        <w:rPr/>
        <w:t>untreated.</w:t>
      </w:r>
      <w:r>
        <w:rPr>
          <w:spacing w:val="-2"/>
        </w:rPr>
        <w:t> </w:t>
      </w:r>
      <w:r>
        <w:rPr/>
        <w:t>This</w:t>
      </w:r>
      <w:r>
        <w:rPr>
          <w:spacing w:val="-2"/>
        </w:rPr>
        <w:t> </w:t>
      </w:r>
      <w:r>
        <w:rPr/>
        <w:t>is</w:t>
      </w:r>
      <w:r>
        <w:rPr>
          <w:spacing w:val="-2"/>
        </w:rPr>
        <w:t> </w:t>
      </w:r>
      <w:r>
        <w:rPr/>
        <w:t>more likely to be the case where access to or availability of timely and appropriate medical intervention is limited due to inadequate numbers of health care providers. UTI can be particularly dangerous in pregnant women in whom it has been shown that up to 50% of those with asymptomatic bacteriuria (ABU) go on to develop pyelonephritis. In addition, these women experience higher rates of intrauterine growth restriction and low birth- weight</w:t>
      </w:r>
      <w:r>
        <w:rPr>
          <w:spacing w:val="-1"/>
        </w:rPr>
        <w:t> </w:t>
      </w:r>
      <w:r>
        <w:rPr/>
        <w:t>infants.</w:t>
      </w:r>
      <w:r>
        <w:rPr>
          <w:spacing w:val="2"/>
        </w:rPr>
        <w:t> </w:t>
      </w:r>
      <w:r>
        <w:rPr/>
        <w:t>The</w:t>
      </w:r>
      <w:r>
        <w:rPr>
          <w:spacing w:val="-1"/>
        </w:rPr>
        <w:t> </w:t>
      </w:r>
      <w:r>
        <w:rPr/>
        <w:t>presence</w:t>
      </w:r>
      <w:r>
        <w:rPr>
          <w:spacing w:val="1"/>
        </w:rPr>
        <w:t> </w:t>
      </w:r>
      <w:r>
        <w:rPr/>
        <w:t>of a</w:t>
      </w:r>
      <w:r>
        <w:rPr>
          <w:spacing w:val="3"/>
        </w:rPr>
        <w:t> </w:t>
      </w:r>
      <w:r>
        <w:rPr/>
        <w:t>UTI</w:t>
      </w:r>
      <w:r>
        <w:rPr>
          <w:spacing w:val="-2"/>
        </w:rPr>
        <w:t> </w:t>
      </w:r>
      <w:r>
        <w:rPr/>
        <w:t>has</w:t>
      </w:r>
      <w:r>
        <w:rPr>
          <w:spacing w:val="4"/>
        </w:rPr>
        <w:t> </w:t>
      </w:r>
      <w:r>
        <w:rPr/>
        <w:t>also</w:t>
      </w:r>
      <w:r>
        <w:rPr>
          <w:spacing w:val="2"/>
        </w:rPr>
        <w:t> </w:t>
      </w:r>
      <w:r>
        <w:rPr/>
        <w:t>been</w:t>
      </w:r>
      <w:r>
        <w:rPr>
          <w:spacing w:val="1"/>
        </w:rPr>
        <w:t> </w:t>
      </w:r>
      <w:r>
        <w:rPr/>
        <w:t>shown</w:t>
      </w:r>
      <w:r>
        <w:rPr>
          <w:spacing w:val="1"/>
        </w:rPr>
        <w:t> </w:t>
      </w:r>
      <w:r>
        <w:rPr/>
        <w:t>to</w:t>
      </w:r>
      <w:r>
        <w:rPr>
          <w:spacing w:val="1"/>
        </w:rPr>
        <w:t> </w:t>
      </w:r>
      <w:r>
        <w:rPr/>
        <w:t>increase</w:t>
      </w:r>
      <w:r>
        <w:rPr>
          <w:spacing w:val="1"/>
        </w:rPr>
        <w:t> </w:t>
      </w:r>
      <w:r>
        <w:rPr/>
        <w:t>the</w:t>
      </w:r>
      <w:r>
        <w:rPr>
          <w:spacing w:val="3"/>
        </w:rPr>
        <w:t> </w:t>
      </w:r>
      <w:r>
        <w:rPr/>
        <w:t>risk</w:t>
      </w:r>
      <w:r>
        <w:rPr>
          <w:spacing w:val="2"/>
        </w:rPr>
        <w:t> </w:t>
      </w:r>
      <w:r>
        <w:rPr/>
        <w:t>of</w:t>
      </w:r>
      <w:r>
        <w:rPr>
          <w:spacing w:val="1"/>
        </w:rPr>
        <w:t> </w:t>
      </w:r>
      <w:r>
        <w:rPr>
          <w:spacing w:val="-2"/>
        </w:rPr>
        <w:t>preterm</w:t>
      </w:r>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labor, preterm birth, pregnancy-induced hypertension, preeclampsia, amnionitis and anemia (Delzell and Lefevre, 2000).</w:t>
      </w:r>
    </w:p>
    <w:p>
      <w:pPr>
        <w:pStyle w:val="BodyText"/>
        <w:spacing w:before="5"/>
      </w:pPr>
    </w:p>
    <w:p>
      <w:pPr>
        <w:pStyle w:val="BodyText"/>
        <w:spacing w:line="480" w:lineRule="auto"/>
        <w:ind w:left="240" w:right="1632"/>
        <w:jc w:val="both"/>
      </w:pPr>
      <w:r>
        <w:rPr/>
        <w:t>The antimicrobial misuse in clinical medicine has led, in part, to an increase in microbial resistance; the consequent spread of bacterial resistant strains is a serious public health problem. Urinary tract infection is one of the most common diseases of the community and also of the hospital setting. In 1997, it was reported that 29% of healthy adults</w:t>
      </w:r>
      <w:r>
        <w:rPr>
          <w:spacing w:val="40"/>
        </w:rPr>
        <w:t> </w:t>
      </w:r>
      <w:r>
        <w:rPr/>
        <w:t>outside the hospital environment are colonized by methicillin-resistant </w:t>
      </w:r>
      <w:r>
        <w:rPr>
          <w:i/>
        </w:rPr>
        <w:t>Staphylococcus aureus </w:t>
      </w:r>
      <w:r>
        <w:rPr/>
        <w:t>(MRSA). By 2008, the figure had increased to 74% (EARSS, 2008). This type of colonization is caused by strains of </w:t>
      </w:r>
      <w:r>
        <w:rPr>
          <w:i/>
        </w:rPr>
        <w:t>Staphylococcus aureus </w:t>
      </w:r>
      <w:r>
        <w:rPr/>
        <w:t>different from those found in the hospital environment and are often referred to as community-associated MRSA (CA- MRSA).</w:t>
      </w:r>
      <w:r>
        <w:rPr>
          <w:spacing w:val="-1"/>
        </w:rPr>
        <w:t> </w:t>
      </w:r>
      <w:r>
        <w:rPr/>
        <w:t>Some</w:t>
      </w:r>
      <w:r>
        <w:rPr>
          <w:spacing w:val="-2"/>
        </w:rPr>
        <w:t> </w:t>
      </w:r>
      <w:r>
        <w:rPr/>
        <w:t>studies</w:t>
      </w:r>
      <w:r>
        <w:rPr>
          <w:spacing w:val="-1"/>
        </w:rPr>
        <w:t> </w:t>
      </w:r>
      <w:r>
        <w:rPr/>
        <w:t>have</w:t>
      </w:r>
      <w:r>
        <w:rPr>
          <w:spacing w:val="-2"/>
        </w:rPr>
        <w:t> </w:t>
      </w:r>
      <w:r>
        <w:rPr/>
        <w:t>shown</w:t>
      </w:r>
      <w:r>
        <w:rPr>
          <w:spacing w:val="-2"/>
        </w:rPr>
        <w:t> </w:t>
      </w:r>
      <w:r>
        <w:rPr/>
        <w:t>that</w:t>
      </w:r>
      <w:r>
        <w:rPr>
          <w:spacing w:val="-1"/>
        </w:rPr>
        <w:t> </w:t>
      </w:r>
      <w:r>
        <w:rPr/>
        <w:t>CA-MRSA</w:t>
      </w:r>
      <w:r>
        <w:rPr>
          <w:spacing w:val="-2"/>
        </w:rPr>
        <w:t> </w:t>
      </w:r>
      <w:r>
        <w:rPr/>
        <w:t>has</w:t>
      </w:r>
      <w:r>
        <w:rPr>
          <w:spacing w:val="-1"/>
        </w:rPr>
        <w:t> </w:t>
      </w:r>
      <w:r>
        <w:rPr/>
        <w:t>high</w:t>
      </w:r>
      <w:r>
        <w:rPr>
          <w:spacing w:val="-1"/>
        </w:rPr>
        <w:t> </w:t>
      </w:r>
      <w:r>
        <w:rPr/>
        <w:t>potential</w:t>
      </w:r>
      <w:r>
        <w:rPr>
          <w:spacing w:val="-1"/>
        </w:rPr>
        <w:t> </w:t>
      </w:r>
      <w:r>
        <w:rPr/>
        <w:t>to</w:t>
      </w:r>
      <w:r>
        <w:rPr>
          <w:spacing w:val="-1"/>
        </w:rPr>
        <w:t> </w:t>
      </w:r>
      <w:r>
        <w:rPr/>
        <w:t>become</w:t>
      </w:r>
      <w:r>
        <w:rPr>
          <w:spacing w:val="-2"/>
        </w:rPr>
        <w:t> </w:t>
      </w:r>
      <w:r>
        <w:rPr/>
        <w:t>endemic in the community and that this will have a significant impact on the control of MRSA in hospital (Klutymans, 2006; Tang and Stratton, 2010).</w:t>
      </w:r>
    </w:p>
    <w:p>
      <w:pPr>
        <w:pStyle w:val="BodyText"/>
        <w:spacing w:before="4"/>
      </w:pPr>
    </w:p>
    <w:p>
      <w:pPr>
        <w:pStyle w:val="BodyText"/>
        <w:spacing w:line="480" w:lineRule="auto"/>
        <w:ind w:left="240" w:right="1632"/>
        <w:jc w:val="both"/>
      </w:pPr>
      <w:r>
        <w:rPr/>
        <w:t>Beta-lactamases are </w:t>
      </w:r>
      <w:hyperlink r:id="rId7">
        <w:r>
          <w:rPr/>
          <w:t>enzymes</w:t>
        </w:r>
      </w:hyperlink>
      <w:r>
        <w:rPr/>
        <w:t> produced by bacteria that provide </w:t>
      </w:r>
      <w:hyperlink r:id="rId8">
        <w:r>
          <w:rPr/>
          <w:t>multi-</w:t>
        </w:r>
      </w:hyperlink>
      <w:hyperlink r:id="rId8">
        <w:r>
          <w:rPr/>
          <w:t>resistance</w:t>
        </w:r>
      </w:hyperlink>
      <w:r>
        <w:rPr/>
        <w:t> to </w:t>
      </w:r>
      <w:hyperlink r:id="rId9">
        <w:r>
          <w:rPr/>
          <w:t>β-</w:t>
        </w:r>
      </w:hyperlink>
      <w:r>
        <w:rPr/>
        <w:t> </w:t>
      </w:r>
      <w:hyperlink r:id="rId9">
        <w:r>
          <w:rPr/>
          <w:t>lactam antibiotics</w:t>
        </w:r>
      </w:hyperlink>
      <w:r>
        <w:rPr/>
        <w:t> such as </w:t>
      </w:r>
      <w:hyperlink r:id="rId10">
        <w:r>
          <w:rPr/>
          <w:t>penicillins</w:t>
        </w:r>
      </w:hyperlink>
      <w:r>
        <w:rPr/>
        <w:t>, </w:t>
      </w:r>
      <w:hyperlink r:id="rId11">
        <w:r>
          <w:rPr/>
          <w:t>cephamycins</w:t>
        </w:r>
      </w:hyperlink>
      <w:r>
        <w:rPr/>
        <w:t>, and </w:t>
      </w:r>
      <w:hyperlink r:id="rId12">
        <w:r>
          <w:rPr/>
          <w:t>carbapenems</w:t>
        </w:r>
      </w:hyperlink>
      <w:r>
        <w:rPr/>
        <w:t>, although </w:t>
      </w:r>
      <w:hyperlink r:id="rId12">
        <w:r>
          <w:rPr/>
          <w:t>carbapenems</w:t>
        </w:r>
      </w:hyperlink>
      <w:r>
        <w:rPr/>
        <w:t> are</w:t>
      </w:r>
      <w:r>
        <w:rPr>
          <w:spacing w:val="-1"/>
        </w:rPr>
        <w:t> </w:t>
      </w:r>
      <w:r>
        <w:rPr/>
        <w:t>relatively</w:t>
      </w:r>
      <w:r>
        <w:rPr>
          <w:spacing w:val="-4"/>
        </w:rPr>
        <w:t> </w:t>
      </w:r>
      <w:r>
        <w:rPr/>
        <w:t>resistant to beta-lactamase. Beta-lactamase provides antibiotic resistance by breaking the </w:t>
      </w:r>
      <w:hyperlink r:id="rId13">
        <w:r>
          <w:rPr/>
          <w:t>antibiotics'</w:t>
        </w:r>
      </w:hyperlink>
      <w:r>
        <w:rPr/>
        <w:t> structure. These antibiotics (</w:t>
      </w:r>
      <w:hyperlink r:id="rId9">
        <w:r>
          <w:rPr/>
          <w:t>β-lactam antibiotics</w:t>
        </w:r>
      </w:hyperlink>
      <w:r>
        <w:rPr/>
        <w:t>)</w:t>
      </w:r>
      <w:r>
        <w:rPr>
          <w:spacing w:val="40"/>
        </w:rPr>
        <w:t> </w:t>
      </w:r>
      <w:r>
        <w:rPr/>
        <w:t>all have a common element in their molecular structure: a four-atom ring known as a </w:t>
      </w:r>
      <w:hyperlink r:id="rId14">
        <w:r>
          <w:rPr/>
          <w:t>β-</w:t>
        </w:r>
      </w:hyperlink>
      <w:r>
        <w:rPr/>
        <w:t> </w:t>
      </w:r>
      <w:hyperlink r:id="rId14">
        <w:r>
          <w:rPr/>
          <w:t>lactam.</w:t>
        </w:r>
      </w:hyperlink>
      <w:r>
        <w:rPr/>
        <w:t> The lactamase enzyme breaks the β-lactam ring by hydrolysis thereby opening and deactivating the molecule's antibacterial properties. Beta-lactamases produced by Gram-negative organisms are usually secreted, especially when antibiotics are present in the environment (Neu, 1969).</w:t>
      </w:r>
    </w:p>
    <w:p>
      <w:pPr>
        <w:spacing w:after="0" w:line="480" w:lineRule="auto"/>
        <w:jc w:val="both"/>
        <w:sectPr>
          <w:pgSz w:w="12240" w:h="15840"/>
          <w:pgMar w:header="0" w:footer="1068" w:top="1360" w:bottom="1260" w:left="1560" w:right="160"/>
        </w:sectPr>
      </w:pPr>
    </w:p>
    <w:p>
      <w:pPr>
        <w:pStyle w:val="Heading2"/>
        <w:spacing w:before="76"/>
      </w:pPr>
      <w:r>
        <w:rPr>
          <w:spacing w:val="-2"/>
        </w:rPr>
        <w:t>Classification</w:t>
      </w:r>
    </w:p>
    <w:p>
      <w:pPr>
        <w:pStyle w:val="BodyText"/>
        <w:rPr>
          <w:b/>
          <w:sz w:val="26"/>
        </w:rPr>
      </w:pPr>
    </w:p>
    <w:p>
      <w:pPr>
        <w:pStyle w:val="BodyText"/>
        <w:spacing w:before="6"/>
        <w:rPr>
          <w:b/>
          <w:sz w:val="22"/>
        </w:rPr>
      </w:pPr>
    </w:p>
    <w:p>
      <w:pPr>
        <w:spacing w:before="0"/>
        <w:ind w:left="240" w:right="0" w:firstLine="0"/>
        <w:jc w:val="left"/>
        <w:rPr>
          <w:b/>
          <w:sz w:val="24"/>
        </w:rPr>
      </w:pPr>
      <w:r>
        <w:rPr>
          <w:b/>
          <w:sz w:val="24"/>
        </w:rPr>
        <w:t>Group</w:t>
      </w:r>
      <w:r>
        <w:rPr>
          <w:b/>
          <w:spacing w:val="-3"/>
          <w:sz w:val="24"/>
        </w:rPr>
        <w:t> </w:t>
      </w:r>
      <w:r>
        <w:rPr>
          <w:b/>
          <w:spacing w:val="-10"/>
          <w:sz w:val="24"/>
        </w:rPr>
        <w:t>1</w:t>
      </w:r>
    </w:p>
    <w:p>
      <w:pPr>
        <w:pStyle w:val="BodyText"/>
        <w:rPr>
          <w:b/>
          <w:sz w:val="26"/>
        </w:rPr>
      </w:pPr>
    </w:p>
    <w:p>
      <w:pPr>
        <w:pStyle w:val="BodyText"/>
        <w:spacing w:before="9"/>
        <w:rPr>
          <w:b/>
          <w:sz w:val="21"/>
        </w:rPr>
      </w:pPr>
    </w:p>
    <w:p>
      <w:pPr>
        <w:pStyle w:val="BodyText"/>
        <w:spacing w:line="480" w:lineRule="auto"/>
        <w:ind w:left="240" w:right="1637"/>
        <w:jc w:val="both"/>
      </w:pPr>
      <w:r>
        <w:rPr/>
        <w:t>CEPHALOSPORINASE:</w:t>
      </w:r>
      <w:r>
        <w:rPr>
          <w:spacing w:val="-4"/>
        </w:rPr>
        <w:t> </w:t>
      </w:r>
      <w:r>
        <w:rPr/>
        <w:t>Group</w:t>
      </w:r>
      <w:r>
        <w:rPr>
          <w:spacing w:val="-4"/>
        </w:rPr>
        <w:t> </w:t>
      </w:r>
      <w:r>
        <w:rPr/>
        <w:t>1</w:t>
      </w:r>
      <w:r>
        <w:rPr>
          <w:spacing w:val="-4"/>
        </w:rPr>
        <w:t> </w:t>
      </w:r>
      <w:r>
        <w:rPr/>
        <w:t>are</w:t>
      </w:r>
      <w:r>
        <w:rPr>
          <w:spacing w:val="-5"/>
        </w:rPr>
        <w:t> </w:t>
      </w:r>
      <w:r>
        <w:rPr/>
        <w:t>cephalosporinases</w:t>
      </w:r>
      <w:r>
        <w:rPr>
          <w:spacing w:val="-4"/>
        </w:rPr>
        <w:t> </w:t>
      </w:r>
      <w:r>
        <w:rPr/>
        <w:t>not</w:t>
      </w:r>
      <w:r>
        <w:rPr>
          <w:spacing w:val="-4"/>
        </w:rPr>
        <w:t> </w:t>
      </w:r>
      <w:r>
        <w:rPr/>
        <w:t>inhibited</w:t>
      </w:r>
      <w:r>
        <w:rPr>
          <w:spacing w:val="-4"/>
        </w:rPr>
        <w:t> </w:t>
      </w:r>
      <w:r>
        <w:rPr/>
        <w:t>by</w:t>
      </w:r>
      <w:r>
        <w:rPr>
          <w:spacing w:val="-4"/>
        </w:rPr>
        <w:t> </w:t>
      </w:r>
      <w:hyperlink r:id="rId15">
        <w:r>
          <w:rPr/>
          <w:t>clavulanic</w:t>
        </w:r>
        <w:r>
          <w:rPr>
            <w:spacing w:val="-4"/>
          </w:rPr>
          <w:t> </w:t>
        </w:r>
        <w:r>
          <w:rPr/>
          <w:t>acid</w:t>
        </w:r>
      </w:hyperlink>
      <w:r>
        <w:rPr/>
        <w:t>, belonging to the molecular class C</w:t>
      </w:r>
    </w:p>
    <w:p>
      <w:pPr>
        <w:pStyle w:val="BodyText"/>
        <w:spacing w:before="9"/>
      </w:pPr>
    </w:p>
    <w:p>
      <w:pPr>
        <w:pStyle w:val="Heading2"/>
        <w:spacing w:before="1"/>
      </w:pPr>
      <w:r>
        <w:rPr/>
        <w:t>Group</w:t>
      </w:r>
      <w:r>
        <w:rPr>
          <w:spacing w:val="-3"/>
        </w:rPr>
        <w:t> </w:t>
      </w:r>
      <w:r>
        <w:rPr>
          <w:spacing w:val="-10"/>
        </w:rPr>
        <w:t>2</w:t>
      </w:r>
    </w:p>
    <w:p>
      <w:pPr>
        <w:pStyle w:val="BodyText"/>
        <w:rPr>
          <w:b/>
          <w:sz w:val="26"/>
        </w:rPr>
      </w:pPr>
    </w:p>
    <w:p>
      <w:pPr>
        <w:pStyle w:val="BodyText"/>
        <w:rPr>
          <w:b/>
          <w:sz w:val="22"/>
        </w:rPr>
      </w:pPr>
    </w:p>
    <w:p>
      <w:pPr>
        <w:pStyle w:val="BodyText"/>
        <w:spacing w:line="480" w:lineRule="auto"/>
        <w:ind w:left="240" w:right="1637"/>
        <w:jc w:val="both"/>
      </w:pPr>
      <w:r>
        <w:rPr/>
        <w:t>Group 2 are penicillinases, cephalosporinases, or both inhibited by clavulanic acid, corresponding to the molecular classes A and D reflecting the original TEM and SHV genes. Additionally, many class A TEM β-lactamases are inhibited by </w:t>
      </w:r>
      <w:hyperlink r:id="rId16">
        <w:r>
          <w:rPr/>
          <w:t>β-lactamase</w:t>
        </w:r>
      </w:hyperlink>
      <w:r>
        <w:rPr/>
        <w:t> </w:t>
      </w:r>
      <w:hyperlink r:id="rId16">
        <w:r>
          <w:rPr/>
          <w:t>inhibitor protein</w:t>
        </w:r>
      </w:hyperlink>
      <w:r>
        <w:rPr/>
        <w:t> (BLIP).</w:t>
      </w:r>
    </w:p>
    <w:p>
      <w:pPr>
        <w:pStyle w:val="BodyText"/>
        <w:spacing w:before="7"/>
      </w:pPr>
    </w:p>
    <w:p>
      <w:pPr>
        <w:pStyle w:val="Heading2"/>
        <w:spacing w:before="1"/>
      </w:pPr>
      <w:r>
        <w:rPr/>
        <w:t>Group</w:t>
      </w:r>
      <w:r>
        <w:rPr>
          <w:spacing w:val="-3"/>
        </w:rPr>
        <w:t> </w:t>
      </w:r>
      <w:r>
        <w:rPr>
          <w:spacing w:val="-10"/>
        </w:rPr>
        <w:t>3</w:t>
      </w:r>
    </w:p>
    <w:p>
      <w:pPr>
        <w:pStyle w:val="BodyText"/>
        <w:rPr>
          <w:b/>
          <w:sz w:val="26"/>
        </w:rPr>
      </w:pPr>
    </w:p>
    <w:p>
      <w:pPr>
        <w:pStyle w:val="BodyText"/>
        <w:rPr>
          <w:b/>
          <w:sz w:val="22"/>
        </w:rPr>
      </w:pPr>
    </w:p>
    <w:p>
      <w:pPr>
        <w:pStyle w:val="BodyText"/>
        <w:ind w:left="240"/>
        <w:jc w:val="both"/>
      </w:pPr>
      <w:r>
        <w:rPr/>
        <w:t>METALLOENZYME,</w:t>
      </w:r>
      <w:r>
        <w:rPr>
          <w:spacing w:val="-2"/>
        </w:rPr>
        <w:t> </w:t>
      </w:r>
      <w:r>
        <w:rPr/>
        <w:t>Molecular</w:t>
      </w:r>
      <w:r>
        <w:rPr>
          <w:spacing w:val="-4"/>
        </w:rPr>
        <w:t> </w:t>
      </w:r>
      <w:r>
        <w:rPr/>
        <w:t>Class</w:t>
      </w:r>
      <w:r>
        <w:rPr>
          <w:spacing w:val="-2"/>
        </w:rPr>
        <w:t> </w:t>
      </w:r>
      <w:r>
        <w:rPr>
          <w:spacing w:val="-10"/>
        </w:rPr>
        <w:t>B</w:t>
      </w:r>
    </w:p>
    <w:p>
      <w:pPr>
        <w:pStyle w:val="BodyText"/>
      </w:pPr>
    </w:p>
    <w:p>
      <w:pPr>
        <w:pStyle w:val="BodyText"/>
        <w:spacing w:line="480" w:lineRule="auto"/>
        <w:ind w:left="240" w:right="1642"/>
        <w:jc w:val="both"/>
      </w:pPr>
      <w:r>
        <w:rPr/>
        <w:t>Group 3 are the </w:t>
      </w:r>
      <w:hyperlink r:id="rId17">
        <w:r>
          <w:rPr/>
          <w:t>zinc</w:t>
        </w:r>
      </w:hyperlink>
      <w:r>
        <w:rPr/>
        <w:t>-based or metallo β-lactamases, corresponding to the molecular class B, which are the only enzymes acting by the metal ion zinc, as discussed above. Metallo B-lactamases are able to hydrolyse penicillins, cephalosporins, and carbapenems.</w:t>
      </w:r>
    </w:p>
    <w:p>
      <w:pPr>
        <w:pStyle w:val="BodyText"/>
        <w:spacing w:before="10"/>
      </w:pPr>
    </w:p>
    <w:p>
      <w:pPr>
        <w:pStyle w:val="Heading2"/>
      </w:pPr>
      <w:r>
        <w:rPr/>
        <w:t>Group</w:t>
      </w:r>
      <w:r>
        <w:rPr>
          <w:spacing w:val="-3"/>
        </w:rPr>
        <w:t> </w:t>
      </w:r>
      <w:r>
        <w:rPr>
          <w:spacing w:val="-10"/>
        </w:rPr>
        <w:t>4</w:t>
      </w:r>
    </w:p>
    <w:p>
      <w:pPr>
        <w:pStyle w:val="BodyText"/>
        <w:rPr>
          <w:b/>
          <w:sz w:val="26"/>
        </w:rPr>
      </w:pPr>
    </w:p>
    <w:p>
      <w:pPr>
        <w:pStyle w:val="BodyText"/>
        <w:spacing w:before="10"/>
        <w:rPr>
          <w:b/>
          <w:sz w:val="21"/>
        </w:rPr>
      </w:pPr>
    </w:p>
    <w:p>
      <w:pPr>
        <w:pStyle w:val="BodyText"/>
        <w:ind w:left="240"/>
        <w:jc w:val="both"/>
      </w:pPr>
      <w:r>
        <w:rPr/>
        <w:t>PENICILLINASE,</w:t>
      </w:r>
      <w:r>
        <w:rPr>
          <w:spacing w:val="-3"/>
        </w:rPr>
        <w:t> </w:t>
      </w:r>
      <w:r>
        <w:rPr/>
        <w:t>No</w:t>
      </w:r>
      <w:r>
        <w:rPr>
          <w:spacing w:val="-2"/>
        </w:rPr>
        <w:t> </w:t>
      </w:r>
      <w:r>
        <w:rPr/>
        <w:t>Molecular</w:t>
      </w:r>
      <w:r>
        <w:rPr>
          <w:spacing w:val="-2"/>
        </w:rPr>
        <w:t> Class</w:t>
      </w:r>
    </w:p>
    <w:p>
      <w:pPr>
        <w:pStyle w:val="BodyText"/>
      </w:pPr>
    </w:p>
    <w:p>
      <w:pPr>
        <w:pStyle w:val="BodyText"/>
        <w:spacing w:line="480" w:lineRule="auto"/>
        <w:ind w:left="240" w:right="1638"/>
        <w:jc w:val="both"/>
      </w:pPr>
      <w:r>
        <w:rPr/>
        <w:t>Group 4 are penicillinases that are not inhibited by </w:t>
      </w:r>
      <w:hyperlink r:id="rId15">
        <w:r>
          <w:rPr/>
          <w:t>clavulanic acid</w:t>
        </w:r>
      </w:hyperlink>
      <w:r>
        <w:rPr/>
        <w:t>, and they do not yet have a corresponding molecular class. This group has been omitted from the current scheme,</w:t>
      </w:r>
      <w:r>
        <w:rPr>
          <w:spacing w:val="39"/>
        </w:rPr>
        <w:t> </w:t>
      </w:r>
      <w:r>
        <w:rPr/>
        <w:t>as</w:t>
      </w:r>
      <w:r>
        <w:rPr>
          <w:spacing w:val="39"/>
        </w:rPr>
        <w:t> </w:t>
      </w:r>
      <w:r>
        <w:rPr/>
        <w:t>when</w:t>
      </w:r>
      <w:r>
        <w:rPr>
          <w:spacing w:val="40"/>
        </w:rPr>
        <w:t> </w:t>
      </w:r>
      <w:r>
        <w:rPr/>
        <w:t>it</w:t>
      </w:r>
      <w:r>
        <w:rPr>
          <w:spacing w:val="40"/>
        </w:rPr>
        <w:t> </w:t>
      </w:r>
      <w:r>
        <w:rPr/>
        <w:t>was</w:t>
      </w:r>
      <w:r>
        <w:rPr>
          <w:spacing w:val="42"/>
        </w:rPr>
        <w:t> </w:t>
      </w:r>
      <w:r>
        <w:rPr/>
        <w:t>described</w:t>
      </w:r>
      <w:r>
        <w:rPr>
          <w:spacing w:val="39"/>
        </w:rPr>
        <w:t> </w:t>
      </w:r>
      <w:r>
        <w:rPr/>
        <w:t>originally</w:t>
      </w:r>
      <w:r>
        <w:rPr>
          <w:spacing w:val="34"/>
        </w:rPr>
        <w:t> </w:t>
      </w:r>
      <w:r>
        <w:rPr/>
        <w:t>it</w:t>
      </w:r>
      <w:r>
        <w:rPr>
          <w:spacing w:val="43"/>
        </w:rPr>
        <w:t> </w:t>
      </w:r>
      <w:r>
        <w:rPr/>
        <w:t>included</w:t>
      </w:r>
      <w:r>
        <w:rPr>
          <w:spacing w:val="39"/>
        </w:rPr>
        <w:t> </w:t>
      </w:r>
      <w:r>
        <w:rPr/>
        <w:t>enzymes</w:t>
      </w:r>
      <w:r>
        <w:rPr>
          <w:spacing w:val="40"/>
        </w:rPr>
        <w:t> </w:t>
      </w:r>
      <w:r>
        <w:rPr/>
        <w:t>not</w:t>
      </w:r>
      <w:r>
        <w:rPr>
          <w:spacing w:val="42"/>
        </w:rPr>
        <w:t> </w:t>
      </w:r>
      <w:r>
        <w:rPr/>
        <w:t>classifiable</w:t>
      </w:r>
      <w:r>
        <w:rPr>
          <w:spacing w:val="40"/>
        </w:rPr>
        <w:t> </w:t>
      </w:r>
      <w:r>
        <w:rPr>
          <w:spacing w:val="-4"/>
        </w:rPr>
        <w:t>into</w:t>
      </w:r>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other groups. It has been concluded that the enzymes that made up this classification in 1995 would be included in one of the other groups once more information becomes available</w:t>
      </w:r>
      <w:r>
        <w:rPr>
          <w:spacing w:val="-2"/>
        </w:rPr>
        <w:t> </w:t>
      </w:r>
      <w:r>
        <w:rPr/>
        <w:t>on</w:t>
      </w:r>
      <w:r>
        <w:rPr>
          <w:spacing w:val="-1"/>
        </w:rPr>
        <w:t> </w:t>
      </w:r>
      <w:r>
        <w:rPr/>
        <w:t>them</w:t>
      </w:r>
      <w:r>
        <w:rPr>
          <w:spacing w:val="-1"/>
        </w:rPr>
        <w:t> </w:t>
      </w:r>
      <w:r>
        <w:rPr/>
        <w:t>and</w:t>
      </w:r>
      <w:r>
        <w:rPr>
          <w:spacing w:val="-1"/>
        </w:rPr>
        <w:t> </w:t>
      </w:r>
      <w:r>
        <w:rPr/>
        <w:t>that</w:t>
      </w:r>
      <w:r>
        <w:rPr>
          <w:spacing w:val="-1"/>
        </w:rPr>
        <w:t> </w:t>
      </w:r>
      <w:r>
        <w:rPr/>
        <w:t>it</w:t>
      </w:r>
      <w:r>
        <w:rPr>
          <w:spacing w:val="-1"/>
        </w:rPr>
        <w:t> </w:t>
      </w:r>
      <w:r>
        <w:rPr/>
        <w:t>was</w:t>
      </w:r>
      <w:r>
        <w:rPr>
          <w:spacing w:val="-1"/>
        </w:rPr>
        <w:t> </w:t>
      </w:r>
      <w:r>
        <w:rPr/>
        <w:t>not</w:t>
      </w:r>
      <w:r>
        <w:rPr>
          <w:spacing w:val="-1"/>
        </w:rPr>
        <w:t> </w:t>
      </w:r>
      <w:r>
        <w:rPr/>
        <w:t>informative</w:t>
      </w:r>
      <w:r>
        <w:rPr>
          <w:spacing w:val="-3"/>
        </w:rPr>
        <w:t> </w:t>
      </w:r>
      <w:r>
        <w:rPr/>
        <w:t>to</w:t>
      </w:r>
      <w:r>
        <w:rPr>
          <w:spacing w:val="-1"/>
        </w:rPr>
        <w:t> </w:t>
      </w:r>
      <w:r>
        <w:rPr/>
        <w:t>have</w:t>
      </w:r>
      <w:r>
        <w:rPr>
          <w:spacing w:val="-2"/>
        </w:rPr>
        <w:t> </w:t>
      </w:r>
      <w:r>
        <w:rPr/>
        <w:t>a</w:t>
      </w:r>
      <w:r>
        <w:rPr>
          <w:spacing w:val="-2"/>
        </w:rPr>
        <w:t> </w:t>
      </w:r>
      <w:r>
        <w:rPr/>
        <w:t>separate group for</w:t>
      </w:r>
      <w:r>
        <w:rPr>
          <w:spacing w:val="-3"/>
        </w:rPr>
        <w:t> </w:t>
      </w:r>
      <w:r>
        <w:rPr/>
        <w:t>them (Bush &amp; Jacoby, 2010).</w:t>
      </w:r>
    </w:p>
    <w:p>
      <w:pPr>
        <w:pStyle w:val="BodyText"/>
        <w:spacing w:before="10"/>
      </w:pPr>
    </w:p>
    <w:p>
      <w:pPr>
        <w:pStyle w:val="Heading2"/>
        <w:jc w:val="both"/>
      </w:pPr>
      <w:r>
        <w:rPr/>
        <w:t>Molecular</w:t>
      </w:r>
      <w:r>
        <w:rPr>
          <w:spacing w:val="-3"/>
        </w:rPr>
        <w:t> </w:t>
      </w:r>
      <w:r>
        <w:rPr>
          <w:spacing w:val="-2"/>
        </w:rPr>
        <w:t>classification</w:t>
      </w:r>
    </w:p>
    <w:p>
      <w:pPr>
        <w:pStyle w:val="BodyText"/>
        <w:rPr>
          <w:b/>
          <w:sz w:val="26"/>
        </w:rPr>
      </w:pPr>
    </w:p>
    <w:p>
      <w:pPr>
        <w:pStyle w:val="BodyText"/>
        <w:spacing w:before="9"/>
        <w:rPr>
          <w:b/>
          <w:sz w:val="21"/>
        </w:rPr>
      </w:pPr>
    </w:p>
    <w:p>
      <w:pPr>
        <w:pStyle w:val="BodyText"/>
        <w:spacing w:line="480" w:lineRule="auto"/>
        <w:ind w:left="240" w:right="1637"/>
        <w:jc w:val="both"/>
      </w:pPr>
      <w:r>
        <w:rPr/>
        <w:t>The molecular classification of β-lactamases is based on the nucleotide and amino acid sequences in these enzymes. To date, four classes are recognised (A-D), correlating with the functional classification. Classes A, C, and D act by a </w:t>
      </w:r>
      <w:hyperlink r:id="rId18">
        <w:r>
          <w:rPr/>
          <w:t>serine</w:t>
        </w:r>
      </w:hyperlink>
      <w:r>
        <w:rPr/>
        <w:t>-based mechanism, whereas class B or </w:t>
      </w:r>
      <w:hyperlink r:id="rId19">
        <w:r>
          <w:rPr/>
          <w:t>metallo-β-lactamases</w:t>
        </w:r>
      </w:hyperlink>
      <w:r>
        <w:rPr/>
        <w:t> need </w:t>
      </w:r>
      <w:hyperlink r:id="rId17">
        <w:r>
          <w:rPr/>
          <w:t>zinc</w:t>
        </w:r>
      </w:hyperlink>
      <w:r>
        <w:rPr/>
        <w:t> for their action.</w:t>
      </w:r>
    </w:p>
    <w:p>
      <w:pPr>
        <w:pStyle w:val="BodyText"/>
        <w:spacing w:before="10"/>
      </w:pPr>
    </w:p>
    <w:p>
      <w:pPr>
        <w:pStyle w:val="Heading2"/>
        <w:jc w:val="both"/>
      </w:pPr>
      <w:r>
        <w:rPr/>
        <w:t>Resistance</w:t>
      </w:r>
      <w:r>
        <w:rPr>
          <w:spacing w:val="-4"/>
        </w:rPr>
        <w:t> </w:t>
      </w:r>
      <w:r>
        <w:rPr/>
        <w:t>in</w:t>
      </w:r>
      <w:r>
        <w:rPr>
          <w:spacing w:val="-1"/>
        </w:rPr>
        <w:t> </w:t>
      </w:r>
      <w:r>
        <w:rPr/>
        <w:t>Gram-negative</w:t>
      </w:r>
      <w:r>
        <w:rPr>
          <w:spacing w:val="-1"/>
        </w:rPr>
        <w:t> </w:t>
      </w:r>
      <w:r>
        <w:rPr>
          <w:spacing w:val="-2"/>
        </w:rPr>
        <w:t>bacteria</w:t>
      </w:r>
    </w:p>
    <w:p>
      <w:pPr>
        <w:pStyle w:val="BodyText"/>
        <w:rPr>
          <w:b/>
          <w:sz w:val="26"/>
        </w:rPr>
      </w:pPr>
    </w:p>
    <w:p>
      <w:pPr>
        <w:pStyle w:val="BodyText"/>
        <w:spacing w:before="9"/>
        <w:rPr>
          <w:b/>
          <w:sz w:val="21"/>
        </w:rPr>
      </w:pPr>
    </w:p>
    <w:p>
      <w:pPr>
        <w:pStyle w:val="BodyText"/>
        <w:spacing w:line="480" w:lineRule="auto" w:before="1"/>
        <w:ind w:left="240" w:right="1634"/>
        <w:jc w:val="both"/>
      </w:pPr>
      <w:r>
        <w:rPr/>
        <w:t>Among Gram-negative bacteria, the emergence of resistance to expanded-spectrum cephalosporins has been a major concern. It first appeared in a limited number of</w:t>
      </w:r>
      <w:r>
        <w:rPr>
          <w:spacing w:val="40"/>
        </w:rPr>
        <w:t> </w:t>
      </w:r>
      <w:r>
        <w:rPr/>
        <w:t>bacterial species (</w:t>
      </w:r>
      <w:hyperlink r:id="rId20">
        <w:r>
          <w:rPr>
            <w:i/>
          </w:rPr>
          <w:t>C. cloacae</w:t>
        </w:r>
        <w:r>
          <w:rPr/>
          <w:t>,</w:t>
        </w:r>
      </w:hyperlink>
      <w:r>
        <w:rPr/>
        <w:t> </w:t>
      </w:r>
      <w:hyperlink r:id="rId21">
        <w:r>
          <w:rPr>
            <w:i/>
          </w:rPr>
          <w:t>C. freundii</w:t>
        </w:r>
        <w:r>
          <w:rPr/>
          <w:t>,</w:t>
        </w:r>
      </w:hyperlink>
      <w:r>
        <w:rPr/>
        <w:t> </w:t>
      </w:r>
      <w:hyperlink r:id="rId22">
        <w:r>
          <w:rPr>
            <w:i/>
          </w:rPr>
          <w:t>S. marcescens</w:t>
        </w:r>
        <w:r>
          <w:rPr/>
          <w:t>,</w:t>
        </w:r>
      </w:hyperlink>
      <w:r>
        <w:rPr/>
        <w:t> and </w:t>
      </w:r>
      <w:hyperlink r:id="rId23">
        <w:r>
          <w:rPr>
            <w:i/>
          </w:rPr>
          <w:t>P. aeruginosa</w:t>
        </w:r>
      </w:hyperlink>
      <w:r>
        <w:rPr/>
        <w:t>) that could mutate to hyperproduce their chromosomal class C β-lactamase. A few years later, resistance appeared in bacterial species not naturally producing AmpC enzymes (</w:t>
      </w:r>
      <w:hyperlink r:id="rId24">
        <w:r>
          <w:rPr>
            <w:i/>
          </w:rPr>
          <w:t>K.</w:t>
        </w:r>
      </w:hyperlink>
      <w:r>
        <w:rPr>
          <w:i/>
        </w:rPr>
        <w:t> </w:t>
      </w:r>
      <w:hyperlink r:id="rId24">
        <w:r>
          <w:rPr>
            <w:i/>
          </w:rPr>
          <w:t>pneumoniae</w:t>
        </w:r>
        <w:r>
          <w:rPr/>
          <w:t>,</w:t>
        </w:r>
      </w:hyperlink>
      <w:r>
        <w:rPr/>
        <w:t> </w:t>
      </w:r>
      <w:hyperlink r:id="rId25">
        <w:r>
          <w:rPr>
            <w:i/>
          </w:rPr>
          <w:t>Salmonella</w:t>
        </w:r>
      </w:hyperlink>
      <w:r>
        <w:rPr>
          <w:i/>
        </w:rPr>
        <w:t> </w:t>
      </w:r>
      <w:r>
        <w:rPr/>
        <w:t>spp., </w:t>
      </w:r>
      <w:hyperlink r:id="rId26">
        <w:r>
          <w:rPr>
            <w:i/>
          </w:rPr>
          <w:t>P. mirabilis</w:t>
        </w:r>
      </w:hyperlink>
      <w:r>
        <w:rPr/>
        <w:t>) due to the production of TEM- or SHV-type ESBLs. Characteristically, such resistance has included oxyimino- (for example </w:t>
      </w:r>
      <w:hyperlink r:id="rId27">
        <w:r>
          <w:rPr/>
          <w:t>cefotaxime,</w:t>
        </w:r>
      </w:hyperlink>
      <w:r>
        <w:rPr/>
        <w:t> </w:t>
      </w:r>
      <w:hyperlink r:id="rId28">
        <w:r>
          <w:rPr/>
          <w:t>ceftriaxone</w:t>
        </w:r>
      </w:hyperlink>
      <w:r>
        <w:rPr/>
        <w:t>, and </w:t>
      </w:r>
      <w:hyperlink r:id="rId29">
        <w:r>
          <w:rPr/>
          <w:t>ceftazidime,</w:t>
        </w:r>
      </w:hyperlink>
      <w:r>
        <w:rPr/>
        <w:t> as well as the oxyimino-monobactam </w:t>
      </w:r>
      <w:hyperlink r:id="rId30">
        <w:r>
          <w:rPr/>
          <w:t>aztreonam</w:t>
        </w:r>
      </w:hyperlink>
      <w:r>
        <w:rPr/>
        <w:t>), but not 7-alpha-methoxy-cephalosporins (</w:t>
      </w:r>
      <w:hyperlink r:id="rId31">
        <w:r>
          <w:rPr/>
          <w:t>cefoxitin</w:t>
        </w:r>
      </w:hyperlink>
      <w:r>
        <w:rPr/>
        <w:t> and </w:t>
      </w:r>
      <w:hyperlink r:id="rId32">
        <w:r>
          <w:rPr/>
          <w:t>cefotetan</w:t>
        </w:r>
      </w:hyperlink>
      <w:r>
        <w:rPr/>
        <w:t>); has been blocked by inhibitors such as </w:t>
      </w:r>
      <w:hyperlink r:id="rId33">
        <w:r>
          <w:rPr/>
          <w:t>clavulanate,</w:t>
        </w:r>
      </w:hyperlink>
      <w:r>
        <w:rPr/>
        <w:t> </w:t>
      </w:r>
      <w:hyperlink r:id="rId34">
        <w:r>
          <w:rPr/>
          <w:t>sulbactam</w:t>
        </w:r>
      </w:hyperlink>
      <w:r>
        <w:rPr/>
        <w:t>, or </w:t>
      </w:r>
      <w:hyperlink r:id="rId35">
        <w:r>
          <w:rPr/>
          <w:t>tazobactam</w:t>
        </w:r>
      </w:hyperlink>
      <w:r>
        <w:rPr/>
        <w:t>, and did not involve </w:t>
      </w:r>
      <w:hyperlink r:id="rId36">
        <w:r>
          <w:rPr/>
          <w:t>carbapenems</w:t>
        </w:r>
      </w:hyperlink>
      <w:r>
        <w:rPr>
          <w:spacing w:val="55"/>
        </w:rPr>
        <w:t> </w:t>
      </w:r>
      <w:r>
        <w:rPr/>
        <w:t>and</w:t>
      </w:r>
      <w:r>
        <w:rPr>
          <w:spacing w:val="55"/>
        </w:rPr>
        <w:t> </w:t>
      </w:r>
      <w:hyperlink r:id="rId37">
        <w:r>
          <w:rPr/>
          <w:t>temocillin</w:t>
        </w:r>
      </w:hyperlink>
      <w:r>
        <w:rPr/>
        <w:t>.</w:t>
      </w:r>
      <w:r>
        <w:rPr>
          <w:spacing w:val="56"/>
        </w:rPr>
        <w:t> </w:t>
      </w:r>
      <w:r>
        <w:rPr/>
        <w:t>Chromosomal-mediated</w:t>
      </w:r>
      <w:r>
        <w:rPr>
          <w:spacing w:val="55"/>
        </w:rPr>
        <w:t> </w:t>
      </w:r>
      <w:r>
        <w:rPr/>
        <w:t>AmpC</w:t>
      </w:r>
      <w:r>
        <w:rPr>
          <w:spacing w:val="55"/>
        </w:rPr>
        <w:t> </w:t>
      </w:r>
      <w:r>
        <w:rPr/>
        <w:t>β-lactamases</w:t>
      </w:r>
      <w:r>
        <w:rPr>
          <w:spacing w:val="55"/>
        </w:rPr>
        <w:t> </w:t>
      </w:r>
      <w:r>
        <w:rPr/>
        <w:t>represent</w:t>
      </w:r>
      <w:r>
        <w:rPr>
          <w:spacing w:val="55"/>
        </w:rPr>
        <w:t> </w:t>
      </w:r>
      <w:r>
        <w:rPr>
          <w:spacing w:val="-10"/>
        </w:rPr>
        <w:t>a</w:t>
      </w:r>
    </w:p>
    <w:p>
      <w:pPr>
        <w:spacing w:after="0" w:line="480" w:lineRule="auto"/>
        <w:jc w:val="both"/>
        <w:sectPr>
          <w:pgSz w:w="12240" w:h="15840"/>
          <w:pgMar w:header="0" w:footer="1068" w:top="1360" w:bottom="1260" w:left="1560" w:right="160"/>
        </w:sectPr>
      </w:pPr>
    </w:p>
    <w:p>
      <w:pPr>
        <w:pStyle w:val="BodyText"/>
        <w:spacing w:line="480" w:lineRule="auto" w:before="72"/>
        <w:ind w:left="240" w:right="1639"/>
        <w:jc w:val="both"/>
      </w:pPr>
      <w:r>
        <w:rPr/>
        <w:t>new threat, since they confer resistance to 7-alpha-methoxy-cephalosporins (</w:t>
      </w:r>
      <w:hyperlink r:id="rId38">
        <w:r>
          <w:rPr/>
          <w:t>cephamycins</w:t>
        </w:r>
      </w:hyperlink>
      <w:r>
        <w:rPr/>
        <w:t>) such as </w:t>
      </w:r>
      <w:hyperlink r:id="rId31">
        <w:r>
          <w:rPr/>
          <w:t>cefoxitin</w:t>
        </w:r>
      </w:hyperlink>
      <w:r>
        <w:rPr/>
        <w:t> or </w:t>
      </w:r>
      <w:hyperlink r:id="rId32">
        <w:r>
          <w:rPr/>
          <w:t>cefotetan</w:t>
        </w:r>
      </w:hyperlink>
      <w:r>
        <w:rPr/>
        <w:t> are not affected by commercially available β-lactamase inhibitors, and can, in strains with loss of outer membrane porins, provide resistance to carbapenems (Philippon </w:t>
      </w:r>
      <w:r>
        <w:rPr>
          <w:i/>
        </w:rPr>
        <w:t>et al</w:t>
      </w:r>
      <w:r>
        <w:rPr/>
        <w:t>., 2002).</w:t>
      </w:r>
    </w:p>
    <w:p>
      <w:pPr>
        <w:pStyle w:val="BodyText"/>
        <w:spacing w:before="10"/>
      </w:pPr>
    </w:p>
    <w:p>
      <w:pPr>
        <w:pStyle w:val="Heading1"/>
        <w:numPr>
          <w:ilvl w:val="1"/>
          <w:numId w:val="11"/>
        </w:numPr>
        <w:tabs>
          <w:tab w:pos="600" w:val="left" w:leader="none"/>
        </w:tabs>
        <w:spacing w:line="240" w:lineRule="auto" w:before="0" w:after="0"/>
        <w:ind w:left="600" w:right="0" w:hanging="360"/>
        <w:jc w:val="left"/>
      </w:pPr>
      <w:bookmarkStart w:name="_TOC_250024" w:id="11"/>
      <w:r>
        <w:rPr/>
        <w:t>STATEMENT</w:t>
      </w:r>
      <w:r>
        <w:rPr>
          <w:spacing w:val="-1"/>
        </w:rPr>
        <w:t> </w:t>
      </w:r>
      <w:r>
        <w:rPr/>
        <w:t>OF</w:t>
      </w:r>
      <w:r>
        <w:rPr>
          <w:spacing w:val="-4"/>
        </w:rPr>
        <w:t> </w:t>
      </w:r>
      <w:r>
        <w:rPr/>
        <w:t>THE</w:t>
      </w:r>
      <w:r>
        <w:rPr>
          <w:spacing w:val="2"/>
        </w:rPr>
        <w:t> </w:t>
      </w:r>
      <w:r>
        <w:rPr/>
        <w:t>RESEARCH</w:t>
      </w:r>
      <w:r>
        <w:rPr>
          <w:spacing w:val="-1"/>
        </w:rPr>
        <w:t> </w:t>
      </w:r>
      <w:bookmarkEnd w:id="11"/>
      <w:r>
        <w:rPr>
          <w:spacing w:val="-2"/>
        </w:rPr>
        <w:t>PROBLEM</w:t>
      </w:r>
    </w:p>
    <w:p>
      <w:pPr>
        <w:pStyle w:val="BodyText"/>
        <w:spacing w:before="6"/>
        <w:rPr>
          <w:b/>
          <w:sz w:val="23"/>
        </w:rPr>
      </w:pPr>
    </w:p>
    <w:p>
      <w:pPr>
        <w:pStyle w:val="BodyText"/>
        <w:spacing w:line="480" w:lineRule="auto" w:before="1"/>
        <w:ind w:left="240" w:right="1640"/>
        <w:jc w:val="both"/>
      </w:pPr>
      <w:r>
        <w:rPr/>
        <w:t>Urinary tract infection is one of the common infections of the community and also of the hospital settings, resulting in high rate of morbidity and high economic costs associated with its treatment (Arjunan </w:t>
      </w:r>
      <w:r>
        <w:rPr>
          <w:i/>
        </w:rPr>
        <w:t>et al</w:t>
      </w:r>
      <w:r>
        <w:rPr/>
        <w:t>., 2010; Rahman </w:t>
      </w:r>
      <w:r>
        <w:rPr>
          <w:i/>
        </w:rPr>
        <w:t>et al</w:t>
      </w:r>
      <w:r>
        <w:rPr/>
        <w:t>., 2009; Hryniewicsz </w:t>
      </w:r>
      <w:r>
        <w:rPr>
          <w:i/>
        </w:rPr>
        <w:t>et al</w:t>
      </w:r>
      <w:r>
        <w:rPr/>
        <w:t>., 2001).</w:t>
      </w:r>
    </w:p>
    <w:p>
      <w:pPr>
        <w:pStyle w:val="BodyText"/>
        <w:spacing w:line="480" w:lineRule="auto"/>
        <w:ind w:left="240" w:right="1636"/>
        <w:jc w:val="both"/>
      </w:pPr>
      <w:r>
        <w:rPr/>
        <w:t>Urinary tract infection (UTI) is the second most common infectious presentation in community medical practice. Worldwide, about 150 million people are diagnosed with UTI each year costing the global economy in excess of six (6) billion dollars (Gonzalez and Schaeffer, 1999). In the United States, UTI accounts for 8.3 million out-patient visits and one million hospitalizations annually (CDC, 2004).</w:t>
      </w:r>
    </w:p>
    <w:p>
      <w:pPr>
        <w:pStyle w:val="BodyText"/>
        <w:spacing w:line="480" w:lineRule="auto"/>
        <w:ind w:left="240" w:right="1634"/>
        <w:jc w:val="both"/>
      </w:pPr>
      <w:r>
        <w:rPr/>
        <w:t>UTIs are common in general practice, accounting for 1-3% of all consultations. Almost half of all women report at least one UTI sometime during their lifetime, and after an initial UTI, 20% to 30% of women experience a recurrence (Foxman, 2003).</w:t>
      </w:r>
    </w:p>
    <w:p>
      <w:pPr>
        <w:pStyle w:val="BodyText"/>
        <w:spacing w:line="480" w:lineRule="auto"/>
        <w:ind w:left="240" w:right="1630"/>
        <w:jc w:val="both"/>
      </w:pPr>
      <w:r>
        <w:rPr/>
        <w:t>Some studies carried out have shown that uropathogens such as </w:t>
      </w:r>
      <w:r>
        <w:rPr>
          <w:i/>
        </w:rPr>
        <w:t>Escherichia coli </w:t>
      </w:r>
      <w:r>
        <w:rPr/>
        <w:t>(46.4- 74.2%), </w:t>
      </w:r>
      <w:r>
        <w:rPr>
          <w:i/>
        </w:rPr>
        <w:t>Klebsiella spp </w:t>
      </w:r>
      <w:r>
        <w:rPr/>
        <w:t>(6-13.45%), </w:t>
      </w:r>
      <w:r>
        <w:rPr>
          <w:i/>
        </w:rPr>
        <w:t>Proteus spp </w:t>
      </w:r>
      <w:r>
        <w:rPr/>
        <w:t>(4.7-11.9%) and </w:t>
      </w:r>
      <w:r>
        <w:rPr>
          <w:i/>
        </w:rPr>
        <w:t>Enterococcus spp </w:t>
      </w:r>
      <w:r>
        <w:rPr/>
        <w:t>(5.3- 9.54%) represent the main causes of urinary tract infection (Rahman </w:t>
      </w:r>
      <w:r>
        <w:rPr>
          <w:i/>
        </w:rPr>
        <w:t>et al</w:t>
      </w:r>
      <w:r>
        <w:rPr/>
        <w:t>.,2009; Akram</w:t>
      </w:r>
      <w:r>
        <w:rPr>
          <w:spacing w:val="40"/>
        </w:rPr>
        <w:t> </w:t>
      </w:r>
      <w:r>
        <w:rPr>
          <w:i/>
        </w:rPr>
        <w:t>et al</w:t>
      </w:r>
      <w:r>
        <w:rPr/>
        <w:t>., 2007; Laupland </w:t>
      </w:r>
      <w:r>
        <w:rPr>
          <w:i/>
        </w:rPr>
        <w:t>et al</w:t>
      </w:r>
      <w:r>
        <w:rPr/>
        <w:t>., 2007). </w:t>
      </w:r>
      <w:r>
        <w:rPr>
          <w:i/>
        </w:rPr>
        <w:t>Escherichia coli </w:t>
      </w:r>
      <w:r>
        <w:rPr/>
        <w:t>has been indicated as the most frequent uropathogens involved in the community–acquired urinary tract infection (Francesco </w:t>
      </w:r>
      <w:r>
        <w:rPr>
          <w:i/>
        </w:rPr>
        <w:t>et al.,</w:t>
      </w:r>
      <w:r>
        <w:rPr/>
        <w:t>2007; Laupland </w:t>
      </w:r>
      <w:r>
        <w:rPr>
          <w:i/>
        </w:rPr>
        <w:t>et al.,</w:t>
      </w:r>
      <w:r>
        <w:rPr/>
        <w:t>2007) due to the fact that it belongs to the normal flora</w:t>
      </w:r>
      <w:r>
        <w:rPr>
          <w:spacing w:val="1"/>
        </w:rPr>
        <w:t> </w:t>
      </w:r>
      <w:r>
        <w:rPr/>
        <w:t>of</w:t>
      </w:r>
      <w:r>
        <w:rPr>
          <w:spacing w:val="1"/>
        </w:rPr>
        <w:t> </w:t>
      </w:r>
      <w:r>
        <w:rPr/>
        <w:t>the</w:t>
      </w:r>
      <w:r>
        <w:rPr>
          <w:spacing w:val="1"/>
        </w:rPr>
        <w:t> </w:t>
      </w:r>
      <w:r>
        <w:rPr/>
        <w:t>human</w:t>
      </w:r>
      <w:r>
        <w:rPr>
          <w:spacing w:val="1"/>
        </w:rPr>
        <w:t> </w:t>
      </w:r>
      <w:r>
        <w:rPr/>
        <w:t>intestine</w:t>
      </w:r>
      <w:r>
        <w:rPr>
          <w:spacing w:val="1"/>
        </w:rPr>
        <w:t> </w:t>
      </w:r>
      <w:r>
        <w:rPr/>
        <w:t>and</w:t>
      </w:r>
      <w:r>
        <w:rPr>
          <w:spacing w:val="2"/>
        </w:rPr>
        <w:t> </w:t>
      </w:r>
      <w:r>
        <w:rPr/>
        <w:t>therefore</w:t>
      </w:r>
      <w:r>
        <w:rPr>
          <w:spacing w:val="1"/>
        </w:rPr>
        <w:t> </w:t>
      </w:r>
      <w:r>
        <w:rPr/>
        <w:t>easily</w:t>
      </w:r>
      <w:r>
        <w:rPr>
          <w:spacing w:val="-3"/>
        </w:rPr>
        <w:t> </w:t>
      </w:r>
      <w:r>
        <w:rPr/>
        <w:t>colonizing the</w:t>
      </w:r>
      <w:r>
        <w:rPr>
          <w:spacing w:val="1"/>
        </w:rPr>
        <w:t> </w:t>
      </w:r>
      <w:r>
        <w:rPr/>
        <w:t>urinary</w:t>
      </w:r>
      <w:r>
        <w:rPr>
          <w:spacing w:val="-6"/>
        </w:rPr>
        <w:t> </w:t>
      </w:r>
      <w:r>
        <w:rPr/>
        <w:t>tract.</w:t>
      </w:r>
      <w:r>
        <w:rPr>
          <w:spacing w:val="2"/>
        </w:rPr>
        <w:t> </w:t>
      </w:r>
      <w:r>
        <w:rPr/>
        <w:t>Some</w:t>
      </w:r>
      <w:r>
        <w:rPr>
          <w:spacing w:val="2"/>
        </w:rPr>
        <w:t> </w:t>
      </w:r>
      <w:r>
        <w:rPr>
          <w:spacing w:val="-2"/>
        </w:rPr>
        <w:t>strains</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of </w:t>
      </w:r>
      <w:r>
        <w:rPr>
          <w:i/>
        </w:rPr>
        <w:t>Escherichia coli </w:t>
      </w:r>
      <w:r>
        <w:rPr/>
        <w:t>isolated from sexually active patients matched with faecal isolates from their partners, which indicate that the urinary tract infection can be sexually transmitted (Wiles </w:t>
      </w:r>
      <w:r>
        <w:rPr>
          <w:i/>
        </w:rPr>
        <w:t>et al., </w:t>
      </w:r>
      <w:r>
        <w:rPr/>
        <w:t>2008).</w:t>
      </w:r>
    </w:p>
    <w:p>
      <w:pPr>
        <w:pStyle w:val="BodyText"/>
        <w:spacing w:line="480" w:lineRule="auto"/>
        <w:ind w:left="240" w:right="1634"/>
        <w:jc w:val="both"/>
      </w:pPr>
      <w:r>
        <w:rPr/>
        <w:t>The prevalence of UTIs in Benin City was reported as 14.58% (Orhue, 2004). This prevalence level is relatively low compared to the 22% reported for Ibadan (Okesola and Oni, 2009) and much lower compared with figure reported in other parts of the country. For example 35.5% was reported for Jos (Ebie </w:t>
      </w:r>
      <w:r>
        <w:rPr>
          <w:i/>
        </w:rPr>
        <w:t>et al</w:t>
      </w:r>
      <w:r>
        <w:rPr/>
        <w:t>., 2001) and in Lagos; the figure is 38.6% (Akinyemi </w:t>
      </w:r>
      <w:r>
        <w:rPr>
          <w:i/>
        </w:rPr>
        <w:t>et al., </w:t>
      </w:r>
      <w:r>
        <w:rPr/>
        <w:t>1997). Much higher incidences were reported in some towns, 60% in Lafia (Kolawole </w:t>
      </w:r>
      <w:r>
        <w:rPr>
          <w:i/>
        </w:rPr>
        <w:t>et al</w:t>
      </w:r>
      <w:r>
        <w:rPr/>
        <w:t>., 2009), 67.2% in Yola, Adamawa State (El-Mahmood </w:t>
      </w:r>
      <w:r>
        <w:rPr>
          <w:i/>
        </w:rPr>
        <w:t>et al., </w:t>
      </w:r>
      <w:r>
        <w:rPr/>
        <w:t>2009) and 77.9% in Enugu (Mbata, 2007).</w:t>
      </w:r>
    </w:p>
    <w:p>
      <w:pPr>
        <w:pStyle w:val="BodyText"/>
        <w:spacing w:line="480" w:lineRule="auto" w:before="1"/>
        <w:ind w:left="240" w:right="1635"/>
        <w:jc w:val="both"/>
      </w:pPr>
      <w:r>
        <w:rPr/>
        <w:t>Antibiotic resistance is a serious public health problem resulting in increased morbidity and mortality. In urinary tract infections, resistance rates against commonly prescribed antibiotics are constantly rising. Nowadays, in many countries more than 20% of uropathogens are resistant to Trimethoprim/ Sulfamethoxazole (TMP/SMX) and cephalosporins. This increasing resistance is also being observed for Flouroquinolones with resistance rates rising up to 10% (Schito </w:t>
      </w:r>
      <w:r>
        <w:rPr>
          <w:i/>
        </w:rPr>
        <w:t>et al.</w:t>
      </w:r>
      <w:r>
        <w:rPr/>
        <w:t>, 2009; De Backer </w:t>
      </w:r>
      <w:r>
        <w:rPr>
          <w:i/>
        </w:rPr>
        <w:t>et al</w:t>
      </w:r>
      <w:r>
        <w:rPr/>
        <w:t>., 2008).</w:t>
      </w:r>
    </w:p>
    <w:p>
      <w:pPr>
        <w:pStyle w:val="BodyText"/>
        <w:spacing w:line="480" w:lineRule="auto" w:before="1"/>
        <w:ind w:left="240" w:right="1635"/>
        <w:jc w:val="both"/>
      </w:pPr>
      <w:r>
        <w:rPr/>
        <w:t>Worldwide, Flouroquinolones are being used as the most common antimicrobials for all UTIs, both complicated and uncomplicated. Raul, (2007) explored risk factors for developing Quinolone resistance in uropathogens in the community. UTI is the most common bacterial infection seen in the community, and </w:t>
      </w:r>
      <w:r>
        <w:rPr>
          <w:i/>
        </w:rPr>
        <w:t>E. coli </w:t>
      </w:r>
      <w:r>
        <w:rPr/>
        <w:t>is responsible for about 70% to 80% of all the uropathogens. Quinolones are one of the most widely used antibiotics</w:t>
      </w:r>
      <w:r>
        <w:rPr>
          <w:spacing w:val="1"/>
        </w:rPr>
        <w:t> </w:t>
      </w:r>
      <w:r>
        <w:rPr/>
        <w:t>in</w:t>
      </w:r>
      <w:r>
        <w:rPr>
          <w:spacing w:val="5"/>
        </w:rPr>
        <w:t> </w:t>
      </w:r>
      <w:r>
        <w:rPr/>
        <w:t>the</w:t>
      </w:r>
      <w:r>
        <w:rPr>
          <w:spacing w:val="3"/>
        </w:rPr>
        <w:t> </w:t>
      </w:r>
      <w:r>
        <w:rPr/>
        <w:t>community</w:t>
      </w:r>
      <w:r>
        <w:rPr>
          <w:spacing w:val="-1"/>
        </w:rPr>
        <w:t> </w:t>
      </w:r>
      <w:r>
        <w:rPr/>
        <w:t>for</w:t>
      </w:r>
      <w:r>
        <w:rPr>
          <w:spacing w:val="4"/>
        </w:rPr>
        <w:t> </w:t>
      </w:r>
      <w:r>
        <w:rPr/>
        <w:t>the</w:t>
      </w:r>
      <w:r>
        <w:rPr>
          <w:spacing w:val="4"/>
        </w:rPr>
        <w:t> </w:t>
      </w:r>
      <w:r>
        <w:rPr/>
        <w:t>treatment</w:t>
      </w:r>
      <w:r>
        <w:rPr>
          <w:spacing w:val="4"/>
        </w:rPr>
        <w:t> </w:t>
      </w:r>
      <w:r>
        <w:rPr/>
        <w:t>of</w:t>
      </w:r>
      <w:r>
        <w:rPr>
          <w:spacing w:val="8"/>
        </w:rPr>
        <w:t> </w:t>
      </w:r>
      <w:r>
        <w:rPr/>
        <w:t>UTI,</w:t>
      </w:r>
      <w:r>
        <w:rPr>
          <w:spacing w:val="3"/>
        </w:rPr>
        <w:t> </w:t>
      </w:r>
      <w:r>
        <w:rPr/>
        <w:t>and</w:t>
      </w:r>
      <w:r>
        <w:rPr>
          <w:spacing w:val="6"/>
        </w:rPr>
        <w:t> </w:t>
      </w:r>
      <w:r>
        <w:rPr/>
        <w:t>it</w:t>
      </w:r>
      <w:r>
        <w:rPr>
          <w:spacing w:val="4"/>
        </w:rPr>
        <w:t> </w:t>
      </w:r>
      <w:r>
        <w:rPr/>
        <w:t>is</w:t>
      </w:r>
      <w:r>
        <w:rPr>
          <w:spacing w:val="4"/>
        </w:rPr>
        <w:t> </w:t>
      </w:r>
      <w:r>
        <w:rPr/>
        <w:t>this</w:t>
      </w:r>
      <w:r>
        <w:rPr>
          <w:spacing w:val="4"/>
        </w:rPr>
        <w:t> </w:t>
      </w:r>
      <w:r>
        <w:rPr/>
        <w:t>unfortunate</w:t>
      </w:r>
      <w:r>
        <w:rPr>
          <w:spacing w:val="3"/>
        </w:rPr>
        <w:t> </w:t>
      </w:r>
      <w:r>
        <w:rPr>
          <w:spacing w:val="-2"/>
        </w:rPr>
        <w:t>excessive</w:t>
      </w:r>
    </w:p>
    <w:p>
      <w:pPr>
        <w:spacing w:after="0" w:line="480" w:lineRule="auto"/>
        <w:jc w:val="both"/>
        <w:sectPr>
          <w:pgSz w:w="12240" w:h="15840"/>
          <w:pgMar w:header="0" w:footer="1068" w:top="1360" w:bottom="1260" w:left="1560" w:right="160"/>
        </w:sectPr>
      </w:pPr>
    </w:p>
    <w:p>
      <w:pPr>
        <w:pStyle w:val="BodyText"/>
        <w:spacing w:before="72"/>
        <w:ind w:left="240"/>
        <w:rPr>
          <w:i/>
        </w:rPr>
      </w:pPr>
      <w:r>
        <w:rPr/>
        <w:t>use</w:t>
      </w:r>
      <w:r>
        <w:rPr>
          <w:spacing w:val="3"/>
        </w:rPr>
        <w:t> </w:t>
      </w:r>
      <w:r>
        <w:rPr/>
        <w:t>of</w:t>
      </w:r>
      <w:r>
        <w:rPr>
          <w:spacing w:val="5"/>
        </w:rPr>
        <w:t> </w:t>
      </w:r>
      <w:r>
        <w:rPr/>
        <w:t>the</w:t>
      </w:r>
      <w:r>
        <w:rPr>
          <w:spacing w:val="6"/>
        </w:rPr>
        <w:t> </w:t>
      </w:r>
      <w:r>
        <w:rPr/>
        <w:t>agent</w:t>
      </w:r>
      <w:r>
        <w:rPr>
          <w:spacing w:val="6"/>
        </w:rPr>
        <w:t> </w:t>
      </w:r>
      <w:r>
        <w:rPr/>
        <w:t>that</w:t>
      </w:r>
      <w:r>
        <w:rPr>
          <w:spacing w:val="6"/>
        </w:rPr>
        <w:t> </w:t>
      </w:r>
      <w:r>
        <w:rPr/>
        <w:t>has</w:t>
      </w:r>
      <w:r>
        <w:rPr>
          <w:spacing w:val="8"/>
        </w:rPr>
        <w:t> </w:t>
      </w:r>
      <w:r>
        <w:rPr/>
        <w:t>led</w:t>
      </w:r>
      <w:r>
        <w:rPr>
          <w:spacing w:val="6"/>
        </w:rPr>
        <w:t> </w:t>
      </w:r>
      <w:r>
        <w:rPr/>
        <w:t>to</w:t>
      </w:r>
      <w:r>
        <w:rPr>
          <w:spacing w:val="6"/>
        </w:rPr>
        <w:t> </w:t>
      </w:r>
      <w:r>
        <w:rPr/>
        <w:t>a</w:t>
      </w:r>
      <w:r>
        <w:rPr>
          <w:spacing w:val="6"/>
        </w:rPr>
        <w:t> </w:t>
      </w:r>
      <w:r>
        <w:rPr/>
        <w:t>considerable</w:t>
      </w:r>
      <w:r>
        <w:rPr>
          <w:spacing w:val="5"/>
        </w:rPr>
        <w:t> </w:t>
      </w:r>
      <w:r>
        <w:rPr/>
        <w:t>and</w:t>
      </w:r>
      <w:r>
        <w:rPr>
          <w:spacing w:val="8"/>
        </w:rPr>
        <w:t> </w:t>
      </w:r>
      <w:r>
        <w:rPr/>
        <w:t>worrying</w:t>
      </w:r>
      <w:r>
        <w:rPr>
          <w:spacing w:val="4"/>
        </w:rPr>
        <w:t> </w:t>
      </w:r>
      <w:r>
        <w:rPr/>
        <w:t>increase</w:t>
      </w:r>
      <w:r>
        <w:rPr>
          <w:spacing w:val="5"/>
        </w:rPr>
        <w:t> </w:t>
      </w:r>
      <w:r>
        <w:rPr/>
        <w:t>in</w:t>
      </w:r>
      <w:r>
        <w:rPr>
          <w:spacing w:val="7"/>
        </w:rPr>
        <w:t> </w:t>
      </w:r>
      <w:r>
        <w:rPr/>
        <w:t>the</w:t>
      </w:r>
      <w:r>
        <w:rPr>
          <w:spacing w:val="7"/>
        </w:rPr>
        <w:t> </w:t>
      </w:r>
      <w:r>
        <w:rPr/>
        <w:t>rate</w:t>
      </w:r>
      <w:r>
        <w:rPr>
          <w:spacing w:val="6"/>
        </w:rPr>
        <w:t> </w:t>
      </w:r>
      <w:r>
        <w:rPr/>
        <w:t>of</w:t>
      </w:r>
      <w:r>
        <w:rPr>
          <w:spacing w:val="13"/>
        </w:rPr>
        <w:t> </w:t>
      </w:r>
      <w:r>
        <w:rPr>
          <w:i/>
        </w:rPr>
        <w:t>E.</w:t>
      </w:r>
      <w:r>
        <w:rPr>
          <w:i/>
          <w:spacing w:val="9"/>
        </w:rPr>
        <w:t> </w:t>
      </w:r>
      <w:r>
        <w:rPr>
          <w:i/>
          <w:spacing w:val="-4"/>
        </w:rPr>
        <w:t>coli</w:t>
      </w:r>
    </w:p>
    <w:p>
      <w:pPr>
        <w:pStyle w:val="BodyText"/>
        <w:rPr>
          <w:i/>
        </w:rPr>
      </w:pPr>
    </w:p>
    <w:p>
      <w:pPr>
        <w:pStyle w:val="BodyText"/>
        <w:ind w:left="240"/>
      </w:pPr>
      <w:r>
        <w:rPr>
          <w:spacing w:val="-2"/>
        </w:rPr>
        <w:t>resistant</w:t>
      </w:r>
    </w:p>
    <w:p>
      <w:pPr>
        <w:pStyle w:val="BodyText"/>
      </w:pPr>
    </w:p>
    <w:p>
      <w:pPr>
        <w:pStyle w:val="BodyText"/>
        <w:spacing w:line="480" w:lineRule="auto"/>
        <w:ind w:left="240" w:right="1639"/>
        <w:jc w:val="both"/>
      </w:pPr>
      <w:r>
        <w:rPr/>
        <w:t>isolates in many countries. The magnitude of the problem worldwide is becoming very apparent. In as much as the major risk factor associated with the development of these microorganisms is overuse, physicians must practice antibiotic stewardship and avoid the empiric use of quinolones when other antimicrobials may be adequate (Raul, 2007).</w:t>
      </w:r>
    </w:p>
    <w:p>
      <w:pPr>
        <w:pStyle w:val="BodyText"/>
        <w:spacing w:line="480" w:lineRule="auto"/>
        <w:ind w:left="240" w:right="1634"/>
        <w:jc w:val="both"/>
      </w:pPr>
      <w:r>
        <w:rPr/>
        <w:t>Fluoroquinolone resistance is increasing and it is associated with multi-drug resistance. The indiscriminate use of Fluoroquinolones as empirical treatment for the UTIs will facilitate the emergence of resistance to this class of compounds and promote the emergence of multi-drug resistant strains and it should be discouraged as it will undermine the efficacy</w:t>
      </w:r>
      <w:r>
        <w:rPr>
          <w:spacing w:val="-3"/>
        </w:rPr>
        <w:t> </w:t>
      </w:r>
      <w:r>
        <w:rPr/>
        <w:t>of Fluoroquinolones to treat more serious infections (James </w:t>
      </w:r>
      <w:r>
        <w:rPr>
          <w:i/>
        </w:rPr>
        <w:t>et al., </w:t>
      </w:r>
      <w:r>
        <w:rPr>
          <w:spacing w:val="-2"/>
        </w:rPr>
        <w:t>2006).</w:t>
      </w:r>
    </w:p>
    <w:p>
      <w:pPr>
        <w:pStyle w:val="BodyText"/>
        <w:spacing w:line="480" w:lineRule="auto" w:before="1"/>
        <w:ind w:left="240" w:right="1636"/>
        <w:jc w:val="both"/>
      </w:pPr>
      <w:r>
        <w:rPr/>
        <w:t>The etiology and resistance pattern of community-acquired uropathogens has not been extensively studied in Birnin Kudu community.</w:t>
      </w:r>
    </w:p>
    <w:p>
      <w:pPr>
        <w:spacing w:line="480" w:lineRule="auto" w:before="1"/>
        <w:ind w:left="240" w:right="1638" w:firstLine="0"/>
        <w:jc w:val="both"/>
        <w:rPr>
          <w:sz w:val="24"/>
        </w:rPr>
      </w:pPr>
      <w:r>
        <w:rPr>
          <w:sz w:val="24"/>
        </w:rPr>
        <w:t>It is therefore, important to study susceptibility of some common uropathogens (</w:t>
      </w:r>
      <w:r>
        <w:rPr>
          <w:i/>
          <w:sz w:val="24"/>
        </w:rPr>
        <w:t>Escherichia coli</w:t>
      </w:r>
      <w:r>
        <w:rPr>
          <w:sz w:val="24"/>
        </w:rPr>
        <w:t>, </w:t>
      </w:r>
      <w:r>
        <w:rPr>
          <w:i/>
          <w:sz w:val="24"/>
        </w:rPr>
        <w:t>Klebsiella, Citrobacter, Serratia and Staphylococcus spp</w:t>
      </w:r>
      <w:r>
        <w:rPr>
          <w:sz w:val="24"/>
        </w:rPr>
        <w:t>) and the reason for</w:t>
      </w:r>
      <w:r>
        <w:rPr>
          <w:spacing w:val="-1"/>
          <w:sz w:val="24"/>
        </w:rPr>
        <w:t> </w:t>
      </w:r>
      <w:r>
        <w:rPr>
          <w:sz w:val="24"/>
        </w:rPr>
        <w:t>significant variation in antibiotic resistance through molecular characterization of these organisms.</w:t>
      </w:r>
    </w:p>
    <w:p>
      <w:pPr>
        <w:pStyle w:val="BodyText"/>
        <w:rPr>
          <w:sz w:val="26"/>
        </w:rPr>
      </w:pPr>
    </w:p>
    <w:p>
      <w:pPr>
        <w:pStyle w:val="BodyText"/>
        <w:spacing w:before="5"/>
        <w:rPr>
          <w:sz w:val="22"/>
        </w:rPr>
      </w:pPr>
    </w:p>
    <w:p>
      <w:pPr>
        <w:pStyle w:val="Heading1"/>
        <w:numPr>
          <w:ilvl w:val="1"/>
          <w:numId w:val="11"/>
        </w:numPr>
        <w:tabs>
          <w:tab w:pos="600" w:val="left" w:leader="none"/>
        </w:tabs>
        <w:spacing w:line="240" w:lineRule="auto" w:before="0" w:after="0"/>
        <w:ind w:left="600" w:right="0" w:hanging="360"/>
        <w:jc w:val="left"/>
      </w:pPr>
      <w:bookmarkStart w:name="_TOC_250023" w:id="12"/>
      <w:bookmarkEnd w:id="12"/>
      <w:r>
        <w:rPr>
          <w:spacing w:val="-2"/>
        </w:rPr>
        <w:t>JUSTIFICATION</w:t>
      </w:r>
    </w:p>
    <w:p>
      <w:pPr>
        <w:pStyle w:val="BodyText"/>
        <w:spacing w:before="7"/>
        <w:rPr>
          <w:b/>
          <w:sz w:val="23"/>
        </w:rPr>
      </w:pPr>
    </w:p>
    <w:p>
      <w:pPr>
        <w:pStyle w:val="BodyText"/>
        <w:spacing w:line="480" w:lineRule="auto"/>
        <w:ind w:left="240" w:right="1635"/>
        <w:jc w:val="both"/>
      </w:pPr>
      <w:r>
        <w:rPr/>
        <w:t>Antimicrobial misuse has led to an increased microbial resistance and consequent spread of bacterial resistant strains in both community and hospital settings. Unfortunately there are</w:t>
      </w:r>
      <w:r>
        <w:rPr>
          <w:spacing w:val="47"/>
        </w:rPr>
        <w:t> </w:t>
      </w:r>
      <w:r>
        <w:rPr/>
        <w:t>few</w:t>
      </w:r>
      <w:r>
        <w:rPr>
          <w:spacing w:val="52"/>
        </w:rPr>
        <w:t> </w:t>
      </w:r>
      <w:r>
        <w:rPr/>
        <w:t>publications</w:t>
      </w:r>
      <w:r>
        <w:rPr>
          <w:spacing w:val="52"/>
        </w:rPr>
        <w:t> </w:t>
      </w:r>
      <w:r>
        <w:rPr/>
        <w:t>about</w:t>
      </w:r>
      <w:r>
        <w:rPr>
          <w:spacing w:val="53"/>
        </w:rPr>
        <w:t> </w:t>
      </w:r>
      <w:r>
        <w:rPr/>
        <w:t>the</w:t>
      </w:r>
      <w:r>
        <w:rPr>
          <w:spacing w:val="51"/>
        </w:rPr>
        <w:t> </w:t>
      </w:r>
      <w:r>
        <w:rPr/>
        <w:t>main</w:t>
      </w:r>
      <w:r>
        <w:rPr>
          <w:spacing w:val="52"/>
        </w:rPr>
        <w:t> </w:t>
      </w:r>
      <w:r>
        <w:rPr/>
        <w:t>uropathogens</w:t>
      </w:r>
      <w:r>
        <w:rPr>
          <w:spacing w:val="52"/>
        </w:rPr>
        <w:t> </w:t>
      </w:r>
      <w:r>
        <w:rPr/>
        <w:t>implicated</w:t>
      </w:r>
      <w:r>
        <w:rPr>
          <w:spacing w:val="52"/>
        </w:rPr>
        <w:t> </w:t>
      </w:r>
      <w:r>
        <w:rPr/>
        <w:t>in</w:t>
      </w:r>
      <w:r>
        <w:rPr>
          <w:spacing w:val="53"/>
        </w:rPr>
        <w:t> </w:t>
      </w:r>
      <w:r>
        <w:rPr/>
        <w:t>community-</w:t>
      </w:r>
      <w:r>
        <w:rPr>
          <w:spacing w:val="-2"/>
        </w:rPr>
        <w:t>acquired</w:t>
      </w:r>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urinary tract infection and their antimicrobial resistance pattern, when compared with nosocomial urinary tract infections.</w:t>
      </w:r>
    </w:p>
    <w:p>
      <w:pPr>
        <w:pStyle w:val="BodyText"/>
        <w:spacing w:line="480" w:lineRule="auto"/>
        <w:ind w:left="240" w:right="1638"/>
        <w:jc w:val="both"/>
      </w:pPr>
      <w:r>
        <w:rPr/>
        <w:t>The cost of microscopy, culture and susceptibility testing is more than the antibiotic treatment itself. These factors have complicated empiric treatment of UTI as data on prevalence of uropathogens and antimicrobial susceptibility are not readily available particularly in developing countries.</w:t>
      </w:r>
    </w:p>
    <w:p>
      <w:pPr>
        <w:pStyle w:val="BodyText"/>
        <w:spacing w:line="480" w:lineRule="auto"/>
        <w:ind w:left="240" w:right="1633"/>
        <w:jc w:val="both"/>
      </w:pPr>
      <w:r>
        <w:rPr/>
        <w:t>Considering</w:t>
      </w:r>
      <w:r>
        <w:rPr>
          <w:spacing w:val="-2"/>
        </w:rPr>
        <w:t> </w:t>
      </w:r>
      <w:r>
        <w:rPr/>
        <w:t>the fact that as with many</w:t>
      </w:r>
      <w:r>
        <w:rPr>
          <w:spacing w:val="-4"/>
        </w:rPr>
        <w:t> </w:t>
      </w:r>
      <w:r>
        <w:rPr/>
        <w:t>community-acquired infections, resistance rates to antimicrobials commonly used in treatment of UTI is increasing and susceptibility of microorganisms shows significant geographical variations (Gupta </w:t>
      </w:r>
      <w:r>
        <w:rPr>
          <w:i/>
        </w:rPr>
        <w:t>et al</w:t>
      </w:r>
      <w:r>
        <w:rPr/>
        <w:t>., 1999).</w:t>
      </w:r>
      <w:r>
        <w:rPr>
          <w:spacing w:val="40"/>
        </w:rPr>
        <w:t> </w:t>
      </w:r>
      <w:r>
        <w:rPr/>
        <w:t>Therefore, studies to increase knowledge on etiologic agents of UTIs and their resistance patterns to antibiotics at the local levels are very important as we know there is growing problem of drug resistance which means there is an urgent need for continuous surveillance of antibiotic susceptibility of uropathogens. Appropriate knowledge of local antimicrobial resistance trends is of utmost</w:t>
      </w:r>
      <w:r>
        <w:rPr>
          <w:spacing w:val="-1"/>
        </w:rPr>
        <w:t> </w:t>
      </w:r>
      <w:r>
        <w:rPr/>
        <w:t>importance in order to step up evidence based recommendations in empiric antibiotic treatment of UTI.</w:t>
      </w:r>
    </w:p>
    <w:p>
      <w:pPr>
        <w:pStyle w:val="BodyText"/>
        <w:spacing w:line="480" w:lineRule="auto" w:before="2"/>
        <w:ind w:left="240" w:right="1635"/>
        <w:jc w:val="both"/>
      </w:pPr>
      <w:r>
        <w:rPr/>
        <w:t>There are also public health issues as UTI is related to quality of life. Lower urinary tract symptoms which accompany UTI such as urinary urgency, frequency, painful urination, hesitancy, and the sense of incomplete bladder emptying have negative impact on the quality of life (Liao </w:t>
      </w:r>
      <w:r>
        <w:rPr>
          <w:i/>
        </w:rPr>
        <w:t>et al</w:t>
      </w:r>
      <w:r>
        <w:rPr/>
        <w:t>., 2009). In addition to a reduction in quality of life for women who are symptomatic, in countries with limited health care resources, unnecessary UTIs might be expected to cause a drain on the already struggling health care apparatus.</w:t>
      </w:r>
    </w:p>
    <w:p>
      <w:pPr>
        <w:spacing w:after="0" w:line="480" w:lineRule="auto"/>
        <w:jc w:val="both"/>
        <w:sectPr>
          <w:pgSz w:w="12240" w:h="15840"/>
          <w:pgMar w:header="0" w:footer="1068" w:top="1360" w:bottom="1260" w:left="1560" w:right="160"/>
        </w:sectPr>
      </w:pPr>
    </w:p>
    <w:p>
      <w:pPr>
        <w:pStyle w:val="Heading1"/>
        <w:numPr>
          <w:ilvl w:val="1"/>
          <w:numId w:val="11"/>
        </w:numPr>
        <w:tabs>
          <w:tab w:pos="600" w:val="left" w:leader="none"/>
        </w:tabs>
        <w:spacing w:line="240" w:lineRule="auto" w:before="76" w:after="0"/>
        <w:ind w:left="600" w:right="0" w:hanging="360"/>
        <w:jc w:val="left"/>
      </w:pPr>
      <w:bookmarkStart w:name="_TOC_250022" w:id="13"/>
      <w:bookmarkEnd w:id="13"/>
      <w:r>
        <w:rPr>
          <w:spacing w:val="-5"/>
        </w:rPr>
        <w:t>AIM</w:t>
      </w:r>
    </w:p>
    <w:p>
      <w:pPr>
        <w:pStyle w:val="BodyText"/>
        <w:spacing w:before="7"/>
        <w:rPr>
          <w:b/>
          <w:sz w:val="23"/>
        </w:rPr>
      </w:pPr>
    </w:p>
    <w:p>
      <w:pPr>
        <w:pStyle w:val="BodyText"/>
        <w:spacing w:line="480" w:lineRule="auto" w:before="1"/>
        <w:ind w:left="240" w:right="1636"/>
      </w:pPr>
      <w:r>
        <w:rPr/>
        <w:t>To determine the antibiogram of uropathogenic bacteria isolated from patients</w:t>
      </w:r>
      <w:r>
        <w:rPr>
          <w:spacing w:val="30"/>
        </w:rPr>
        <w:t> </w:t>
      </w:r>
      <w:r>
        <w:rPr/>
        <w:t>in some</w:t>
      </w:r>
      <w:r>
        <w:rPr>
          <w:spacing w:val="80"/>
        </w:rPr>
        <w:t> </w:t>
      </w:r>
      <w:r>
        <w:rPr/>
        <w:t>hospitals in Birnin kudu, Jigawa State, Nigeria</w:t>
      </w:r>
    </w:p>
    <w:p>
      <w:pPr>
        <w:pStyle w:val="Heading1"/>
        <w:numPr>
          <w:ilvl w:val="1"/>
          <w:numId w:val="11"/>
        </w:numPr>
        <w:tabs>
          <w:tab w:pos="600" w:val="left" w:leader="none"/>
        </w:tabs>
        <w:spacing w:line="240" w:lineRule="auto" w:before="4" w:after="0"/>
        <w:ind w:left="600" w:right="0" w:hanging="360"/>
        <w:jc w:val="left"/>
      </w:pPr>
      <w:bookmarkStart w:name="_TOC_250021" w:id="14"/>
      <w:r>
        <w:rPr/>
        <w:t>SPECIFIC</w:t>
      </w:r>
      <w:r>
        <w:rPr>
          <w:spacing w:val="-5"/>
        </w:rPr>
        <w:t> </w:t>
      </w:r>
      <w:bookmarkEnd w:id="14"/>
      <w:r>
        <w:rPr>
          <w:spacing w:val="-2"/>
        </w:rPr>
        <w:t>OBJECTIVES</w:t>
      </w:r>
    </w:p>
    <w:p>
      <w:pPr>
        <w:pStyle w:val="BodyText"/>
        <w:spacing w:before="7"/>
        <w:rPr>
          <w:b/>
          <w:sz w:val="23"/>
        </w:rPr>
      </w:pPr>
    </w:p>
    <w:p>
      <w:pPr>
        <w:pStyle w:val="BodyText"/>
        <w:ind w:left="240"/>
      </w:pPr>
      <w:r>
        <w:rPr/>
        <w:t>The</w:t>
      </w:r>
      <w:r>
        <w:rPr>
          <w:spacing w:val="-3"/>
        </w:rPr>
        <w:t> </w:t>
      </w:r>
      <w:r>
        <w:rPr/>
        <w:t>specific</w:t>
      </w:r>
      <w:r>
        <w:rPr>
          <w:spacing w:val="-1"/>
        </w:rPr>
        <w:t> </w:t>
      </w:r>
      <w:r>
        <w:rPr/>
        <w:t>objectives of</w:t>
      </w:r>
      <w:r>
        <w:rPr>
          <w:spacing w:val="-1"/>
        </w:rPr>
        <w:t> </w:t>
      </w:r>
      <w:r>
        <w:rPr/>
        <w:t>this work</w:t>
      </w:r>
      <w:r>
        <w:rPr>
          <w:spacing w:val="-1"/>
        </w:rPr>
        <w:t> </w:t>
      </w:r>
      <w:r>
        <w:rPr/>
        <w:t>are</w:t>
      </w:r>
      <w:r>
        <w:rPr>
          <w:spacing w:val="-2"/>
        </w:rPr>
        <w:t> </w:t>
      </w:r>
      <w:r>
        <w:rPr>
          <w:spacing w:val="-5"/>
        </w:rPr>
        <w:t>to:</w:t>
      </w:r>
    </w:p>
    <w:p>
      <w:pPr>
        <w:pStyle w:val="BodyText"/>
      </w:pPr>
    </w:p>
    <w:p>
      <w:pPr>
        <w:pStyle w:val="ListParagraph"/>
        <w:numPr>
          <w:ilvl w:val="2"/>
          <w:numId w:val="11"/>
        </w:numPr>
        <w:tabs>
          <w:tab w:pos="960" w:val="left" w:leader="none"/>
          <w:tab w:pos="1020" w:val="left" w:leader="none"/>
        </w:tabs>
        <w:spacing w:line="480" w:lineRule="auto" w:before="0" w:after="0"/>
        <w:ind w:left="960" w:right="1633" w:hanging="360"/>
        <w:jc w:val="left"/>
        <w:rPr>
          <w:sz w:val="24"/>
        </w:rPr>
      </w:pPr>
      <w:r>
        <w:rPr>
          <w:sz w:val="24"/>
        </w:rPr>
        <w:tab/>
        <w:t>Characterize</w:t>
      </w:r>
      <w:r>
        <w:rPr>
          <w:spacing w:val="31"/>
          <w:sz w:val="24"/>
        </w:rPr>
        <w:t> </w:t>
      </w:r>
      <w:r>
        <w:rPr>
          <w:sz w:val="24"/>
        </w:rPr>
        <w:t>bacterial</w:t>
      </w:r>
      <w:r>
        <w:rPr>
          <w:spacing w:val="33"/>
          <w:sz w:val="24"/>
        </w:rPr>
        <w:t> </w:t>
      </w:r>
      <w:r>
        <w:rPr>
          <w:sz w:val="24"/>
        </w:rPr>
        <w:t>uropathogens</w:t>
      </w:r>
      <w:r>
        <w:rPr>
          <w:spacing w:val="32"/>
          <w:sz w:val="24"/>
        </w:rPr>
        <w:t> </w:t>
      </w:r>
      <w:r>
        <w:rPr>
          <w:sz w:val="24"/>
        </w:rPr>
        <w:t>from</w:t>
      </w:r>
      <w:r>
        <w:rPr>
          <w:spacing w:val="32"/>
          <w:sz w:val="24"/>
        </w:rPr>
        <w:t> </w:t>
      </w:r>
      <w:r>
        <w:rPr>
          <w:sz w:val="24"/>
        </w:rPr>
        <w:t>patients</w:t>
      </w:r>
      <w:r>
        <w:rPr>
          <w:spacing w:val="34"/>
          <w:sz w:val="24"/>
        </w:rPr>
        <w:t> </w:t>
      </w:r>
      <w:r>
        <w:rPr>
          <w:sz w:val="24"/>
        </w:rPr>
        <w:t>that</w:t>
      </w:r>
      <w:r>
        <w:rPr>
          <w:spacing w:val="31"/>
          <w:sz w:val="24"/>
        </w:rPr>
        <w:t> </w:t>
      </w:r>
      <w:r>
        <w:rPr>
          <w:sz w:val="24"/>
        </w:rPr>
        <w:t>are</w:t>
      </w:r>
      <w:r>
        <w:rPr>
          <w:spacing w:val="30"/>
          <w:sz w:val="24"/>
        </w:rPr>
        <w:t> </w:t>
      </w:r>
      <w:r>
        <w:rPr>
          <w:sz w:val="24"/>
        </w:rPr>
        <w:t>diagnosed</w:t>
      </w:r>
      <w:r>
        <w:rPr>
          <w:spacing w:val="31"/>
          <w:sz w:val="24"/>
        </w:rPr>
        <w:t> </w:t>
      </w:r>
      <w:r>
        <w:rPr>
          <w:sz w:val="24"/>
        </w:rPr>
        <w:t>with</w:t>
      </w:r>
      <w:r>
        <w:rPr>
          <w:spacing w:val="33"/>
          <w:sz w:val="24"/>
        </w:rPr>
        <w:t> </w:t>
      </w:r>
      <w:r>
        <w:rPr>
          <w:sz w:val="24"/>
        </w:rPr>
        <w:t>UTI using Rapid identification test kits.</w:t>
      </w:r>
    </w:p>
    <w:p>
      <w:pPr>
        <w:pStyle w:val="ListParagraph"/>
        <w:numPr>
          <w:ilvl w:val="2"/>
          <w:numId w:val="11"/>
        </w:numPr>
        <w:tabs>
          <w:tab w:pos="960" w:val="left" w:leader="none"/>
          <w:tab w:pos="1020" w:val="left" w:leader="none"/>
        </w:tabs>
        <w:spacing w:line="480" w:lineRule="auto" w:before="1" w:after="0"/>
        <w:ind w:left="960" w:right="1638" w:hanging="360"/>
        <w:jc w:val="left"/>
        <w:rPr>
          <w:sz w:val="24"/>
        </w:rPr>
      </w:pPr>
      <w:r>
        <w:rPr>
          <w:sz w:val="24"/>
        </w:rPr>
        <w:tab/>
        <w:t>Determine</w:t>
      </w:r>
      <w:r>
        <w:rPr>
          <w:spacing w:val="80"/>
          <w:w w:val="150"/>
          <w:sz w:val="24"/>
        </w:rPr>
        <w:t> </w:t>
      </w:r>
      <w:r>
        <w:rPr>
          <w:sz w:val="24"/>
        </w:rPr>
        <w:t>the</w:t>
      </w:r>
      <w:r>
        <w:rPr>
          <w:spacing w:val="80"/>
          <w:w w:val="150"/>
          <w:sz w:val="24"/>
        </w:rPr>
        <w:t> </w:t>
      </w:r>
      <w:r>
        <w:rPr>
          <w:sz w:val="24"/>
        </w:rPr>
        <w:t>antibiotics</w:t>
      </w:r>
      <w:r>
        <w:rPr>
          <w:spacing w:val="80"/>
          <w:w w:val="150"/>
          <w:sz w:val="24"/>
        </w:rPr>
        <w:t> </w:t>
      </w:r>
      <w:r>
        <w:rPr>
          <w:sz w:val="24"/>
        </w:rPr>
        <w:t>susceptibility</w:t>
      </w:r>
      <w:r>
        <w:rPr>
          <w:spacing w:val="80"/>
          <w:sz w:val="24"/>
        </w:rPr>
        <w:t> </w:t>
      </w:r>
      <w:r>
        <w:rPr>
          <w:sz w:val="24"/>
        </w:rPr>
        <w:t>profiles</w:t>
      </w:r>
      <w:r>
        <w:rPr>
          <w:spacing w:val="80"/>
          <w:w w:val="150"/>
          <w:sz w:val="24"/>
        </w:rPr>
        <w:t> </w:t>
      </w:r>
      <w:r>
        <w:rPr>
          <w:sz w:val="24"/>
        </w:rPr>
        <w:t>of</w:t>
      </w:r>
      <w:r>
        <w:rPr>
          <w:spacing w:val="80"/>
          <w:w w:val="150"/>
          <w:sz w:val="24"/>
        </w:rPr>
        <w:t> </w:t>
      </w:r>
      <w:r>
        <w:rPr>
          <w:sz w:val="24"/>
        </w:rPr>
        <w:t>the</w:t>
      </w:r>
      <w:r>
        <w:rPr>
          <w:spacing w:val="80"/>
          <w:w w:val="150"/>
          <w:sz w:val="24"/>
        </w:rPr>
        <w:t> </w:t>
      </w:r>
      <w:r>
        <w:rPr>
          <w:sz w:val="24"/>
        </w:rPr>
        <w:t>isolated</w:t>
      </w:r>
      <w:r>
        <w:rPr>
          <w:spacing w:val="80"/>
          <w:w w:val="150"/>
          <w:sz w:val="24"/>
        </w:rPr>
        <w:t> </w:t>
      </w:r>
      <w:r>
        <w:rPr>
          <w:sz w:val="24"/>
        </w:rPr>
        <w:t>bacterial uropathogens using the agar diffusion technique</w:t>
      </w:r>
    </w:p>
    <w:p>
      <w:pPr>
        <w:pStyle w:val="ListParagraph"/>
        <w:numPr>
          <w:ilvl w:val="2"/>
          <w:numId w:val="11"/>
        </w:numPr>
        <w:tabs>
          <w:tab w:pos="959" w:val="left" w:leader="none"/>
        </w:tabs>
        <w:spacing w:line="240" w:lineRule="auto" w:before="0" w:after="0"/>
        <w:ind w:left="959" w:right="0" w:hanging="359"/>
        <w:jc w:val="left"/>
        <w:rPr>
          <w:sz w:val="24"/>
        </w:rPr>
      </w:pPr>
      <w:r>
        <w:rPr>
          <w:sz w:val="24"/>
        </w:rPr>
        <w:t>Explore</w:t>
      </w:r>
      <w:r>
        <w:rPr>
          <w:spacing w:val="-4"/>
          <w:sz w:val="24"/>
        </w:rPr>
        <w:t> </w:t>
      </w:r>
      <w:r>
        <w:rPr>
          <w:sz w:val="24"/>
        </w:rPr>
        <w:t>the presence</w:t>
      </w:r>
      <w:r>
        <w:rPr>
          <w:spacing w:val="-1"/>
          <w:sz w:val="24"/>
        </w:rPr>
        <w:t> </w:t>
      </w:r>
      <w:r>
        <w:rPr>
          <w:sz w:val="24"/>
        </w:rPr>
        <w:t>of β-</w:t>
      </w:r>
      <w:r>
        <w:rPr>
          <w:spacing w:val="-1"/>
          <w:sz w:val="24"/>
        </w:rPr>
        <w:t> </w:t>
      </w:r>
      <w:r>
        <w:rPr>
          <w:sz w:val="24"/>
        </w:rPr>
        <w:t>lactamase</w:t>
      </w:r>
      <w:r>
        <w:rPr>
          <w:spacing w:val="-1"/>
          <w:sz w:val="24"/>
        </w:rPr>
        <w:t> </w:t>
      </w:r>
      <w:r>
        <w:rPr>
          <w:sz w:val="24"/>
        </w:rPr>
        <w:t>in the</w:t>
      </w:r>
      <w:r>
        <w:rPr>
          <w:spacing w:val="-1"/>
          <w:sz w:val="24"/>
        </w:rPr>
        <w:t> </w:t>
      </w:r>
      <w:r>
        <w:rPr>
          <w:sz w:val="24"/>
        </w:rPr>
        <w:t>isolated</w:t>
      </w:r>
      <w:r>
        <w:rPr>
          <w:spacing w:val="1"/>
          <w:sz w:val="24"/>
        </w:rPr>
        <w:t> </w:t>
      </w:r>
      <w:r>
        <w:rPr>
          <w:spacing w:val="-2"/>
          <w:sz w:val="24"/>
        </w:rPr>
        <w:t>bacteria</w:t>
      </w:r>
    </w:p>
    <w:p>
      <w:pPr>
        <w:pStyle w:val="BodyText"/>
      </w:pPr>
    </w:p>
    <w:p>
      <w:pPr>
        <w:pStyle w:val="ListParagraph"/>
        <w:numPr>
          <w:ilvl w:val="2"/>
          <w:numId w:val="11"/>
        </w:numPr>
        <w:tabs>
          <w:tab w:pos="960" w:val="left" w:leader="none"/>
        </w:tabs>
        <w:spacing w:line="480" w:lineRule="auto" w:before="0" w:after="0"/>
        <w:ind w:left="960" w:right="1639" w:hanging="360"/>
        <w:jc w:val="left"/>
        <w:rPr>
          <w:sz w:val="24"/>
        </w:rPr>
      </w:pPr>
      <w:r>
        <w:rPr>
          <w:sz w:val="24"/>
        </w:rPr>
        <w:t>Determine if the resistance to antimicrobial agents is plasmid mediated using the Gel electrophoresis method.</w:t>
      </w:r>
    </w:p>
    <w:p>
      <w:pPr>
        <w:pStyle w:val="Heading1"/>
        <w:numPr>
          <w:ilvl w:val="1"/>
          <w:numId w:val="11"/>
        </w:numPr>
        <w:tabs>
          <w:tab w:pos="600" w:val="left" w:leader="none"/>
        </w:tabs>
        <w:spacing w:line="240" w:lineRule="auto" w:before="5" w:after="0"/>
        <w:ind w:left="600" w:right="0" w:hanging="360"/>
        <w:jc w:val="left"/>
      </w:pPr>
      <w:bookmarkStart w:name="_TOC_250020" w:id="15"/>
      <w:bookmarkEnd w:id="15"/>
      <w:r>
        <w:rPr>
          <w:spacing w:val="-2"/>
        </w:rPr>
        <w:t>HYPOTHESIS</w:t>
      </w:r>
    </w:p>
    <w:p>
      <w:pPr>
        <w:pStyle w:val="BodyText"/>
        <w:rPr>
          <w:b/>
        </w:rPr>
      </w:pPr>
    </w:p>
    <w:p>
      <w:pPr>
        <w:spacing w:before="0"/>
        <w:ind w:left="240" w:right="0" w:firstLine="0"/>
        <w:jc w:val="left"/>
        <w:rPr>
          <w:b/>
          <w:sz w:val="24"/>
        </w:rPr>
      </w:pPr>
      <w:r>
        <w:rPr>
          <w:b/>
          <w:sz w:val="24"/>
        </w:rPr>
        <w:t>NULL</w:t>
      </w:r>
      <w:r>
        <w:rPr>
          <w:b/>
          <w:spacing w:val="-2"/>
          <w:sz w:val="24"/>
        </w:rPr>
        <w:t> </w:t>
      </w:r>
      <w:r>
        <w:rPr>
          <w:b/>
          <w:sz w:val="24"/>
        </w:rPr>
        <w:t>HYPOTHESIS </w:t>
      </w:r>
      <w:r>
        <w:rPr>
          <w:b/>
          <w:spacing w:val="-4"/>
          <w:sz w:val="24"/>
        </w:rPr>
        <w:t>(H</w:t>
      </w:r>
      <w:r>
        <w:rPr>
          <w:b/>
          <w:spacing w:val="-4"/>
          <w:sz w:val="24"/>
          <w:vertAlign w:val="subscript"/>
        </w:rPr>
        <w:t>O</w:t>
      </w:r>
      <w:r>
        <w:rPr>
          <w:b/>
          <w:spacing w:val="-4"/>
          <w:sz w:val="24"/>
          <w:vertAlign w:val="baseline"/>
        </w:rPr>
        <w:t>)</w:t>
      </w:r>
    </w:p>
    <w:p>
      <w:pPr>
        <w:pStyle w:val="BodyText"/>
        <w:spacing w:before="8"/>
        <w:rPr>
          <w:b/>
          <w:sz w:val="23"/>
        </w:rPr>
      </w:pPr>
    </w:p>
    <w:p>
      <w:pPr>
        <w:pStyle w:val="ListParagraph"/>
        <w:numPr>
          <w:ilvl w:val="0"/>
          <w:numId w:val="12"/>
        </w:numPr>
        <w:tabs>
          <w:tab w:pos="960" w:val="left" w:leader="none"/>
        </w:tabs>
        <w:spacing w:line="477" w:lineRule="auto" w:before="1" w:after="0"/>
        <w:ind w:left="960" w:right="1638" w:hanging="360"/>
        <w:jc w:val="left"/>
        <w:rPr>
          <w:sz w:val="24"/>
        </w:rPr>
      </w:pPr>
      <w:r>
        <w:rPr>
          <w:sz w:val="24"/>
        </w:rPr>
        <w:t>Uropathogens isolated from UTI patients are generally susceptible to commonly used antibiotics.</w:t>
      </w:r>
    </w:p>
    <w:p>
      <w:pPr>
        <w:pStyle w:val="Heading1"/>
        <w:spacing w:before="8"/>
        <w:ind w:left="240"/>
        <w:jc w:val="left"/>
      </w:pPr>
      <w:r>
        <w:rPr/>
        <w:t>ALTERNATE</w:t>
      </w:r>
      <w:r>
        <w:rPr>
          <w:spacing w:val="-2"/>
        </w:rPr>
        <w:t> </w:t>
      </w:r>
      <w:r>
        <w:rPr/>
        <w:t>HYPOTHESIS </w:t>
      </w:r>
      <w:r>
        <w:rPr>
          <w:spacing w:val="-4"/>
        </w:rPr>
        <w:t>(H</w:t>
      </w:r>
      <w:r>
        <w:rPr>
          <w:spacing w:val="-4"/>
          <w:vertAlign w:val="subscript"/>
        </w:rPr>
        <w:t>A</w:t>
      </w:r>
      <w:r>
        <w:rPr>
          <w:spacing w:val="-4"/>
          <w:vertAlign w:val="baseline"/>
        </w:rPr>
        <w:t>)</w:t>
      </w:r>
    </w:p>
    <w:p>
      <w:pPr>
        <w:pStyle w:val="BodyText"/>
        <w:spacing w:before="7"/>
        <w:rPr>
          <w:b/>
          <w:sz w:val="23"/>
        </w:rPr>
      </w:pPr>
    </w:p>
    <w:p>
      <w:pPr>
        <w:pStyle w:val="ListParagraph"/>
        <w:numPr>
          <w:ilvl w:val="0"/>
          <w:numId w:val="12"/>
        </w:numPr>
        <w:tabs>
          <w:tab w:pos="960" w:val="left" w:leader="none"/>
        </w:tabs>
        <w:spacing w:line="480" w:lineRule="auto" w:before="1" w:after="0"/>
        <w:ind w:left="960" w:right="1636" w:hanging="360"/>
        <w:jc w:val="left"/>
        <w:rPr>
          <w:sz w:val="24"/>
        </w:rPr>
      </w:pPr>
      <w:r>
        <w:rPr>
          <w:sz w:val="24"/>
        </w:rPr>
        <w:t>Uropathogens isolated from UTI patients in FMC and GHC, Birnin kudu are not susceptible to commonly used antibiotics</w:t>
      </w:r>
    </w:p>
    <w:p>
      <w:pPr>
        <w:pStyle w:val="Heading1"/>
        <w:numPr>
          <w:ilvl w:val="1"/>
          <w:numId w:val="11"/>
        </w:numPr>
        <w:tabs>
          <w:tab w:pos="600" w:val="left" w:leader="none"/>
        </w:tabs>
        <w:spacing w:line="240" w:lineRule="auto" w:before="5" w:after="0"/>
        <w:ind w:left="600" w:right="0" w:hanging="360"/>
        <w:jc w:val="left"/>
      </w:pPr>
      <w:bookmarkStart w:name="_TOC_250019" w:id="16"/>
      <w:r>
        <w:rPr/>
        <w:t>RESEARCH</w:t>
      </w:r>
      <w:r>
        <w:rPr>
          <w:spacing w:val="-1"/>
        </w:rPr>
        <w:t> </w:t>
      </w:r>
      <w:bookmarkEnd w:id="16"/>
      <w:r>
        <w:rPr>
          <w:spacing w:val="-2"/>
        </w:rPr>
        <w:t>LIMITATION</w:t>
      </w:r>
    </w:p>
    <w:p>
      <w:pPr>
        <w:pStyle w:val="BodyText"/>
        <w:spacing w:before="6"/>
        <w:rPr>
          <w:b/>
          <w:sz w:val="23"/>
        </w:rPr>
      </w:pPr>
    </w:p>
    <w:p>
      <w:pPr>
        <w:pStyle w:val="ListParagraph"/>
        <w:numPr>
          <w:ilvl w:val="0"/>
          <w:numId w:val="13"/>
        </w:numPr>
        <w:tabs>
          <w:tab w:pos="871" w:val="left" w:leader="none"/>
          <w:tab w:pos="960" w:val="left" w:leader="none"/>
        </w:tabs>
        <w:spacing w:line="480" w:lineRule="auto" w:before="0" w:after="0"/>
        <w:ind w:left="960" w:right="1636" w:hanging="360"/>
        <w:jc w:val="left"/>
        <w:rPr>
          <w:sz w:val="24"/>
        </w:rPr>
      </w:pPr>
      <w:r>
        <w:rPr>
          <w:sz w:val="24"/>
        </w:rPr>
        <w:t>Collection of isolates was limited to UTI patients that attended the hospitals from August, 2014 to January, 2015.</w:t>
      </w:r>
    </w:p>
    <w:p>
      <w:pPr>
        <w:spacing w:after="0" w:line="480" w:lineRule="auto"/>
        <w:jc w:val="left"/>
        <w:rPr>
          <w:sz w:val="24"/>
        </w:rPr>
        <w:sectPr>
          <w:pgSz w:w="12240" w:h="15840"/>
          <w:pgMar w:header="0" w:footer="1068" w:top="1360" w:bottom="1260" w:left="1560" w:right="160"/>
        </w:sectPr>
      </w:pPr>
    </w:p>
    <w:p>
      <w:pPr>
        <w:pStyle w:val="ListParagraph"/>
        <w:numPr>
          <w:ilvl w:val="0"/>
          <w:numId w:val="13"/>
        </w:numPr>
        <w:tabs>
          <w:tab w:pos="871" w:val="left" w:leader="none"/>
          <w:tab w:pos="960" w:val="left" w:leader="none"/>
        </w:tabs>
        <w:spacing w:line="477" w:lineRule="auto" w:before="73" w:after="0"/>
        <w:ind w:left="960" w:right="1639" w:hanging="360"/>
        <w:jc w:val="left"/>
        <w:rPr>
          <w:sz w:val="24"/>
        </w:rPr>
      </w:pPr>
      <w:r>
        <w:rPr>
          <w:sz w:val="24"/>
        </w:rPr>
        <w:t>Only</w:t>
      </w:r>
      <w:r>
        <w:rPr>
          <w:spacing w:val="-1"/>
          <w:sz w:val="24"/>
        </w:rPr>
        <w:t> </w:t>
      </w:r>
      <w:r>
        <w:rPr>
          <w:sz w:val="24"/>
        </w:rPr>
        <w:t>isolates that were multi-drug resistant underwent further molecular studies to determine the R-plasmid profiles.</w:t>
      </w:r>
    </w:p>
    <w:p>
      <w:pPr>
        <w:spacing w:after="0" w:line="477" w:lineRule="auto"/>
        <w:jc w:val="left"/>
        <w:rPr>
          <w:sz w:val="24"/>
        </w:rPr>
        <w:sectPr>
          <w:pgSz w:w="12240" w:h="15840"/>
          <w:pgMar w:header="0" w:footer="1068" w:top="1360" w:bottom="1260" w:left="1560" w:right="160"/>
        </w:sectPr>
      </w:pPr>
    </w:p>
    <w:p>
      <w:pPr>
        <w:pStyle w:val="Heading1"/>
        <w:ind w:right="2033"/>
      </w:pPr>
      <w:bookmarkStart w:name="_TOC_250018" w:id="17"/>
      <w:r>
        <w:rPr/>
        <w:t>CHAPTER</w:t>
      </w:r>
      <w:r>
        <w:rPr>
          <w:spacing w:val="-4"/>
        </w:rPr>
        <w:t> </w:t>
      </w:r>
      <w:bookmarkEnd w:id="17"/>
      <w:r>
        <w:rPr>
          <w:spacing w:val="-5"/>
        </w:rPr>
        <w:t>TWO</w:t>
      </w:r>
    </w:p>
    <w:p>
      <w:pPr>
        <w:pStyle w:val="BodyText"/>
        <w:spacing w:before="3"/>
        <w:rPr>
          <w:b/>
          <w:sz w:val="16"/>
        </w:rPr>
      </w:pPr>
    </w:p>
    <w:p>
      <w:pPr>
        <w:pStyle w:val="Heading1"/>
        <w:numPr>
          <w:ilvl w:val="1"/>
          <w:numId w:val="14"/>
        </w:numPr>
        <w:tabs>
          <w:tab w:pos="600" w:val="left" w:leader="none"/>
        </w:tabs>
        <w:spacing w:line="240" w:lineRule="auto" w:before="90" w:after="0"/>
        <w:ind w:left="600" w:right="0" w:hanging="360"/>
        <w:jc w:val="both"/>
      </w:pPr>
      <w:bookmarkStart w:name="_TOC_250017" w:id="18"/>
      <w:r>
        <w:rPr/>
        <w:t>LITERATURE</w:t>
      </w:r>
      <w:bookmarkEnd w:id="18"/>
      <w:r>
        <w:rPr>
          <w:spacing w:val="-2"/>
        </w:rPr>
        <w:t> REVIEW</w:t>
      </w:r>
    </w:p>
    <w:p>
      <w:pPr>
        <w:pStyle w:val="BodyText"/>
        <w:rPr>
          <w:b/>
        </w:rPr>
      </w:pPr>
    </w:p>
    <w:p>
      <w:pPr>
        <w:pStyle w:val="Heading2"/>
        <w:numPr>
          <w:ilvl w:val="1"/>
          <w:numId w:val="14"/>
        </w:numPr>
        <w:tabs>
          <w:tab w:pos="599" w:val="left" w:leader="none"/>
        </w:tabs>
        <w:spacing w:line="240" w:lineRule="auto" w:before="0" w:after="0"/>
        <w:ind w:left="599" w:right="0" w:hanging="359"/>
        <w:jc w:val="both"/>
      </w:pPr>
      <w:r>
        <w:rPr/>
        <w:t>Urinary</w:t>
      </w:r>
      <w:r>
        <w:rPr>
          <w:spacing w:val="-3"/>
        </w:rPr>
        <w:t> </w:t>
      </w:r>
      <w:r>
        <w:rPr/>
        <w:t>Tract</w:t>
      </w:r>
      <w:r>
        <w:rPr>
          <w:spacing w:val="-1"/>
        </w:rPr>
        <w:t> </w:t>
      </w:r>
      <w:r>
        <w:rPr/>
        <w:t>Infection</w:t>
      </w:r>
      <w:r>
        <w:rPr>
          <w:spacing w:val="-1"/>
        </w:rPr>
        <w:t> </w:t>
      </w:r>
      <w:r>
        <w:rPr>
          <w:spacing w:val="-2"/>
        </w:rPr>
        <w:t>(UTI)</w:t>
      </w:r>
    </w:p>
    <w:p>
      <w:pPr>
        <w:pStyle w:val="BodyText"/>
        <w:spacing w:before="6"/>
        <w:rPr>
          <w:b/>
          <w:sz w:val="23"/>
        </w:rPr>
      </w:pPr>
    </w:p>
    <w:p>
      <w:pPr>
        <w:pStyle w:val="BodyText"/>
        <w:spacing w:line="480" w:lineRule="auto" w:before="1"/>
        <w:ind w:left="240" w:right="1637"/>
        <w:jc w:val="both"/>
        <w:rPr>
          <w:i/>
        </w:rPr>
      </w:pPr>
      <w:r>
        <w:rPr/>
        <w:t>A urinary tract infection (UTI) is an infection caused by bacteria in parts of the urinary tract. Other organism such as viruses or fungi may be the cause in some cases. In the lower urinary tract, it is known as a simple cystitis. Symptoms from a lower urinary tract infection include painful urination and either frequent micturation or wanting to urinate</w:t>
      </w:r>
      <w:r>
        <w:rPr>
          <w:spacing w:val="40"/>
        </w:rPr>
        <w:t> </w:t>
      </w:r>
      <w:r>
        <w:rPr/>
        <w:t>or both. In the upper urinary tract, it is known as pyelonephritis. Symptoms of a kidney infection also include fever and side and back pain. In old people and young</w:t>
      </w:r>
      <w:r>
        <w:rPr>
          <w:spacing w:val="-1"/>
        </w:rPr>
        <w:t> </w:t>
      </w:r>
      <w:r>
        <w:rPr/>
        <w:t>children, the symptoms are not always as clear. The main cause for both types is the bacteria </w:t>
      </w:r>
      <w:r>
        <w:rPr>
          <w:i/>
        </w:rPr>
        <w:t>Escherichia coli.</w:t>
      </w:r>
    </w:p>
    <w:p>
      <w:pPr>
        <w:pStyle w:val="BodyText"/>
        <w:spacing w:line="480" w:lineRule="auto" w:before="1"/>
        <w:ind w:left="240" w:right="1635"/>
        <w:jc w:val="both"/>
      </w:pPr>
      <w:r>
        <w:rPr/>
        <w:t>Urinary tract infections are the most frequent bacterial infection in women. They occur most frequently between the ages of 16 and 35 years, with 10% of women getting an infection yearly and 60% having an infection at some point in their lives (Nicolle, 2008 and Salvatore, 2011). Recurrences are common, with nearly half of people getting a second infection within a year. Urinary tract infections occur four times more frequently in females than in males (Salvatore, 2011). Pyelonephritis occurs between 20-30 times less frequently (Nicolle, 2008). UTIs are the most common cause of hospital acquired infections</w:t>
      </w:r>
      <w:r>
        <w:rPr>
          <w:spacing w:val="-3"/>
        </w:rPr>
        <w:t> </w:t>
      </w:r>
      <w:r>
        <w:rPr/>
        <w:t>accounting</w:t>
      </w:r>
      <w:r>
        <w:rPr>
          <w:spacing w:val="-4"/>
        </w:rPr>
        <w:t> </w:t>
      </w:r>
      <w:r>
        <w:rPr/>
        <w:t>for</w:t>
      </w:r>
      <w:r>
        <w:rPr>
          <w:spacing w:val="-3"/>
        </w:rPr>
        <w:t> </w:t>
      </w:r>
      <w:r>
        <w:rPr/>
        <w:t>approximately</w:t>
      </w:r>
      <w:r>
        <w:rPr>
          <w:spacing w:val="-8"/>
        </w:rPr>
        <w:t> </w:t>
      </w:r>
      <w:r>
        <w:rPr/>
        <w:t>40%.</w:t>
      </w:r>
      <w:r>
        <w:rPr>
          <w:spacing w:val="-3"/>
        </w:rPr>
        <w:t> </w:t>
      </w:r>
      <w:r>
        <w:rPr/>
        <w:t>Rates</w:t>
      </w:r>
      <w:r>
        <w:rPr>
          <w:spacing w:val="-3"/>
        </w:rPr>
        <w:t> </w:t>
      </w:r>
      <w:r>
        <w:rPr/>
        <w:t>of</w:t>
      </w:r>
      <w:r>
        <w:rPr>
          <w:spacing w:val="-3"/>
        </w:rPr>
        <w:t> </w:t>
      </w:r>
      <w:r>
        <w:rPr/>
        <w:t>asymptomatic</w:t>
      </w:r>
      <w:r>
        <w:rPr>
          <w:spacing w:val="-3"/>
        </w:rPr>
        <w:t> </w:t>
      </w:r>
      <w:r>
        <w:rPr/>
        <w:t>bacteria in</w:t>
      </w:r>
      <w:r>
        <w:rPr>
          <w:spacing w:val="-3"/>
        </w:rPr>
        <w:t> </w:t>
      </w:r>
      <w:r>
        <w:rPr/>
        <w:t>the</w:t>
      </w:r>
      <w:r>
        <w:rPr>
          <w:spacing w:val="-4"/>
        </w:rPr>
        <w:t> </w:t>
      </w:r>
      <w:r>
        <w:rPr/>
        <w:t>urine increase with age from two to seven percent in women of child bearing age to as high as 50% in elderly</w:t>
      </w:r>
      <w:r>
        <w:rPr>
          <w:spacing w:val="-3"/>
        </w:rPr>
        <w:t> </w:t>
      </w:r>
      <w:r>
        <w:rPr/>
        <w:t>women in care homes. Rates of asymptomatic bacteria in the urine among men over 75 are between 7-10% (Bhat </w:t>
      </w:r>
      <w:r>
        <w:rPr>
          <w:i/>
        </w:rPr>
        <w:t>et al., </w:t>
      </w:r>
      <w:r>
        <w:rPr/>
        <w:t>2011).</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Lower urinary tract infection is also known as a bladder infection. The most common symptoms are burning with urination and having to urinate frequently (or wanting to urinate) without vaginal discharge or significant pain. These symptoms can vary from mild to severe</w:t>
      </w:r>
      <w:r>
        <w:rPr>
          <w:spacing w:val="-2"/>
        </w:rPr>
        <w:t> </w:t>
      </w:r>
      <w:r>
        <w:rPr/>
        <w:t>(Lane and Takhar,</w:t>
      </w:r>
      <w:r>
        <w:rPr>
          <w:spacing w:val="-1"/>
        </w:rPr>
        <w:t> </w:t>
      </w:r>
      <w:r>
        <w:rPr/>
        <w:t>2011). In healthy</w:t>
      </w:r>
      <w:r>
        <w:rPr>
          <w:spacing w:val="-3"/>
        </w:rPr>
        <w:t> </w:t>
      </w:r>
      <w:r>
        <w:rPr/>
        <w:t>women, the</w:t>
      </w:r>
      <w:r>
        <w:rPr>
          <w:spacing w:val="-1"/>
        </w:rPr>
        <w:t> </w:t>
      </w:r>
      <w:r>
        <w:rPr/>
        <w:t>symptoms last an average of six days. Some people will have pain above the pubic bone (lower abdomen) or in the lower back. People who have an upper urinary</w:t>
      </w:r>
      <w:r>
        <w:rPr>
          <w:spacing w:val="-3"/>
        </w:rPr>
        <w:t> </w:t>
      </w:r>
      <w:r>
        <w:rPr/>
        <w:t>tract infection, or pyelonephritis (a kidney infection) can have flank pain, fever (a high temperature), or nausea and vomiting. Those symptoms</w:t>
      </w:r>
      <w:r>
        <w:rPr>
          <w:spacing w:val="-2"/>
        </w:rPr>
        <w:t> </w:t>
      </w:r>
      <w:r>
        <w:rPr/>
        <w:t>are</w:t>
      </w:r>
      <w:r>
        <w:rPr>
          <w:spacing w:val="-3"/>
        </w:rPr>
        <w:t> </w:t>
      </w:r>
      <w:r>
        <w:rPr/>
        <w:t>in addition</w:t>
      </w:r>
      <w:r>
        <w:rPr>
          <w:spacing w:val="-2"/>
        </w:rPr>
        <w:t> </w:t>
      </w:r>
      <w:r>
        <w:rPr/>
        <w:t>to</w:t>
      </w:r>
      <w:r>
        <w:rPr>
          <w:spacing w:val="-2"/>
        </w:rPr>
        <w:t> </w:t>
      </w:r>
      <w:r>
        <w:rPr/>
        <w:t>the</w:t>
      </w:r>
      <w:r>
        <w:rPr>
          <w:spacing w:val="-2"/>
        </w:rPr>
        <w:t> </w:t>
      </w:r>
      <w:r>
        <w:rPr/>
        <w:t>normal</w:t>
      </w:r>
      <w:r>
        <w:rPr>
          <w:spacing w:val="-2"/>
        </w:rPr>
        <w:t> </w:t>
      </w:r>
      <w:r>
        <w:rPr/>
        <w:t>symptoms of</w:t>
      </w:r>
      <w:r>
        <w:rPr>
          <w:spacing w:val="-3"/>
        </w:rPr>
        <w:t> </w:t>
      </w:r>
      <w:r>
        <w:rPr/>
        <w:t>a</w:t>
      </w:r>
      <w:r>
        <w:rPr>
          <w:spacing w:val="-1"/>
        </w:rPr>
        <w:t> </w:t>
      </w:r>
      <w:r>
        <w:rPr/>
        <w:t>lower</w:t>
      </w:r>
      <w:r>
        <w:rPr>
          <w:spacing w:val="-1"/>
        </w:rPr>
        <w:t> </w:t>
      </w:r>
      <w:r>
        <w:rPr/>
        <w:t>urinary</w:t>
      </w:r>
      <w:r>
        <w:rPr>
          <w:spacing w:val="-7"/>
        </w:rPr>
        <w:t> </w:t>
      </w:r>
      <w:r>
        <w:rPr/>
        <w:t>tract</w:t>
      </w:r>
      <w:r>
        <w:rPr>
          <w:spacing w:val="-2"/>
        </w:rPr>
        <w:t> </w:t>
      </w:r>
      <w:r>
        <w:rPr/>
        <w:t>infection</w:t>
      </w:r>
      <w:r>
        <w:rPr>
          <w:spacing w:val="-2"/>
        </w:rPr>
        <w:t> </w:t>
      </w:r>
      <w:r>
        <w:rPr/>
        <w:t>(Lane and Takhar, 2011). In rare cases the urine looks bloody (Salvatore, 2011) or contains visible pyuria (pus in the urine).</w:t>
      </w:r>
    </w:p>
    <w:p>
      <w:pPr>
        <w:pStyle w:val="BodyText"/>
        <w:spacing w:line="480" w:lineRule="auto" w:before="1"/>
        <w:ind w:left="240" w:right="1639"/>
        <w:jc w:val="both"/>
      </w:pPr>
      <w:r>
        <w:rPr/>
        <w:t>In young children, fever can be the only symptoms of a urinary tract infection (UTI). Many medical associations recommend urine culture for females younger than two year old or uncircumcised males who are younger than a year and have a fever. Infants with UTI sometimes eat poorly, vomit, sleep more, or show signs of jaundice. Older children can have urinary incontinence (Bhat </w:t>
      </w:r>
      <w:r>
        <w:rPr>
          <w:i/>
        </w:rPr>
        <w:t>et al., </w:t>
      </w:r>
      <w:r>
        <w:rPr/>
        <w:t>2011).</w:t>
      </w:r>
    </w:p>
    <w:p>
      <w:pPr>
        <w:pStyle w:val="BodyText"/>
        <w:spacing w:line="480" w:lineRule="auto" w:before="1"/>
        <w:ind w:left="240" w:right="1638"/>
        <w:jc w:val="both"/>
      </w:pPr>
      <w:r>
        <w:rPr/>
        <w:t>Urinary tract infection are frequently not seen in those who are old (Woodford and Goerge, 2011). Sometimes, the only</w:t>
      </w:r>
      <w:r>
        <w:rPr>
          <w:spacing w:val="-4"/>
        </w:rPr>
        <w:t> </w:t>
      </w:r>
      <w:r>
        <w:rPr/>
        <w:t>symptoms are incontinence (loss of bladder control), a change in mental status (ability to think), or feeling tired (Lane and Takhar, 2011). The first symptom for some old people is sepsis, an infection of the blood (Salvatore, 2011). Diagnosis can be difficult because many old people are incontinent or have dementia (Woodford and George, 2011).</w:t>
      </w:r>
    </w:p>
    <w:p>
      <w:pPr>
        <w:pStyle w:val="BodyText"/>
        <w:spacing w:line="480" w:lineRule="auto" w:before="1"/>
        <w:ind w:left="240" w:right="1640"/>
        <w:jc w:val="both"/>
      </w:pPr>
      <w:r>
        <w:rPr/>
        <w:t>Sexual intercourse is the cause of 75-90% of bladder infections in young, sexually</w:t>
      </w:r>
      <w:r>
        <w:rPr>
          <w:spacing w:val="-1"/>
        </w:rPr>
        <w:t> </w:t>
      </w:r>
      <w:r>
        <w:rPr/>
        <w:t>active women.</w:t>
      </w:r>
      <w:r>
        <w:rPr>
          <w:spacing w:val="6"/>
        </w:rPr>
        <w:t> </w:t>
      </w:r>
      <w:r>
        <w:rPr/>
        <w:t>The</w:t>
      </w:r>
      <w:r>
        <w:rPr>
          <w:spacing w:val="8"/>
        </w:rPr>
        <w:t> </w:t>
      </w:r>
      <w:r>
        <w:rPr/>
        <w:t>risk</w:t>
      </w:r>
      <w:r>
        <w:rPr>
          <w:spacing w:val="9"/>
        </w:rPr>
        <w:t> </w:t>
      </w:r>
      <w:r>
        <w:rPr/>
        <w:t>of</w:t>
      </w:r>
      <w:r>
        <w:rPr>
          <w:spacing w:val="8"/>
        </w:rPr>
        <w:t> </w:t>
      </w:r>
      <w:r>
        <w:rPr/>
        <w:t>infection</w:t>
      </w:r>
      <w:r>
        <w:rPr>
          <w:spacing w:val="12"/>
        </w:rPr>
        <w:t> </w:t>
      </w:r>
      <w:r>
        <w:rPr/>
        <w:t>is</w:t>
      </w:r>
      <w:r>
        <w:rPr>
          <w:spacing w:val="9"/>
        </w:rPr>
        <w:t> </w:t>
      </w:r>
      <w:r>
        <w:rPr/>
        <w:t>related</w:t>
      </w:r>
      <w:r>
        <w:rPr>
          <w:spacing w:val="9"/>
        </w:rPr>
        <w:t> </w:t>
      </w:r>
      <w:r>
        <w:rPr/>
        <w:t>to</w:t>
      </w:r>
      <w:r>
        <w:rPr>
          <w:spacing w:val="9"/>
        </w:rPr>
        <w:t> </w:t>
      </w:r>
      <w:r>
        <w:rPr/>
        <w:t>how</w:t>
      </w:r>
      <w:r>
        <w:rPr>
          <w:spacing w:val="8"/>
        </w:rPr>
        <w:t> </w:t>
      </w:r>
      <w:r>
        <w:rPr/>
        <w:t>often</w:t>
      </w:r>
      <w:r>
        <w:rPr>
          <w:spacing w:val="8"/>
        </w:rPr>
        <w:t> </w:t>
      </w:r>
      <w:r>
        <w:rPr/>
        <w:t>they</w:t>
      </w:r>
      <w:r>
        <w:rPr>
          <w:spacing w:val="4"/>
        </w:rPr>
        <w:t> </w:t>
      </w:r>
      <w:r>
        <w:rPr/>
        <w:t>have</w:t>
      </w:r>
      <w:r>
        <w:rPr>
          <w:spacing w:val="10"/>
        </w:rPr>
        <w:t> </w:t>
      </w:r>
      <w:r>
        <w:rPr/>
        <w:t>sex</w:t>
      </w:r>
      <w:r>
        <w:rPr>
          <w:spacing w:val="11"/>
        </w:rPr>
        <w:t> </w:t>
      </w:r>
      <w:r>
        <w:rPr/>
        <w:t>(Nicolle,</w:t>
      </w:r>
      <w:r>
        <w:rPr>
          <w:spacing w:val="8"/>
        </w:rPr>
        <w:t> </w:t>
      </w:r>
      <w:r>
        <w:rPr/>
        <w:t>2008).</w:t>
      </w:r>
      <w:r>
        <w:rPr>
          <w:spacing w:val="9"/>
        </w:rPr>
        <w:t> </w:t>
      </w:r>
      <w:r>
        <w:rPr>
          <w:spacing w:val="-4"/>
        </w:rPr>
        <w:t>With</w:t>
      </w:r>
    </w:p>
    <w:p>
      <w:pPr>
        <w:spacing w:after="0" w:line="480" w:lineRule="auto"/>
        <w:jc w:val="both"/>
        <w:sectPr>
          <w:pgSz w:w="12240" w:h="15840"/>
          <w:pgMar w:header="0" w:footer="1068" w:top="1360" w:bottom="1260" w:left="1560" w:right="160"/>
        </w:sectPr>
      </w:pPr>
    </w:p>
    <w:p>
      <w:pPr>
        <w:pStyle w:val="BodyText"/>
        <w:spacing w:line="480" w:lineRule="auto" w:before="72"/>
        <w:ind w:left="240" w:right="1642"/>
        <w:jc w:val="both"/>
      </w:pPr>
      <w:r>
        <w:rPr/>
        <w:t>UTIs so frequent when women first get married, the term ―honeymoon cystitis‖ is often used. In post-menopausal women, sexual activity</w:t>
      </w:r>
      <w:r>
        <w:rPr>
          <w:spacing w:val="-1"/>
        </w:rPr>
        <w:t> </w:t>
      </w:r>
      <w:r>
        <w:rPr/>
        <w:t>does not affect the risk of developing a UTI. Women get more UTIs than men because women have a urethra that is much</w:t>
      </w:r>
      <w:r>
        <w:rPr>
          <w:spacing w:val="40"/>
        </w:rPr>
        <w:t> </w:t>
      </w:r>
      <w:r>
        <w:rPr/>
        <w:t>shorter and closer to the anus (Dielubanza and Schaeffer, 2011). As a woman‘s estrogen levels decrease with menopause, the risk of urinary tract infections increases due to the loss of protective vaginal flora (Dielubanza and Schaeffer, 2011).</w:t>
      </w:r>
    </w:p>
    <w:p>
      <w:pPr>
        <w:pStyle w:val="BodyText"/>
        <w:spacing w:line="480" w:lineRule="auto"/>
        <w:ind w:left="240" w:right="1637"/>
        <w:jc w:val="both"/>
      </w:pPr>
      <w:r>
        <w:rPr/>
        <w:t>A urinary</w:t>
      </w:r>
      <w:r>
        <w:rPr>
          <w:spacing w:val="-3"/>
        </w:rPr>
        <w:t> </w:t>
      </w:r>
      <w:r>
        <w:rPr/>
        <w:t>catheter is a tube that is put into the bladder to drain the urine. Using a catheter increases</w:t>
      </w:r>
      <w:r>
        <w:rPr>
          <w:spacing w:val="-3"/>
        </w:rPr>
        <w:t> </w:t>
      </w:r>
      <w:r>
        <w:rPr/>
        <w:t>the</w:t>
      </w:r>
      <w:r>
        <w:rPr>
          <w:spacing w:val="-2"/>
        </w:rPr>
        <w:t> </w:t>
      </w:r>
      <w:r>
        <w:rPr/>
        <w:t>risk</w:t>
      </w:r>
      <w:r>
        <w:rPr>
          <w:spacing w:val="-3"/>
        </w:rPr>
        <w:t> </w:t>
      </w:r>
      <w:r>
        <w:rPr/>
        <w:t>for</w:t>
      </w:r>
      <w:r>
        <w:rPr>
          <w:spacing w:val="-2"/>
        </w:rPr>
        <w:t> </w:t>
      </w:r>
      <w:r>
        <w:rPr/>
        <w:t>urinary</w:t>
      </w:r>
      <w:r>
        <w:rPr>
          <w:spacing w:val="-7"/>
        </w:rPr>
        <w:t> </w:t>
      </w:r>
      <w:r>
        <w:rPr/>
        <w:t>tract</w:t>
      </w:r>
      <w:r>
        <w:rPr>
          <w:spacing w:val="-3"/>
        </w:rPr>
        <w:t> </w:t>
      </w:r>
      <w:r>
        <w:rPr/>
        <w:t>infections.</w:t>
      </w:r>
      <w:r>
        <w:rPr>
          <w:spacing w:val="-3"/>
        </w:rPr>
        <w:t> </w:t>
      </w:r>
      <w:r>
        <w:rPr/>
        <w:t>The</w:t>
      </w:r>
      <w:r>
        <w:rPr>
          <w:spacing w:val="-2"/>
        </w:rPr>
        <w:t> </w:t>
      </w:r>
      <w:r>
        <w:rPr/>
        <w:t>risk</w:t>
      </w:r>
      <w:r>
        <w:rPr>
          <w:spacing w:val="-3"/>
        </w:rPr>
        <w:t> </w:t>
      </w:r>
      <w:r>
        <w:rPr/>
        <w:t>of</w:t>
      </w:r>
      <w:r>
        <w:rPr>
          <w:spacing w:val="-3"/>
        </w:rPr>
        <w:t> </w:t>
      </w:r>
      <w:r>
        <w:rPr/>
        <w:t>bacteriuria (bacteria</w:t>
      </w:r>
      <w:r>
        <w:rPr>
          <w:spacing w:val="-4"/>
        </w:rPr>
        <w:t> </w:t>
      </w:r>
      <w:r>
        <w:rPr/>
        <w:t>in</w:t>
      </w:r>
      <w:r>
        <w:rPr>
          <w:spacing w:val="-3"/>
        </w:rPr>
        <w:t> </w:t>
      </w:r>
      <w:r>
        <w:rPr/>
        <w:t>the</w:t>
      </w:r>
      <w:r>
        <w:rPr>
          <w:spacing w:val="-4"/>
        </w:rPr>
        <w:t> </w:t>
      </w:r>
      <w:r>
        <w:rPr/>
        <w:t>urine) is 3%-6% every day the catheter is used. Antibiotics do not stop these infections (Dielubanza and Schaeffer, 2011).</w:t>
      </w:r>
    </w:p>
    <w:p>
      <w:pPr>
        <w:pStyle w:val="BodyText"/>
        <w:spacing w:line="480" w:lineRule="auto" w:before="1"/>
        <w:ind w:left="240" w:right="1636"/>
        <w:jc w:val="both"/>
      </w:pPr>
      <w:r>
        <w:rPr/>
        <w:t>Bladder infections are more common in some families. Other risk factors include diabetes, being circumcised, and having a large prostate (Lane and Takhar, 2011). Complicating factors are not completely clear. These factors may include some anatomic problems, functional, or metabolic problems. A complicated UTI</w:t>
      </w:r>
      <w:r>
        <w:rPr>
          <w:spacing w:val="-4"/>
        </w:rPr>
        <w:t> </w:t>
      </w:r>
      <w:r>
        <w:rPr/>
        <w:t>is more difficult to treat and usually needs more aggressive evaluation, treatment, and follow-up. In children,</w:t>
      </w:r>
      <w:r>
        <w:rPr>
          <w:spacing w:val="40"/>
        </w:rPr>
        <w:t> </w:t>
      </w:r>
      <w:r>
        <w:rPr/>
        <w:t>UTIs are linked to vesicouretheral reflux and constipation (Bhat </w:t>
      </w:r>
      <w:r>
        <w:rPr>
          <w:i/>
        </w:rPr>
        <w:t>et al., </w:t>
      </w:r>
      <w:r>
        <w:rPr/>
        <w:t>2011).</w:t>
      </w:r>
    </w:p>
    <w:p>
      <w:pPr>
        <w:pStyle w:val="BodyText"/>
        <w:rPr>
          <w:sz w:val="26"/>
        </w:rPr>
      </w:pPr>
    </w:p>
    <w:p>
      <w:pPr>
        <w:pStyle w:val="BodyText"/>
        <w:spacing w:before="5"/>
        <w:rPr>
          <w:sz w:val="22"/>
        </w:rPr>
      </w:pPr>
    </w:p>
    <w:p>
      <w:pPr>
        <w:pStyle w:val="Heading2"/>
        <w:numPr>
          <w:ilvl w:val="2"/>
          <w:numId w:val="15"/>
        </w:numPr>
        <w:tabs>
          <w:tab w:pos="779" w:val="left" w:leader="none"/>
        </w:tabs>
        <w:spacing w:line="240" w:lineRule="auto" w:before="1" w:after="0"/>
        <w:ind w:left="779" w:right="0" w:hanging="539"/>
        <w:jc w:val="left"/>
      </w:pPr>
      <w:r>
        <w:rPr/>
        <w:t>Classification</w:t>
      </w:r>
      <w:r>
        <w:rPr>
          <w:spacing w:val="-3"/>
        </w:rPr>
        <w:t> </w:t>
      </w:r>
      <w:r>
        <w:rPr/>
        <w:t>of </w:t>
      </w:r>
      <w:r>
        <w:rPr>
          <w:spacing w:val="-5"/>
        </w:rPr>
        <w:t>UTI</w:t>
      </w:r>
    </w:p>
    <w:p>
      <w:pPr>
        <w:pStyle w:val="BodyText"/>
        <w:spacing w:before="11"/>
        <w:rPr>
          <w:b/>
          <w:sz w:val="23"/>
        </w:rPr>
      </w:pPr>
    </w:p>
    <w:p>
      <w:pPr>
        <w:spacing w:before="0"/>
        <w:ind w:left="240" w:right="0" w:firstLine="0"/>
        <w:jc w:val="both"/>
        <w:rPr>
          <w:b/>
          <w:sz w:val="24"/>
        </w:rPr>
      </w:pPr>
      <w:r>
        <w:rPr>
          <w:b/>
          <w:sz w:val="24"/>
        </w:rPr>
        <w:t>Uncomplicated</w:t>
      </w:r>
      <w:r>
        <w:rPr>
          <w:b/>
          <w:spacing w:val="-2"/>
          <w:sz w:val="24"/>
        </w:rPr>
        <w:t> </w:t>
      </w:r>
      <w:r>
        <w:rPr>
          <w:b/>
          <w:sz w:val="24"/>
        </w:rPr>
        <w:t>and</w:t>
      </w:r>
      <w:r>
        <w:rPr>
          <w:b/>
          <w:spacing w:val="-2"/>
          <w:sz w:val="24"/>
        </w:rPr>
        <w:t> </w:t>
      </w:r>
      <w:r>
        <w:rPr>
          <w:b/>
          <w:sz w:val="24"/>
        </w:rPr>
        <w:t>Complicated</w:t>
      </w:r>
      <w:r>
        <w:rPr>
          <w:b/>
          <w:spacing w:val="-1"/>
          <w:sz w:val="24"/>
        </w:rPr>
        <w:t> </w:t>
      </w:r>
      <w:r>
        <w:rPr>
          <w:b/>
          <w:sz w:val="24"/>
        </w:rPr>
        <w:t>UTI</w:t>
      </w:r>
      <w:r>
        <w:rPr>
          <w:b/>
          <w:spacing w:val="-2"/>
          <w:sz w:val="24"/>
        </w:rPr>
        <w:t> </w:t>
      </w:r>
      <w:r>
        <w:rPr>
          <w:b/>
          <w:sz w:val="24"/>
        </w:rPr>
        <w:t>in</w:t>
      </w:r>
      <w:r>
        <w:rPr>
          <w:b/>
          <w:spacing w:val="-1"/>
          <w:sz w:val="24"/>
        </w:rPr>
        <w:t> </w:t>
      </w:r>
      <w:r>
        <w:rPr>
          <w:b/>
          <w:spacing w:val="-2"/>
          <w:sz w:val="24"/>
        </w:rPr>
        <w:t>Pregnancy</w:t>
      </w:r>
    </w:p>
    <w:p>
      <w:pPr>
        <w:pStyle w:val="BodyText"/>
        <w:spacing w:before="7"/>
        <w:rPr>
          <w:b/>
          <w:sz w:val="23"/>
        </w:rPr>
      </w:pPr>
    </w:p>
    <w:p>
      <w:pPr>
        <w:pStyle w:val="BodyText"/>
        <w:spacing w:line="480" w:lineRule="auto" w:before="1"/>
        <w:ind w:left="240" w:right="1642"/>
        <w:jc w:val="both"/>
      </w:pPr>
      <w:r>
        <w:rPr/>
        <w:t>An uncomplicated UTI is one that occurs in a healthy host in the absence of structural or functional abnormalities of the urinary tract. Uncomplicated UTI is encountered most frequently in healthy, young, non-pregnant women (some authorities hold that UTI in all other patient groups is by definition complicated).</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A urinary tract infection is said to be complicated if (Colgan and Williams, 2011) it is in the upper tract, the person has diabetes mellitus, the person is pregnant, the person is male,</w:t>
      </w:r>
      <w:r>
        <w:rPr>
          <w:spacing w:val="-1"/>
        </w:rPr>
        <w:t> </w:t>
      </w:r>
      <w:r>
        <w:rPr/>
        <w:t>the person has a</w:t>
      </w:r>
      <w:r>
        <w:rPr>
          <w:spacing w:val="-1"/>
        </w:rPr>
        <w:t> </w:t>
      </w:r>
      <w:r>
        <w:rPr/>
        <w:t>weakened</w:t>
      </w:r>
      <w:r>
        <w:rPr>
          <w:spacing w:val="-1"/>
        </w:rPr>
        <w:t> </w:t>
      </w:r>
      <w:r>
        <w:rPr/>
        <w:t>immune</w:t>
      </w:r>
      <w:r>
        <w:rPr>
          <w:spacing w:val="-1"/>
        </w:rPr>
        <w:t> </w:t>
      </w:r>
      <w:r>
        <w:rPr/>
        <w:t>system because of another</w:t>
      </w:r>
      <w:r>
        <w:rPr>
          <w:spacing w:val="-1"/>
        </w:rPr>
        <w:t> </w:t>
      </w:r>
      <w:r>
        <w:rPr/>
        <w:t>illness.</w:t>
      </w:r>
      <w:r>
        <w:rPr>
          <w:spacing w:val="-1"/>
        </w:rPr>
        <w:t> </w:t>
      </w:r>
      <w:r>
        <w:rPr/>
        <w:t>Complicated UTI</w:t>
      </w:r>
      <w:r>
        <w:rPr>
          <w:spacing w:val="-4"/>
        </w:rPr>
        <w:t> </w:t>
      </w:r>
      <w:r>
        <w:rPr/>
        <w:t>is more difficult to treat and usually</w:t>
      </w:r>
      <w:r>
        <w:rPr>
          <w:spacing w:val="-4"/>
        </w:rPr>
        <w:t> </w:t>
      </w:r>
      <w:r>
        <w:rPr/>
        <w:t>requires more aggressive evaluation and follow- up. An acute complicated urinary tract infection (UTI) is one of the most common bacterial infections in women (Hooton, 2012). It is estimated that 60% of all women report having a UTI at least once in their lifetime (Foxman, 2002).</w:t>
      </w:r>
    </w:p>
    <w:p>
      <w:pPr>
        <w:pStyle w:val="BodyText"/>
        <w:spacing w:before="10"/>
      </w:pPr>
    </w:p>
    <w:p>
      <w:pPr>
        <w:pStyle w:val="Heading2"/>
        <w:spacing w:before="1"/>
        <w:jc w:val="both"/>
      </w:pPr>
      <w:r>
        <w:rPr/>
        <w:t>Asymptomatic</w:t>
      </w:r>
      <w:r>
        <w:rPr>
          <w:spacing w:val="-3"/>
        </w:rPr>
        <w:t> </w:t>
      </w:r>
      <w:r>
        <w:rPr/>
        <w:t>Bacteriuria</w:t>
      </w:r>
      <w:r>
        <w:rPr>
          <w:spacing w:val="-2"/>
        </w:rPr>
        <w:t> (ASB)</w:t>
      </w:r>
    </w:p>
    <w:p>
      <w:pPr>
        <w:pStyle w:val="BodyText"/>
        <w:spacing w:before="9"/>
        <w:rPr>
          <w:b/>
          <w:sz w:val="23"/>
        </w:rPr>
      </w:pPr>
    </w:p>
    <w:p>
      <w:pPr>
        <w:pStyle w:val="BodyText"/>
        <w:spacing w:line="480" w:lineRule="auto"/>
        <w:ind w:left="240" w:right="1634"/>
        <w:jc w:val="both"/>
      </w:pPr>
      <w:r>
        <w:rPr/>
        <w:t>ASB is defined as persistent bacterial colonization of the urinary tract without urinary symptoms; defined by &gt;100,000 CFU of a single organism. Cystitis has symptoms of increased frequency, urgency, dysuria, hematuria, pyuria, and lack of evidence for systemic illness. Asymptomatic bacteriuria occurs in 4% to 8% of all pregnancies. Significant bacteriuria may exist in asymptomatic patients. Patients with asymptomatic bacteriuria have increased risk of developing pyelonephritis. Untreated asymptomatic bacteriuria leads to the development of symptomatic cystitis in approximately 30 percent of patients and can lead to the development of pyelonephritis in up to 50 percent (Kass, 1970). Asymptomatic bacteriuria is associated with an increase risk of intra-uterine growth retardation and low-birth-weight infants (Harris </w:t>
      </w:r>
      <w:r>
        <w:rPr>
          <w:i/>
        </w:rPr>
        <w:t>et al., </w:t>
      </w:r>
      <w:r>
        <w:rPr/>
        <w:t>1976). The relatively high prevalence of asymptomatic bacteriuria during pregnancy, the significant consequences for</w:t>
      </w:r>
      <w:r>
        <w:rPr>
          <w:spacing w:val="-3"/>
        </w:rPr>
        <w:t> </w:t>
      </w:r>
      <w:r>
        <w:rPr/>
        <w:t>women and</w:t>
      </w:r>
      <w:r>
        <w:rPr>
          <w:spacing w:val="-1"/>
        </w:rPr>
        <w:t> </w:t>
      </w:r>
      <w:r>
        <w:rPr/>
        <w:t>for</w:t>
      </w:r>
      <w:r>
        <w:rPr>
          <w:spacing w:val="-3"/>
        </w:rPr>
        <w:t> </w:t>
      </w:r>
      <w:r>
        <w:rPr/>
        <w:t>the pregnancy,</w:t>
      </w:r>
      <w:r>
        <w:rPr>
          <w:spacing w:val="-1"/>
        </w:rPr>
        <w:t> </w:t>
      </w:r>
      <w:r>
        <w:rPr/>
        <w:t>plus</w:t>
      </w:r>
      <w:r>
        <w:rPr>
          <w:spacing w:val="-1"/>
        </w:rPr>
        <w:t> </w:t>
      </w:r>
      <w:r>
        <w:rPr/>
        <w:t>the ability</w:t>
      </w:r>
      <w:r>
        <w:rPr>
          <w:spacing w:val="-4"/>
        </w:rPr>
        <w:t> </w:t>
      </w:r>
      <w:r>
        <w:rPr/>
        <w:t>to</w:t>
      </w:r>
      <w:r>
        <w:rPr>
          <w:spacing w:val="-1"/>
        </w:rPr>
        <w:t> </w:t>
      </w:r>
      <w:r>
        <w:rPr/>
        <w:t>avoid</w:t>
      </w:r>
      <w:r>
        <w:rPr>
          <w:spacing w:val="-1"/>
        </w:rPr>
        <w:t> </w:t>
      </w:r>
      <w:r>
        <w:rPr/>
        <w:t>sequelae with treatment justify screening pregnant women for bacteriuria.</w:t>
      </w:r>
    </w:p>
    <w:p>
      <w:pPr>
        <w:spacing w:after="0" w:line="480" w:lineRule="auto"/>
        <w:jc w:val="both"/>
        <w:sectPr>
          <w:pgSz w:w="12240" w:h="15840"/>
          <w:pgMar w:header="0" w:footer="1068" w:top="1360" w:bottom="1260" w:left="1560" w:right="160"/>
        </w:sectPr>
      </w:pPr>
    </w:p>
    <w:p>
      <w:pPr>
        <w:pStyle w:val="BodyText"/>
        <w:spacing w:before="72"/>
        <w:ind w:left="240"/>
        <w:jc w:val="both"/>
      </w:pPr>
      <w:r>
        <w:rPr/>
        <w:t>The</w:t>
      </w:r>
      <w:r>
        <w:rPr>
          <w:spacing w:val="52"/>
          <w:w w:val="150"/>
        </w:rPr>
        <w:t>  </w:t>
      </w:r>
      <w:r>
        <w:rPr/>
        <w:t>picture</w:t>
      </w:r>
      <w:r>
        <w:rPr>
          <w:spacing w:val="53"/>
          <w:w w:val="150"/>
        </w:rPr>
        <w:t>  </w:t>
      </w:r>
      <w:r>
        <w:rPr/>
        <w:t>below</w:t>
      </w:r>
      <w:r>
        <w:rPr>
          <w:spacing w:val="54"/>
          <w:w w:val="150"/>
        </w:rPr>
        <w:t>  </w:t>
      </w:r>
      <w:r>
        <w:rPr/>
        <w:t>shows</w:t>
      </w:r>
      <w:r>
        <w:rPr>
          <w:spacing w:val="53"/>
          <w:w w:val="150"/>
        </w:rPr>
        <w:t>  </w:t>
      </w:r>
      <w:r>
        <w:rPr/>
        <w:t>the</w:t>
      </w:r>
      <w:r>
        <w:rPr>
          <w:spacing w:val="53"/>
          <w:w w:val="150"/>
        </w:rPr>
        <w:t>  </w:t>
      </w:r>
      <w:r>
        <w:rPr/>
        <w:t>male</w:t>
      </w:r>
      <w:r>
        <w:rPr>
          <w:spacing w:val="52"/>
          <w:w w:val="150"/>
        </w:rPr>
        <w:t>  </w:t>
      </w:r>
      <w:r>
        <w:rPr/>
        <w:t>and</w:t>
      </w:r>
      <w:r>
        <w:rPr>
          <w:spacing w:val="53"/>
          <w:w w:val="150"/>
        </w:rPr>
        <w:t>  </w:t>
      </w:r>
      <w:r>
        <w:rPr/>
        <w:t>female</w:t>
      </w:r>
      <w:r>
        <w:rPr>
          <w:spacing w:val="53"/>
          <w:w w:val="150"/>
        </w:rPr>
        <w:t>  </w:t>
      </w:r>
      <w:r>
        <w:rPr/>
        <w:t>urinary</w:t>
      </w:r>
      <w:r>
        <w:rPr>
          <w:spacing w:val="50"/>
          <w:w w:val="150"/>
        </w:rPr>
        <w:t>  </w:t>
      </w:r>
      <w:r>
        <w:rPr/>
        <w:t>tract</w:t>
      </w:r>
      <w:r>
        <w:rPr>
          <w:spacing w:val="54"/>
          <w:w w:val="150"/>
        </w:rPr>
        <w:t>  </w:t>
      </w:r>
      <w:r>
        <w:rPr>
          <w:spacing w:val="-2"/>
        </w:rPr>
        <w:t>system</w:t>
      </w:r>
    </w:p>
    <w:p>
      <w:pPr>
        <w:pStyle w:val="BodyText"/>
        <w:spacing w:before="7"/>
        <w:rPr>
          <w:sz w:val="22"/>
        </w:rPr>
      </w:pPr>
      <w:r>
        <w:rPr/>
        <w:drawing>
          <wp:anchor distT="0" distB="0" distL="0" distR="0" allowOverlap="1" layoutInCell="1" locked="0" behindDoc="1" simplePos="0" relativeHeight="487591936">
            <wp:simplePos x="0" y="0"/>
            <wp:positionH relativeFrom="page">
              <wp:posOffset>1162050</wp:posOffset>
            </wp:positionH>
            <wp:positionV relativeFrom="paragraph">
              <wp:posOffset>180354</wp:posOffset>
            </wp:positionV>
            <wp:extent cx="4919561" cy="4624006"/>
            <wp:effectExtent l="0" t="0" r="0" b="0"/>
            <wp:wrapTopAndBottom/>
            <wp:docPr id="13" name="Image 13" descr="C:\Users\Roman\Desktop\i.JPG"/>
            <wp:cNvGraphicFramePr>
              <a:graphicFrameLocks/>
            </wp:cNvGraphicFramePr>
            <a:graphic>
              <a:graphicData uri="http://schemas.openxmlformats.org/drawingml/2006/picture">
                <pic:pic>
                  <pic:nvPicPr>
                    <pic:cNvPr id="13" name="Image 13" descr="C:\Users\Roman\Desktop\i.JPG"/>
                    <pic:cNvPicPr/>
                  </pic:nvPicPr>
                  <pic:blipFill>
                    <a:blip r:embed="rId39" cstate="print"/>
                    <a:stretch>
                      <a:fillRect/>
                    </a:stretch>
                  </pic:blipFill>
                  <pic:spPr>
                    <a:xfrm>
                      <a:off x="0" y="0"/>
                      <a:ext cx="4919561" cy="4624006"/>
                    </a:xfrm>
                    <a:prstGeom prst="rect">
                      <a:avLst/>
                    </a:prstGeom>
                  </pic:spPr>
                </pic:pic>
              </a:graphicData>
            </a:graphic>
          </wp:anchor>
        </w:drawing>
      </w:r>
    </w:p>
    <w:p>
      <w:pPr>
        <w:pStyle w:val="BodyText"/>
        <w:rPr>
          <w:sz w:val="26"/>
        </w:rPr>
      </w:pPr>
    </w:p>
    <w:p>
      <w:pPr>
        <w:pStyle w:val="BodyText"/>
        <w:spacing w:before="2"/>
        <w:rPr>
          <w:sz w:val="21"/>
        </w:rPr>
      </w:pPr>
    </w:p>
    <w:p>
      <w:pPr>
        <w:pStyle w:val="BodyText"/>
        <w:ind w:left="6061"/>
      </w:pPr>
      <w:r>
        <w:rPr>
          <w:b/>
        </w:rPr>
        <w:t>(</w:t>
      </w:r>
      <w:r>
        <w:rPr/>
        <w:t>AIPM,</w:t>
      </w:r>
      <w:r>
        <w:rPr>
          <w:spacing w:val="-6"/>
        </w:rPr>
        <w:t> </w:t>
      </w:r>
      <w:r>
        <w:rPr>
          <w:spacing w:val="-2"/>
        </w:rPr>
        <w:t>2004)</w:t>
      </w:r>
    </w:p>
    <w:p>
      <w:pPr>
        <w:pStyle w:val="BodyText"/>
        <w:rPr>
          <w:sz w:val="26"/>
        </w:rPr>
      </w:pPr>
    </w:p>
    <w:p>
      <w:pPr>
        <w:pStyle w:val="BodyText"/>
        <w:spacing w:before="9"/>
        <w:rPr>
          <w:sz w:val="22"/>
        </w:rPr>
      </w:pPr>
    </w:p>
    <w:p>
      <w:pPr>
        <w:pStyle w:val="Heading2"/>
        <w:spacing w:line="722" w:lineRule="auto" w:before="1"/>
        <w:ind w:right="5692"/>
        <w:jc w:val="both"/>
      </w:pPr>
      <w:r>
        <w:rPr/>
        <w:t>Fig</w:t>
      </w:r>
      <w:r>
        <w:rPr>
          <w:spacing w:val="-6"/>
        </w:rPr>
        <w:t> </w:t>
      </w:r>
      <w:r>
        <w:rPr/>
        <w:t>2.1:</w:t>
      </w:r>
      <w:r>
        <w:rPr>
          <w:spacing w:val="-6"/>
        </w:rPr>
        <w:t> </w:t>
      </w:r>
      <w:r>
        <w:rPr/>
        <w:t>The</w:t>
      </w:r>
      <w:r>
        <w:rPr>
          <w:spacing w:val="-7"/>
        </w:rPr>
        <w:t> </w:t>
      </w:r>
      <w:r>
        <w:rPr/>
        <w:t>Male</w:t>
      </w:r>
      <w:r>
        <w:rPr>
          <w:spacing w:val="-6"/>
        </w:rPr>
        <w:t> </w:t>
      </w:r>
      <w:r>
        <w:rPr/>
        <w:t>and</w:t>
      </w:r>
      <w:r>
        <w:rPr>
          <w:spacing w:val="-3"/>
        </w:rPr>
        <w:t> </w:t>
      </w:r>
      <w:r>
        <w:rPr/>
        <w:t>Female</w:t>
      </w:r>
      <w:r>
        <w:rPr>
          <w:spacing w:val="-7"/>
        </w:rPr>
        <w:t> </w:t>
      </w:r>
      <w:r>
        <w:rPr/>
        <w:t>Urinary</w:t>
      </w:r>
      <w:r>
        <w:rPr>
          <w:spacing w:val="-6"/>
        </w:rPr>
        <w:t> </w:t>
      </w:r>
      <w:r>
        <w:rPr/>
        <w:t>Tract Upper Urinary Tract Infection</w:t>
      </w:r>
    </w:p>
    <w:p>
      <w:pPr>
        <w:pStyle w:val="BodyText"/>
        <w:spacing w:line="480" w:lineRule="auto"/>
        <w:ind w:left="240" w:right="1646"/>
        <w:jc w:val="both"/>
      </w:pPr>
      <w:r>
        <w:rPr/>
        <w:t>This urinary</w:t>
      </w:r>
      <w:r>
        <w:rPr>
          <w:spacing w:val="-3"/>
        </w:rPr>
        <w:t> </w:t>
      </w:r>
      <w:r>
        <w:rPr/>
        <w:t>infection is caused due to the transfer of bacteria from urinary bladder to the kidneys. The kidney infection is also known as Pyelenophritis. This infection shows all the</w:t>
      </w:r>
      <w:r>
        <w:rPr>
          <w:spacing w:val="39"/>
        </w:rPr>
        <w:t> </w:t>
      </w:r>
      <w:r>
        <w:rPr/>
        <w:t>more</w:t>
      </w:r>
      <w:r>
        <w:rPr>
          <w:spacing w:val="40"/>
        </w:rPr>
        <w:t> </w:t>
      </w:r>
      <w:r>
        <w:rPr/>
        <w:t>severe</w:t>
      </w:r>
      <w:r>
        <w:rPr>
          <w:spacing w:val="42"/>
        </w:rPr>
        <w:t> </w:t>
      </w:r>
      <w:r>
        <w:rPr/>
        <w:t>effects</w:t>
      </w:r>
      <w:r>
        <w:rPr>
          <w:spacing w:val="45"/>
        </w:rPr>
        <w:t> </w:t>
      </w:r>
      <w:r>
        <w:rPr/>
        <w:t>than</w:t>
      </w:r>
      <w:r>
        <w:rPr>
          <w:spacing w:val="41"/>
        </w:rPr>
        <w:t> </w:t>
      </w:r>
      <w:r>
        <w:rPr/>
        <w:t>the</w:t>
      </w:r>
      <w:r>
        <w:rPr>
          <w:spacing w:val="42"/>
        </w:rPr>
        <w:t> </w:t>
      </w:r>
      <w:r>
        <w:rPr/>
        <w:t>bladder</w:t>
      </w:r>
      <w:r>
        <w:rPr>
          <w:spacing w:val="41"/>
        </w:rPr>
        <w:t> </w:t>
      </w:r>
      <w:r>
        <w:rPr/>
        <w:t>infection.</w:t>
      </w:r>
      <w:r>
        <w:rPr>
          <w:spacing w:val="41"/>
        </w:rPr>
        <w:t> </w:t>
      </w:r>
      <w:r>
        <w:rPr/>
        <w:t>Hence,</w:t>
      </w:r>
      <w:r>
        <w:rPr>
          <w:spacing w:val="41"/>
        </w:rPr>
        <w:t> </w:t>
      </w:r>
      <w:r>
        <w:rPr/>
        <w:t>one</w:t>
      </w:r>
      <w:r>
        <w:rPr>
          <w:spacing w:val="41"/>
        </w:rPr>
        <w:t> </w:t>
      </w:r>
      <w:r>
        <w:rPr/>
        <w:t>should</w:t>
      </w:r>
      <w:r>
        <w:rPr>
          <w:spacing w:val="44"/>
        </w:rPr>
        <w:t> </w:t>
      </w:r>
      <w:r>
        <w:rPr/>
        <w:t>get</w:t>
      </w:r>
      <w:r>
        <w:rPr>
          <w:spacing w:val="43"/>
        </w:rPr>
        <w:t> </w:t>
      </w:r>
      <w:r>
        <w:rPr>
          <w:spacing w:val="-2"/>
        </w:rPr>
        <w:t>themselves</w:t>
      </w:r>
    </w:p>
    <w:p>
      <w:pPr>
        <w:spacing w:after="0" w:line="480" w:lineRule="auto"/>
        <w:jc w:val="both"/>
        <w:sectPr>
          <w:pgSz w:w="12240" w:h="15840"/>
          <w:pgMar w:header="0" w:footer="1068" w:top="1360" w:bottom="1260" w:left="1560" w:right="160"/>
        </w:sectPr>
      </w:pPr>
    </w:p>
    <w:p>
      <w:pPr>
        <w:pStyle w:val="BodyText"/>
        <w:spacing w:line="480" w:lineRule="auto" w:before="72"/>
        <w:ind w:left="240" w:right="1646"/>
        <w:jc w:val="both"/>
      </w:pPr>
      <w:r>
        <w:rPr/>
        <w:t>diagnosed as soon as they</w:t>
      </w:r>
      <w:r>
        <w:rPr>
          <w:spacing w:val="-1"/>
        </w:rPr>
        <w:t> </w:t>
      </w:r>
      <w:r>
        <w:rPr/>
        <w:t>notice the symptoms of kidney</w:t>
      </w:r>
      <w:r>
        <w:rPr>
          <w:spacing w:val="-6"/>
        </w:rPr>
        <w:t> </w:t>
      </w:r>
      <w:r>
        <w:rPr/>
        <w:t>infections because the infection aggravates and damages the kidneys.</w:t>
      </w:r>
    </w:p>
    <w:p>
      <w:pPr>
        <w:pStyle w:val="BodyText"/>
        <w:spacing w:before="10"/>
      </w:pPr>
    </w:p>
    <w:p>
      <w:pPr>
        <w:pStyle w:val="Heading2"/>
      </w:pPr>
      <w:r>
        <w:rPr>
          <w:spacing w:val="-2"/>
        </w:rPr>
        <w:t>Pyelonephritis</w:t>
      </w:r>
    </w:p>
    <w:p>
      <w:pPr>
        <w:pStyle w:val="BodyText"/>
        <w:spacing w:before="6"/>
        <w:rPr>
          <w:b/>
          <w:sz w:val="23"/>
        </w:rPr>
      </w:pPr>
    </w:p>
    <w:p>
      <w:pPr>
        <w:pStyle w:val="BodyText"/>
        <w:spacing w:line="480" w:lineRule="auto" w:before="1"/>
        <w:ind w:left="240" w:right="1638"/>
        <w:jc w:val="both"/>
      </w:pPr>
      <w:r>
        <w:rPr/>
        <w:t>Acute pyelonephritis is characterized by fever, flank pain, and tenderness in addition to significant bacteriuria. Other symptoms may include nausea, vomiting, frequency, urgency, and dysuria. Furthermore, women with additional risk factors (immune suppression, diabetes, sickle cell anemia, and neurogenic blader, recurrent or persistent UTIs before pregnancy) are at increased risk for a complicated UTI.</w:t>
      </w:r>
    </w:p>
    <w:p>
      <w:pPr>
        <w:pStyle w:val="BodyText"/>
        <w:spacing w:line="480" w:lineRule="auto"/>
        <w:ind w:left="240" w:right="1635"/>
        <w:jc w:val="both"/>
      </w:pPr>
      <w:r>
        <w:rPr/>
        <w:t>The diagnosis is made when the presence of bacteriuria is accompanied by systemic symptoms or signs such as fever, chills, nausea, and vomiting and flank pain. Pyelonephritis occurs in 2 percent of pregnant women; up to 23 percent of these women have a recurrence during the same pregnancy (Gilstrap </w:t>
      </w:r>
      <w:r>
        <w:rPr>
          <w:i/>
        </w:rPr>
        <w:t>et al., </w:t>
      </w:r>
      <w:r>
        <w:rPr/>
        <w:t>1981).</w:t>
      </w:r>
    </w:p>
    <w:p>
      <w:pPr>
        <w:pStyle w:val="BodyText"/>
        <w:spacing w:before="8"/>
      </w:pPr>
    </w:p>
    <w:p>
      <w:pPr>
        <w:pStyle w:val="Heading2"/>
      </w:pPr>
      <w:r>
        <w:rPr/>
        <w:t>Lower</w:t>
      </w:r>
      <w:r>
        <w:rPr>
          <w:spacing w:val="-3"/>
        </w:rPr>
        <w:t> </w:t>
      </w:r>
      <w:r>
        <w:rPr/>
        <w:t>Urinary</w:t>
      </w:r>
      <w:r>
        <w:rPr>
          <w:spacing w:val="-1"/>
        </w:rPr>
        <w:t> </w:t>
      </w:r>
      <w:r>
        <w:rPr/>
        <w:t>Tract</w:t>
      </w:r>
      <w:r>
        <w:rPr>
          <w:spacing w:val="-1"/>
        </w:rPr>
        <w:t> </w:t>
      </w:r>
      <w:r>
        <w:rPr>
          <w:spacing w:val="-2"/>
        </w:rPr>
        <w:t>Infection</w:t>
      </w:r>
    </w:p>
    <w:p>
      <w:pPr>
        <w:pStyle w:val="BodyText"/>
        <w:rPr>
          <w:b/>
        </w:rPr>
      </w:pPr>
    </w:p>
    <w:p>
      <w:pPr>
        <w:pStyle w:val="BodyText"/>
        <w:spacing w:line="480" w:lineRule="auto"/>
        <w:ind w:left="240" w:right="1637"/>
        <w:jc w:val="both"/>
      </w:pPr>
      <w:r>
        <w:rPr/>
        <w:t>This infection is caused due to the attack of bacterium on the urinary bladder or urethra. The urinary bladder infection is known as cystitis, while urethra infection is known as </w:t>
      </w:r>
      <w:r>
        <w:rPr>
          <w:spacing w:val="-2"/>
        </w:rPr>
        <w:t>urethritis.</w:t>
      </w:r>
    </w:p>
    <w:p>
      <w:pPr>
        <w:pStyle w:val="BodyText"/>
        <w:spacing w:before="7"/>
      </w:pPr>
    </w:p>
    <w:p>
      <w:pPr>
        <w:pStyle w:val="Heading2"/>
        <w:spacing w:before="1"/>
      </w:pPr>
      <w:r>
        <w:rPr/>
        <w:t>Acute</w:t>
      </w:r>
      <w:r>
        <w:rPr>
          <w:spacing w:val="-4"/>
        </w:rPr>
        <w:t> </w:t>
      </w:r>
      <w:r>
        <w:rPr>
          <w:spacing w:val="-2"/>
        </w:rPr>
        <w:t>Cystitis</w:t>
      </w:r>
    </w:p>
    <w:p>
      <w:pPr>
        <w:pStyle w:val="BodyText"/>
        <w:rPr>
          <w:b/>
          <w:sz w:val="26"/>
        </w:rPr>
      </w:pPr>
    </w:p>
    <w:p>
      <w:pPr>
        <w:pStyle w:val="BodyText"/>
        <w:rPr>
          <w:b/>
          <w:sz w:val="22"/>
        </w:rPr>
      </w:pPr>
    </w:p>
    <w:p>
      <w:pPr>
        <w:pStyle w:val="BodyText"/>
        <w:spacing w:line="480" w:lineRule="auto"/>
        <w:ind w:left="240" w:right="1635"/>
        <w:jc w:val="both"/>
      </w:pPr>
      <w:r>
        <w:rPr/>
        <w:t>Acute cystitis is distinguished from asymptomatic bacteriuria by the presence of symptoms such as dysuria, urgency, hematuria, nocturia, suprapubic discomfort and frequency in afebrile patients with no evidence of systemic illness. Up to 30 percent of patients</w:t>
      </w:r>
      <w:r>
        <w:rPr>
          <w:spacing w:val="62"/>
        </w:rPr>
        <w:t> </w:t>
      </w:r>
      <w:r>
        <w:rPr/>
        <w:t>with</w:t>
      </w:r>
      <w:r>
        <w:rPr>
          <w:spacing w:val="65"/>
        </w:rPr>
        <w:t> </w:t>
      </w:r>
      <w:r>
        <w:rPr/>
        <w:t>untreated</w:t>
      </w:r>
      <w:r>
        <w:rPr>
          <w:spacing w:val="67"/>
        </w:rPr>
        <w:t> </w:t>
      </w:r>
      <w:r>
        <w:rPr/>
        <w:t>asymptomatic</w:t>
      </w:r>
      <w:r>
        <w:rPr>
          <w:spacing w:val="63"/>
        </w:rPr>
        <w:t> </w:t>
      </w:r>
      <w:r>
        <w:rPr/>
        <w:t>bacteriuria</w:t>
      </w:r>
      <w:r>
        <w:rPr>
          <w:spacing w:val="63"/>
        </w:rPr>
        <w:t> </w:t>
      </w:r>
      <w:r>
        <w:rPr/>
        <w:t>later</w:t>
      </w:r>
      <w:r>
        <w:rPr>
          <w:spacing w:val="63"/>
        </w:rPr>
        <w:t> </w:t>
      </w:r>
      <w:r>
        <w:rPr/>
        <w:t>develop</w:t>
      </w:r>
      <w:r>
        <w:rPr>
          <w:spacing w:val="64"/>
        </w:rPr>
        <w:t> </w:t>
      </w:r>
      <w:r>
        <w:rPr/>
        <w:t>symptomatic</w:t>
      </w:r>
      <w:r>
        <w:rPr>
          <w:spacing w:val="64"/>
        </w:rPr>
        <w:t> </w:t>
      </w:r>
      <w:r>
        <w:rPr>
          <w:spacing w:val="-2"/>
        </w:rPr>
        <w:t>cystistis</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(Kass, 1970). A study conducted over a six-year period, found that 1.3 percent of</w:t>
      </w:r>
      <w:r>
        <w:rPr>
          <w:spacing w:val="40"/>
        </w:rPr>
        <w:t> </w:t>
      </w:r>
      <w:r>
        <w:rPr/>
        <w:t>obstetric patients who delivered at a single hospital developed acute cystitis with no symptoms of pyelonephritis (Harris </w:t>
      </w:r>
      <w:r>
        <w:rPr>
          <w:i/>
        </w:rPr>
        <w:t>et al., </w:t>
      </w:r>
      <w:r>
        <w:rPr/>
        <w:t>1976; Gilstrap </w:t>
      </w:r>
      <w:r>
        <w:rPr>
          <w:i/>
        </w:rPr>
        <w:t>et al., </w:t>
      </w:r>
      <w:r>
        <w:rPr/>
        <w:t>1981). Acute cystitis involves</w:t>
      </w:r>
      <w:r>
        <w:rPr>
          <w:spacing w:val="-1"/>
        </w:rPr>
        <w:t> </w:t>
      </w:r>
      <w:r>
        <w:rPr/>
        <w:t>only</w:t>
      </w:r>
      <w:r>
        <w:rPr>
          <w:spacing w:val="-6"/>
        </w:rPr>
        <w:t> </w:t>
      </w:r>
      <w:r>
        <w:rPr/>
        <w:t>the</w:t>
      </w:r>
      <w:r>
        <w:rPr>
          <w:spacing w:val="-2"/>
        </w:rPr>
        <w:t> </w:t>
      </w:r>
      <w:r>
        <w:rPr/>
        <w:t>lower urinary</w:t>
      </w:r>
      <w:r>
        <w:rPr>
          <w:spacing w:val="-6"/>
        </w:rPr>
        <w:t> </w:t>
      </w:r>
      <w:r>
        <w:rPr/>
        <w:t>tract;</w:t>
      </w:r>
      <w:r>
        <w:rPr>
          <w:spacing w:val="-1"/>
        </w:rPr>
        <w:t> </w:t>
      </w:r>
      <w:r>
        <w:rPr/>
        <w:t>it</w:t>
      </w:r>
      <w:r>
        <w:rPr>
          <w:spacing w:val="-1"/>
        </w:rPr>
        <w:t> </w:t>
      </w:r>
      <w:r>
        <w:rPr/>
        <w:t>is characterized</w:t>
      </w:r>
      <w:r>
        <w:rPr>
          <w:spacing w:val="-1"/>
        </w:rPr>
        <w:t> </w:t>
      </w:r>
      <w:r>
        <w:rPr/>
        <w:t>by</w:t>
      </w:r>
      <w:r>
        <w:rPr>
          <w:spacing w:val="-4"/>
        </w:rPr>
        <w:t> </w:t>
      </w:r>
      <w:r>
        <w:rPr/>
        <w:t>inflammation</w:t>
      </w:r>
      <w:r>
        <w:rPr>
          <w:spacing w:val="-1"/>
        </w:rPr>
        <w:t> </w:t>
      </w:r>
      <w:r>
        <w:rPr/>
        <w:t>of the</w:t>
      </w:r>
      <w:r>
        <w:rPr>
          <w:spacing w:val="-1"/>
        </w:rPr>
        <w:t> </w:t>
      </w:r>
      <w:r>
        <w:rPr/>
        <w:t>bladder as a result of bacteria or non bacteria causes (example, viral infection). Acute cystitis develops</w:t>
      </w:r>
      <w:r>
        <w:rPr>
          <w:spacing w:val="-2"/>
        </w:rPr>
        <w:t> </w:t>
      </w:r>
      <w:r>
        <w:rPr/>
        <w:t>in</w:t>
      </w:r>
      <w:r>
        <w:rPr>
          <w:spacing w:val="-2"/>
        </w:rPr>
        <w:t> </w:t>
      </w:r>
      <w:r>
        <w:rPr/>
        <w:t>approximately</w:t>
      </w:r>
      <w:r>
        <w:rPr>
          <w:spacing w:val="-5"/>
        </w:rPr>
        <w:t> </w:t>
      </w:r>
      <w:r>
        <w:rPr/>
        <w:t>1%</w:t>
      </w:r>
      <w:r>
        <w:rPr>
          <w:spacing w:val="-3"/>
        </w:rPr>
        <w:t> </w:t>
      </w:r>
      <w:r>
        <w:rPr/>
        <w:t>of</w:t>
      </w:r>
      <w:r>
        <w:rPr>
          <w:spacing w:val="-2"/>
        </w:rPr>
        <w:t> </w:t>
      </w:r>
      <w:r>
        <w:rPr/>
        <w:t>pregnant</w:t>
      </w:r>
      <w:r>
        <w:rPr>
          <w:spacing w:val="-2"/>
        </w:rPr>
        <w:t> </w:t>
      </w:r>
      <w:r>
        <w:rPr/>
        <w:t>patients,</w:t>
      </w:r>
      <w:r>
        <w:rPr>
          <w:spacing w:val="-2"/>
        </w:rPr>
        <w:t> </w:t>
      </w:r>
      <w:r>
        <w:rPr/>
        <w:t>of</w:t>
      </w:r>
      <w:r>
        <w:rPr>
          <w:spacing w:val="-2"/>
        </w:rPr>
        <w:t> </w:t>
      </w:r>
      <w:r>
        <w:rPr/>
        <w:t>who</w:t>
      </w:r>
      <w:r>
        <w:rPr>
          <w:spacing w:val="-2"/>
        </w:rPr>
        <w:t> </w:t>
      </w:r>
      <w:r>
        <w:rPr/>
        <w:t>60%</w:t>
      </w:r>
      <w:r>
        <w:rPr>
          <w:spacing w:val="-3"/>
        </w:rPr>
        <w:t> </w:t>
      </w:r>
      <w:r>
        <w:rPr/>
        <w:t>have</w:t>
      </w:r>
      <w:r>
        <w:rPr>
          <w:spacing w:val="-3"/>
        </w:rPr>
        <w:t> </w:t>
      </w:r>
      <w:r>
        <w:rPr/>
        <w:t>a</w:t>
      </w:r>
      <w:r>
        <w:rPr>
          <w:spacing w:val="-1"/>
        </w:rPr>
        <w:t> </w:t>
      </w:r>
      <w:r>
        <w:rPr/>
        <w:t>negative</w:t>
      </w:r>
      <w:r>
        <w:rPr>
          <w:spacing w:val="-1"/>
        </w:rPr>
        <w:t> </w:t>
      </w:r>
      <w:r>
        <w:rPr/>
        <w:t>result</w:t>
      </w:r>
      <w:r>
        <w:rPr>
          <w:spacing w:val="-2"/>
        </w:rPr>
        <w:t> </w:t>
      </w:r>
      <w:r>
        <w:rPr/>
        <w:t>on initial screening.</w:t>
      </w:r>
    </w:p>
    <w:p>
      <w:pPr>
        <w:pStyle w:val="BodyText"/>
        <w:spacing w:before="10"/>
      </w:pPr>
    </w:p>
    <w:p>
      <w:pPr>
        <w:pStyle w:val="Heading2"/>
        <w:numPr>
          <w:ilvl w:val="2"/>
          <w:numId w:val="15"/>
        </w:numPr>
        <w:tabs>
          <w:tab w:pos="779" w:val="left" w:leader="none"/>
        </w:tabs>
        <w:spacing w:line="240" w:lineRule="auto" w:before="1" w:after="0"/>
        <w:ind w:left="779" w:right="0" w:hanging="539"/>
        <w:jc w:val="both"/>
      </w:pPr>
      <w:r>
        <w:rPr/>
        <w:t>Causative</w:t>
      </w:r>
      <w:r>
        <w:rPr>
          <w:spacing w:val="-1"/>
        </w:rPr>
        <w:t> </w:t>
      </w:r>
      <w:r>
        <w:rPr>
          <w:spacing w:val="-2"/>
        </w:rPr>
        <w:t>Organisms</w:t>
      </w:r>
    </w:p>
    <w:p>
      <w:pPr>
        <w:pStyle w:val="BodyText"/>
        <w:spacing w:before="6"/>
        <w:rPr>
          <w:b/>
          <w:sz w:val="23"/>
        </w:rPr>
      </w:pPr>
    </w:p>
    <w:p>
      <w:pPr>
        <w:pStyle w:val="BodyText"/>
        <w:spacing w:line="480" w:lineRule="auto"/>
        <w:ind w:left="240" w:right="1637"/>
        <w:jc w:val="both"/>
        <w:rPr>
          <w:i/>
        </w:rPr>
      </w:pPr>
      <w:r>
        <w:rPr>
          <w:i/>
        </w:rPr>
        <w:t>Escherichia coli </w:t>
      </w:r>
      <w:r>
        <w:rPr/>
        <w:t>is the predominant uropathogen (80 percent), isolated in acute community -acquired uncomplicated UTIs, followed by Staphylococcus saprophyticus with 10 to 15 percent). </w:t>
      </w:r>
      <w:r>
        <w:rPr>
          <w:i/>
        </w:rPr>
        <w:t>Enterococcus, Klebsiella, Enterobacter, and Proteus </w:t>
      </w:r>
      <w:r>
        <w:rPr/>
        <w:t>species are less common causes (Ronald, 2002). In recurrent uncomplicated UTIs, reinfection occurs when the initially infecting bacteria persist in the fecal flora after elimination from the urinary tract, subsequent recolonizing the bladder (Hooton, 2012). A number of host factors appear to predispose otherwise healthy young women to recurrent UTIs. These include local pH and cervicovaginal antibody changes in the vagina; greater adherence of uropathogenic bacteria to the uroepithelium; and possible pelvic anatomic differences, such</w:t>
      </w:r>
      <w:r>
        <w:rPr>
          <w:spacing w:val="-6"/>
        </w:rPr>
        <w:t> </w:t>
      </w:r>
      <w:r>
        <w:rPr/>
        <w:t>as</w:t>
      </w:r>
      <w:r>
        <w:rPr>
          <w:spacing w:val="-5"/>
        </w:rPr>
        <w:t> </w:t>
      </w:r>
      <w:r>
        <w:rPr/>
        <w:t>shorter</w:t>
      </w:r>
      <w:r>
        <w:rPr>
          <w:spacing w:val="-5"/>
        </w:rPr>
        <w:t> </w:t>
      </w:r>
      <w:r>
        <w:rPr/>
        <w:t>urethra-to-anus</w:t>
      </w:r>
      <w:r>
        <w:rPr>
          <w:spacing w:val="-5"/>
        </w:rPr>
        <w:t> </w:t>
      </w:r>
      <w:r>
        <w:rPr/>
        <w:t>distance.</w:t>
      </w:r>
      <w:r>
        <w:rPr>
          <w:spacing w:val="-3"/>
        </w:rPr>
        <w:t> </w:t>
      </w:r>
      <w:r>
        <w:rPr/>
        <w:t>Diabetes</w:t>
      </w:r>
      <w:r>
        <w:rPr>
          <w:spacing w:val="-1"/>
        </w:rPr>
        <w:t> </w:t>
      </w:r>
      <w:r>
        <w:rPr/>
        <w:t>mellitus,</w:t>
      </w:r>
      <w:r>
        <w:rPr>
          <w:spacing w:val="-5"/>
        </w:rPr>
        <w:t> </w:t>
      </w:r>
      <w:r>
        <w:rPr/>
        <w:t>neurologic</w:t>
      </w:r>
      <w:r>
        <w:rPr>
          <w:spacing w:val="-4"/>
        </w:rPr>
        <w:t> </w:t>
      </w:r>
      <w:r>
        <w:rPr/>
        <w:t>conditions,</w:t>
      </w:r>
      <w:r>
        <w:rPr>
          <w:spacing w:val="-5"/>
        </w:rPr>
        <w:t> </w:t>
      </w:r>
      <w:r>
        <w:rPr/>
        <w:t>chronic institutional residence, and chronic indwelling urinary catheterization are important predisposing factors for complicated UTIs. In affected patients, organisms that are typically less virulent may cause marked illness, although </w:t>
      </w:r>
      <w:r>
        <w:rPr>
          <w:i/>
        </w:rPr>
        <w:t>E. coli </w:t>
      </w:r>
      <w:r>
        <w:rPr/>
        <w:t>infection remains the most</w:t>
      </w:r>
      <w:r>
        <w:rPr>
          <w:spacing w:val="41"/>
        </w:rPr>
        <w:t> </w:t>
      </w:r>
      <w:r>
        <w:rPr/>
        <w:t>common</w:t>
      </w:r>
      <w:r>
        <w:rPr>
          <w:spacing w:val="41"/>
        </w:rPr>
        <w:t> </w:t>
      </w:r>
      <w:r>
        <w:rPr/>
        <w:t>organism</w:t>
      </w:r>
      <w:r>
        <w:rPr>
          <w:spacing w:val="41"/>
        </w:rPr>
        <w:t> </w:t>
      </w:r>
      <w:r>
        <w:rPr/>
        <w:t>in</w:t>
      </w:r>
      <w:r>
        <w:rPr>
          <w:spacing w:val="42"/>
        </w:rPr>
        <w:t> </w:t>
      </w:r>
      <w:r>
        <w:rPr/>
        <w:t>nearly</w:t>
      </w:r>
      <w:r>
        <w:rPr>
          <w:spacing w:val="40"/>
        </w:rPr>
        <w:t> </w:t>
      </w:r>
      <w:r>
        <w:rPr/>
        <w:t>all</w:t>
      </w:r>
      <w:r>
        <w:rPr>
          <w:spacing w:val="41"/>
        </w:rPr>
        <w:t> </w:t>
      </w:r>
      <w:r>
        <w:rPr/>
        <w:t>patients.</w:t>
      </w:r>
      <w:r>
        <w:rPr>
          <w:spacing w:val="44"/>
        </w:rPr>
        <w:t> </w:t>
      </w:r>
      <w:r>
        <w:rPr>
          <w:i/>
        </w:rPr>
        <w:t>Klebsiella</w:t>
      </w:r>
      <w:r>
        <w:rPr>
          <w:i/>
          <w:spacing w:val="42"/>
        </w:rPr>
        <w:t> </w:t>
      </w:r>
      <w:r>
        <w:rPr/>
        <w:t>and</w:t>
      </w:r>
      <w:r>
        <w:rPr>
          <w:spacing w:val="40"/>
        </w:rPr>
        <w:t> </w:t>
      </w:r>
      <w:r>
        <w:rPr/>
        <w:t>groups</w:t>
      </w:r>
      <w:r>
        <w:rPr>
          <w:spacing w:val="41"/>
        </w:rPr>
        <w:t> </w:t>
      </w:r>
      <w:r>
        <w:rPr/>
        <w:t>B</w:t>
      </w:r>
      <w:r>
        <w:rPr>
          <w:spacing w:val="43"/>
        </w:rPr>
        <w:t> </w:t>
      </w:r>
      <w:r>
        <w:rPr>
          <w:i/>
          <w:spacing w:val="-2"/>
        </w:rPr>
        <w:t>Streptococcus</w:t>
      </w:r>
    </w:p>
    <w:p>
      <w:pPr>
        <w:spacing w:after="0" w:line="480" w:lineRule="auto"/>
        <w:jc w:val="both"/>
        <w:sectPr>
          <w:pgSz w:w="12240" w:h="15840"/>
          <w:pgMar w:header="0" w:footer="1068" w:top="1360" w:bottom="1260" w:left="1560" w:right="160"/>
        </w:sectPr>
      </w:pPr>
    </w:p>
    <w:p>
      <w:pPr>
        <w:pStyle w:val="BodyText"/>
        <w:spacing w:before="72"/>
        <w:ind w:left="240"/>
        <w:jc w:val="both"/>
        <w:rPr>
          <w:i/>
        </w:rPr>
      </w:pPr>
      <w:r>
        <w:rPr/>
        <w:t>infections</w:t>
      </w:r>
      <w:r>
        <w:rPr>
          <w:spacing w:val="64"/>
        </w:rPr>
        <w:t> </w:t>
      </w:r>
      <w:r>
        <w:rPr/>
        <w:t>are</w:t>
      </w:r>
      <w:r>
        <w:rPr>
          <w:spacing w:val="65"/>
        </w:rPr>
        <w:t> </w:t>
      </w:r>
      <w:r>
        <w:rPr/>
        <w:t>relatively</w:t>
      </w:r>
      <w:r>
        <w:rPr>
          <w:spacing w:val="64"/>
        </w:rPr>
        <w:t> </w:t>
      </w:r>
      <w:r>
        <w:rPr/>
        <w:t>more</w:t>
      </w:r>
      <w:r>
        <w:rPr>
          <w:spacing w:val="64"/>
        </w:rPr>
        <w:t> </w:t>
      </w:r>
      <w:r>
        <w:rPr/>
        <w:t>common</w:t>
      </w:r>
      <w:r>
        <w:rPr>
          <w:spacing w:val="66"/>
        </w:rPr>
        <w:t> </w:t>
      </w:r>
      <w:r>
        <w:rPr/>
        <w:t>in</w:t>
      </w:r>
      <w:r>
        <w:rPr>
          <w:spacing w:val="66"/>
        </w:rPr>
        <w:t> </w:t>
      </w:r>
      <w:r>
        <w:rPr/>
        <w:t>patients</w:t>
      </w:r>
      <w:r>
        <w:rPr>
          <w:spacing w:val="66"/>
        </w:rPr>
        <w:t> </w:t>
      </w:r>
      <w:r>
        <w:rPr/>
        <w:t>with</w:t>
      </w:r>
      <w:r>
        <w:rPr>
          <w:spacing w:val="67"/>
        </w:rPr>
        <w:t> </w:t>
      </w:r>
      <w:r>
        <w:rPr/>
        <w:t>diabetes,</w:t>
      </w:r>
      <w:r>
        <w:rPr>
          <w:spacing w:val="65"/>
        </w:rPr>
        <w:t> </w:t>
      </w:r>
      <w:r>
        <w:rPr/>
        <w:t>and</w:t>
      </w:r>
      <w:r>
        <w:rPr>
          <w:spacing w:val="76"/>
        </w:rPr>
        <w:t> </w:t>
      </w:r>
      <w:r>
        <w:rPr>
          <w:i/>
          <w:spacing w:val="-2"/>
        </w:rPr>
        <w:t>Pseudomonas</w:t>
      </w:r>
    </w:p>
    <w:p>
      <w:pPr>
        <w:pStyle w:val="BodyText"/>
        <w:rPr>
          <w:i/>
        </w:rPr>
      </w:pPr>
    </w:p>
    <w:p>
      <w:pPr>
        <w:pStyle w:val="BodyText"/>
        <w:ind w:left="240"/>
        <w:jc w:val="both"/>
      </w:pPr>
      <w:r>
        <w:rPr/>
        <w:t>infections</w:t>
      </w:r>
      <w:r>
        <w:rPr>
          <w:spacing w:val="-3"/>
        </w:rPr>
        <w:t> </w:t>
      </w:r>
      <w:r>
        <w:rPr/>
        <w:t>are</w:t>
      </w:r>
      <w:r>
        <w:rPr>
          <w:spacing w:val="-1"/>
        </w:rPr>
        <w:t> </w:t>
      </w:r>
      <w:r>
        <w:rPr/>
        <w:t>relatively</w:t>
      </w:r>
      <w:r>
        <w:rPr>
          <w:spacing w:val="-3"/>
        </w:rPr>
        <w:t> </w:t>
      </w:r>
      <w:r>
        <w:rPr/>
        <w:t>more</w:t>
      </w:r>
      <w:r>
        <w:rPr>
          <w:spacing w:val="-3"/>
        </w:rPr>
        <w:t> </w:t>
      </w:r>
      <w:r>
        <w:rPr/>
        <w:t>common in</w:t>
      </w:r>
      <w:r>
        <w:rPr>
          <w:spacing w:val="-1"/>
        </w:rPr>
        <w:t> </w:t>
      </w:r>
      <w:r>
        <w:rPr/>
        <w:t>patients with</w:t>
      </w:r>
      <w:r>
        <w:rPr>
          <w:spacing w:val="-1"/>
        </w:rPr>
        <w:t> </w:t>
      </w:r>
      <w:r>
        <w:rPr/>
        <w:t>chronic </w:t>
      </w:r>
      <w:r>
        <w:rPr>
          <w:spacing w:val="-2"/>
        </w:rPr>
        <w:t>catheterization.</w:t>
      </w:r>
    </w:p>
    <w:p>
      <w:pPr>
        <w:pStyle w:val="BodyText"/>
        <w:rPr>
          <w:sz w:val="26"/>
        </w:rPr>
      </w:pPr>
    </w:p>
    <w:p>
      <w:pPr>
        <w:pStyle w:val="BodyText"/>
        <w:rPr>
          <w:sz w:val="26"/>
        </w:rPr>
      </w:pPr>
    </w:p>
    <w:p>
      <w:pPr>
        <w:pStyle w:val="BodyText"/>
        <w:spacing w:before="5"/>
        <w:rPr>
          <w:sz w:val="20"/>
        </w:rPr>
      </w:pPr>
    </w:p>
    <w:p>
      <w:pPr>
        <w:pStyle w:val="Heading3"/>
        <w:numPr>
          <w:ilvl w:val="0"/>
          <w:numId w:val="16"/>
        </w:numPr>
        <w:tabs>
          <w:tab w:pos="577" w:val="left" w:leader="none"/>
        </w:tabs>
        <w:spacing w:line="240" w:lineRule="auto" w:before="0" w:after="0"/>
        <w:ind w:left="577" w:right="0" w:hanging="337"/>
        <w:jc w:val="both"/>
      </w:pPr>
      <w:r>
        <w:rPr/>
        <w:t>Escherichia</w:t>
      </w:r>
      <w:r>
        <w:rPr>
          <w:spacing w:val="-2"/>
        </w:rPr>
        <w:t> </w:t>
      </w:r>
      <w:r>
        <w:rPr>
          <w:spacing w:val="-4"/>
        </w:rPr>
        <w:t>coli</w:t>
      </w:r>
    </w:p>
    <w:p>
      <w:pPr>
        <w:pStyle w:val="BodyText"/>
        <w:spacing w:before="7"/>
        <w:rPr>
          <w:b/>
          <w:i/>
          <w:sz w:val="23"/>
        </w:rPr>
      </w:pPr>
    </w:p>
    <w:p>
      <w:pPr>
        <w:pStyle w:val="BodyText"/>
        <w:spacing w:line="480" w:lineRule="auto"/>
        <w:ind w:left="240" w:right="1635"/>
        <w:jc w:val="both"/>
      </w:pPr>
      <w:r>
        <w:rPr>
          <w:i/>
        </w:rPr>
        <w:t>Escherichia coli </w:t>
      </w:r>
      <w:r>
        <w:rPr/>
        <w:t>is a </w:t>
      </w:r>
      <w:hyperlink r:id="rId40">
        <w:r>
          <w:rPr/>
          <w:t>Gram-negative,</w:t>
        </w:r>
      </w:hyperlink>
      <w:r>
        <w:rPr/>
        <w:t> </w:t>
      </w:r>
      <w:hyperlink r:id="rId41">
        <w:r>
          <w:rPr/>
          <w:t>facultative anaerobic</w:t>
        </w:r>
      </w:hyperlink>
      <w:r>
        <w:rPr/>
        <w:t>, </w:t>
      </w:r>
      <w:hyperlink r:id="rId42">
        <w:r>
          <w:rPr/>
          <w:t>rod-shaped</w:t>
        </w:r>
      </w:hyperlink>
      <w:r>
        <w:rPr/>
        <w:t> </w:t>
      </w:r>
      <w:hyperlink r:id="rId43">
        <w:r>
          <w:rPr/>
          <w:t>bacterium</w:t>
        </w:r>
      </w:hyperlink>
      <w:r>
        <w:rPr/>
        <w:t> of the </w:t>
      </w:r>
      <w:hyperlink r:id="rId44">
        <w:r>
          <w:rPr/>
          <w:t>genus</w:t>
        </w:r>
      </w:hyperlink>
      <w:r>
        <w:rPr/>
        <w:t> </w:t>
      </w:r>
      <w:hyperlink r:id="rId45">
        <w:r>
          <w:rPr>
            <w:i/>
          </w:rPr>
          <w:t>Escherichia</w:t>
        </w:r>
      </w:hyperlink>
      <w:r>
        <w:rPr>
          <w:i/>
        </w:rPr>
        <w:t> </w:t>
      </w:r>
      <w:r>
        <w:rPr/>
        <w:t>that is commonly found in the lower </w:t>
      </w:r>
      <w:hyperlink r:id="rId46">
        <w:r>
          <w:rPr/>
          <w:t>intestine</w:t>
        </w:r>
      </w:hyperlink>
      <w:r>
        <w:rPr/>
        <w:t> of </w:t>
      </w:r>
      <w:hyperlink r:id="rId47">
        <w:r>
          <w:rPr/>
          <w:t>warm-blooded</w:t>
        </w:r>
      </w:hyperlink>
      <w:r>
        <w:rPr/>
        <w:t> organisms (Singleton, 1999). Most </w:t>
      </w:r>
      <w:r>
        <w:rPr>
          <w:i/>
        </w:rPr>
        <w:t>E. coli </w:t>
      </w:r>
      <w:hyperlink r:id="rId48">
        <w:r>
          <w:rPr/>
          <w:t>strains</w:t>
        </w:r>
      </w:hyperlink>
      <w:r>
        <w:rPr/>
        <w:t> are harmless, but some </w:t>
      </w:r>
      <w:hyperlink r:id="rId49">
        <w:r>
          <w:rPr/>
          <w:t>serotypes</w:t>
        </w:r>
      </w:hyperlink>
      <w:r>
        <w:rPr/>
        <w:t> can cause serious </w:t>
      </w:r>
      <w:hyperlink r:id="rId50">
        <w:r>
          <w:rPr/>
          <w:t>food poisoning</w:t>
        </w:r>
      </w:hyperlink>
      <w:r>
        <w:rPr/>
        <w:t> in their hosts, and are occasionally responsible for </w:t>
      </w:r>
      <w:hyperlink r:id="rId51">
        <w:r>
          <w:rPr/>
          <w:t>product</w:t>
        </w:r>
      </w:hyperlink>
      <w:r>
        <w:rPr/>
        <w:t> </w:t>
      </w:r>
      <w:hyperlink r:id="rId51">
        <w:r>
          <w:rPr/>
          <w:t>recalls</w:t>
        </w:r>
      </w:hyperlink>
      <w:r>
        <w:rPr>
          <w:spacing w:val="-2"/>
        </w:rPr>
        <w:t> </w:t>
      </w:r>
      <w:r>
        <w:rPr/>
        <w:t>due</w:t>
      </w:r>
      <w:r>
        <w:rPr>
          <w:spacing w:val="-3"/>
        </w:rPr>
        <w:t> </w:t>
      </w:r>
      <w:r>
        <w:rPr/>
        <w:t>to</w:t>
      </w:r>
      <w:r>
        <w:rPr>
          <w:spacing w:val="-2"/>
        </w:rPr>
        <w:t> </w:t>
      </w:r>
      <w:hyperlink r:id="rId52">
        <w:r>
          <w:rPr/>
          <w:t>food</w:t>
        </w:r>
        <w:r>
          <w:rPr>
            <w:spacing w:val="-1"/>
          </w:rPr>
          <w:t> </w:t>
        </w:r>
        <w:r>
          <w:rPr/>
          <w:t>contamination</w:t>
        </w:r>
      </w:hyperlink>
      <w:r>
        <w:rPr>
          <w:spacing w:val="-1"/>
        </w:rPr>
        <w:t> </w:t>
      </w:r>
      <w:r>
        <w:rPr/>
        <w:t>.</w:t>
      </w:r>
      <w:r>
        <w:rPr>
          <w:spacing w:val="-2"/>
        </w:rPr>
        <w:t> </w:t>
      </w:r>
      <w:r>
        <w:rPr/>
        <w:t>The</w:t>
      </w:r>
      <w:r>
        <w:rPr>
          <w:spacing w:val="-4"/>
        </w:rPr>
        <w:t> </w:t>
      </w:r>
      <w:r>
        <w:rPr/>
        <w:t>harmless strains</w:t>
      </w:r>
      <w:r>
        <w:rPr>
          <w:spacing w:val="-2"/>
        </w:rPr>
        <w:t> </w:t>
      </w:r>
      <w:r>
        <w:rPr/>
        <w:t>are</w:t>
      </w:r>
      <w:r>
        <w:rPr>
          <w:spacing w:val="-1"/>
        </w:rPr>
        <w:t> </w:t>
      </w:r>
      <w:r>
        <w:rPr/>
        <w:t>part</w:t>
      </w:r>
      <w:r>
        <w:rPr>
          <w:spacing w:val="-2"/>
        </w:rPr>
        <w:t> </w:t>
      </w:r>
      <w:r>
        <w:rPr/>
        <w:t>of</w:t>
      </w:r>
      <w:r>
        <w:rPr>
          <w:spacing w:val="-2"/>
        </w:rPr>
        <w:t> </w:t>
      </w:r>
      <w:r>
        <w:rPr/>
        <w:t>the</w:t>
      </w:r>
      <w:r>
        <w:rPr>
          <w:spacing w:val="-2"/>
        </w:rPr>
        <w:t> </w:t>
      </w:r>
      <w:hyperlink r:id="rId53">
        <w:r>
          <w:rPr/>
          <w:t>normal</w:t>
        </w:r>
        <w:r>
          <w:rPr>
            <w:spacing w:val="-2"/>
          </w:rPr>
          <w:t> </w:t>
        </w:r>
        <w:r>
          <w:rPr/>
          <w:t>flora</w:t>
        </w:r>
      </w:hyperlink>
      <w:r>
        <w:rPr>
          <w:spacing w:val="-2"/>
        </w:rPr>
        <w:t> </w:t>
      </w:r>
      <w:r>
        <w:rPr/>
        <w:t>of</w:t>
      </w:r>
      <w:r>
        <w:rPr>
          <w:spacing w:val="-2"/>
        </w:rPr>
        <w:t> </w:t>
      </w:r>
      <w:r>
        <w:rPr/>
        <w:t>the </w:t>
      </w:r>
      <w:hyperlink r:id="rId54">
        <w:r>
          <w:rPr/>
          <w:t>gut,</w:t>
        </w:r>
      </w:hyperlink>
      <w:r>
        <w:rPr/>
        <w:t> and can benefit their hosts by producing </w:t>
      </w:r>
      <w:hyperlink r:id="rId55">
        <w:r>
          <w:rPr/>
          <w:t>vitamin K</w:t>
        </w:r>
        <w:r>
          <w:rPr>
            <w:vertAlign w:val="subscript"/>
          </w:rPr>
          <w:t>2</w:t>
        </w:r>
      </w:hyperlink>
      <w:r>
        <w:rPr>
          <w:vertAlign w:val="baseline"/>
        </w:rPr>
        <w:t>, and preventing colonization of the intestine with </w:t>
      </w:r>
      <w:hyperlink r:id="rId56">
        <w:r>
          <w:rPr>
            <w:vertAlign w:val="baseline"/>
          </w:rPr>
          <w:t>pathogenic</w:t>
        </w:r>
      </w:hyperlink>
      <w:r>
        <w:rPr>
          <w:vertAlign w:val="baseline"/>
        </w:rPr>
        <w:t> bacteria. (Hudault </w:t>
      </w:r>
      <w:r>
        <w:rPr>
          <w:i/>
          <w:vertAlign w:val="baseline"/>
        </w:rPr>
        <w:t>et al</w:t>
      </w:r>
      <w:r>
        <w:rPr>
          <w:vertAlign w:val="baseline"/>
        </w:rPr>
        <w:t>., 2001; Reid </w:t>
      </w:r>
      <w:r>
        <w:rPr>
          <w:i/>
          <w:vertAlign w:val="baseline"/>
        </w:rPr>
        <w:t>et al., </w:t>
      </w:r>
      <w:r>
        <w:rPr>
          <w:vertAlign w:val="baseline"/>
        </w:rPr>
        <w:t>2001).</w:t>
      </w:r>
    </w:p>
    <w:p>
      <w:pPr>
        <w:pStyle w:val="BodyText"/>
        <w:spacing w:line="480" w:lineRule="auto" w:before="1"/>
        <w:ind w:left="240" w:right="1634"/>
        <w:jc w:val="both"/>
      </w:pPr>
      <w:r>
        <w:rPr>
          <w:i/>
        </w:rPr>
        <w:t>Escherichia coli </w:t>
      </w:r>
      <w:r>
        <w:rPr/>
        <w:t>and other facultative </w:t>
      </w:r>
      <w:hyperlink r:id="rId57">
        <w:r>
          <w:rPr/>
          <w:t>anaerobes</w:t>
        </w:r>
      </w:hyperlink>
      <w:r>
        <w:rPr/>
        <w:t> constitute about 0.1% of </w:t>
      </w:r>
      <w:hyperlink r:id="rId58">
        <w:r>
          <w:rPr/>
          <w:t>gut flora</w:t>
        </w:r>
      </w:hyperlink>
      <w:r>
        <w:rPr/>
        <w:t> (Eckburg </w:t>
      </w:r>
      <w:r>
        <w:rPr>
          <w:i/>
        </w:rPr>
        <w:t>et al</w:t>
      </w:r>
      <w:r>
        <w:rPr/>
        <w:t>., 2005) and </w:t>
      </w:r>
      <w:hyperlink r:id="rId59">
        <w:r>
          <w:rPr/>
          <w:t>fecal–oral transmission</w:t>
        </w:r>
      </w:hyperlink>
      <w:r>
        <w:rPr/>
        <w:t> is the major route through which pathogenic strains of the bacterium cause disease. </w:t>
      </w:r>
      <w:r>
        <w:rPr>
          <w:i/>
        </w:rPr>
        <w:t>E coli </w:t>
      </w:r>
      <w:r>
        <w:rPr/>
        <w:t>can survive outside the body</w:t>
      </w:r>
      <w:r>
        <w:rPr>
          <w:spacing w:val="-1"/>
        </w:rPr>
        <w:t> </w:t>
      </w:r>
      <w:r>
        <w:rPr/>
        <w:t>for a limited period of time, which makes them potential </w:t>
      </w:r>
      <w:hyperlink r:id="rId60">
        <w:r>
          <w:rPr/>
          <w:t>indicator organisms</w:t>
        </w:r>
      </w:hyperlink>
      <w:r>
        <w:rPr/>
        <w:t> to test environmental samples for </w:t>
      </w:r>
      <w:hyperlink r:id="rId61">
        <w:r>
          <w:rPr/>
          <w:t>fecal contamination</w:t>
        </w:r>
      </w:hyperlink>
      <w:r>
        <w:rPr/>
        <w:t> (Thompson, 2007).</w:t>
      </w:r>
    </w:p>
    <w:p>
      <w:pPr>
        <w:pStyle w:val="BodyText"/>
        <w:spacing w:before="5"/>
      </w:pPr>
    </w:p>
    <w:p>
      <w:pPr>
        <w:pStyle w:val="BodyText"/>
        <w:spacing w:line="480" w:lineRule="auto"/>
        <w:ind w:left="240" w:right="1636"/>
        <w:jc w:val="both"/>
      </w:pPr>
      <w:r>
        <w:rPr>
          <w:i/>
        </w:rPr>
        <w:t>Escherichia coli </w:t>
      </w:r>
      <w:r>
        <w:rPr/>
        <w:t>cells are typically rod-shaped, and are about 2.0 </w:t>
      </w:r>
      <w:hyperlink r:id="rId62">
        <w:r>
          <w:rPr/>
          <w:t>micrometers</w:t>
        </w:r>
      </w:hyperlink>
      <w:r>
        <w:rPr/>
        <w:t> (μm) long and 0.25–1.0</w:t>
      </w:r>
      <w:r>
        <w:rPr>
          <w:spacing w:val="-2"/>
        </w:rPr>
        <w:t> </w:t>
      </w:r>
      <w:r>
        <w:rPr/>
        <w:t>μm in diameter, with a cell volume of 0.6–0.7</w:t>
      </w:r>
      <w:r>
        <w:rPr>
          <w:spacing w:val="-2"/>
        </w:rPr>
        <w:t> </w:t>
      </w:r>
      <w:r>
        <w:rPr/>
        <w:t>μm</w:t>
      </w:r>
      <w:r>
        <w:rPr>
          <w:vertAlign w:val="superscript"/>
        </w:rPr>
        <w:t>3</w:t>
      </w:r>
      <w:r>
        <w:rPr>
          <w:vertAlign w:val="baseline"/>
        </w:rPr>
        <w:t> (Kubitschek, 1990). It can live on a wide variety of substrates, it uses mixed-acid fermentation in anaerobic conditions, producing </w:t>
      </w:r>
      <w:hyperlink r:id="rId63">
        <w:r>
          <w:rPr>
            <w:vertAlign w:val="baseline"/>
          </w:rPr>
          <w:t>lactate</w:t>
        </w:r>
      </w:hyperlink>
      <w:r>
        <w:rPr>
          <w:vertAlign w:val="baseline"/>
        </w:rPr>
        <w:t>, </w:t>
      </w:r>
      <w:hyperlink r:id="rId64">
        <w:r>
          <w:rPr>
            <w:vertAlign w:val="baseline"/>
          </w:rPr>
          <w:t>succinate,</w:t>
        </w:r>
      </w:hyperlink>
      <w:r>
        <w:rPr>
          <w:vertAlign w:val="baseline"/>
        </w:rPr>
        <w:t> </w:t>
      </w:r>
      <w:hyperlink r:id="rId65">
        <w:r>
          <w:rPr>
            <w:vertAlign w:val="baseline"/>
          </w:rPr>
          <w:t>ethanol</w:t>
        </w:r>
      </w:hyperlink>
      <w:r>
        <w:rPr>
          <w:vertAlign w:val="baseline"/>
        </w:rPr>
        <w:t>, </w:t>
      </w:r>
      <w:hyperlink r:id="rId66">
        <w:r>
          <w:rPr>
            <w:vertAlign w:val="baseline"/>
          </w:rPr>
          <w:t>acetate,</w:t>
        </w:r>
      </w:hyperlink>
      <w:r>
        <w:rPr>
          <w:vertAlign w:val="baseline"/>
        </w:rPr>
        <w:t> and </w:t>
      </w:r>
      <w:hyperlink r:id="rId67">
        <w:r>
          <w:rPr>
            <w:vertAlign w:val="baseline"/>
          </w:rPr>
          <w:t>carbon dioxide</w:t>
        </w:r>
      </w:hyperlink>
      <w:r>
        <w:rPr>
          <w:vertAlign w:val="baseline"/>
        </w:rPr>
        <w:t>.</w:t>
      </w:r>
    </w:p>
    <w:p>
      <w:pPr>
        <w:pStyle w:val="BodyText"/>
        <w:spacing w:before="3"/>
      </w:pPr>
    </w:p>
    <w:p>
      <w:pPr>
        <w:pStyle w:val="BodyText"/>
        <w:spacing w:line="480" w:lineRule="auto"/>
        <w:ind w:left="240" w:right="1635"/>
        <w:jc w:val="both"/>
      </w:pPr>
      <w:r>
        <w:rPr/>
        <w:t>Optimal growth of </w:t>
      </w:r>
      <w:r>
        <w:rPr>
          <w:i/>
        </w:rPr>
        <w:t>E. coli </w:t>
      </w:r>
      <w:r>
        <w:rPr/>
        <w:t>occurs at 37</w:t>
      </w:r>
      <w:r>
        <w:rPr>
          <w:spacing w:val="-1"/>
        </w:rPr>
        <w:t> </w:t>
      </w:r>
      <w:r>
        <w:rPr/>
        <w:t>°C, but some laboratory strains can multiply at temperatures</w:t>
      </w:r>
      <w:r>
        <w:rPr>
          <w:spacing w:val="21"/>
        </w:rPr>
        <w:t> </w:t>
      </w:r>
      <w:r>
        <w:rPr/>
        <w:t>of</w:t>
      </w:r>
      <w:r>
        <w:rPr>
          <w:spacing w:val="22"/>
        </w:rPr>
        <w:t> </w:t>
      </w:r>
      <w:r>
        <w:rPr/>
        <w:t>up</w:t>
      </w:r>
      <w:r>
        <w:rPr>
          <w:spacing w:val="22"/>
        </w:rPr>
        <w:t> </w:t>
      </w:r>
      <w:r>
        <w:rPr/>
        <w:t>to</w:t>
      </w:r>
      <w:r>
        <w:rPr>
          <w:spacing w:val="23"/>
        </w:rPr>
        <w:t> </w:t>
      </w:r>
      <w:r>
        <w:rPr/>
        <w:t>49</w:t>
      </w:r>
      <w:r>
        <w:rPr>
          <w:spacing w:val="1"/>
        </w:rPr>
        <w:t> </w:t>
      </w:r>
      <w:r>
        <w:rPr/>
        <w:t>°C</w:t>
      </w:r>
      <w:r>
        <w:rPr>
          <w:spacing w:val="23"/>
        </w:rPr>
        <w:t> </w:t>
      </w:r>
      <w:r>
        <w:rPr/>
        <w:t>(Fotadar</w:t>
      </w:r>
      <w:r>
        <w:rPr>
          <w:spacing w:val="25"/>
        </w:rPr>
        <w:t> </w:t>
      </w:r>
      <w:r>
        <w:rPr>
          <w:i/>
        </w:rPr>
        <w:t>et</w:t>
      </w:r>
      <w:r>
        <w:rPr>
          <w:i/>
          <w:spacing w:val="24"/>
        </w:rPr>
        <w:t> </w:t>
      </w:r>
      <w:r>
        <w:rPr>
          <w:i/>
        </w:rPr>
        <w:t>al</w:t>
      </w:r>
      <w:r>
        <w:rPr/>
        <w:t>.,</w:t>
      </w:r>
      <w:r>
        <w:rPr>
          <w:spacing w:val="22"/>
        </w:rPr>
        <w:t> </w:t>
      </w:r>
      <w:r>
        <w:rPr/>
        <w:t>2005).</w:t>
      </w:r>
      <w:r>
        <w:rPr>
          <w:spacing w:val="22"/>
        </w:rPr>
        <w:t> </w:t>
      </w:r>
      <w:r>
        <w:rPr/>
        <w:t>Growth</w:t>
      </w:r>
      <w:r>
        <w:rPr>
          <w:spacing w:val="22"/>
        </w:rPr>
        <w:t> </w:t>
      </w:r>
      <w:r>
        <w:rPr/>
        <w:t>can</w:t>
      </w:r>
      <w:r>
        <w:rPr>
          <w:spacing w:val="23"/>
        </w:rPr>
        <w:t> </w:t>
      </w:r>
      <w:r>
        <w:rPr/>
        <w:t>be</w:t>
      </w:r>
      <w:r>
        <w:rPr>
          <w:spacing w:val="21"/>
        </w:rPr>
        <w:t> </w:t>
      </w:r>
      <w:r>
        <w:rPr/>
        <w:t>driven</w:t>
      </w:r>
      <w:r>
        <w:rPr>
          <w:spacing w:val="24"/>
        </w:rPr>
        <w:t> </w:t>
      </w:r>
      <w:r>
        <w:rPr/>
        <w:t>by</w:t>
      </w:r>
      <w:r>
        <w:rPr>
          <w:spacing w:val="21"/>
        </w:rPr>
        <w:t> </w:t>
      </w:r>
      <w:hyperlink r:id="rId68">
        <w:r>
          <w:rPr/>
          <w:t>aerobic</w:t>
        </w:r>
      </w:hyperlink>
      <w:r>
        <w:rPr>
          <w:spacing w:val="23"/>
        </w:rPr>
        <w:t> </w:t>
      </w:r>
      <w:r>
        <w:rPr>
          <w:spacing w:val="-5"/>
        </w:rPr>
        <w:t>or</w:t>
      </w:r>
    </w:p>
    <w:p>
      <w:pPr>
        <w:spacing w:after="0" w:line="480" w:lineRule="auto"/>
        <w:jc w:val="both"/>
        <w:sectPr>
          <w:pgSz w:w="12240" w:h="15840"/>
          <w:pgMar w:header="0" w:footer="1068" w:top="1360" w:bottom="1260" w:left="1560" w:right="160"/>
        </w:sectPr>
      </w:pPr>
    </w:p>
    <w:p>
      <w:pPr>
        <w:pStyle w:val="BodyText"/>
        <w:spacing w:line="480" w:lineRule="auto" w:before="72"/>
        <w:ind w:left="240" w:right="1633"/>
        <w:jc w:val="both"/>
      </w:pPr>
      <w:hyperlink r:id="rId69">
        <w:r>
          <w:rPr/>
          <w:t>anaerobic respiration,</w:t>
        </w:r>
      </w:hyperlink>
      <w:r>
        <w:rPr/>
        <w:t> using a large variety of </w:t>
      </w:r>
      <w:hyperlink r:id="rId70">
        <w:r>
          <w:rPr/>
          <w:t>redox pairs</w:t>
        </w:r>
      </w:hyperlink>
      <w:r>
        <w:rPr/>
        <w:t>, including the oxidation of </w:t>
      </w:r>
      <w:hyperlink r:id="rId71">
        <w:r>
          <w:rPr/>
          <w:t>pyruvic acid,</w:t>
        </w:r>
      </w:hyperlink>
      <w:r>
        <w:rPr/>
        <w:t> </w:t>
      </w:r>
      <w:hyperlink r:id="rId72">
        <w:r>
          <w:rPr/>
          <w:t>formic acid</w:t>
        </w:r>
      </w:hyperlink>
      <w:r>
        <w:rPr/>
        <w:t>, </w:t>
      </w:r>
      <w:hyperlink r:id="rId73">
        <w:r>
          <w:rPr/>
          <w:t>hydrogen,</w:t>
        </w:r>
      </w:hyperlink>
      <w:r>
        <w:rPr/>
        <w:t> and </w:t>
      </w:r>
      <w:hyperlink r:id="rId74">
        <w:r>
          <w:rPr/>
          <w:t>amino acids,</w:t>
        </w:r>
      </w:hyperlink>
      <w:r>
        <w:rPr/>
        <w:t> and the reduction of substrates</w:t>
      </w:r>
      <w:r>
        <w:rPr>
          <w:spacing w:val="40"/>
        </w:rPr>
        <w:t> </w:t>
      </w:r>
      <w:r>
        <w:rPr/>
        <w:t>such as </w:t>
      </w:r>
      <w:hyperlink r:id="rId75">
        <w:r>
          <w:rPr/>
          <w:t>oxygen,</w:t>
        </w:r>
      </w:hyperlink>
      <w:r>
        <w:rPr/>
        <w:t> </w:t>
      </w:r>
      <w:hyperlink r:id="rId76">
        <w:r>
          <w:rPr/>
          <w:t>nitrate</w:t>
        </w:r>
      </w:hyperlink>
      <w:r>
        <w:rPr/>
        <w:t>, </w:t>
      </w:r>
      <w:hyperlink r:id="rId77">
        <w:r>
          <w:rPr/>
          <w:t>fumarate,</w:t>
        </w:r>
      </w:hyperlink>
      <w:r>
        <w:rPr/>
        <w:t> </w:t>
      </w:r>
      <w:hyperlink r:id="rId78">
        <w:r>
          <w:rPr/>
          <w:t>dimethyl sulfoxide</w:t>
        </w:r>
      </w:hyperlink>
      <w:r>
        <w:rPr/>
        <w:t>, and </w:t>
      </w:r>
      <w:hyperlink r:id="rId79">
        <w:r>
          <w:rPr/>
          <w:t>trimethylamine N-oxide</w:t>
        </w:r>
      </w:hyperlink>
      <w:r>
        <w:rPr/>
        <w:t> (Ingledew and Poole, 1984).</w:t>
      </w:r>
    </w:p>
    <w:p>
      <w:pPr>
        <w:pStyle w:val="BodyText"/>
        <w:spacing w:before="5"/>
      </w:pPr>
    </w:p>
    <w:p>
      <w:pPr>
        <w:pStyle w:val="BodyText"/>
        <w:spacing w:line="480" w:lineRule="auto"/>
        <w:ind w:left="240" w:right="1633"/>
        <w:jc w:val="both"/>
      </w:pPr>
      <w:r>
        <w:rPr>
          <w:i/>
        </w:rPr>
        <w:t>Escherichia</w:t>
      </w:r>
      <w:r>
        <w:rPr>
          <w:i/>
          <w:spacing w:val="-1"/>
        </w:rPr>
        <w:t> </w:t>
      </w:r>
      <w:r>
        <w:rPr>
          <w:i/>
        </w:rPr>
        <w:t>coli</w:t>
      </w:r>
      <w:r>
        <w:rPr>
          <w:i/>
          <w:spacing w:val="-1"/>
        </w:rPr>
        <w:t> </w:t>
      </w:r>
      <w:r>
        <w:rPr>
          <w:i/>
        </w:rPr>
        <w:t>has </w:t>
      </w:r>
      <w:r>
        <w:rPr/>
        <w:t>the ability</w:t>
      </w:r>
      <w:r>
        <w:rPr>
          <w:spacing w:val="-5"/>
        </w:rPr>
        <w:t> </w:t>
      </w:r>
      <w:r>
        <w:rPr/>
        <w:t>to</w:t>
      </w:r>
      <w:r>
        <w:rPr>
          <w:spacing w:val="-1"/>
        </w:rPr>
        <w:t> </w:t>
      </w:r>
      <w:r>
        <w:rPr/>
        <w:t>transfer </w:t>
      </w:r>
      <w:hyperlink r:id="rId80">
        <w:r>
          <w:rPr/>
          <w:t>DNA</w:t>
        </w:r>
      </w:hyperlink>
      <w:r>
        <w:rPr>
          <w:spacing w:val="-2"/>
        </w:rPr>
        <w:t> </w:t>
      </w:r>
      <w:r>
        <w:rPr/>
        <w:t>via</w:t>
      </w:r>
      <w:r>
        <w:rPr>
          <w:spacing w:val="-1"/>
        </w:rPr>
        <w:t> </w:t>
      </w:r>
      <w:hyperlink r:id="rId81">
        <w:r>
          <w:rPr/>
          <w:t>bacterial</w:t>
        </w:r>
        <w:r>
          <w:rPr>
            <w:spacing w:val="-1"/>
          </w:rPr>
          <w:t> </w:t>
        </w:r>
        <w:r>
          <w:rPr/>
          <w:t>conjugation,</w:t>
        </w:r>
      </w:hyperlink>
      <w:r>
        <w:rPr>
          <w:spacing w:val="-1"/>
        </w:rPr>
        <w:t> </w:t>
      </w:r>
      <w:hyperlink r:id="rId82">
        <w:r>
          <w:rPr/>
          <w:t>transduction</w:t>
        </w:r>
      </w:hyperlink>
      <w:r>
        <w:rPr/>
        <w:t> or </w:t>
      </w:r>
      <w:hyperlink r:id="rId83">
        <w:r>
          <w:rPr/>
          <w:t>transformation,</w:t>
        </w:r>
      </w:hyperlink>
      <w:r>
        <w:rPr/>
        <w:t> which allows genetic material to </w:t>
      </w:r>
      <w:hyperlink r:id="rId84">
        <w:r>
          <w:rPr/>
          <w:t>spread horizontally</w:t>
        </w:r>
      </w:hyperlink>
      <w:r>
        <w:rPr/>
        <w:t> through an existing population. This process led to the spread of the gene encoding </w:t>
      </w:r>
      <w:hyperlink r:id="rId85">
        <w:r>
          <w:rPr/>
          <w:t>shiga toxin</w:t>
        </w:r>
      </w:hyperlink>
      <w:r>
        <w:rPr/>
        <w:t> from </w:t>
      </w:r>
      <w:hyperlink r:id="rId86">
        <w:r>
          <w:rPr>
            <w:i/>
          </w:rPr>
          <w:t>Shigella</w:t>
        </w:r>
      </w:hyperlink>
      <w:r>
        <w:rPr>
          <w:i/>
        </w:rPr>
        <w:t> </w:t>
      </w:r>
      <w:r>
        <w:rPr/>
        <w:t>to </w:t>
      </w:r>
      <w:r>
        <w:rPr>
          <w:i/>
        </w:rPr>
        <w:t>E. coli </w:t>
      </w:r>
      <w:r>
        <w:rPr/>
        <w:t>O157:H7, carried by a </w:t>
      </w:r>
      <w:hyperlink r:id="rId87">
        <w:r>
          <w:rPr/>
          <w:t>bacteriophage.</w:t>
        </w:r>
      </w:hyperlink>
    </w:p>
    <w:p>
      <w:pPr>
        <w:pStyle w:val="BodyText"/>
        <w:spacing w:before="3"/>
      </w:pPr>
    </w:p>
    <w:p>
      <w:pPr>
        <w:pStyle w:val="BodyText"/>
        <w:spacing w:line="480" w:lineRule="auto"/>
        <w:ind w:left="240" w:right="1640"/>
        <w:jc w:val="both"/>
      </w:pPr>
      <w:r>
        <w:rPr>
          <w:i/>
        </w:rPr>
        <w:t>Escherichia coli </w:t>
      </w:r>
      <w:r>
        <w:rPr/>
        <w:t>encompass an enormous population of bacteria that exhibit a very high degree of both genetic and phenotypic diversity. Genome sequencing of a large number</w:t>
      </w:r>
      <w:r>
        <w:rPr>
          <w:spacing w:val="40"/>
        </w:rPr>
        <w:t> </w:t>
      </w:r>
      <w:r>
        <w:rPr/>
        <w:t>of isolates of </w:t>
      </w:r>
      <w:r>
        <w:rPr>
          <w:i/>
        </w:rPr>
        <w:t>E. coli </w:t>
      </w:r>
      <w:r>
        <w:rPr/>
        <w:t>and related bacteria shows that a taxonomic reclassification would</w:t>
      </w:r>
      <w:r>
        <w:rPr>
          <w:spacing w:val="40"/>
        </w:rPr>
        <w:t> </w:t>
      </w:r>
      <w:r>
        <w:rPr/>
        <w:t>be desirable. However, this has not been done, largely due to its medical importance (Krieg and Holt, 1984) and </w:t>
      </w:r>
      <w:r>
        <w:rPr>
          <w:i/>
        </w:rPr>
        <w:t>E. coli </w:t>
      </w:r>
      <w:r>
        <w:rPr/>
        <w:t>remains one of the most diverse bacterial species.</w:t>
      </w:r>
    </w:p>
    <w:p>
      <w:pPr>
        <w:pStyle w:val="BodyText"/>
        <w:spacing w:before="6"/>
      </w:pPr>
    </w:p>
    <w:p>
      <w:pPr>
        <w:pStyle w:val="BodyText"/>
        <w:spacing w:line="480" w:lineRule="auto"/>
        <w:ind w:left="240" w:right="1635"/>
        <w:jc w:val="both"/>
      </w:pPr>
      <w:r>
        <w:rPr/>
        <w:t>A </w:t>
      </w:r>
      <w:hyperlink r:id="rId48">
        <w:r>
          <w:rPr/>
          <w:t>strain</w:t>
        </w:r>
      </w:hyperlink>
      <w:r>
        <w:rPr/>
        <w:t> is a subgroup within the species that has unique characteristics that distinguish it from other strains. These differences are often detectable only at the molecular level; however, they may result in changes to the physiology or lifecycle of the bacterium. For example, a</w:t>
      </w:r>
      <w:r>
        <w:rPr>
          <w:spacing w:val="-1"/>
        </w:rPr>
        <w:t> </w:t>
      </w:r>
      <w:r>
        <w:rPr/>
        <w:t>strain may</w:t>
      </w:r>
      <w:r>
        <w:rPr>
          <w:spacing w:val="-3"/>
        </w:rPr>
        <w:t> </w:t>
      </w:r>
      <w:r>
        <w:rPr/>
        <w:t>gain </w:t>
      </w:r>
      <w:hyperlink r:id="rId88">
        <w:r>
          <w:rPr/>
          <w:t>pathogenic</w:t>
        </w:r>
        <w:r>
          <w:rPr>
            <w:spacing w:val="-1"/>
          </w:rPr>
          <w:t> </w:t>
        </w:r>
        <w:r>
          <w:rPr/>
          <w:t>capacity,</w:t>
        </w:r>
      </w:hyperlink>
      <w:r>
        <w:rPr/>
        <w:t> the</w:t>
      </w:r>
      <w:r>
        <w:rPr>
          <w:spacing w:val="-1"/>
        </w:rPr>
        <w:t> </w:t>
      </w:r>
      <w:r>
        <w:rPr/>
        <w:t>ability</w:t>
      </w:r>
      <w:r>
        <w:rPr>
          <w:spacing w:val="-5"/>
        </w:rPr>
        <w:t> </w:t>
      </w:r>
      <w:r>
        <w:rPr/>
        <w:t>to use a</w:t>
      </w:r>
      <w:r>
        <w:rPr>
          <w:spacing w:val="-1"/>
        </w:rPr>
        <w:t> </w:t>
      </w:r>
      <w:r>
        <w:rPr/>
        <w:t>unique carbon</w:t>
      </w:r>
      <w:r>
        <w:rPr>
          <w:spacing w:val="-1"/>
        </w:rPr>
        <w:t> </w:t>
      </w:r>
      <w:r>
        <w:rPr/>
        <w:t>source, the ability to take upon a particular </w:t>
      </w:r>
      <w:hyperlink r:id="rId89">
        <w:r>
          <w:rPr/>
          <w:t>ecological niche</w:t>
        </w:r>
      </w:hyperlink>
      <w:r>
        <w:rPr/>
        <w:t>, or the ability to resist antimicrobial agents. Different strains of </w:t>
      </w:r>
      <w:r>
        <w:rPr>
          <w:i/>
        </w:rPr>
        <w:t>E. coli </w:t>
      </w:r>
      <w:r>
        <w:rPr/>
        <w:t>are</w:t>
      </w:r>
      <w:r>
        <w:rPr>
          <w:spacing w:val="-1"/>
        </w:rPr>
        <w:t> </w:t>
      </w:r>
      <w:r>
        <w:rPr/>
        <w:t>often host-specific, making</w:t>
      </w:r>
      <w:r>
        <w:rPr>
          <w:spacing w:val="-1"/>
        </w:rPr>
        <w:t> </w:t>
      </w:r>
      <w:r>
        <w:rPr/>
        <w:t>it possible to determine the source of fecal contamination in environmental samples (Feng </w:t>
      </w:r>
      <w:r>
        <w:rPr>
          <w:i/>
        </w:rPr>
        <w:t>et al</w:t>
      </w:r>
      <w:r>
        <w:rPr/>
        <w:t>., 2002; Thompson, 2007). For example, knowing which </w:t>
      </w:r>
      <w:r>
        <w:rPr>
          <w:i/>
        </w:rPr>
        <w:t>E. coli </w:t>
      </w:r>
      <w:r>
        <w:rPr/>
        <w:t>strains are present in a water sample</w:t>
      </w:r>
      <w:r>
        <w:rPr>
          <w:spacing w:val="61"/>
          <w:w w:val="150"/>
        </w:rPr>
        <w:t> </w:t>
      </w:r>
      <w:r>
        <w:rPr/>
        <w:t>allows</w:t>
      </w:r>
      <w:r>
        <w:rPr>
          <w:spacing w:val="62"/>
          <w:w w:val="150"/>
        </w:rPr>
        <w:t> </w:t>
      </w:r>
      <w:r>
        <w:rPr/>
        <w:t>researchers</w:t>
      </w:r>
      <w:r>
        <w:rPr>
          <w:spacing w:val="62"/>
          <w:w w:val="150"/>
        </w:rPr>
        <w:t> </w:t>
      </w:r>
      <w:r>
        <w:rPr/>
        <w:t>to</w:t>
      </w:r>
      <w:r>
        <w:rPr>
          <w:spacing w:val="62"/>
          <w:w w:val="150"/>
        </w:rPr>
        <w:t> </w:t>
      </w:r>
      <w:r>
        <w:rPr/>
        <w:t>make</w:t>
      </w:r>
      <w:r>
        <w:rPr>
          <w:spacing w:val="62"/>
          <w:w w:val="150"/>
        </w:rPr>
        <w:t> </w:t>
      </w:r>
      <w:r>
        <w:rPr/>
        <w:t>assumptions</w:t>
      </w:r>
      <w:r>
        <w:rPr>
          <w:spacing w:val="62"/>
          <w:w w:val="150"/>
        </w:rPr>
        <w:t> </w:t>
      </w:r>
      <w:r>
        <w:rPr/>
        <w:t>about</w:t>
      </w:r>
      <w:r>
        <w:rPr>
          <w:spacing w:val="63"/>
          <w:w w:val="150"/>
        </w:rPr>
        <w:t> </w:t>
      </w:r>
      <w:r>
        <w:rPr/>
        <w:t>whether</w:t>
      </w:r>
      <w:r>
        <w:rPr>
          <w:spacing w:val="61"/>
          <w:w w:val="150"/>
        </w:rPr>
        <w:t> </w:t>
      </w:r>
      <w:r>
        <w:rPr/>
        <w:t>the</w:t>
      </w:r>
      <w:r>
        <w:rPr>
          <w:spacing w:val="67"/>
          <w:w w:val="150"/>
        </w:rPr>
        <w:t> </w:t>
      </w:r>
      <w:r>
        <w:rPr>
          <w:spacing w:val="-2"/>
        </w:rPr>
        <w:t>contamination</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originated from a human, another </w:t>
      </w:r>
      <w:hyperlink r:id="rId90">
        <w:r>
          <w:rPr/>
          <w:t>mammal</w:t>
        </w:r>
      </w:hyperlink>
      <w:r>
        <w:rPr/>
        <w:t>, or a </w:t>
      </w:r>
      <w:hyperlink r:id="rId91">
        <w:r>
          <w:rPr/>
          <w:t>bird</w:t>
        </w:r>
      </w:hyperlink>
      <w:r>
        <w:rPr/>
        <w:t>. Most </w:t>
      </w:r>
      <w:r>
        <w:rPr>
          <w:i/>
        </w:rPr>
        <w:t>E. coli </w:t>
      </w:r>
      <w:r>
        <w:rPr/>
        <w:t>strains do not cause disease, but virulent strains can cause </w:t>
      </w:r>
      <w:hyperlink r:id="rId92">
        <w:r>
          <w:rPr/>
          <w:t>gastroenteritis</w:t>
        </w:r>
      </w:hyperlink>
      <w:r>
        <w:rPr/>
        <w:t>, </w:t>
      </w:r>
      <w:hyperlink r:id="rId93">
        <w:r>
          <w:rPr/>
          <w:t>urinary tract infections</w:t>
        </w:r>
      </w:hyperlink>
      <w:r>
        <w:rPr/>
        <w:t>, and</w:t>
      </w:r>
      <w:r>
        <w:rPr>
          <w:spacing w:val="40"/>
        </w:rPr>
        <w:t> </w:t>
      </w:r>
      <w:hyperlink r:id="rId94">
        <w:r>
          <w:rPr/>
          <w:t>neonatal</w:t>
        </w:r>
      </w:hyperlink>
      <w:r>
        <w:rPr/>
        <w:t> </w:t>
      </w:r>
      <w:hyperlink r:id="rId95">
        <w:r>
          <w:rPr/>
          <w:t>meningitis.</w:t>
        </w:r>
      </w:hyperlink>
      <w:r>
        <w:rPr/>
        <w:t> In rare cases, virulent strains are also responsible for </w:t>
      </w:r>
      <w:hyperlink r:id="rId96">
        <w:r>
          <w:rPr/>
          <w:t>hemolytic-</w:t>
        </w:r>
      </w:hyperlink>
      <w:r>
        <w:rPr/>
        <w:t> </w:t>
      </w:r>
      <w:hyperlink r:id="rId96">
        <w:r>
          <w:rPr/>
          <w:t>uremic syndrome,</w:t>
        </w:r>
      </w:hyperlink>
      <w:r>
        <w:rPr/>
        <w:t> </w:t>
      </w:r>
      <w:hyperlink r:id="rId97">
        <w:r>
          <w:rPr/>
          <w:t>peritonitis</w:t>
        </w:r>
      </w:hyperlink>
      <w:r>
        <w:rPr/>
        <w:t>, </w:t>
      </w:r>
      <w:hyperlink r:id="rId98">
        <w:r>
          <w:rPr/>
          <w:t>mastitis</w:t>
        </w:r>
      </w:hyperlink>
      <w:r>
        <w:rPr/>
        <w:t>, </w:t>
      </w:r>
      <w:hyperlink r:id="rId99">
        <w:r>
          <w:rPr/>
          <w:t>septicemia</w:t>
        </w:r>
      </w:hyperlink>
      <w:r>
        <w:rPr/>
        <w:t>, and Gram-negative </w:t>
      </w:r>
      <w:hyperlink r:id="rId100">
        <w:r>
          <w:rPr/>
          <w:t>pneumonia</w:t>
        </w:r>
      </w:hyperlink>
      <w:r>
        <w:rPr/>
        <w:t>.</w:t>
      </w:r>
    </w:p>
    <w:p>
      <w:pPr>
        <w:pStyle w:val="BodyText"/>
        <w:spacing w:before="5"/>
      </w:pPr>
    </w:p>
    <w:p>
      <w:pPr>
        <w:pStyle w:val="BodyText"/>
        <w:spacing w:line="480" w:lineRule="auto"/>
        <w:ind w:left="240" w:right="1638"/>
        <w:jc w:val="both"/>
      </w:pPr>
      <w:r>
        <w:rPr/>
        <w:t>There is one strain, </w:t>
      </w:r>
      <w:r>
        <w:rPr>
          <w:i/>
        </w:rPr>
        <w:t>E.coli </w:t>
      </w:r>
      <w:r>
        <w:rPr/>
        <w:t>0157:H7, that produces a toxin called the Shiga Toxin. This toxin causes premature destruction of the red blood cells which then clog the body‘s filtering system, the kidneys causing hemolytic-uremic syndrome (HUS). This in turn causes strokes due to small clots of blood which lodge in capillaries in the brain. This causes the body parts controlled by this region of the brain not to work properly. In addition, this strain causes the buildup of fluid leading to edema around the lungs and</w:t>
      </w:r>
      <w:r>
        <w:rPr>
          <w:spacing w:val="40"/>
        </w:rPr>
        <w:t> </w:t>
      </w:r>
      <w:r>
        <w:rPr/>
        <w:t>legs and arms. This increase in fluid buildup especially around the lungs impedes the functioning of the heart, causing an increase in blood pressure.</w:t>
      </w:r>
    </w:p>
    <w:p>
      <w:pPr>
        <w:pStyle w:val="BodyText"/>
        <w:spacing w:before="4"/>
      </w:pPr>
    </w:p>
    <w:p>
      <w:pPr>
        <w:pStyle w:val="BodyText"/>
        <w:spacing w:line="480" w:lineRule="auto"/>
        <w:ind w:left="240" w:right="1639"/>
        <w:jc w:val="both"/>
      </w:pPr>
      <w:r>
        <w:rPr/>
        <w:t>One of the main causes of </w:t>
      </w:r>
      <w:hyperlink r:id="rId93">
        <w:r>
          <w:rPr/>
          <w:t>urinary tract infections</w:t>
        </w:r>
      </w:hyperlink>
      <w:r>
        <w:rPr/>
        <w:t> is Uropathogenic </w:t>
      </w:r>
      <w:r>
        <w:rPr>
          <w:i/>
        </w:rPr>
        <w:t>E. coli </w:t>
      </w:r>
      <w:r>
        <w:rPr/>
        <w:t>(UPEC). It is part of the normal flora in the gut and can be introduced in many ways especially for females; wiping back to front can lead to fecal contamination of the urogenital orifices. Anal intercourse can also introduce</w:t>
      </w:r>
      <w:r>
        <w:rPr>
          <w:spacing w:val="-1"/>
        </w:rPr>
        <w:t> </w:t>
      </w:r>
      <w:r>
        <w:rPr/>
        <w:t>this bacterium into the male</w:t>
      </w:r>
      <w:r>
        <w:rPr>
          <w:spacing w:val="-1"/>
        </w:rPr>
        <w:t> </w:t>
      </w:r>
      <w:r>
        <w:rPr/>
        <w:t>urethra, and in switching from anal to vaginal intercourse, the male can also introduce UPEC to the female urogenital system.</w:t>
      </w:r>
    </w:p>
    <w:p>
      <w:pPr>
        <w:pStyle w:val="BodyText"/>
        <w:spacing w:before="10"/>
      </w:pPr>
    </w:p>
    <w:p>
      <w:pPr>
        <w:pStyle w:val="Heading3"/>
        <w:numPr>
          <w:ilvl w:val="0"/>
          <w:numId w:val="16"/>
        </w:numPr>
        <w:tabs>
          <w:tab w:pos="592" w:val="left" w:leader="none"/>
        </w:tabs>
        <w:spacing w:line="240" w:lineRule="auto" w:before="0" w:after="0"/>
        <w:ind w:left="592" w:right="0" w:hanging="352"/>
        <w:jc w:val="both"/>
        <w:rPr>
          <w:i w:val="0"/>
        </w:rPr>
      </w:pPr>
      <w:r>
        <w:rPr/>
        <w:t>Staphylococcus</w:t>
      </w:r>
      <w:r>
        <w:rPr>
          <w:spacing w:val="-3"/>
        </w:rPr>
        <w:t> </w:t>
      </w:r>
      <w:r>
        <w:rPr>
          <w:spacing w:val="-2"/>
        </w:rPr>
        <w:t>aureus</w:t>
      </w:r>
    </w:p>
    <w:p>
      <w:pPr>
        <w:pStyle w:val="BodyText"/>
        <w:spacing w:before="7"/>
        <w:rPr>
          <w:b/>
          <w:i/>
          <w:sz w:val="23"/>
        </w:rPr>
      </w:pPr>
    </w:p>
    <w:p>
      <w:pPr>
        <w:pStyle w:val="BodyText"/>
        <w:spacing w:line="480" w:lineRule="auto"/>
        <w:ind w:left="240" w:right="1637"/>
        <w:jc w:val="both"/>
      </w:pPr>
      <w:r>
        <w:rPr>
          <w:i/>
        </w:rPr>
        <w:t>Staphylococcus aureus </w:t>
      </w:r>
      <w:r>
        <w:rPr/>
        <w:t>is a </w:t>
      </w:r>
      <w:hyperlink r:id="rId101">
        <w:r>
          <w:rPr/>
          <w:t>Gram-positive</w:t>
        </w:r>
      </w:hyperlink>
      <w:r>
        <w:rPr/>
        <w:t> </w:t>
      </w:r>
      <w:hyperlink r:id="rId102">
        <w:r>
          <w:rPr/>
          <w:t>coccal</w:t>
        </w:r>
      </w:hyperlink>
      <w:r>
        <w:rPr/>
        <w:t> </w:t>
      </w:r>
      <w:hyperlink r:id="rId43">
        <w:r>
          <w:rPr/>
          <w:t>bacterium</w:t>
        </w:r>
      </w:hyperlink>
      <w:r>
        <w:rPr/>
        <w:t> that is a member of the </w:t>
      </w:r>
      <w:hyperlink r:id="rId103">
        <w:r>
          <w:rPr/>
          <w:t>Firmicutes,</w:t>
        </w:r>
      </w:hyperlink>
      <w:r>
        <w:rPr/>
        <w:t> and is frequently found in the human respiratory tract and on the skin. It is positive</w:t>
      </w:r>
      <w:r>
        <w:rPr>
          <w:spacing w:val="-3"/>
        </w:rPr>
        <w:t> </w:t>
      </w:r>
      <w:r>
        <w:rPr/>
        <w:t>for catalase and</w:t>
      </w:r>
      <w:r>
        <w:rPr>
          <w:spacing w:val="1"/>
        </w:rPr>
        <w:t> </w:t>
      </w:r>
      <w:r>
        <w:rPr/>
        <w:t>nitrate</w:t>
      </w:r>
      <w:r>
        <w:rPr>
          <w:spacing w:val="-1"/>
        </w:rPr>
        <w:t> </w:t>
      </w:r>
      <w:r>
        <w:rPr/>
        <w:t>reduction.</w:t>
      </w:r>
      <w:r>
        <w:rPr>
          <w:spacing w:val="-1"/>
        </w:rPr>
        <w:t> </w:t>
      </w:r>
      <w:r>
        <w:rPr/>
        <w:t>Although</w:t>
      </w:r>
      <w:r>
        <w:rPr>
          <w:spacing w:val="5"/>
        </w:rPr>
        <w:t> </w:t>
      </w:r>
      <w:r>
        <w:rPr>
          <w:i/>
        </w:rPr>
        <w:t>S.</w:t>
      </w:r>
      <w:r>
        <w:rPr>
          <w:i/>
          <w:spacing w:val="-1"/>
        </w:rPr>
        <w:t> </w:t>
      </w:r>
      <w:r>
        <w:rPr>
          <w:i/>
        </w:rPr>
        <w:t>aureus</w:t>
      </w:r>
      <w:r>
        <w:rPr>
          <w:i/>
          <w:spacing w:val="1"/>
        </w:rPr>
        <w:t> </w:t>
      </w:r>
      <w:r>
        <w:rPr/>
        <w:t>is</w:t>
      </w:r>
      <w:r>
        <w:rPr>
          <w:spacing w:val="-1"/>
        </w:rPr>
        <w:t> </w:t>
      </w:r>
      <w:r>
        <w:rPr/>
        <w:t>not</w:t>
      </w:r>
      <w:r>
        <w:rPr>
          <w:spacing w:val="2"/>
        </w:rPr>
        <w:t> </w:t>
      </w:r>
      <w:r>
        <w:rPr/>
        <w:t>always </w:t>
      </w:r>
      <w:hyperlink r:id="rId56">
        <w:r>
          <w:rPr/>
          <w:t>pathogenic,</w:t>
        </w:r>
      </w:hyperlink>
      <w:r>
        <w:rPr>
          <w:spacing w:val="1"/>
        </w:rPr>
        <w:t> </w:t>
      </w:r>
      <w:r>
        <w:rPr>
          <w:spacing w:val="-5"/>
        </w:rPr>
        <w:t>it</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is a common cause of skin infections, respiratory disease and </w:t>
      </w:r>
      <w:hyperlink r:id="rId104">
        <w:r>
          <w:rPr/>
          <w:t>food poisoning</w:t>
        </w:r>
      </w:hyperlink>
      <w:r>
        <w:rPr/>
        <w:t>. Disease- associated strains often promote infections by producing potent protein </w:t>
      </w:r>
      <w:hyperlink r:id="rId105">
        <w:r>
          <w:rPr/>
          <w:t>toxins</w:t>
        </w:r>
      </w:hyperlink>
      <w:r>
        <w:rPr/>
        <w:t>, and expressing cell-surface proteins that </w:t>
      </w:r>
      <w:hyperlink r:id="rId106">
        <w:r>
          <w:rPr/>
          <w:t>bind and inactivate antibodies</w:t>
        </w:r>
      </w:hyperlink>
      <w:r>
        <w:rPr/>
        <w:t>.</w:t>
      </w:r>
    </w:p>
    <w:p>
      <w:pPr>
        <w:pStyle w:val="BodyText"/>
        <w:spacing w:before="5"/>
      </w:pPr>
    </w:p>
    <w:p>
      <w:pPr>
        <w:pStyle w:val="BodyText"/>
        <w:spacing w:line="480" w:lineRule="auto"/>
        <w:ind w:left="240" w:right="1636" w:firstLine="60"/>
        <w:jc w:val="both"/>
      </w:pPr>
      <w:r>
        <w:rPr>
          <w:i/>
        </w:rPr>
        <w:t>Staphylococcus aureus </w:t>
      </w:r>
      <w:r>
        <w:rPr/>
        <w:t>is the most common species of </w:t>
      </w:r>
      <w:r>
        <w:rPr>
          <w:i/>
        </w:rPr>
        <w:t>Staphylococcus </w:t>
      </w:r>
      <w:r>
        <w:rPr/>
        <w:t>to cause </w:t>
      </w:r>
      <w:hyperlink r:id="rId107">
        <w:r>
          <w:rPr>
            <w:i/>
          </w:rPr>
          <w:t>Staph</w:t>
        </w:r>
      </w:hyperlink>
      <w:r>
        <w:rPr>
          <w:i/>
        </w:rPr>
        <w:t> </w:t>
      </w:r>
      <w:hyperlink r:id="rId107">
        <w:r>
          <w:rPr/>
          <w:t>infections</w:t>
        </w:r>
      </w:hyperlink>
      <w:r>
        <w:rPr/>
        <w:t> and is a successful pathogen due to combination of nasal carriage and bacterial immuno-evasive strategies (Kluytmans </w:t>
      </w:r>
      <w:r>
        <w:rPr>
          <w:i/>
        </w:rPr>
        <w:t>et al., </w:t>
      </w:r>
      <w:r>
        <w:rPr/>
        <w:t>1997).</w:t>
      </w:r>
      <w:r>
        <w:rPr>
          <w:spacing w:val="40"/>
        </w:rPr>
        <w:t> </w:t>
      </w:r>
      <w:r>
        <w:rPr>
          <w:i/>
        </w:rPr>
        <w:t>S. aureus </w:t>
      </w:r>
      <w:r>
        <w:rPr/>
        <w:t>can cause a range of illnesses, from minor skin </w:t>
      </w:r>
      <w:hyperlink r:id="rId108">
        <w:r>
          <w:rPr/>
          <w:t>infections,</w:t>
        </w:r>
      </w:hyperlink>
      <w:r>
        <w:rPr/>
        <w:t> such as </w:t>
      </w:r>
      <w:hyperlink r:id="rId109">
        <w:r>
          <w:rPr/>
          <w:t>pimples</w:t>
        </w:r>
      </w:hyperlink>
      <w:r>
        <w:rPr/>
        <w:t>, </w:t>
      </w:r>
      <w:hyperlink r:id="rId110">
        <w:r>
          <w:rPr/>
          <w:t>impetigo,</w:t>
        </w:r>
      </w:hyperlink>
      <w:r>
        <w:rPr/>
        <w:t> </w:t>
      </w:r>
      <w:hyperlink r:id="rId111">
        <w:r>
          <w:rPr/>
          <w:t>boils</w:t>
        </w:r>
      </w:hyperlink>
      <w:r>
        <w:rPr/>
        <w:t>, </w:t>
      </w:r>
      <w:hyperlink r:id="rId112">
        <w:r>
          <w:rPr/>
          <w:t>cellulitis</w:t>
        </w:r>
      </w:hyperlink>
      <w:r>
        <w:rPr/>
        <w:t> folliculitis, </w:t>
      </w:r>
      <w:hyperlink r:id="rId113">
        <w:r>
          <w:rPr/>
          <w:t>carbuncles,</w:t>
        </w:r>
      </w:hyperlink>
      <w:r>
        <w:rPr/>
        <w:t> </w:t>
      </w:r>
      <w:hyperlink r:id="rId114">
        <w:r>
          <w:rPr/>
          <w:t>scalded skin syndrome,</w:t>
        </w:r>
      </w:hyperlink>
      <w:r>
        <w:rPr/>
        <w:t> and </w:t>
      </w:r>
      <w:hyperlink r:id="rId115">
        <w:r>
          <w:rPr/>
          <w:t>abscesses,</w:t>
        </w:r>
      </w:hyperlink>
      <w:r>
        <w:rPr/>
        <w:t> to life-threatening diseases such as </w:t>
      </w:r>
      <w:hyperlink r:id="rId100">
        <w:r>
          <w:rPr/>
          <w:t>pneumonia,</w:t>
        </w:r>
      </w:hyperlink>
      <w:r>
        <w:rPr/>
        <w:t> </w:t>
      </w:r>
      <w:hyperlink r:id="rId95">
        <w:r>
          <w:rPr/>
          <w:t>meningitis,</w:t>
        </w:r>
      </w:hyperlink>
      <w:r>
        <w:rPr/>
        <w:t> </w:t>
      </w:r>
      <w:hyperlink r:id="rId116">
        <w:r>
          <w:rPr/>
          <w:t>osteomyelitis,</w:t>
        </w:r>
      </w:hyperlink>
      <w:r>
        <w:rPr/>
        <w:t> </w:t>
      </w:r>
      <w:hyperlink r:id="rId117">
        <w:r>
          <w:rPr/>
          <w:t>endocarditis,</w:t>
        </w:r>
      </w:hyperlink>
      <w:r>
        <w:rPr/>
        <w:t> </w:t>
      </w:r>
      <w:hyperlink r:id="rId118">
        <w:r>
          <w:rPr/>
          <w:t>toxic shock syndrome</w:t>
        </w:r>
      </w:hyperlink>
      <w:r>
        <w:rPr/>
        <w:t> (TSS), </w:t>
      </w:r>
      <w:hyperlink r:id="rId119">
        <w:r>
          <w:rPr/>
          <w:t>bacteremia</w:t>
        </w:r>
      </w:hyperlink>
      <w:r>
        <w:rPr/>
        <w:t> and </w:t>
      </w:r>
      <w:hyperlink r:id="rId120">
        <w:r>
          <w:rPr/>
          <w:t>sepsis.</w:t>
        </w:r>
      </w:hyperlink>
    </w:p>
    <w:p>
      <w:pPr>
        <w:pStyle w:val="BodyText"/>
        <w:spacing w:before="3"/>
      </w:pPr>
    </w:p>
    <w:p>
      <w:pPr>
        <w:pStyle w:val="BodyText"/>
        <w:spacing w:line="480" w:lineRule="auto"/>
        <w:ind w:left="240" w:right="1636"/>
        <w:jc w:val="both"/>
      </w:pPr>
      <w:r>
        <w:rPr>
          <w:i/>
        </w:rPr>
        <w:t>Staphylococcus aureus </w:t>
      </w:r>
      <w:r>
        <w:rPr/>
        <w:t>is a </w:t>
      </w:r>
      <w:hyperlink r:id="rId41">
        <w:r>
          <w:rPr/>
          <w:t>facultative anaerobic</w:t>
        </w:r>
      </w:hyperlink>
      <w:r>
        <w:rPr/>
        <w:t> Gram-positive coccal bacterium also known as "golden staph". </w:t>
      </w:r>
      <w:r>
        <w:rPr>
          <w:i/>
        </w:rPr>
        <w:t>S. aureus </w:t>
      </w:r>
      <w:r>
        <w:rPr/>
        <w:t>appears as </w:t>
      </w:r>
      <w:hyperlink r:id="rId121">
        <w:r>
          <w:rPr/>
          <w:t>grape</w:t>
        </w:r>
      </w:hyperlink>
      <w:r>
        <w:rPr/>
        <w:t>-like</w:t>
      </w:r>
      <w:r>
        <w:rPr>
          <w:spacing w:val="-1"/>
        </w:rPr>
        <w:t> </w:t>
      </w:r>
      <w:r>
        <w:rPr/>
        <w:t>clusters when viewed through a microscope, and has large, round, golden-yellow colonies, often with </w:t>
      </w:r>
      <w:hyperlink r:id="rId122">
        <w:r>
          <w:rPr/>
          <w:t>hemolysis</w:t>
        </w:r>
      </w:hyperlink>
      <w:r>
        <w:rPr/>
        <w:t>, when grown on </w:t>
      </w:r>
      <w:hyperlink r:id="rId123">
        <w:r>
          <w:rPr/>
          <w:t>blood agar plates</w:t>
        </w:r>
      </w:hyperlink>
      <w:r>
        <w:rPr/>
        <w:t> (Ryan and Ray, 2004).</w:t>
      </w:r>
    </w:p>
    <w:p>
      <w:pPr>
        <w:pStyle w:val="BodyText"/>
        <w:spacing w:before="6"/>
      </w:pPr>
    </w:p>
    <w:p>
      <w:pPr>
        <w:pStyle w:val="BodyText"/>
        <w:spacing w:line="480" w:lineRule="auto"/>
        <w:ind w:left="240" w:right="1633"/>
        <w:jc w:val="both"/>
      </w:pPr>
      <w:r>
        <w:rPr>
          <w:i/>
        </w:rPr>
        <w:t>Staphylococcus aureus </w:t>
      </w:r>
      <w:r>
        <w:rPr/>
        <w:t>is </w:t>
      </w:r>
      <w:hyperlink r:id="rId124">
        <w:r>
          <w:rPr/>
          <w:t>catalase</w:t>
        </w:r>
      </w:hyperlink>
      <w:r>
        <w:rPr/>
        <w:t>-positive. Catalase</w:t>
      </w:r>
      <w:r>
        <w:rPr>
          <w:spacing w:val="-1"/>
        </w:rPr>
        <w:t> </w:t>
      </w:r>
      <w:r>
        <w:rPr/>
        <w:t>converts </w:t>
      </w:r>
      <w:hyperlink r:id="rId125">
        <w:r>
          <w:rPr/>
          <w:t>hydrogen peroxide</w:t>
        </w:r>
      </w:hyperlink>
      <w:r>
        <w:rPr/>
        <w:t> to water and oxygen. Catalase-activity tests are sometimes used to distinguish staphylococci from </w:t>
      </w:r>
      <w:hyperlink r:id="rId126">
        <w:r>
          <w:rPr/>
          <w:t>enterococci</w:t>
        </w:r>
      </w:hyperlink>
      <w:r>
        <w:rPr/>
        <w:t> and </w:t>
      </w:r>
      <w:hyperlink r:id="rId127">
        <w:r>
          <w:rPr/>
          <w:t>streptococci.</w:t>
        </w:r>
      </w:hyperlink>
      <w:r>
        <w:rPr/>
        <w:t> Previously, </w:t>
      </w:r>
      <w:r>
        <w:rPr>
          <w:i/>
        </w:rPr>
        <w:t>S. aureus </w:t>
      </w:r>
      <w:r>
        <w:rPr/>
        <w:t>was differentiated from other staphylococci by the </w:t>
      </w:r>
      <w:hyperlink r:id="rId128">
        <w:r>
          <w:rPr/>
          <w:t>coagulase test.</w:t>
        </w:r>
      </w:hyperlink>
      <w:r>
        <w:rPr/>
        <w:t> However it is now known that not all </w:t>
      </w:r>
      <w:r>
        <w:rPr>
          <w:i/>
        </w:rPr>
        <w:t>S. aureus </w:t>
      </w:r>
      <w:r>
        <w:rPr/>
        <w:t>are coagulase-positive (Ryan and Ray, 2004).</w:t>
      </w:r>
    </w:p>
    <w:p>
      <w:pPr>
        <w:pStyle w:val="BodyText"/>
        <w:spacing w:before="3"/>
      </w:pPr>
    </w:p>
    <w:p>
      <w:pPr>
        <w:pStyle w:val="BodyText"/>
        <w:spacing w:line="480" w:lineRule="auto"/>
        <w:ind w:left="240" w:right="1636"/>
        <w:jc w:val="both"/>
      </w:pPr>
      <w:r>
        <w:rPr>
          <w:i/>
        </w:rPr>
        <w:t>Staphylococcus aureus </w:t>
      </w:r>
      <w:r>
        <w:rPr/>
        <w:t>infections can spread through contact with pus from an infected wound,</w:t>
      </w:r>
      <w:r>
        <w:rPr>
          <w:spacing w:val="48"/>
        </w:rPr>
        <w:t> </w:t>
      </w:r>
      <w:r>
        <w:rPr/>
        <w:t>skin-to-skin</w:t>
      </w:r>
      <w:r>
        <w:rPr>
          <w:spacing w:val="50"/>
        </w:rPr>
        <w:t> </w:t>
      </w:r>
      <w:r>
        <w:rPr/>
        <w:t>contact</w:t>
      </w:r>
      <w:r>
        <w:rPr>
          <w:spacing w:val="50"/>
        </w:rPr>
        <w:t> </w:t>
      </w:r>
      <w:r>
        <w:rPr/>
        <w:t>with</w:t>
      </w:r>
      <w:r>
        <w:rPr>
          <w:spacing w:val="49"/>
        </w:rPr>
        <w:t> </w:t>
      </w:r>
      <w:r>
        <w:rPr/>
        <w:t>an</w:t>
      </w:r>
      <w:r>
        <w:rPr>
          <w:spacing w:val="50"/>
        </w:rPr>
        <w:t> </w:t>
      </w:r>
      <w:r>
        <w:rPr/>
        <w:t>infected</w:t>
      </w:r>
      <w:r>
        <w:rPr>
          <w:spacing w:val="51"/>
        </w:rPr>
        <w:t> </w:t>
      </w:r>
      <w:r>
        <w:rPr/>
        <w:t>person</w:t>
      </w:r>
      <w:r>
        <w:rPr>
          <w:spacing w:val="48"/>
        </w:rPr>
        <w:t> </w:t>
      </w:r>
      <w:r>
        <w:rPr/>
        <w:t>by</w:t>
      </w:r>
      <w:r>
        <w:rPr>
          <w:spacing w:val="45"/>
        </w:rPr>
        <w:t> </w:t>
      </w:r>
      <w:r>
        <w:rPr/>
        <w:t>producing</w:t>
      </w:r>
      <w:r>
        <w:rPr>
          <w:spacing w:val="50"/>
        </w:rPr>
        <w:t> </w:t>
      </w:r>
      <w:hyperlink r:id="rId129">
        <w:r>
          <w:rPr/>
          <w:t>hyaluronidase</w:t>
        </w:r>
      </w:hyperlink>
      <w:r>
        <w:rPr>
          <w:spacing w:val="50"/>
        </w:rPr>
        <w:t> </w:t>
      </w:r>
      <w:r>
        <w:rPr>
          <w:spacing w:val="-4"/>
        </w:rPr>
        <w:t>that</w:t>
      </w:r>
    </w:p>
    <w:p>
      <w:pPr>
        <w:spacing w:after="0" w:line="480" w:lineRule="auto"/>
        <w:jc w:val="both"/>
        <w:sectPr>
          <w:pgSz w:w="12240" w:h="15840"/>
          <w:pgMar w:header="0" w:footer="1068" w:top="1360" w:bottom="1260" w:left="1560" w:right="160"/>
        </w:sectPr>
      </w:pPr>
    </w:p>
    <w:p>
      <w:pPr>
        <w:pStyle w:val="BodyText"/>
        <w:spacing w:line="480" w:lineRule="auto" w:before="72"/>
        <w:ind w:left="240" w:right="1646"/>
        <w:jc w:val="both"/>
      </w:pPr>
      <w:r>
        <w:rPr/>
        <w:t>destroys tissues, and contact with objects such as towels, clothing, or athletic equipment used by an infected person.</w:t>
      </w:r>
    </w:p>
    <w:p>
      <w:pPr>
        <w:pStyle w:val="BodyText"/>
        <w:spacing w:before="5"/>
      </w:pPr>
    </w:p>
    <w:p>
      <w:pPr>
        <w:pStyle w:val="BodyText"/>
        <w:spacing w:line="480" w:lineRule="auto"/>
        <w:ind w:left="240" w:right="1635"/>
        <w:jc w:val="both"/>
      </w:pPr>
      <w:r>
        <w:rPr>
          <w:i/>
        </w:rPr>
        <w:t>Staphylococcus aureus </w:t>
      </w:r>
      <w:r>
        <w:rPr/>
        <w:t>produces various enzymes such as </w:t>
      </w:r>
      <w:hyperlink r:id="rId128">
        <w:r>
          <w:rPr/>
          <w:t>coagulase</w:t>
        </w:r>
      </w:hyperlink>
      <w:r>
        <w:rPr>
          <w:spacing w:val="40"/>
        </w:rPr>
        <w:t> </w:t>
      </w:r>
      <w:r>
        <w:rPr/>
        <w:t>which clots plasma and coats the bacterial cell to probably</w:t>
      </w:r>
      <w:r>
        <w:rPr>
          <w:spacing w:val="-7"/>
        </w:rPr>
        <w:t> </w:t>
      </w:r>
      <w:r>
        <w:rPr/>
        <w:t>prevent </w:t>
      </w:r>
      <w:hyperlink r:id="rId130">
        <w:r>
          <w:rPr/>
          <w:t>phagocytosis</w:t>
        </w:r>
      </w:hyperlink>
      <w:r>
        <w:rPr/>
        <w:t>. </w:t>
      </w:r>
      <w:hyperlink r:id="rId129">
        <w:r>
          <w:rPr/>
          <w:t>Hyaluronidase</w:t>
        </w:r>
      </w:hyperlink>
      <w:r>
        <w:rPr/>
        <w:t> breaks down hyaluronic acid and helps in spreading of </w:t>
      </w:r>
      <w:r>
        <w:rPr>
          <w:i/>
        </w:rPr>
        <w:t>Staphylococcus aureus</w:t>
      </w:r>
      <w:r>
        <w:rPr/>
        <w:t>. </w:t>
      </w:r>
      <w:r>
        <w:rPr>
          <w:i/>
        </w:rPr>
        <w:t>S.aureus </w:t>
      </w:r>
      <w:r>
        <w:rPr/>
        <w:t>also produces DNAse which breaks down the DNA, </w:t>
      </w:r>
      <w:hyperlink r:id="rId131">
        <w:r>
          <w:rPr/>
          <w:t>lipase</w:t>
        </w:r>
      </w:hyperlink>
      <w:r>
        <w:rPr/>
        <w:t> to digest lipids, </w:t>
      </w:r>
      <w:hyperlink r:id="rId132">
        <w:r>
          <w:rPr/>
          <w:t>staphylokinase</w:t>
        </w:r>
      </w:hyperlink>
      <w:r>
        <w:rPr/>
        <w:t> to dissolve fibrin</w:t>
      </w:r>
      <w:r>
        <w:rPr>
          <w:spacing w:val="6"/>
        </w:rPr>
        <w:t> </w:t>
      </w:r>
      <w:r>
        <w:rPr/>
        <w:t>and</w:t>
      </w:r>
      <w:r>
        <w:rPr>
          <w:spacing w:val="10"/>
        </w:rPr>
        <w:t> </w:t>
      </w:r>
      <w:r>
        <w:rPr/>
        <w:t>aid</w:t>
      </w:r>
      <w:r>
        <w:rPr>
          <w:spacing w:val="9"/>
        </w:rPr>
        <w:t> </w:t>
      </w:r>
      <w:r>
        <w:rPr/>
        <w:t>in</w:t>
      </w:r>
      <w:r>
        <w:rPr>
          <w:spacing w:val="8"/>
        </w:rPr>
        <w:t> </w:t>
      </w:r>
      <w:r>
        <w:rPr/>
        <w:t>spread,</w:t>
      </w:r>
      <w:r>
        <w:rPr>
          <w:spacing w:val="10"/>
        </w:rPr>
        <w:t> </w:t>
      </w:r>
      <w:r>
        <w:rPr/>
        <w:t>and</w:t>
      </w:r>
      <w:r>
        <w:rPr>
          <w:spacing w:val="11"/>
        </w:rPr>
        <w:t> </w:t>
      </w:r>
      <w:hyperlink r:id="rId133">
        <w:r>
          <w:rPr/>
          <w:t>beta-lactamase</w:t>
        </w:r>
      </w:hyperlink>
      <w:r>
        <w:rPr>
          <w:spacing w:val="10"/>
        </w:rPr>
        <w:t> </w:t>
      </w:r>
      <w:r>
        <w:rPr/>
        <w:t>for</w:t>
      </w:r>
      <w:r>
        <w:rPr>
          <w:spacing w:val="7"/>
        </w:rPr>
        <w:t> </w:t>
      </w:r>
      <w:r>
        <w:rPr/>
        <w:t>drug</w:t>
      </w:r>
      <w:r>
        <w:rPr>
          <w:spacing w:val="7"/>
        </w:rPr>
        <w:t> </w:t>
      </w:r>
      <w:r>
        <w:rPr/>
        <w:t>resistance.</w:t>
      </w:r>
      <w:r>
        <w:rPr>
          <w:spacing w:val="10"/>
        </w:rPr>
        <w:t> </w:t>
      </w:r>
      <w:r>
        <w:rPr/>
        <w:t>Depending</w:t>
      </w:r>
      <w:r>
        <w:rPr>
          <w:spacing w:val="6"/>
        </w:rPr>
        <w:t> </w:t>
      </w:r>
      <w:r>
        <w:rPr/>
        <w:t>on</w:t>
      </w:r>
      <w:r>
        <w:rPr>
          <w:spacing w:val="10"/>
        </w:rPr>
        <w:t> </w:t>
      </w:r>
      <w:r>
        <w:rPr/>
        <w:t>the</w:t>
      </w:r>
      <w:r>
        <w:rPr>
          <w:spacing w:val="8"/>
        </w:rPr>
        <w:t> </w:t>
      </w:r>
      <w:r>
        <w:rPr>
          <w:spacing w:val="-2"/>
        </w:rPr>
        <w:t>strain,</w:t>
      </w:r>
    </w:p>
    <w:p>
      <w:pPr>
        <w:pStyle w:val="BodyText"/>
        <w:spacing w:line="480" w:lineRule="auto" w:before="1"/>
        <w:ind w:left="240" w:right="1635"/>
        <w:jc w:val="both"/>
      </w:pPr>
      <w:r>
        <w:rPr>
          <w:i/>
        </w:rPr>
        <w:t>S. aureus </w:t>
      </w:r>
      <w:r>
        <w:rPr/>
        <w:t>is capable of secreting several </w:t>
      </w:r>
      <w:hyperlink r:id="rId134">
        <w:r>
          <w:rPr/>
          <w:t>exotoxins</w:t>
        </w:r>
      </w:hyperlink>
      <w:r>
        <w:rPr/>
        <w:t>, which can be categorized into three groups. Many of these toxins are associated with specific diseases (Dinges </w:t>
      </w:r>
      <w:r>
        <w:rPr>
          <w:i/>
        </w:rPr>
        <w:t>et al., </w:t>
      </w:r>
      <w:r>
        <w:rPr/>
        <w:t>2000).</w:t>
      </w:r>
    </w:p>
    <w:p>
      <w:pPr>
        <w:pStyle w:val="BodyText"/>
        <w:spacing w:before="2"/>
      </w:pPr>
    </w:p>
    <w:p>
      <w:pPr>
        <w:pStyle w:val="BodyText"/>
        <w:ind w:left="240"/>
      </w:pPr>
      <w:r>
        <w:rPr>
          <w:spacing w:val="-2"/>
        </w:rPr>
        <w:t>Superantigens</w:t>
      </w:r>
    </w:p>
    <w:p>
      <w:pPr>
        <w:pStyle w:val="BodyText"/>
      </w:pPr>
    </w:p>
    <w:p>
      <w:pPr>
        <w:pStyle w:val="BodyText"/>
        <w:spacing w:line="480" w:lineRule="auto"/>
        <w:ind w:left="240" w:right="1636"/>
        <w:jc w:val="both"/>
      </w:pPr>
      <w:r>
        <w:rPr/>
        <w:t>This group includes the toxin toxic shock syndrome (TSST-1), </w:t>
      </w:r>
      <w:hyperlink r:id="rId135">
        <w:r>
          <w:rPr/>
          <w:t>enterotoxin type B</w:t>
        </w:r>
      </w:hyperlink>
      <w:r>
        <w:rPr/>
        <w:t>, which causes TSS associated with </w:t>
      </w:r>
      <w:hyperlink r:id="rId136">
        <w:r>
          <w:rPr/>
          <w:t>tampon</w:t>
        </w:r>
      </w:hyperlink>
      <w:r>
        <w:rPr/>
        <w:t> use. This is characterized by fever, erythematous</w:t>
      </w:r>
      <w:r>
        <w:rPr>
          <w:spacing w:val="40"/>
        </w:rPr>
        <w:t> </w:t>
      </w:r>
      <w:r>
        <w:rPr/>
        <w:t>rash, hypotension, shock, multiple organ failure, and skin </w:t>
      </w:r>
      <w:hyperlink r:id="rId137">
        <w:r>
          <w:rPr/>
          <w:t>desquamation</w:t>
        </w:r>
      </w:hyperlink>
      <w:r>
        <w:rPr/>
        <w:t>. Lack of</w:t>
      </w:r>
      <w:r>
        <w:rPr>
          <w:spacing w:val="40"/>
        </w:rPr>
        <w:t> </w:t>
      </w:r>
      <w:r>
        <w:rPr/>
        <w:t>antibody to TSST-1 plays a part in the pathogenesis of toxic shock syndrome. Other strains of </w:t>
      </w:r>
      <w:r>
        <w:rPr>
          <w:i/>
        </w:rPr>
        <w:t>S. aureus </w:t>
      </w:r>
      <w:r>
        <w:rPr/>
        <w:t>can produce an </w:t>
      </w:r>
      <w:hyperlink r:id="rId138">
        <w:r>
          <w:rPr/>
          <w:t>enterotoxin</w:t>
        </w:r>
      </w:hyperlink>
      <w:r>
        <w:rPr/>
        <w:t> that is the causative agent of </w:t>
      </w:r>
      <w:r>
        <w:rPr>
          <w:i/>
        </w:rPr>
        <w:t>S. aureus </w:t>
      </w:r>
      <w:r>
        <w:rPr/>
        <w:t>gastroenteritis. This gastroenteritis is self-limiting, characterized by vomiting and</w:t>
      </w:r>
      <w:r>
        <w:rPr>
          <w:spacing w:val="40"/>
        </w:rPr>
        <w:t> </w:t>
      </w:r>
      <w:r>
        <w:rPr/>
        <w:t>diarrhea one to six hours after ingestion of the toxin with recovery in eight to 24 hours. Symptoms include nausea, vomiting, diarrhea, and major abdominal pain (Becker </w:t>
      </w:r>
      <w:r>
        <w:rPr>
          <w:i/>
        </w:rPr>
        <w:t>et al., </w:t>
      </w:r>
      <w:r>
        <w:rPr>
          <w:spacing w:val="-2"/>
        </w:rPr>
        <w:t>2003).</w:t>
      </w:r>
    </w:p>
    <w:p>
      <w:pPr>
        <w:pStyle w:val="BodyText"/>
        <w:spacing w:before="2"/>
        <w:ind w:left="240"/>
        <w:jc w:val="both"/>
      </w:pPr>
      <w:r>
        <w:rPr/>
        <w:t>Exfoliative</w:t>
      </w:r>
      <w:r>
        <w:rPr>
          <w:spacing w:val="-3"/>
        </w:rPr>
        <w:t> </w:t>
      </w:r>
      <w:r>
        <w:rPr/>
        <w:t>toxins </w:t>
      </w:r>
      <w:r>
        <w:rPr>
          <w:spacing w:val="-4"/>
        </w:rPr>
        <w:t>(EF)</w:t>
      </w:r>
    </w:p>
    <w:p>
      <w:pPr>
        <w:pStyle w:val="BodyText"/>
      </w:pPr>
    </w:p>
    <w:p>
      <w:pPr>
        <w:pStyle w:val="BodyText"/>
        <w:spacing w:line="480" w:lineRule="auto"/>
        <w:ind w:left="240" w:right="1635"/>
        <w:jc w:val="both"/>
      </w:pPr>
      <w:r>
        <w:rPr/>
        <w:t>EF toxins are implicated in the disease staphylococcal </w:t>
      </w:r>
      <w:hyperlink r:id="rId139">
        <w:r>
          <w:rPr/>
          <w:t>scalded-skin syndrome</w:t>
        </w:r>
      </w:hyperlink>
      <w:r>
        <w:rPr/>
        <w:t> (SSSS), which</w:t>
      </w:r>
      <w:r>
        <w:rPr>
          <w:spacing w:val="61"/>
        </w:rPr>
        <w:t> </w:t>
      </w:r>
      <w:r>
        <w:rPr/>
        <w:t>occurs</w:t>
      </w:r>
      <w:r>
        <w:rPr>
          <w:spacing w:val="63"/>
        </w:rPr>
        <w:t> </w:t>
      </w:r>
      <w:r>
        <w:rPr/>
        <w:t>most</w:t>
      </w:r>
      <w:r>
        <w:rPr>
          <w:spacing w:val="65"/>
        </w:rPr>
        <w:t> </w:t>
      </w:r>
      <w:r>
        <w:rPr/>
        <w:t>commonly</w:t>
      </w:r>
      <w:r>
        <w:rPr>
          <w:spacing w:val="56"/>
        </w:rPr>
        <w:t> </w:t>
      </w:r>
      <w:r>
        <w:rPr/>
        <w:t>in</w:t>
      </w:r>
      <w:r>
        <w:rPr>
          <w:spacing w:val="64"/>
        </w:rPr>
        <w:t> </w:t>
      </w:r>
      <w:r>
        <w:rPr/>
        <w:t>infants</w:t>
      </w:r>
      <w:r>
        <w:rPr>
          <w:spacing w:val="65"/>
        </w:rPr>
        <w:t> </w:t>
      </w:r>
      <w:r>
        <w:rPr/>
        <w:t>and</w:t>
      </w:r>
      <w:r>
        <w:rPr>
          <w:spacing w:val="68"/>
        </w:rPr>
        <w:t> </w:t>
      </w:r>
      <w:r>
        <w:rPr/>
        <w:t>young</w:t>
      </w:r>
      <w:r>
        <w:rPr>
          <w:spacing w:val="62"/>
        </w:rPr>
        <w:t> </w:t>
      </w:r>
      <w:r>
        <w:rPr/>
        <w:t>children.</w:t>
      </w:r>
      <w:r>
        <w:rPr>
          <w:spacing w:val="65"/>
        </w:rPr>
        <w:t> </w:t>
      </w:r>
      <w:r>
        <w:rPr/>
        <w:t>It</w:t>
      </w:r>
      <w:r>
        <w:rPr>
          <w:spacing w:val="64"/>
        </w:rPr>
        <w:t> </w:t>
      </w:r>
      <w:r>
        <w:rPr/>
        <w:t>also</w:t>
      </w:r>
      <w:r>
        <w:rPr>
          <w:spacing w:val="64"/>
        </w:rPr>
        <w:t> </w:t>
      </w:r>
      <w:r>
        <w:rPr/>
        <w:t>may</w:t>
      </w:r>
      <w:r>
        <w:rPr>
          <w:spacing w:val="58"/>
        </w:rPr>
        <w:t> </w:t>
      </w:r>
      <w:r>
        <w:rPr/>
        <w:t>occur</w:t>
      </w:r>
      <w:r>
        <w:rPr>
          <w:spacing w:val="66"/>
        </w:rPr>
        <w:t> </w:t>
      </w:r>
      <w:r>
        <w:rPr>
          <w:spacing w:val="-7"/>
        </w:rPr>
        <w:t>as</w:t>
      </w:r>
    </w:p>
    <w:p>
      <w:pPr>
        <w:spacing w:after="0" w:line="480" w:lineRule="auto"/>
        <w:jc w:val="both"/>
        <w:sectPr>
          <w:pgSz w:w="12240" w:h="15840"/>
          <w:pgMar w:header="0" w:footer="1068" w:top="1360" w:bottom="1260" w:left="1560" w:right="160"/>
        </w:sectPr>
      </w:pPr>
    </w:p>
    <w:p>
      <w:pPr>
        <w:pStyle w:val="BodyText"/>
        <w:spacing w:line="480" w:lineRule="auto" w:before="72"/>
        <w:ind w:left="240" w:right="1637"/>
        <w:jc w:val="both"/>
      </w:pPr>
      <w:r>
        <w:rPr/>
        <w:t>epidemics in hospital nurseries. The </w:t>
      </w:r>
      <w:hyperlink r:id="rId140">
        <w:r>
          <w:rPr/>
          <w:t>protease</w:t>
        </w:r>
      </w:hyperlink>
      <w:r>
        <w:rPr/>
        <w:t> activity of the exfoliative toxins causes peeling of the skin observed with SSSS (Becker </w:t>
      </w:r>
      <w:r>
        <w:rPr>
          <w:i/>
        </w:rPr>
        <w:t>et al., </w:t>
      </w:r>
      <w:r>
        <w:rPr/>
        <w:t>2003).</w:t>
      </w:r>
    </w:p>
    <w:p>
      <w:pPr>
        <w:pStyle w:val="BodyText"/>
        <w:rPr>
          <w:sz w:val="26"/>
        </w:rPr>
      </w:pPr>
    </w:p>
    <w:p>
      <w:pPr>
        <w:pStyle w:val="BodyText"/>
        <w:rPr>
          <w:sz w:val="22"/>
        </w:rPr>
      </w:pPr>
    </w:p>
    <w:p>
      <w:pPr>
        <w:pStyle w:val="BodyText"/>
        <w:ind w:left="240"/>
        <w:jc w:val="both"/>
      </w:pPr>
      <w:r>
        <w:rPr/>
        <w:t>Other</w:t>
      </w:r>
      <w:r>
        <w:rPr>
          <w:spacing w:val="-3"/>
        </w:rPr>
        <w:t> </w:t>
      </w:r>
      <w:r>
        <w:rPr>
          <w:spacing w:val="-2"/>
        </w:rPr>
        <w:t>toxins</w:t>
      </w:r>
    </w:p>
    <w:p>
      <w:pPr>
        <w:pStyle w:val="BodyText"/>
      </w:pPr>
    </w:p>
    <w:p>
      <w:pPr>
        <w:pStyle w:val="BodyText"/>
        <w:spacing w:line="480" w:lineRule="auto"/>
        <w:ind w:left="240" w:right="1633"/>
        <w:jc w:val="both"/>
      </w:pPr>
      <w:r>
        <w:rPr/>
        <w:t>Staphylococcal toxins that act on cell membranes include </w:t>
      </w:r>
      <w:hyperlink r:id="rId141">
        <w:r>
          <w:rPr/>
          <w:t>alpha toxin</w:t>
        </w:r>
      </w:hyperlink>
      <w:r>
        <w:rPr/>
        <w:t>, </w:t>
      </w:r>
      <w:hyperlink r:id="rId142">
        <w:r>
          <w:rPr/>
          <w:t>beta toxin</w:t>
        </w:r>
      </w:hyperlink>
      <w:r>
        <w:rPr/>
        <w:t>, </w:t>
      </w:r>
      <w:hyperlink r:id="rId143">
        <w:r>
          <w:rPr/>
          <w:t>delta</w:t>
        </w:r>
      </w:hyperlink>
      <w:r>
        <w:rPr/>
        <w:t> </w:t>
      </w:r>
      <w:hyperlink r:id="rId143">
        <w:r>
          <w:rPr/>
          <w:t>toxin</w:t>
        </w:r>
      </w:hyperlink>
      <w:r>
        <w:rPr/>
        <w:t>, and several bicomponent toxins. The bicomponent toxin </w:t>
      </w:r>
      <w:hyperlink r:id="rId144">
        <w:r>
          <w:rPr/>
          <w:t>Panton-Valentine</w:t>
        </w:r>
      </w:hyperlink>
      <w:r>
        <w:rPr/>
        <w:t> </w:t>
      </w:r>
      <w:hyperlink r:id="rId144">
        <w:r>
          <w:rPr/>
          <w:t>leukocidin</w:t>
        </w:r>
      </w:hyperlink>
      <w:r>
        <w:rPr/>
        <w:t> (PVL) is associated with severe necrotizing pneumonia in children (Gillet </w:t>
      </w:r>
      <w:r>
        <w:rPr>
          <w:i/>
        </w:rPr>
        <w:t>et al.</w:t>
      </w:r>
      <w:r>
        <w:rPr/>
        <w:t>, 2002). The genes encoding the components of PVL are encoded on a </w:t>
      </w:r>
      <w:hyperlink r:id="rId87">
        <w:r>
          <w:rPr/>
          <w:t>bacteriophage</w:t>
        </w:r>
      </w:hyperlink>
      <w:r>
        <w:rPr/>
        <w:t> found in community-associated </w:t>
      </w:r>
      <w:hyperlink r:id="rId145">
        <w:r>
          <w:rPr/>
          <w:t>methicillin-resistant </w:t>
        </w:r>
        <w:r>
          <w:rPr>
            <w:i/>
          </w:rPr>
          <w:t>S. aureus</w:t>
        </w:r>
      </w:hyperlink>
      <w:r>
        <w:rPr>
          <w:i/>
        </w:rPr>
        <w:t> </w:t>
      </w:r>
      <w:r>
        <w:rPr/>
        <w:t>(MRSA) strains.</w:t>
      </w:r>
    </w:p>
    <w:p>
      <w:pPr>
        <w:pStyle w:val="BodyText"/>
        <w:spacing w:before="6"/>
      </w:pPr>
    </w:p>
    <w:p>
      <w:pPr>
        <w:pStyle w:val="BodyText"/>
        <w:spacing w:line="480" w:lineRule="auto"/>
        <w:ind w:left="240" w:right="1634"/>
        <w:jc w:val="both"/>
      </w:pPr>
      <w:r>
        <w:rPr/>
        <w:t>The treatment of choice for </w:t>
      </w:r>
      <w:r>
        <w:rPr>
          <w:i/>
        </w:rPr>
        <w:t>S. aureus </w:t>
      </w:r>
      <w:r>
        <w:rPr/>
        <w:t>infection is </w:t>
      </w:r>
      <w:hyperlink r:id="rId146">
        <w:r>
          <w:rPr/>
          <w:t>penicillin</w:t>
        </w:r>
      </w:hyperlink>
      <w:r>
        <w:rPr/>
        <w:t>; in most countries, however, penicillin resistance is extremely common, and first-line therapy is most commonly a penicillinase-resistant β-lactam antibiotic (</w:t>
      </w:r>
      <w:hyperlink r:id="rId147">
        <w:r>
          <w:rPr/>
          <w:t>Oxacillin</w:t>
        </w:r>
      </w:hyperlink>
      <w:r>
        <w:rPr/>
        <w:t> or </w:t>
      </w:r>
      <w:hyperlink r:id="rId148">
        <w:r>
          <w:rPr/>
          <w:t>Flucloxacillin</w:t>
        </w:r>
      </w:hyperlink>
      <w:r>
        <w:rPr/>
        <w:t>). Combination therapy</w:t>
      </w:r>
      <w:r>
        <w:rPr>
          <w:spacing w:val="-1"/>
        </w:rPr>
        <w:t> </w:t>
      </w:r>
      <w:r>
        <w:rPr/>
        <w:t>with </w:t>
      </w:r>
      <w:hyperlink r:id="rId149">
        <w:r>
          <w:rPr/>
          <w:t>gentamicin</w:t>
        </w:r>
      </w:hyperlink>
      <w:r>
        <w:rPr/>
        <w:t> may</w:t>
      </w:r>
      <w:r>
        <w:rPr>
          <w:spacing w:val="-1"/>
        </w:rPr>
        <w:t> </w:t>
      </w:r>
      <w:r>
        <w:rPr/>
        <w:t>be used to treat serious infections, such as </w:t>
      </w:r>
      <w:hyperlink r:id="rId150">
        <w:r>
          <w:rPr/>
          <w:t>endocarditis</w:t>
        </w:r>
      </w:hyperlink>
      <w:r>
        <w:rPr/>
        <w:t>, but its use is controversial because of the high risk of damage to the kidneys.</w:t>
      </w:r>
    </w:p>
    <w:p>
      <w:pPr>
        <w:pStyle w:val="BodyText"/>
        <w:spacing w:before="3"/>
      </w:pPr>
    </w:p>
    <w:p>
      <w:pPr>
        <w:pStyle w:val="BodyText"/>
        <w:spacing w:line="480" w:lineRule="auto"/>
        <w:ind w:left="240" w:right="1633"/>
        <w:jc w:val="both"/>
      </w:pPr>
      <w:r>
        <w:rPr/>
        <w:t>Antibiotic resistance in </w:t>
      </w:r>
      <w:r>
        <w:rPr>
          <w:i/>
        </w:rPr>
        <w:t>S. aureus </w:t>
      </w:r>
      <w:r>
        <w:rPr/>
        <w:t>was uncommon when penicillin was first introduced in 1943. Staphylococcal resistance to penicillin is mediated by </w:t>
      </w:r>
      <w:hyperlink r:id="rId151">
        <w:r>
          <w:rPr/>
          <w:t>penicillinase</w:t>
        </w:r>
      </w:hyperlink>
      <w:r>
        <w:rPr/>
        <w:t> production: an enzyme that cleaves the </w:t>
      </w:r>
      <w:hyperlink r:id="rId152">
        <w:r>
          <w:rPr/>
          <w:t>β-lactam</w:t>
        </w:r>
      </w:hyperlink>
      <w:r>
        <w:rPr/>
        <w:t> ring of the penicillin molecule, rendering the antibiotic ineffective. Penicillinase-resistant β-lactam antibiotics such as </w:t>
      </w:r>
      <w:hyperlink r:id="rId153">
        <w:r>
          <w:rPr/>
          <w:t>methicillin</w:t>
        </w:r>
      </w:hyperlink>
      <w:r>
        <w:rPr/>
        <w:t>, </w:t>
      </w:r>
      <w:hyperlink r:id="rId154">
        <w:r>
          <w:rPr/>
          <w:t>nafcillin</w:t>
        </w:r>
      </w:hyperlink>
      <w:r>
        <w:rPr/>
        <w:t>, </w:t>
      </w:r>
      <w:hyperlink r:id="rId147">
        <w:r>
          <w:rPr/>
          <w:t>oxacillin</w:t>
        </w:r>
      </w:hyperlink>
      <w:r>
        <w:rPr/>
        <w:t>, </w:t>
      </w:r>
      <w:hyperlink r:id="rId155">
        <w:r>
          <w:rPr/>
          <w:t>cloxacillin</w:t>
        </w:r>
      </w:hyperlink>
      <w:r>
        <w:rPr/>
        <w:t>, </w:t>
      </w:r>
      <w:hyperlink r:id="rId156">
        <w:r>
          <w:rPr/>
          <w:t>dicloxacillin</w:t>
        </w:r>
      </w:hyperlink>
      <w:r>
        <w:rPr/>
        <w:t>, and </w:t>
      </w:r>
      <w:hyperlink r:id="rId148">
        <w:r>
          <w:rPr/>
          <w:t>flucloxacillin</w:t>
        </w:r>
      </w:hyperlink>
      <w:r>
        <w:rPr/>
        <w:t>, are able to resist degradation by staphylococcal penicillinase. </w:t>
      </w:r>
      <w:hyperlink r:id="rId145">
        <w:r>
          <w:rPr/>
          <w:t>Methicillin-resistant </w:t>
        </w:r>
        <w:r>
          <w:rPr>
            <w:i/>
          </w:rPr>
          <w:t>S. aureus</w:t>
        </w:r>
      </w:hyperlink>
      <w:r>
        <w:rPr>
          <w:i/>
        </w:rPr>
        <w:t> </w:t>
      </w:r>
      <w:r>
        <w:rPr/>
        <w:t>which is one of a number of greatly feared strains of </w:t>
      </w:r>
      <w:r>
        <w:rPr>
          <w:i/>
        </w:rPr>
        <w:t>S. aureus </w:t>
      </w:r>
      <w:r>
        <w:rPr/>
        <w:t>have become resistant to most β-lactam antibiotics. Resistance</w:t>
      </w:r>
      <w:r>
        <w:rPr>
          <w:spacing w:val="14"/>
        </w:rPr>
        <w:t> </w:t>
      </w:r>
      <w:r>
        <w:rPr/>
        <w:t>is</w:t>
      </w:r>
      <w:r>
        <w:rPr>
          <w:spacing w:val="18"/>
        </w:rPr>
        <w:t> </w:t>
      </w:r>
      <w:r>
        <w:rPr/>
        <w:t>conferred</w:t>
      </w:r>
      <w:r>
        <w:rPr>
          <w:spacing w:val="20"/>
        </w:rPr>
        <w:t> </w:t>
      </w:r>
      <w:r>
        <w:rPr/>
        <w:t>by</w:t>
      </w:r>
      <w:r>
        <w:rPr>
          <w:spacing w:val="13"/>
        </w:rPr>
        <w:t> </w:t>
      </w:r>
      <w:r>
        <w:rPr/>
        <w:t>the</w:t>
      </w:r>
      <w:r>
        <w:rPr>
          <w:spacing w:val="20"/>
        </w:rPr>
        <w:t> </w:t>
      </w:r>
      <w:r>
        <w:rPr>
          <w:i/>
        </w:rPr>
        <w:t>mecA</w:t>
      </w:r>
      <w:r>
        <w:rPr>
          <w:i/>
          <w:spacing w:val="19"/>
        </w:rPr>
        <w:t> </w:t>
      </w:r>
      <w:r>
        <w:rPr/>
        <w:t>gene,</w:t>
      </w:r>
      <w:r>
        <w:rPr>
          <w:spacing w:val="17"/>
        </w:rPr>
        <w:t> </w:t>
      </w:r>
      <w:r>
        <w:rPr/>
        <w:t>which</w:t>
      </w:r>
      <w:r>
        <w:rPr>
          <w:spacing w:val="17"/>
        </w:rPr>
        <w:t> </w:t>
      </w:r>
      <w:r>
        <w:rPr/>
        <w:t>codes</w:t>
      </w:r>
      <w:r>
        <w:rPr>
          <w:spacing w:val="18"/>
        </w:rPr>
        <w:t> </w:t>
      </w:r>
      <w:r>
        <w:rPr/>
        <w:t>for</w:t>
      </w:r>
      <w:r>
        <w:rPr>
          <w:spacing w:val="16"/>
        </w:rPr>
        <w:t> </w:t>
      </w:r>
      <w:r>
        <w:rPr/>
        <w:t>an</w:t>
      </w:r>
      <w:r>
        <w:rPr>
          <w:spacing w:val="17"/>
        </w:rPr>
        <w:t> </w:t>
      </w:r>
      <w:r>
        <w:rPr/>
        <w:t>altered</w:t>
      </w:r>
      <w:r>
        <w:rPr>
          <w:spacing w:val="20"/>
        </w:rPr>
        <w:t> </w:t>
      </w:r>
      <w:hyperlink r:id="rId157">
        <w:r>
          <w:rPr/>
          <w:t>penicillin-</w:t>
        </w:r>
        <w:r>
          <w:rPr>
            <w:spacing w:val="-2"/>
          </w:rPr>
          <w:t>binding</w:t>
        </w:r>
      </w:hyperlink>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protein (PBP2a or PBP2') that has a lower affinity for binding β-lactams. This allows for resistance to all β-lactam antibiotics, and obviates their clinical use during MRSA infections. As such, the </w:t>
      </w:r>
      <w:hyperlink r:id="rId158">
        <w:r>
          <w:rPr/>
          <w:t>glycopeptide</w:t>
        </w:r>
      </w:hyperlink>
      <w:r>
        <w:rPr/>
        <w:t> </w:t>
      </w:r>
      <w:hyperlink r:id="rId159">
        <w:r>
          <w:rPr/>
          <w:t>vancomycin</w:t>
        </w:r>
      </w:hyperlink>
      <w:r>
        <w:rPr/>
        <w:t> is often deployed against MRSA.</w:t>
      </w:r>
    </w:p>
    <w:p>
      <w:pPr>
        <w:pStyle w:val="BodyText"/>
        <w:spacing w:before="5"/>
      </w:pPr>
    </w:p>
    <w:p>
      <w:pPr>
        <w:pStyle w:val="BodyText"/>
        <w:spacing w:line="480" w:lineRule="auto"/>
        <w:ind w:left="240" w:right="1635"/>
        <w:jc w:val="both"/>
      </w:pPr>
      <w:hyperlink r:id="rId160">
        <w:r>
          <w:rPr/>
          <w:t>Aminoglycoside</w:t>
        </w:r>
      </w:hyperlink>
      <w:r>
        <w:rPr/>
        <w:t> antibiotics, such as </w:t>
      </w:r>
      <w:hyperlink r:id="rId161">
        <w:r>
          <w:rPr/>
          <w:t>kanamycin</w:t>
        </w:r>
      </w:hyperlink>
      <w:r>
        <w:rPr/>
        <w:t>, </w:t>
      </w:r>
      <w:hyperlink r:id="rId149">
        <w:r>
          <w:rPr/>
          <w:t>gentamicin</w:t>
        </w:r>
      </w:hyperlink>
      <w:r>
        <w:rPr/>
        <w:t>, </w:t>
      </w:r>
      <w:hyperlink r:id="rId162">
        <w:r>
          <w:rPr/>
          <w:t>streptomycin</w:t>
        </w:r>
      </w:hyperlink>
      <w:r>
        <w:rPr/>
        <w:t> were once effective</w:t>
      </w:r>
      <w:r>
        <w:rPr>
          <w:spacing w:val="-3"/>
        </w:rPr>
        <w:t> </w:t>
      </w:r>
      <w:r>
        <w:rPr/>
        <w:t>against</w:t>
      </w:r>
      <w:r>
        <w:rPr>
          <w:spacing w:val="-1"/>
        </w:rPr>
        <w:t> </w:t>
      </w:r>
      <w:r>
        <w:rPr/>
        <w:t>staphylococcal</w:t>
      </w:r>
      <w:r>
        <w:rPr>
          <w:spacing w:val="-2"/>
        </w:rPr>
        <w:t> </w:t>
      </w:r>
      <w:r>
        <w:rPr/>
        <w:t>infections</w:t>
      </w:r>
      <w:r>
        <w:rPr>
          <w:spacing w:val="-2"/>
        </w:rPr>
        <w:t> </w:t>
      </w:r>
      <w:r>
        <w:rPr/>
        <w:t>until</w:t>
      </w:r>
      <w:r>
        <w:rPr>
          <w:spacing w:val="-2"/>
        </w:rPr>
        <w:t> </w:t>
      </w:r>
      <w:r>
        <w:rPr/>
        <w:t>strains</w:t>
      </w:r>
      <w:r>
        <w:rPr>
          <w:spacing w:val="-2"/>
        </w:rPr>
        <w:t> </w:t>
      </w:r>
      <w:r>
        <w:rPr/>
        <w:t>evolved mechanisms</w:t>
      </w:r>
      <w:r>
        <w:rPr>
          <w:spacing w:val="-2"/>
        </w:rPr>
        <w:t> </w:t>
      </w:r>
      <w:r>
        <w:rPr/>
        <w:t>to</w:t>
      </w:r>
      <w:r>
        <w:rPr>
          <w:spacing w:val="-2"/>
        </w:rPr>
        <w:t> </w:t>
      </w:r>
      <w:r>
        <w:rPr/>
        <w:t>inhibit</w:t>
      </w:r>
      <w:r>
        <w:rPr>
          <w:spacing w:val="-2"/>
        </w:rPr>
        <w:t> </w:t>
      </w:r>
      <w:r>
        <w:rPr/>
        <w:t>the aminoglycosides' action, which occurs via protonated amine and/or hydroxyl interactions with the </w:t>
      </w:r>
      <w:hyperlink r:id="rId163">
        <w:r>
          <w:rPr/>
          <w:t>ribosomal RNA</w:t>
        </w:r>
      </w:hyperlink>
      <w:r>
        <w:rPr/>
        <w:t> of the bacterial </w:t>
      </w:r>
      <w:hyperlink r:id="rId164">
        <w:r>
          <w:rPr/>
          <w:t>30S ribosomal subunit</w:t>
        </w:r>
      </w:hyperlink>
      <w:r>
        <w:rPr/>
        <w:t> (Carter </w:t>
      </w:r>
      <w:r>
        <w:rPr>
          <w:i/>
        </w:rPr>
        <w:t>et al., </w:t>
      </w:r>
      <w:r>
        <w:rPr/>
        <w:t>2000). There are three main mechanisms of aminoglycoside resistance mechanisms which are currently</w:t>
      </w:r>
      <w:r>
        <w:rPr>
          <w:spacing w:val="-8"/>
        </w:rPr>
        <w:t> </w:t>
      </w:r>
      <w:r>
        <w:rPr/>
        <w:t>and</w:t>
      </w:r>
      <w:r>
        <w:rPr>
          <w:spacing w:val="-1"/>
        </w:rPr>
        <w:t> </w:t>
      </w:r>
      <w:r>
        <w:rPr/>
        <w:t>widely</w:t>
      </w:r>
      <w:r>
        <w:rPr>
          <w:spacing w:val="-8"/>
        </w:rPr>
        <w:t> </w:t>
      </w:r>
      <w:r>
        <w:rPr/>
        <w:t>accepted:</w:t>
      </w:r>
      <w:r>
        <w:rPr>
          <w:spacing w:val="-3"/>
        </w:rPr>
        <w:t> </w:t>
      </w:r>
      <w:r>
        <w:rPr/>
        <w:t>aminoglycoside</w:t>
      </w:r>
      <w:r>
        <w:rPr>
          <w:spacing w:val="-3"/>
        </w:rPr>
        <w:t> </w:t>
      </w:r>
      <w:r>
        <w:rPr/>
        <w:t>modifying</w:t>
      </w:r>
      <w:r>
        <w:rPr>
          <w:spacing w:val="-6"/>
        </w:rPr>
        <w:t> </w:t>
      </w:r>
      <w:r>
        <w:rPr/>
        <w:t>enzymes,</w:t>
      </w:r>
      <w:r>
        <w:rPr>
          <w:spacing w:val="-3"/>
        </w:rPr>
        <w:t> </w:t>
      </w:r>
      <w:r>
        <w:rPr/>
        <w:t>ribosomal</w:t>
      </w:r>
      <w:r>
        <w:rPr>
          <w:spacing w:val="-3"/>
        </w:rPr>
        <w:t> </w:t>
      </w:r>
      <w:r>
        <w:rPr/>
        <w:t>mutations, and active </w:t>
      </w:r>
      <w:hyperlink r:id="rId165">
        <w:r>
          <w:rPr/>
          <w:t>efflux</w:t>
        </w:r>
      </w:hyperlink>
      <w:r>
        <w:rPr/>
        <w:t> of the drug out of the bacteria.</w:t>
      </w:r>
    </w:p>
    <w:p>
      <w:pPr>
        <w:pStyle w:val="BodyText"/>
        <w:spacing w:before="3"/>
      </w:pPr>
    </w:p>
    <w:p>
      <w:pPr>
        <w:pStyle w:val="BodyText"/>
        <w:spacing w:line="480" w:lineRule="auto"/>
        <w:ind w:left="240" w:right="1637"/>
        <w:jc w:val="both"/>
      </w:pPr>
      <w:r>
        <w:rPr/>
        <w:t>Aminoglycoside-modifying enzymes inactivate the aminoglycoside by covalently attaching either a </w:t>
      </w:r>
      <w:hyperlink r:id="rId166">
        <w:r>
          <w:rPr/>
          <w:t>phosphate</w:t>
        </w:r>
      </w:hyperlink>
      <w:r>
        <w:rPr/>
        <w:t>, </w:t>
      </w:r>
      <w:hyperlink r:id="rId167">
        <w:r>
          <w:rPr/>
          <w:t>nucleotide,</w:t>
        </w:r>
      </w:hyperlink>
      <w:r>
        <w:rPr/>
        <w:t> or </w:t>
      </w:r>
      <w:hyperlink r:id="rId168">
        <w:r>
          <w:rPr/>
          <w:t>acetyl</w:t>
        </w:r>
      </w:hyperlink>
      <w:r>
        <w:rPr/>
        <w:t> moiety to either the amine or the alcohol key functional group (or both groups) of the antibiotic. This changes the charge</w:t>
      </w:r>
      <w:r>
        <w:rPr>
          <w:spacing w:val="40"/>
        </w:rPr>
        <w:t> </w:t>
      </w:r>
      <w:r>
        <w:rPr/>
        <w:t>or sterically hinders the antibiotic, decreasing its ribosomal binding affinity. In </w:t>
      </w:r>
      <w:r>
        <w:rPr>
          <w:i/>
        </w:rPr>
        <w:t>S. aureus</w:t>
      </w:r>
      <w:r>
        <w:rPr/>
        <w:t>, the best-characterized aminoglycoside-modifying enzyme is aminoglycoside </w:t>
      </w:r>
      <w:r>
        <w:rPr>
          <w:spacing w:val="-2"/>
        </w:rPr>
        <w:t>adenylyltransferase.</w:t>
      </w:r>
    </w:p>
    <w:p>
      <w:pPr>
        <w:pStyle w:val="BodyText"/>
        <w:spacing w:before="6"/>
      </w:pPr>
    </w:p>
    <w:p>
      <w:pPr>
        <w:pStyle w:val="BodyText"/>
        <w:spacing w:line="480" w:lineRule="auto"/>
        <w:ind w:left="240" w:right="1633"/>
        <w:jc w:val="both"/>
      </w:pPr>
      <w:r>
        <w:rPr/>
        <w:t>Nowadays, </w:t>
      </w:r>
      <w:r>
        <w:rPr>
          <w:i/>
        </w:rPr>
        <w:t>S. aureus </w:t>
      </w:r>
      <w:r>
        <w:rPr/>
        <w:t>has become </w:t>
      </w:r>
      <w:hyperlink r:id="rId169">
        <w:r>
          <w:rPr/>
          <w:t>resistant</w:t>
        </w:r>
      </w:hyperlink>
      <w:r>
        <w:rPr/>
        <w:t> to many commonly used antibiotics. In the UK, only 2% of all </w:t>
      </w:r>
      <w:r>
        <w:rPr>
          <w:i/>
        </w:rPr>
        <w:t>S. aureus </w:t>
      </w:r>
      <w:r>
        <w:rPr/>
        <w:t>isolates are sensitive to penicillin, with a similar picture in the rest of the world. The β-lactamase-resistant penicillins (methicillin, oxacillin, cloxacillin, and flucloxacillin) were developed to treat penicillin-resistant </w:t>
      </w:r>
      <w:r>
        <w:rPr>
          <w:i/>
        </w:rPr>
        <w:t>S. aureus </w:t>
      </w:r>
      <w:r>
        <w:rPr/>
        <w:t>and are still used as first-line treatment.</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Both nosocomial and community acquired MRSA are commonly treated with non-β- lactam</w:t>
      </w:r>
      <w:r>
        <w:rPr>
          <w:spacing w:val="-4"/>
        </w:rPr>
        <w:t> </w:t>
      </w:r>
      <w:r>
        <w:rPr/>
        <w:t>antibiotics</w:t>
      </w:r>
      <w:r>
        <w:rPr>
          <w:spacing w:val="-4"/>
        </w:rPr>
        <w:t> </w:t>
      </w:r>
      <w:r>
        <w:rPr/>
        <w:t>such</w:t>
      </w:r>
      <w:r>
        <w:rPr>
          <w:spacing w:val="-2"/>
        </w:rPr>
        <w:t> </w:t>
      </w:r>
      <w:r>
        <w:rPr/>
        <w:t>as</w:t>
      </w:r>
      <w:r>
        <w:rPr>
          <w:spacing w:val="-2"/>
        </w:rPr>
        <w:t> </w:t>
      </w:r>
      <w:hyperlink r:id="rId170">
        <w:r>
          <w:rPr/>
          <w:t>clindamycin</w:t>
        </w:r>
      </w:hyperlink>
      <w:r>
        <w:rPr>
          <w:spacing w:val="-3"/>
        </w:rPr>
        <w:t> </w:t>
      </w:r>
      <w:r>
        <w:rPr/>
        <w:t>and</w:t>
      </w:r>
      <w:r>
        <w:rPr>
          <w:spacing w:val="-2"/>
        </w:rPr>
        <w:t> </w:t>
      </w:r>
      <w:r>
        <w:rPr/>
        <w:t>co-trimoxazole.</w:t>
      </w:r>
      <w:r>
        <w:rPr>
          <w:spacing w:val="-4"/>
        </w:rPr>
        <w:t> </w:t>
      </w:r>
      <w:r>
        <w:rPr/>
        <w:t>Resistance</w:t>
      </w:r>
      <w:r>
        <w:rPr>
          <w:spacing w:val="-5"/>
        </w:rPr>
        <w:t> </w:t>
      </w:r>
      <w:r>
        <w:rPr/>
        <w:t>to</w:t>
      </w:r>
      <w:r>
        <w:rPr>
          <w:spacing w:val="-4"/>
        </w:rPr>
        <w:t> </w:t>
      </w:r>
      <w:r>
        <w:rPr/>
        <w:t>these</w:t>
      </w:r>
      <w:r>
        <w:rPr>
          <w:spacing w:val="-5"/>
        </w:rPr>
        <w:t> </w:t>
      </w:r>
      <w:r>
        <w:rPr/>
        <w:t>antibiotics has also led to the use of new, broad-spectrum anti-Gram-positive antibiotics, such as </w:t>
      </w:r>
      <w:hyperlink r:id="rId171">
        <w:r>
          <w:rPr/>
          <w:t>linezolid</w:t>
        </w:r>
      </w:hyperlink>
      <w:r>
        <w:rPr/>
        <w:t>, because of its availability as an oral drug. First-line treatment for serious invasive infections due to MRSA is currently </w:t>
      </w:r>
      <w:hyperlink r:id="rId158">
        <w:r>
          <w:rPr/>
          <w:t>glycopeptide</w:t>
        </w:r>
      </w:hyperlink>
      <w:r>
        <w:rPr/>
        <w:t> antibiotics (</w:t>
      </w:r>
      <w:hyperlink r:id="rId159">
        <w:r>
          <w:rPr/>
          <w:t>vancomycin</w:t>
        </w:r>
      </w:hyperlink>
      <w:r>
        <w:rPr/>
        <w:t> and </w:t>
      </w:r>
      <w:hyperlink r:id="rId172">
        <w:r>
          <w:rPr>
            <w:spacing w:val="-2"/>
          </w:rPr>
          <w:t>teicoplanin</w:t>
        </w:r>
      </w:hyperlink>
      <w:r>
        <w:rPr>
          <w:spacing w:val="-2"/>
        </w:rPr>
        <w:t>).</w:t>
      </w:r>
    </w:p>
    <w:p>
      <w:pPr>
        <w:pStyle w:val="BodyText"/>
        <w:spacing w:before="6"/>
      </w:pPr>
    </w:p>
    <w:p>
      <w:pPr>
        <w:pStyle w:val="BodyText"/>
        <w:spacing w:line="480" w:lineRule="auto"/>
        <w:ind w:left="240" w:right="1637"/>
        <w:jc w:val="both"/>
      </w:pPr>
      <w:hyperlink r:id="rId173">
        <w:r>
          <w:rPr/>
          <w:t>Vancomycin-resistant </w:t>
        </w:r>
        <w:r>
          <w:rPr>
            <w:i/>
          </w:rPr>
          <w:t>S. aureus</w:t>
        </w:r>
      </w:hyperlink>
      <w:r>
        <w:rPr>
          <w:i/>
        </w:rPr>
        <w:t> </w:t>
      </w:r>
      <w:r>
        <w:rPr/>
        <w:t>(VRSA) is a strain of S</w:t>
      </w:r>
      <w:r>
        <w:rPr>
          <w:i/>
        </w:rPr>
        <w:t>. aureus</w:t>
      </w:r>
      <w:r>
        <w:rPr>
          <w:i/>
          <w:spacing w:val="-1"/>
        </w:rPr>
        <w:t> </w:t>
      </w:r>
      <w:r>
        <w:rPr/>
        <w:t>that has become resistant to the glycopeptides. The first case of </w:t>
      </w:r>
      <w:r>
        <w:rPr>
          <w:i/>
        </w:rPr>
        <w:t>S. aureus </w:t>
      </w:r>
      <w:r>
        <w:rPr/>
        <w:t>truly resistant to glycopeptide antibiotics was only reported in 2002 (Chang </w:t>
      </w:r>
      <w:r>
        <w:rPr>
          <w:i/>
        </w:rPr>
        <w:t>et al., </w:t>
      </w:r>
      <w:r>
        <w:rPr/>
        <w:t>2003). Three cases of VRSA infection had been reported in the United States as of 2005 (Menichetti, 2005).</w:t>
      </w:r>
    </w:p>
    <w:p>
      <w:pPr>
        <w:pStyle w:val="BodyText"/>
        <w:spacing w:before="7"/>
      </w:pPr>
    </w:p>
    <w:p>
      <w:pPr>
        <w:pStyle w:val="Heading3"/>
        <w:numPr>
          <w:ilvl w:val="0"/>
          <w:numId w:val="16"/>
        </w:numPr>
        <w:tabs>
          <w:tab w:pos="564" w:val="left" w:leader="none"/>
        </w:tabs>
        <w:spacing w:line="240" w:lineRule="auto" w:before="0" w:after="0"/>
        <w:ind w:left="564" w:right="0" w:hanging="324"/>
        <w:jc w:val="left"/>
      </w:pPr>
      <w:r>
        <w:rPr/>
        <w:t>Enterobacter</w:t>
      </w:r>
      <w:r>
        <w:rPr>
          <w:spacing w:val="-2"/>
        </w:rPr>
        <w:t> </w:t>
      </w:r>
      <w:r>
        <w:rPr>
          <w:spacing w:val="-5"/>
        </w:rPr>
        <w:t>spp</w:t>
      </w:r>
    </w:p>
    <w:p>
      <w:pPr>
        <w:pStyle w:val="BodyText"/>
        <w:rPr>
          <w:b/>
          <w:i/>
          <w:sz w:val="26"/>
        </w:rPr>
      </w:pPr>
    </w:p>
    <w:p>
      <w:pPr>
        <w:pStyle w:val="BodyText"/>
        <w:rPr>
          <w:b/>
          <w:i/>
          <w:sz w:val="22"/>
        </w:rPr>
      </w:pPr>
    </w:p>
    <w:p>
      <w:pPr>
        <w:spacing w:line="480" w:lineRule="auto" w:before="1"/>
        <w:ind w:left="240" w:right="1638" w:firstLine="0"/>
        <w:jc w:val="both"/>
        <w:rPr>
          <w:sz w:val="24"/>
        </w:rPr>
      </w:pPr>
      <w:r>
        <w:rPr>
          <w:sz w:val="24"/>
        </w:rPr>
        <w:t>Enterobacter spp include </w:t>
      </w:r>
      <w:r>
        <w:rPr>
          <w:i/>
          <w:sz w:val="24"/>
        </w:rPr>
        <w:t>E. cloacae, E. aerogenes, E. agglomerans, E. gergoviae, E. sakazakii, E. cowanii, E. hormaechei, E. taylorae </w:t>
      </w:r>
      <w:r>
        <w:rPr>
          <w:sz w:val="24"/>
        </w:rPr>
        <w:t>, </w:t>
      </w:r>
      <w:r>
        <w:rPr>
          <w:i/>
          <w:sz w:val="24"/>
        </w:rPr>
        <w:t>E. asburiae, E. intermedius, E. amnigenus, E. dissolvens, E. kobei, E. pyrinus and E. nimpressuralis </w:t>
      </w:r>
      <w:r>
        <w:rPr>
          <w:sz w:val="24"/>
        </w:rPr>
        <w:t>(Hart, 2006) </w:t>
      </w:r>
      <w:r>
        <w:rPr>
          <w:i/>
          <w:sz w:val="24"/>
        </w:rPr>
        <w:t>, E. cancerogenus </w:t>
      </w:r>
      <w:r>
        <w:rPr>
          <w:sz w:val="24"/>
        </w:rPr>
        <w:t>(Abbott, 2007)</w:t>
      </w:r>
    </w:p>
    <w:p>
      <w:pPr>
        <w:pStyle w:val="BodyText"/>
        <w:spacing w:before="2"/>
      </w:pPr>
    </w:p>
    <w:p>
      <w:pPr>
        <w:pStyle w:val="BodyText"/>
        <w:spacing w:line="480" w:lineRule="auto"/>
        <w:ind w:left="240" w:right="1633"/>
        <w:jc w:val="both"/>
      </w:pPr>
      <w:r>
        <w:rPr>
          <w:i/>
        </w:rPr>
        <w:t>Enterobacter </w:t>
      </w:r>
      <w:r>
        <w:rPr/>
        <w:t>spp. is in the family</w:t>
      </w:r>
      <w:r>
        <w:rPr>
          <w:spacing w:val="-3"/>
        </w:rPr>
        <w:t> </w:t>
      </w:r>
      <w:r>
        <w:rPr/>
        <w:t>Enterobacteriaceae (Hart, 2006). They are facultatively anaerobic Gram-negative bacilli, 0.6-1 μm in diameter and 1.2-3 μm long, motile by means of flagella and have class 1 fimbriae (Paterson </w:t>
      </w:r>
      <w:r>
        <w:rPr>
          <w:i/>
        </w:rPr>
        <w:t>et al</w:t>
      </w:r>
      <w:r>
        <w:rPr/>
        <w:t>., 2005). They produce acid upon glucose fermentation, methyl red negative, oxidase-negative, indole-negative,</w:t>
      </w:r>
      <w:r>
        <w:rPr>
          <w:spacing w:val="40"/>
        </w:rPr>
        <w:t> </w:t>
      </w:r>
      <w:r>
        <w:rPr/>
        <w:t>urease</w:t>
      </w:r>
      <w:r>
        <w:rPr>
          <w:spacing w:val="38"/>
        </w:rPr>
        <w:t> </w:t>
      </w:r>
      <w:r>
        <w:rPr/>
        <w:t>variable</w:t>
      </w:r>
      <w:r>
        <w:rPr>
          <w:spacing w:val="38"/>
        </w:rPr>
        <w:t> </w:t>
      </w:r>
      <w:r>
        <w:rPr/>
        <w:t>and</w:t>
      </w:r>
      <w:r>
        <w:rPr>
          <w:spacing w:val="38"/>
        </w:rPr>
        <w:t> </w:t>
      </w:r>
      <w:r>
        <w:rPr/>
        <w:t>Voges-Proskauer</w:t>
      </w:r>
      <w:r>
        <w:rPr>
          <w:spacing w:val="38"/>
        </w:rPr>
        <w:t> </w:t>
      </w:r>
      <w:r>
        <w:rPr/>
        <w:t>positive,</w:t>
      </w:r>
      <w:r>
        <w:rPr>
          <w:spacing w:val="38"/>
        </w:rPr>
        <w:t> </w:t>
      </w:r>
      <w:r>
        <w:rPr/>
        <w:t>with</w:t>
      </w:r>
      <w:r>
        <w:rPr>
          <w:spacing w:val="39"/>
        </w:rPr>
        <w:t> </w:t>
      </w:r>
      <w:r>
        <w:rPr/>
        <w:t>an</w:t>
      </w:r>
      <w:r>
        <w:rPr>
          <w:spacing w:val="38"/>
        </w:rPr>
        <w:t> </w:t>
      </w:r>
      <w:r>
        <w:rPr/>
        <w:t>optimal</w:t>
      </w:r>
      <w:r>
        <w:rPr>
          <w:spacing w:val="37"/>
        </w:rPr>
        <w:t> </w:t>
      </w:r>
      <w:r>
        <w:rPr/>
        <w:t>growth</w:t>
      </w:r>
      <w:r>
        <w:rPr>
          <w:spacing w:val="39"/>
        </w:rPr>
        <w:t> </w:t>
      </w:r>
      <w:r>
        <w:rPr/>
        <w:t>temperature</w:t>
      </w:r>
      <w:r>
        <w:rPr>
          <w:spacing w:val="38"/>
        </w:rPr>
        <w:t> </w:t>
      </w:r>
      <w:r>
        <w:rPr/>
        <w:t>of 30</w:t>
      </w:r>
      <w:r>
        <w:rPr>
          <w:spacing w:val="-2"/>
        </w:rPr>
        <w:t> </w:t>
      </w:r>
      <w:r>
        <w:rPr/>
        <w:t>°C.</w:t>
      </w:r>
      <w:r>
        <w:rPr>
          <w:spacing w:val="41"/>
        </w:rPr>
        <w:t> </w:t>
      </w:r>
      <w:r>
        <w:rPr/>
        <w:t>It</w:t>
      </w:r>
      <w:r>
        <w:rPr>
          <w:spacing w:val="40"/>
        </w:rPr>
        <w:t> </w:t>
      </w:r>
      <w:r>
        <w:rPr/>
        <w:t>does</w:t>
      </w:r>
      <w:r>
        <w:rPr>
          <w:spacing w:val="39"/>
        </w:rPr>
        <w:t> </w:t>
      </w:r>
      <w:r>
        <w:rPr/>
        <w:t>not</w:t>
      </w:r>
      <w:r>
        <w:rPr>
          <w:spacing w:val="40"/>
        </w:rPr>
        <w:t> </w:t>
      </w:r>
      <w:r>
        <w:rPr/>
        <w:t>belong</w:t>
      </w:r>
      <w:r>
        <w:rPr>
          <w:spacing w:val="38"/>
        </w:rPr>
        <w:t> </w:t>
      </w:r>
      <w:r>
        <w:rPr/>
        <w:t>to</w:t>
      </w:r>
      <w:r>
        <w:rPr>
          <w:spacing w:val="40"/>
        </w:rPr>
        <w:t> </w:t>
      </w:r>
      <w:r>
        <w:rPr/>
        <w:t>the</w:t>
      </w:r>
      <w:r>
        <w:rPr>
          <w:spacing w:val="42"/>
        </w:rPr>
        <w:t> </w:t>
      </w:r>
      <w:hyperlink r:id="rId174">
        <w:r>
          <w:rPr/>
          <w:t>fecal</w:t>
        </w:r>
        <w:r>
          <w:rPr>
            <w:spacing w:val="42"/>
          </w:rPr>
          <w:t> </w:t>
        </w:r>
        <w:r>
          <w:rPr/>
          <w:t>coliforms</w:t>
        </w:r>
      </w:hyperlink>
      <w:r>
        <w:rPr>
          <w:spacing w:val="44"/>
        </w:rPr>
        <w:t> </w:t>
      </w:r>
      <w:r>
        <w:rPr/>
        <w:t>or</w:t>
      </w:r>
      <w:r>
        <w:rPr>
          <w:spacing w:val="38"/>
        </w:rPr>
        <w:t> </w:t>
      </w:r>
      <w:r>
        <w:rPr/>
        <w:t>thermotolerant</w:t>
      </w:r>
      <w:r>
        <w:rPr>
          <w:spacing w:val="40"/>
        </w:rPr>
        <w:t> </w:t>
      </w:r>
      <w:r>
        <w:rPr/>
        <w:t>coliforms</w:t>
      </w:r>
      <w:r>
        <w:rPr>
          <w:spacing w:val="40"/>
        </w:rPr>
        <w:t> </w:t>
      </w:r>
      <w:r>
        <w:rPr/>
        <w:t>group</w:t>
      </w:r>
      <w:r>
        <w:rPr>
          <w:spacing w:val="40"/>
        </w:rPr>
        <w:t> </w:t>
      </w:r>
      <w:r>
        <w:rPr>
          <w:spacing w:val="-5"/>
        </w:rPr>
        <w:t>of</w:t>
      </w:r>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bacteria, unlike </w:t>
      </w:r>
      <w:hyperlink r:id="rId175">
        <w:r>
          <w:rPr>
            <w:i/>
          </w:rPr>
          <w:t>Escherichia coli</w:t>
        </w:r>
        <w:r>
          <w:rPr/>
          <w:t>,</w:t>
        </w:r>
      </w:hyperlink>
      <w:r>
        <w:rPr/>
        <w:t> because it is incapable of growth at 44.5°C in the presence of bile salts. The genus </w:t>
      </w:r>
      <w:r>
        <w:rPr>
          <w:i/>
        </w:rPr>
        <w:t>Enterobacter </w:t>
      </w:r>
      <w:r>
        <w:rPr/>
        <w:t>ferments lactose with gas production during a 48-hour incubation at 35-37°C in the presence of bile salts and detergents.</w:t>
      </w:r>
    </w:p>
    <w:p>
      <w:pPr>
        <w:pStyle w:val="BodyText"/>
        <w:spacing w:before="5"/>
      </w:pPr>
    </w:p>
    <w:p>
      <w:pPr>
        <w:pStyle w:val="BodyText"/>
        <w:spacing w:line="480" w:lineRule="auto"/>
        <w:ind w:left="240" w:right="1635"/>
        <w:jc w:val="both"/>
      </w:pPr>
      <w:r>
        <w:rPr>
          <w:i/>
        </w:rPr>
        <w:t>Enterobacter </w:t>
      </w:r>
      <w:r>
        <w:rPr/>
        <w:t>spp. can cause</w:t>
      </w:r>
      <w:r>
        <w:rPr>
          <w:spacing w:val="-1"/>
        </w:rPr>
        <w:t> </w:t>
      </w:r>
      <w:r>
        <w:rPr/>
        <w:t>numerous infections, including</w:t>
      </w:r>
      <w:r>
        <w:rPr>
          <w:spacing w:val="-2"/>
        </w:rPr>
        <w:t> </w:t>
      </w:r>
      <w:r>
        <w:rPr/>
        <w:t>cerebral abscess, pneumonia, meningitis, septicemia, and wound, urinary tract (particularly catheter-related UTI), and abdominal cavity/intestinal infections (Farmer </w:t>
      </w:r>
      <w:r>
        <w:rPr>
          <w:i/>
        </w:rPr>
        <w:t>et al., </w:t>
      </w:r>
      <w:r>
        <w:rPr/>
        <w:t>2007). In addition, </w:t>
      </w:r>
      <w:r>
        <w:rPr>
          <w:i/>
        </w:rPr>
        <w:t>Enterobacter</w:t>
      </w:r>
      <w:r>
        <w:rPr>
          <w:i/>
          <w:spacing w:val="40"/>
        </w:rPr>
        <w:t> </w:t>
      </w:r>
      <w:r>
        <w:rPr/>
        <w:t>spp.</w:t>
      </w:r>
      <w:r>
        <w:rPr>
          <w:spacing w:val="-1"/>
        </w:rPr>
        <w:t> </w:t>
      </w:r>
      <w:r>
        <w:rPr/>
        <w:t>have</w:t>
      </w:r>
      <w:r>
        <w:rPr>
          <w:spacing w:val="-2"/>
        </w:rPr>
        <w:t> </w:t>
      </w:r>
      <w:r>
        <w:rPr/>
        <w:t>been</w:t>
      </w:r>
      <w:r>
        <w:rPr>
          <w:spacing w:val="-1"/>
        </w:rPr>
        <w:t> </w:t>
      </w:r>
      <w:r>
        <w:rPr/>
        <w:t>noted</w:t>
      </w:r>
      <w:r>
        <w:rPr>
          <w:spacing w:val="-2"/>
        </w:rPr>
        <w:t> </w:t>
      </w:r>
      <w:r>
        <w:rPr/>
        <w:t>in</w:t>
      </w:r>
      <w:r>
        <w:rPr>
          <w:spacing w:val="-1"/>
        </w:rPr>
        <w:t> </w:t>
      </w:r>
      <w:r>
        <w:rPr/>
        <w:t>intravascular</w:t>
      </w:r>
      <w:r>
        <w:rPr>
          <w:spacing w:val="-2"/>
        </w:rPr>
        <w:t> </w:t>
      </w:r>
      <w:r>
        <w:rPr/>
        <w:t>device-related</w:t>
      </w:r>
      <w:r>
        <w:rPr>
          <w:spacing w:val="-1"/>
        </w:rPr>
        <w:t> </w:t>
      </w:r>
      <w:r>
        <w:rPr/>
        <w:t>infections</w:t>
      </w:r>
      <w:r>
        <w:rPr>
          <w:spacing w:val="-1"/>
        </w:rPr>
        <w:t> </w:t>
      </w:r>
      <w:r>
        <w:rPr/>
        <w:t>and surgical</w:t>
      </w:r>
      <w:r>
        <w:rPr>
          <w:spacing w:val="-1"/>
        </w:rPr>
        <w:t> </w:t>
      </w:r>
      <w:r>
        <w:rPr/>
        <w:t>site</w:t>
      </w:r>
      <w:r>
        <w:rPr>
          <w:spacing w:val="-2"/>
        </w:rPr>
        <w:t> </w:t>
      </w:r>
      <w:r>
        <w:rPr/>
        <w:t>infections primarily postoperative or related to devices such as biliary stents (Russo and Johnson, </w:t>
      </w:r>
      <w:r>
        <w:rPr>
          <w:spacing w:val="-2"/>
        </w:rPr>
        <w:t>2008).</w:t>
      </w:r>
    </w:p>
    <w:p>
      <w:pPr>
        <w:pStyle w:val="BodyText"/>
        <w:spacing w:before="3"/>
      </w:pPr>
    </w:p>
    <w:p>
      <w:pPr>
        <w:pStyle w:val="BodyText"/>
        <w:spacing w:line="480" w:lineRule="auto"/>
        <w:ind w:left="240" w:right="1634"/>
        <w:jc w:val="both"/>
      </w:pPr>
      <w:r>
        <w:rPr>
          <w:i/>
        </w:rPr>
        <w:t>E. cloacae </w:t>
      </w:r>
      <w:r>
        <w:rPr/>
        <w:t>and </w:t>
      </w:r>
      <w:r>
        <w:rPr>
          <w:i/>
        </w:rPr>
        <w:t>E. aerogenes </w:t>
      </w:r>
      <w:r>
        <w:rPr/>
        <w:t>are responsible for the majority of </w:t>
      </w:r>
      <w:r>
        <w:rPr>
          <w:i/>
        </w:rPr>
        <w:t>Enterobacter </w:t>
      </w:r>
      <w:r>
        <w:rPr/>
        <w:t>infections, 65-75% and 15-25</w:t>
      </w:r>
      <w:r>
        <w:rPr>
          <w:spacing w:val="-2"/>
        </w:rPr>
        <w:t> </w:t>
      </w:r>
      <w:r>
        <w:rPr/>
        <w:t>%, respectively (Russo and Johnson, 2008). </w:t>
      </w:r>
      <w:r>
        <w:rPr>
          <w:i/>
        </w:rPr>
        <w:t>Enterobacter </w:t>
      </w:r>
      <w:r>
        <w:rPr/>
        <w:t>spp. is commonly found in intensive care units and is responsible for 8.6 % of nosocomial infections according to the US Centers for Disease Control and Prevention (Boyce </w:t>
      </w:r>
      <w:r>
        <w:rPr>
          <w:i/>
        </w:rPr>
        <w:t>et al., </w:t>
      </w:r>
      <w:r>
        <w:rPr/>
        <w:t>2004). </w:t>
      </w:r>
      <w:r>
        <w:rPr>
          <w:i/>
        </w:rPr>
        <w:t>Enterobacter </w:t>
      </w:r>
      <w:r>
        <w:rPr/>
        <w:t>spp are also involved in a considerable proportion of reported bacteremia cases; in one pediatric hospital, </w:t>
      </w:r>
      <w:r>
        <w:rPr>
          <w:i/>
        </w:rPr>
        <w:t>Enterobacter </w:t>
      </w:r>
      <w:r>
        <w:rPr/>
        <w:t>spp. were noted to be the most common cause of bacteremia, accounting</w:t>
      </w:r>
      <w:r>
        <w:rPr>
          <w:spacing w:val="-1"/>
        </w:rPr>
        <w:t> </w:t>
      </w:r>
      <w:r>
        <w:rPr/>
        <w:t>for 14 % of cases (Boyce </w:t>
      </w:r>
      <w:r>
        <w:rPr>
          <w:i/>
        </w:rPr>
        <w:t>et al., </w:t>
      </w:r>
      <w:r>
        <w:rPr/>
        <w:t>2004), while in adults </w:t>
      </w:r>
      <w:r>
        <w:rPr>
          <w:i/>
        </w:rPr>
        <w:t>Enterobacter </w:t>
      </w:r>
      <w:r>
        <w:rPr/>
        <w:t>spp. are responsible for 1.5-6% of bacteremia cases (Hart, 2006). Infective</w:t>
      </w:r>
      <w:r>
        <w:rPr>
          <w:spacing w:val="-2"/>
        </w:rPr>
        <w:t> </w:t>
      </w:r>
      <w:r>
        <w:rPr/>
        <w:t>dose</w:t>
      </w:r>
      <w:r>
        <w:rPr>
          <w:spacing w:val="-2"/>
        </w:rPr>
        <w:t> </w:t>
      </w:r>
      <w:r>
        <w:rPr/>
        <w:t>of</w:t>
      </w:r>
      <w:r>
        <w:rPr>
          <w:spacing w:val="-2"/>
        </w:rPr>
        <w:t> </w:t>
      </w:r>
      <w:r>
        <w:rPr/>
        <w:t>approximately</w:t>
      </w:r>
      <w:r>
        <w:rPr>
          <w:spacing w:val="-5"/>
        </w:rPr>
        <w:t> </w:t>
      </w:r>
      <w:r>
        <w:rPr/>
        <w:t>1000</w:t>
      </w:r>
      <w:r>
        <w:rPr>
          <w:spacing w:val="-1"/>
        </w:rPr>
        <w:t> </w:t>
      </w:r>
      <w:r>
        <w:rPr/>
        <w:t>cells</w:t>
      </w:r>
      <w:r>
        <w:rPr>
          <w:spacing w:val="-1"/>
        </w:rPr>
        <w:t> </w:t>
      </w:r>
      <w:r>
        <w:rPr/>
        <w:t>have</w:t>
      </w:r>
      <w:r>
        <w:rPr>
          <w:spacing w:val="-2"/>
        </w:rPr>
        <w:t> </w:t>
      </w:r>
      <w:r>
        <w:rPr/>
        <w:t>been</w:t>
      </w:r>
      <w:r>
        <w:rPr>
          <w:spacing w:val="-1"/>
        </w:rPr>
        <w:t> </w:t>
      </w:r>
      <w:r>
        <w:rPr/>
        <w:t>considered</w:t>
      </w:r>
      <w:r>
        <w:rPr>
          <w:spacing w:val="-1"/>
        </w:rPr>
        <w:t> </w:t>
      </w:r>
      <w:r>
        <w:rPr/>
        <w:t>infectious,</w:t>
      </w:r>
      <w:r>
        <w:rPr>
          <w:spacing w:val="-1"/>
        </w:rPr>
        <w:t> </w:t>
      </w:r>
      <w:r>
        <w:rPr/>
        <w:t>similar</w:t>
      </w:r>
      <w:r>
        <w:rPr>
          <w:spacing w:val="-2"/>
        </w:rPr>
        <w:t> </w:t>
      </w:r>
      <w:r>
        <w:rPr/>
        <w:t>to</w:t>
      </w:r>
      <w:r>
        <w:rPr>
          <w:spacing w:val="-1"/>
        </w:rPr>
        <w:t> </w:t>
      </w:r>
      <w:r>
        <w:rPr/>
        <w:t>the infectious dose of the pathogenic bacteria </w:t>
      </w:r>
      <w:r>
        <w:rPr>
          <w:i/>
        </w:rPr>
        <w:t>Neisseria meningitidis</w:t>
      </w:r>
      <w:r>
        <w:rPr>
          <w:i/>
          <w:spacing w:val="40"/>
        </w:rPr>
        <w:t> </w:t>
      </w:r>
      <w:r>
        <w:rPr/>
        <w:t>and </w:t>
      </w:r>
      <w:r>
        <w:rPr>
          <w:i/>
        </w:rPr>
        <w:t>Escherichia coli </w:t>
      </w:r>
      <w:r>
        <w:rPr/>
        <w:t>O157 (Iversen and Forsythe, 2003)</w:t>
      </w:r>
    </w:p>
    <w:p>
      <w:pPr>
        <w:pStyle w:val="BodyText"/>
        <w:spacing w:before="6"/>
      </w:pPr>
    </w:p>
    <w:p>
      <w:pPr>
        <w:pStyle w:val="BodyText"/>
        <w:spacing w:line="480" w:lineRule="auto" w:before="1"/>
        <w:ind w:left="240" w:right="1642"/>
        <w:jc w:val="both"/>
      </w:pPr>
      <w:r>
        <w:rPr/>
        <w:t>Transmission is through direct or indirect contact of mucosal surfaces with infectious agent</w:t>
      </w:r>
      <w:r>
        <w:rPr>
          <w:spacing w:val="8"/>
        </w:rPr>
        <w:t> </w:t>
      </w:r>
      <w:r>
        <w:rPr/>
        <w:t>or</w:t>
      </w:r>
      <w:r>
        <w:rPr>
          <w:spacing w:val="10"/>
        </w:rPr>
        <w:t> </w:t>
      </w:r>
      <w:r>
        <w:rPr/>
        <w:t>in</w:t>
      </w:r>
      <w:r>
        <w:rPr>
          <w:spacing w:val="11"/>
        </w:rPr>
        <w:t> </w:t>
      </w:r>
      <w:r>
        <w:rPr/>
        <w:t>the</w:t>
      </w:r>
      <w:r>
        <w:rPr>
          <w:spacing w:val="10"/>
        </w:rPr>
        <w:t> </w:t>
      </w:r>
      <w:r>
        <w:rPr/>
        <w:t>case</w:t>
      </w:r>
      <w:r>
        <w:rPr>
          <w:spacing w:val="9"/>
        </w:rPr>
        <w:t> </w:t>
      </w:r>
      <w:r>
        <w:rPr/>
        <w:t>of</w:t>
      </w:r>
      <w:r>
        <w:rPr>
          <w:spacing w:val="10"/>
        </w:rPr>
        <w:t> </w:t>
      </w:r>
      <w:r>
        <w:rPr/>
        <w:t>endogenous</w:t>
      </w:r>
      <w:r>
        <w:rPr>
          <w:spacing w:val="11"/>
        </w:rPr>
        <w:t> </w:t>
      </w:r>
      <w:r>
        <w:rPr/>
        <w:t>flora,</w:t>
      </w:r>
      <w:r>
        <w:rPr>
          <w:spacing w:val="10"/>
        </w:rPr>
        <w:t> </w:t>
      </w:r>
      <w:r>
        <w:rPr/>
        <w:t>through</w:t>
      </w:r>
      <w:r>
        <w:rPr>
          <w:spacing w:val="11"/>
        </w:rPr>
        <w:t> </w:t>
      </w:r>
      <w:r>
        <w:rPr/>
        <w:t>transfer</w:t>
      </w:r>
      <w:r>
        <w:rPr>
          <w:spacing w:val="10"/>
        </w:rPr>
        <w:t> </w:t>
      </w:r>
      <w:r>
        <w:rPr/>
        <w:t>to</w:t>
      </w:r>
      <w:r>
        <w:rPr>
          <w:spacing w:val="11"/>
        </w:rPr>
        <w:t> </w:t>
      </w:r>
      <w:r>
        <w:rPr/>
        <w:t>adjacent,</w:t>
      </w:r>
      <w:r>
        <w:rPr>
          <w:spacing w:val="11"/>
        </w:rPr>
        <w:t> </w:t>
      </w:r>
      <w:r>
        <w:rPr/>
        <w:t>susceptible,</w:t>
      </w:r>
      <w:r>
        <w:rPr>
          <w:spacing w:val="10"/>
        </w:rPr>
        <w:t> </w:t>
      </w:r>
      <w:r>
        <w:rPr>
          <w:spacing w:val="-2"/>
        </w:rPr>
        <w:t>sterile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body sites (Ryan, 2004). Enterobacteriaceae can also be spread through the fecal-oral route (Bayda </w:t>
      </w:r>
      <w:r>
        <w:rPr>
          <w:i/>
        </w:rPr>
        <w:t>et al., </w:t>
      </w:r>
      <w:r>
        <w:rPr/>
        <w:t>2007).</w:t>
      </w:r>
    </w:p>
    <w:p>
      <w:pPr>
        <w:pStyle w:val="BodyText"/>
        <w:spacing w:before="5"/>
      </w:pPr>
    </w:p>
    <w:p>
      <w:pPr>
        <w:spacing w:line="480" w:lineRule="auto" w:before="0"/>
        <w:ind w:left="240" w:right="1638" w:firstLine="0"/>
        <w:jc w:val="both"/>
        <w:rPr>
          <w:sz w:val="24"/>
        </w:rPr>
      </w:pPr>
      <w:r>
        <w:rPr>
          <w:i/>
          <w:sz w:val="24"/>
        </w:rPr>
        <w:t>Enterobacter </w:t>
      </w:r>
      <w:r>
        <w:rPr>
          <w:sz w:val="24"/>
        </w:rPr>
        <w:t>spp. is commonly</w:t>
      </w:r>
      <w:r>
        <w:rPr>
          <w:spacing w:val="-1"/>
          <w:sz w:val="24"/>
        </w:rPr>
        <w:t> </w:t>
      </w:r>
      <w:r>
        <w:rPr>
          <w:sz w:val="24"/>
        </w:rPr>
        <w:t>found in soil and water; </w:t>
      </w:r>
      <w:r>
        <w:rPr>
          <w:i/>
          <w:sz w:val="24"/>
        </w:rPr>
        <w:t>E. cloacae </w:t>
      </w:r>
      <w:r>
        <w:rPr>
          <w:sz w:val="24"/>
        </w:rPr>
        <w:t>and </w:t>
      </w:r>
      <w:r>
        <w:rPr>
          <w:i/>
          <w:sz w:val="24"/>
        </w:rPr>
        <w:t>E. aerogenes </w:t>
      </w:r>
      <w:r>
        <w:rPr>
          <w:sz w:val="24"/>
        </w:rPr>
        <w:t>can inhabit the intestines of humans and animals and can also be found in sewage (Hart, </w:t>
      </w:r>
      <w:r>
        <w:rPr>
          <w:spacing w:val="-2"/>
          <w:sz w:val="24"/>
        </w:rPr>
        <w:t>2006).</w:t>
      </w:r>
    </w:p>
    <w:p>
      <w:pPr>
        <w:pStyle w:val="BodyText"/>
        <w:spacing w:before="2"/>
      </w:pPr>
    </w:p>
    <w:p>
      <w:pPr>
        <w:pStyle w:val="BodyText"/>
        <w:spacing w:line="480" w:lineRule="auto" w:before="1"/>
        <w:ind w:left="240" w:right="1641"/>
        <w:jc w:val="both"/>
      </w:pPr>
      <w:r>
        <w:rPr/>
        <w:t>Most </w:t>
      </w:r>
      <w:r>
        <w:rPr>
          <w:i/>
        </w:rPr>
        <w:t>Enterobacter </w:t>
      </w:r>
      <w:r>
        <w:rPr/>
        <w:t>spp are susceptible to cefepime (Russo and Johnson, 2008), aminoglycosides, fluoroquinolones, and trimethoprim-sulfamethoxazole. Tigecycline has been shown effective in vitro (Russo and Johnson, 2008).</w:t>
      </w:r>
    </w:p>
    <w:p>
      <w:pPr>
        <w:pStyle w:val="BodyText"/>
        <w:spacing w:before="5"/>
      </w:pPr>
    </w:p>
    <w:p>
      <w:pPr>
        <w:pStyle w:val="BodyText"/>
        <w:spacing w:line="480" w:lineRule="auto"/>
        <w:ind w:left="240" w:right="1640"/>
        <w:jc w:val="both"/>
      </w:pPr>
      <w:r>
        <w:rPr>
          <w:i/>
        </w:rPr>
        <w:t>Enterobacter spp. </w:t>
      </w:r>
      <w:r>
        <w:rPr/>
        <w:t>is resistant to ampicillin; first- and second- generation cephalosporins (Russo and Johnson, 2008) and cephalothin (Farmer </w:t>
      </w:r>
      <w:r>
        <w:rPr>
          <w:i/>
        </w:rPr>
        <w:t>et al</w:t>
      </w:r>
      <w:r>
        <w:rPr/>
        <w:t>., 2007).</w:t>
      </w:r>
    </w:p>
    <w:p>
      <w:pPr>
        <w:pStyle w:val="BodyText"/>
        <w:spacing w:before="7"/>
      </w:pPr>
    </w:p>
    <w:p>
      <w:pPr>
        <w:pStyle w:val="Heading3"/>
        <w:numPr>
          <w:ilvl w:val="0"/>
          <w:numId w:val="16"/>
        </w:numPr>
        <w:tabs>
          <w:tab w:pos="577" w:val="left" w:leader="none"/>
        </w:tabs>
        <w:spacing w:line="240" w:lineRule="auto" w:before="0" w:after="0"/>
        <w:ind w:left="577" w:right="0" w:hanging="337"/>
        <w:jc w:val="left"/>
      </w:pPr>
      <w:r>
        <w:rPr/>
        <w:t>Klebsiella</w:t>
      </w:r>
      <w:r>
        <w:rPr>
          <w:spacing w:val="-1"/>
        </w:rPr>
        <w:t> </w:t>
      </w:r>
      <w:r>
        <w:rPr>
          <w:spacing w:val="-2"/>
        </w:rPr>
        <w:t>pneumoniae</w:t>
      </w:r>
    </w:p>
    <w:p>
      <w:pPr>
        <w:pStyle w:val="BodyText"/>
        <w:rPr>
          <w:b/>
          <w:i/>
          <w:sz w:val="26"/>
        </w:rPr>
      </w:pPr>
    </w:p>
    <w:p>
      <w:pPr>
        <w:pStyle w:val="BodyText"/>
        <w:spacing w:before="1"/>
        <w:rPr>
          <w:b/>
          <w:i/>
          <w:sz w:val="22"/>
        </w:rPr>
      </w:pPr>
    </w:p>
    <w:p>
      <w:pPr>
        <w:pStyle w:val="BodyText"/>
        <w:spacing w:line="480" w:lineRule="auto"/>
        <w:ind w:left="240" w:right="1638"/>
        <w:jc w:val="both"/>
      </w:pPr>
      <w:r>
        <w:rPr/>
        <w:t>This is a </w:t>
      </w:r>
      <w:hyperlink r:id="rId40">
        <w:r>
          <w:rPr/>
          <w:t>Gram-negative,</w:t>
        </w:r>
      </w:hyperlink>
      <w:r>
        <w:rPr/>
        <w:t> nonmotile, </w:t>
      </w:r>
      <w:hyperlink r:id="rId176">
        <w:r>
          <w:rPr/>
          <w:t>encapsulated</w:t>
        </w:r>
      </w:hyperlink>
      <w:r>
        <w:rPr/>
        <w:t>, </w:t>
      </w:r>
      <w:hyperlink r:id="rId177">
        <w:r>
          <w:rPr/>
          <w:t>lactose</w:t>
        </w:r>
      </w:hyperlink>
      <w:r>
        <w:rPr/>
        <w:t>-</w:t>
      </w:r>
      <w:hyperlink r:id="rId178">
        <w:r>
          <w:rPr/>
          <w:t>fermenting,</w:t>
        </w:r>
      </w:hyperlink>
      <w:r>
        <w:rPr/>
        <w:t> </w:t>
      </w:r>
      <w:hyperlink r:id="rId179">
        <w:r>
          <w:rPr/>
          <w:t>facultative</w:t>
        </w:r>
      </w:hyperlink>
      <w:r>
        <w:rPr/>
        <w:t> </w:t>
      </w:r>
      <w:hyperlink r:id="rId179">
        <w:r>
          <w:rPr/>
          <w:t>anaerobic,</w:t>
        </w:r>
      </w:hyperlink>
      <w:r>
        <w:rPr/>
        <w:t> rod-shaped </w:t>
      </w:r>
      <w:hyperlink r:id="rId43">
        <w:r>
          <w:rPr/>
          <w:t>bacterium.</w:t>
        </w:r>
      </w:hyperlink>
    </w:p>
    <w:p>
      <w:pPr>
        <w:pStyle w:val="BodyText"/>
        <w:spacing w:before="5"/>
      </w:pPr>
    </w:p>
    <w:p>
      <w:pPr>
        <w:pStyle w:val="BodyText"/>
        <w:spacing w:line="480" w:lineRule="auto"/>
        <w:ind w:left="240" w:right="1636"/>
        <w:jc w:val="both"/>
      </w:pPr>
      <w:r>
        <w:rPr/>
        <w:t>Although found in the normal flora of the mouth, skin, and intestines (Ryan and Ray, 2004), it can cause destructive changes to human lungs if aspirated, specifically to the alveoli resulting in bloody sputum. In the clinical setting, it is the most significant member of the </w:t>
      </w:r>
      <w:hyperlink r:id="rId180">
        <w:r>
          <w:rPr>
            <w:i/>
          </w:rPr>
          <w:t>Klebsiella</w:t>
        </w:r>
      </w:hyperlink>
      <w:r>
        <w:rPr>
          <w:i/>
        </w:rPr>
        <w:t> </w:t>
      </w:r>
      <w:hyperlink r:id="rId44">
        <w:r>
          <w:rPr/>
          <w:t>genus</w:t>
        </w:r>
      </w:hyperlink>
      <w:r>
        <w:rPr/>
        <w:t> of </w:t>
      </w:r>
      <w:hyperlink r:id="rId181">
        <w:r>
          <w:rPr/>
          <w:t>Enterobacteriaceae</w:t>
        </w:r>
      </w:hyperlink>
      <w:r>
        <w:rPr/>
        <w:t>. </w:t>
      </w:r>
      <w:r>
        <w:rPr>
          <w:i/>
        </w:rPr>
        <w:t>Klebsiella oxytoca </w:t>
      </w:r>
      <w:r>
        <w:rPr/>
        <w:t>and </w:t>
      </w:r>
      <w:r>
        <w:rPr>
          <w:i/>
        </w:rPr>
        <w:t>Klebsiella rhinoscleromatis </w:t>
      </w:r>
      <w:r>
        <w:rPr/>
        <w:t>have also been demonstrated in human clinical specimens. In recent years, klebsiellae have become important pathogens in </w:t>
      </w:r>
      <w:hyperlink r:id="rId182">
        <w:r>
          <w:rPr/>
          <w:t>nosocomial</w:t>
        </w:r>
      </w:hyperlink>
      <w:r>
        <w:rPr/>
        <w:t> infections.</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Members of the </w:t>
      </w:r>
      <w:r>
        <w:rPr>
          <w:i/>
        </w:rPr>
        <w:t>Klebsiella </w:t>
      </w:r>
      <w:r>
        <w:rPr/>
        <w:t>genus typically express two types of antigens on their cell surfaces. The first, O antigen is a component of the </w:t>
      </w:r>
      <w:hyperlink r:id="rId183">
        <w:r>
          <w:rPr/>
          <w:t>lipopolysaccharide</w:t>
        </w:r>
      </w:hyperlink>
      <w:r>
        <w:rPr/>
        <w:t> (LPS), of which 9 varieties exist. The second is K antigen, a capsular polysaccharide with more than 80 varieties (Podschum and Ullmann, 1998). Both contribute to pathogenicity and form the basis for </w:t>
      </w:r>
      <w:hyperlink r:id="rId184">
        <w:r>
          <w:rPr/>
          <w:t>serogrouping.</w:t>
        </w:r>
      </w:hyperlink>
    </w:p>
    <w:p>
      <w:pPr>
        <w:pStyle w:val="BodyText"/>
        <w:spacing w:before="5"/>
      </w:pPr>
    </w:p>
    <w:p>
      <w:pPr>
        <w:pStyle w:val="BodyText"/>
        <w:spacing w:line="480" w:lineRule="auto"/>
        <w:ind w:left="240" w:right="1634"/>
        <w:jc w:val="both"/>
      </w:pPr>
      <w:r>
        <w:rPr>
          <w:i/>
        </w:rPr>
        <w:t>Klebsiella pneumoniae </w:t>
      </w:r>
      <w:r>
        <w:rPr/>
        <w:t>can cause destructive changes to human lungs via </w:t>
      </w:r>
      <w:hyperlink r:id="rId185">
        <w:r>
          <w:rPr/>
          <w:t>inflammation</w:t>
        </w:r>
      </w:hyperlink>
      <w:r>
        <w:rPr/>
        <w:t> and</w:t>
      </w:r>
      <w:r>
        <w:rPr>
          <w:spacing w:val="-4"/>
        </w:rPr>
        <w:t> </w:t>
      </w:r>
      <w:hyperlink r:id="rId186">
        <w:r>
          <w:rPr/>
          <w:t>hemorrhage</w:t>
        </w:r>
      </w:hyperlink>
      <w:r>
        <w:rPr>
          <w:spacing w:val="-1"/>
        </w:rPr>
        <w:t> </w:t>
      </w:r>
      <w:r>
        <w:rPr/>
        <w:t>with</w:t>
      </w:r>
      <w:r>
        <w:rPr>
          <w:spacing w:val="-3"/>
        </w:rPr>
        <w:t> </w:t>
      </w:r>
      <w:r>
        <w:rPr/>
        <w:t>cell</w:t>
      </w:r>
      <w:r>
        <w:rPr>
          <w:spacing w:val="-3"/>
        </w:rPr>
        <w:t> </w:t>
      </w:r>
      <w:r>
        <w:rPr/>
        <w:t>death</w:t>
      </w:r>
      <w:r>
        <w:rPr>
          <w:spacing w:val="-1"/>
        </w:rPr>
        <w:t> </w:t>
      </w:r>
      <w:r>
        <w:rPr/>
        <w:t>(</w:t>
      </w:r>
      <w:hyperlink r:id="rId187">
        <w:r>
          <w:rPr/>
          <w:t>necrosis</w:t>
        </w:r>
      </w:hyperlink>
      <w:r>
        <w:rPr/>
        <w:t>)</w:t>
      </w:r>
      <w:r>
        <w:rPr>
          <w:spacing w:val="-3"/>
        </w:rPr>
        <w:t> </w:t>
      </w:r>
      <w:r>
        <w:rPr/>
        <w:t>that</w:t>
      </w:r>
      <w:r>
        <w:rPr>
          <w:spacing w:val="-3"/>
        </w:rPr>
        <w:t> </w:t>
      </w:r>
      <w:r>
        <w:rPr/>
        <w:t>sometimes</w:t>
      </w:r>
      <w:r>
        <w:rPr>
          <w:spacing w:val="-3"/>
        </w:rPr>
        <w:t> </w:t>
      </w:r>
      <w:r>
        <w:rPr/>
        <w:t>produces</w:t>
      </w:r>
      <w:r>
        <w:rPr>
          <w:spacing w:val="-1"/>
        </w:rPr>
        <w:t> </w:t>
      </w:r>
      <w:r>
        <w:rPr/>
        <w:t>thick,</w:t>
      </w:r>
      <w:r>
        <w:rPr>
          <w:spacing w:val="-1"/>
        </w:rPr>
        <w:t> </w:t>
      </w:r>
      <w:r>
        <w:rPr/>
        <w:t>bloody,</w:t>
      </w:r>
      <w:r>
        <w:rPr>
          <w:spacing w:val="-3"/>
        </w:rPr>
        <w:t> </w:t>
      </w:r>
      <w:r>
        <w:rPr/>
        <w:t>mucoid sputum. These bacteria gain access typically after a person aspirates colonizing </w:t>
      </w:r>
      <w:hyperlink r:id="rId188">
        <w:r>
          <w:rPr/>
          <w:t>oropharyngeal</w:t>
        </w:r>
      </w:hyperlink>
      <w:r>
        <w:rPr/>
        <w:t> </w:t>
      </w:r>
      <w:hyperlink r:id="rId189">
        <w:r>
          <w:rPr/>
          <w:t>microbes</w:t>
        </w:r>
      </w:hyperlink>
      <w:r>
        <w:rPr/>
        <w:t> into the lower respiratory tract.</w:t>
      </w:r>
    </w:p>
    <w:p>
      <w:pPr>
        <w:pStyle w:val="BodyText"/>
        <w:spacing w:before="3"/>
      </w:pPr>
    </w:p>
    <w:p>
      <w:pPr>
        <w:pStyle w:val="BodyText"/>
        <w:spacing w:line="480" w:lineRule="auto"/>
        <w:ind w:left="240" w:right="1636"/>
        <w:jc w:val="both"/>
      </w:pPr>
      <w:r>
        <w:rPr/>
        <w:t>As a general rule, </w:t>
      </w:r>
      <w:r>
        <w:rPr>
          <w:i/>
        </w:rPr>
        <w:t>Klebsiella </w:t>
      </w:r>
      <w:r>
        <w:rPr/>
        <w:t>infections are seen mostly in people with a </w:t>
      </w:r>
      <w:hyperlink r:id="rId190">
        <w:r>
          <w:rPr/>
          <w:t>weakened</w:t>
        </w:r>
      </w:hyperlink>
      <w:r>
        <w:rPr/>
        <w:t> </w:t>
      </w:r>
      <w:hyperlink r:id="rId190">
        <w:r>
          <w:rPr/>
          <w:t>immune system.</w:t>
        </w:r>
      </w:hyperlink>
      <w:r>
        <w:rPr/>
        <w:t> Most often, illness affects middle-aged and older men with debilitating diseases. This patient population is believed to have impaired respiratory host defenses, including persons with </w:t>
      </w:r>
      <w:hyperlink r:id="rId191">
        <w:r>
          <w:rPr/>
          <w:t>diabetes,</w:t>
        </w:r>
      </w:hyperlink>
      <w:r>
        <w:rPr/>
        <w:t> </w:t>
      </w:r>
      <w:hyperlink r:id="rId192">
        <w:r>
          <w:rPr/>
          <w:t>alcoholism</w:t>
        </w:r>
      </w:hyperlink>
      <w:r>
        <w:rPr/>
        <w:t>, </w:t>
      </w:r>
      <w:hyperlink r:id="rId193">
        <w:r>
          <w:rPr/>
          <w:t>malignancy</w:t>
        </w:r>
      </w:hyperlink>
      <w:r>
        <w:rPr/>
        <w:t>, liver disease, chronic obstructive</w:t>
      </w:r>
      <w:r>
        <w:rPr>
          <w:spacing w:val="-3"/>
        </w:rPr>
        <w:t> </w:t>
      </w:r>
      <w:r>
        <w:rPr/>
        <w:t>pulmonary</w:t>
      </w:r>
      <w:r>
        <w:rPr>
          <w:spacing w:val="-7"/>
        </w:rPr>
        <w:t> </w:t>
      </w:r>
      <w:r>
        <w:rPr/>
        <w:t>diseases</w:t>
      </w:r>
      <w:r>
        <w:rPr>
          <w:spacing w:val="-3"/>
        </w:rPr>
        <w:t> </w:t>
      </w:r>
      <w:r>
        <w:rPr/>
        <w:t>(</w:t>
      </w:r>
      <w:hyperlink r:id="rId194">
        <w:r>
          <w:rPr/>
          <w:t>COPD</w:t>
        </w:r>
      </w:hyperlink>
      <w:r>
        <w:rPr/>
        <w:t>),</w:t>
      </w:r>
      <w:r>
        <w:rPr>
          <w:spacing w:val="-1"/>
        </w:rPr>
        <w:t> </w:t>
      </w:r>
      <w:hyperlink r:id="rId195">
        <w:r>
          <w:rPr/>
          <w:t>glucocorticoid</w:t>
        </w:r>
      </w:hyperlink>
      <w:r>
        <w:rPr>
          <w:spacing w:val="-1"/>
        </w:rPr>
        <w:t> </w:t>
      </w:r>
      <w:r>
        <w:rPr/>
        <w:t>therapy,</w:t>
      </w:r>
      <w:r>
        <w:rPr>
          <w:spacing w:val="-3"/>
        </w:rPr>
        <w:t> </w:t>
      </w:r>
      <w:hyperlink r:id="rId196">
        <w:r>
          <w:rPr/>
          <w:t>renal</w:t>
        </w:r>
        <w:r>
          <w:rPr>
            <w:spacing w:val="-3"/>
          </w:rPr>
          <w:t> </w:t>
        </w:r>
        <w:r>
          <w:rPr/>
          <w:t>failure</w:t>
        </w:r>
      </w:hyperlink>
      <w:r>
        <w:rPr/>
        <w:t>,</w:t>
      </w:r>
      <w:r>
        <w:rPr>
          <w:spacing w:val="-3"/>
        </w:rPr>
        <w:t> </w:t>
      </w:r>
      <w:r>
        <w:rPr/>
        <w:t>and</w:t>
      </w:r>
      <w:r>
        <w:rPr>
          <w:spacing w:val="-3"/>
        </w:rPr>
        <w:t> </w:t>
      </w:r>
      <w:r>
        <w:rPr/>
        <w:t>certain occupational</w:t>
      </w:r>
      <w:r>
        <w:rPr>
          <w:spacing w:val="-1"/>
        </w:rPr>
        <w:t> </w:t>
      </w:r>
      <w:r>
        <w:rPr/>
        <w:t>exposures</w:t>
      </w:r>
      <w:r>
        <w:rPr>
          <w:spacing w:val="-1"/>
        </w:rPr>
        <w:t> </w:t>
      </w:r>
      <w:r>
        <w:rPr/>
        <w:t>such</w:t>
      </w:r>
      <w:r>
        <w:rPr>
          <w:spacing w:val="-2"/>
        </w:rPr>
        <w:t> </w:t>
      </w:r>
      <w:r>
        <w:rPr/>
        <w:t>as</w:t>
      </w:r>
      <w:r>
        <w:rPr>
          <w:spacing w:val="-1"/>
        </w:rPr>
        <w:t> </w:t>
      </w:r>
      <w:r>
        <w:rPr/>
        <w:t>paper</w:t>
      </w:r>
      <w:r>
        <w:rPr>
          <w:spacing w:val="-2"/>
        </w:rPr>
        <w:t> </w:t>
      </w:r>
      <w:r>
        <w:rPr/>
        <w:t>mill</w:t>
      </w:r>
      <w:r>
        <w:rPr>
          <w:spacing w:val="-1"/>
        </w:rPr>
        <w:t> </w:t>
      </w:r>
      <w:r>
        <w:rPr/>
        <w:t>workers.</w:t>
      </w:r>
      <w:r>
        <w:rPr>
          <w:spacing w:val="-1"/>
        </w:rPr>
        <w:t> </w:t>
      </w:r>
      <w:r>
        <w:rPr/>
        <w:t>Many</w:t>
      </w:r>
      <w:r>
        <w:rPr>
          <w:spacing w:val="-5"/>
        </w:rPr>
        <w:t> </w:t>
      </w:r>
      <w:r>
        <w:rPr/>
        <w:t>of</w:t>
      </w:r>
      <w:r>
        <w:rPr>
          <w:spacing w:val="-2"/>
        </w:rPr>
        <w:t> </w:t>
      </w:r>
      <w:r>
        <w:rPr/>
        <w:t>these</w:t>
      </w:r>
      <w:r>
        <w:rPr>
          <w:spacing w:val="-3"/>
        </w:rPr>
        <w:t> </w:t>
      </w:r>
      <w:r>
        <w:rPr/>
        <w:t>infections</w:t>
      </w:r>
      <w:r>
        <w:rPr>
          <w:spacing w:val="-1"/>
        </w:rPr>
        <w:t> </w:t>
      </w:r>
      <w:r>
        <w:rPr/>
        <w:t>are</w:t>
      </w:r>
      <w:r>
        <w:rPr>
          <w:spacing w:val="-3"/>
        </w:rPr>
        <w:t> </w:t>
      </w:r>
      <w:r>
        <w:rPr/>
        <w:t>obtained when a</w:t>
      </w:r>
      <w:r>
        <w:rPr>
          <w:spacing w:val="-1"/>
        </w:rPr>
        <w:t> </w:t>
      </w:r>
      <w:r>
        <w:rPr/>
        <w:t>person</w:t>
      </w:r>
      <w:r>
        <w:rPr>
          <w:spacing w:val="-1"/>
        </w:rPr>
        <w:t> </w:t>
      </w:r>
      <w:r>
        <w:rPr/>
        <w:t>is in the</w:t>
      </w:r>
      <w:r>
        <w:rPr>
          <w:spacing w:val="-1"/>
        </w:rPr>
        <w:t> </w:t>
      </w:r>
      <w:r>
        <w:rPr/>
        <w:t>hospital for</w:t>
      </w:r>
      <w:r>
        <w:rPr>
          <w:spacing w:val="-2"/>
        </w:rPr>
        <w:t> </w:t>
      </w:r>
      <w:r>
        <w:rPr/>
        <w:t>some</w:t>
      </w:r>
      <w:r>
        <w:rPr>
          <w:spacing w:val="-1"/>
        </w:rPr>
        <w:t> </w:t>
      </w:r>
      <w:r>
        <w:rPr/>
        <w:t>other reason (a </w:t>
      </w:r>
      <w:hyperlink r:id="rId197">
        <w:r>
          <w:rPr/>
          <w:t>nosocomial infection</w:t>
        </w:r>
      </w:hyperlink>
      <w:r>
        <w:rPr/>
        <w:t>).</w:t>
      </w:r>
      <w:r>
        <w:rPr>
          <w:spacing w:val="-1"/>
        </w:rPr>
        <w:t> </w:t>
      </w:r>
      <w:r>
        <w:rPr/>
        <w:t>Feces are the most significant source of patient infection, followed by contact with contaminated </w:t>
      </w:r>
      <w:r>
        <w:rPr>
          <w:spacing w:val="-2"/>
        </w:rPr>
        <w:t>instruments.</w:t>
      </w:r>
    </w:p>
    <w:p>
      <w:pPr>
        <w:pStyle w:val="BodyText"/>
        <w:spacing w:before="6"/>
      </w:pPr>
    </w:p>
    <w:p>
      <w:pPr>
        <w:pStyle w:val="BodyText"/>
        <w:spacing w:line="480" w:lineRule="auto" w:before="1"/>
        <w:ind w:left="240" w:right="1636"/>
        <w:jc w:val="both"/>
      </w:pPr>
      <w:r>
        <w:rPr/>
        <w:t>The most common condition caused by </w:t>
      </w:r>
      <w:r>
        <w:rPr>
          <w:i/>
        </w:rPr>
        <w:t>Klebsiella </w:t>
      </w:r>
      <w:r>
        <w:rPr/>
        <w:t>bacteria outside the hospital is </w:t>
      </w:r>
      <w:hyperlink r:id="rId198">
        <w:r>
          <w:rPr/>
          <w:t>pneumonia,</w:t>
        </w:r>
      </w:hyperlink>
      <w:r>
        <w:rPr/>
        <w:t> typically in the form of </w:t>
      </w:r>
      <w:hyperlink r:id="rId199">
        <w:r>
          <w:rPr/>
          <w:t>bronchopneumonia</w:t>
        </w:r>
      </w:hyperlink>
      <w:r>
        <w:rPr/>
        <w:t> and also </w:t>
      </w:r>
      <w:hyperlink r:id="rId200">
        <w:r>
          <w:rPr/>
          <w:t>bronchitis</w:t>
        </w:r>
      </w:hyperlink>
      <w:r>
        <w:rPr/>
        <w:t>. These patients</w:t>
      </w:r>
      <w:r>
        <w:rPr>
          <w:spacing w:val="57"/>
        </w:rPr>
        <w:t> </w:t>
      </w:r>
      <w:r>
        <w:rPr/>
        <w:t>have</w:t>
      </w:r>
      <w:r>
        <w:rPr>
          <w:spacing w:val="60"/>
        </w:rPr>
        <w:t> </w:t>
      </w:r>
      <w:r>
        <w:rPr/>
        <w:t>an</w:t>
      </w:r>
      <w:r>
        <w:rPr>
          <w:spacing w:val="59"/>
        </w:rPr>
        <w:t> </w:t>
      </w:r>
      <w:r>
        <w:rPr/>
        <w:t>increased</w:t>
      </w:r>
      <w:r>
        <w:rPr>
          <w:spacing w:val="59"/>
        </w:rPr>
        <w:t> </w:t>
      </w:r>
      <w:r>
        <w:rPr/>
        <w:t>tendency</w:t>
      </w:r>
      <w:r>
        <w:rPr>
          <w:spacing w:val="54"/>
        </w:rPr>
        <w:t> </w:t>
      </w:r>
      <w:r>
        <w:rPr/>
        <w:t>to</w:t>
      </w:r>
      <w:r>
        <w:rPr>
          <w:spacing w:val="60"/>
        </w:rPr>
        <w:t> </w:t>
      </w:r>
      <w:r>
        <w:rPr/>
        <w:t>develop</w:t>
      </w:r>
      <w:r>
        <w:rPr>
          <w:spacing w:val="59"/>
        </w:rPr>
        <w:t> </w:t>
      </w:r>
      <w:r>
        <w:rPr/>
        <w:t>lung</w:t>
      </w:r>
      <w:r>
        <w:rPr>
          <w:spacing w:val="66"/>
        </w:rPr>
        <w:t> </w:t>
      </w:r>
      <w:hyperlink r:id="rId115">
        <w:r>
          <w:rPr/>
          <w:t>abscess</w:t>
        </w:r>
      </w:hyperlink>
      <w:r>
        <w:rPr/>
        <w:t>,</w:t>
      </w:r>
      <w:r>
        <w:rPr>
          <w:spacing w:val="60"/>
        </w:rPr>
        <w:t> </w:t>
      </w:r>
      <w:hyperlink r:id="rId201">
        <w:r>
          <w:rPr/>
          <w:t>cavitation</w:t>
        </w:r>
      </w:hyperlink>
      <w:r>
        <w:rPr>
          <w:spacing w:val="61"/>
        </w:rPr>
        <w:t> </w:t>
      </w:r>
      <w:r>
        <w:rPr/>
        <w:t>and</w:t>
      </w:r>
      <w:r>
        <w:rPr>
          <w:spacing w:val="60"/>
        </w:rPr>
        <w:t> </w:t>
      </w:r>
      <w:hyperlink r:id="rId202">
        <w:r>
          <w:rPr>
            <w:spacing w:val="-2"/>
          </w:rPr>
          <w:t>pleural</w:t>
        </w:r>
      </w:hyperlink>
    </w:p>
    <w:p>
      <w:pPr>
        <w:spacing w:after="0" w:line="480" w:lineRule="auto"/>
        <w:jc w:val="both"/>
        <w:sectPr>
          <w:pgSz w:w="12240" w:h="15840"/>
          <w:pgMar w:header="0" w:footer="1068" w:top="1360" w:bottom="1260" w:left="1560" w:right="160"/>
        </w:sectPr>
      </w:pPr>
    </w:p>
    <w:p>
      <w:pPr>
        <w:pStyle w:val="BodyText"/>
        <w:spacing w:line="480" w:lineRule="auto" w:before="72"/>
        <w:ind w:left="240" w:right="1637"/>
        <w:jc w:val="both"/>
      </w:pPr>
      <w:r>
        <w:rPr/>
        <w:t>adhesions. It has a high death rate of about 50%, even with </w:t>
      </w:r>
      <w:hyperlink r:id="rId203">
        <w:r>
          <w:rPr/>
          <w:t>antimicrobial</w:t>
        </w:r>
      </w:hyperlink>
      <w:r>
        <w:rPr/>
        <w:t> therapy. The mortality rate can be nearly 100% for people with alcoholism and </w:t>
      </w:r>
      <w:hyperlink r:id="rId119">
        <w:r>
          <w:rPr/>
          <w:t>bacteremia</w:t>
        </w:r>
      </w:hyperlink>
      <w:r>
        <w:rPr/>
        <w:t>.</w:t>
      </w:r>
    </w:p>
    <w:p>
      <w:pPr>
        <w:pStyle w:val="BodyText"/>
        <w:spacing w:before="5"/>
      </w:pPr>
    </w:p>
    <w:p>
      <w:pPr>
        <w:pStyle w:val="BodyText"/>
        <w:spacing w:line="480" w:lineRule="auto"/>
        <w:ind w:left="240" w:right="1635"/>
        <w:jc w:val="both"/>
      </w:pPr>
      <w:r>
        <w:rPr/>
        <w:t>In addition to pneumonia, </w:t>
      </w:r>
      <w:r>
        <w:rPr>
          <w:i/>
        </w:rPr>
        <w:t>Klebsiella </w:t>
      </w:r>
      <w:r>
        <w:rPr/>
        <w:t>can also cause infections in the </w:t>
      </w:r>
      <w:hyperlink r:id="rId204">
        <w:r>
          <w:rPr/>
          <w:t>urinary</w:t>
        </w:r>
      </w:hyperlink>
      <w:r>
        <w:rPr/>
        <w:t> tract, lower </w:t>
      </w:r>
      <w:hyperlink r:id="rId205">
        <w:r>
          <w:rPr/>
          <w:t>biliary</w:t>
        </w:r>
      </w:hyperlink>
      <w:r>
        <w:rPr>
          <w:spacing w:val="-4"/>
        </w:rPr>
        <w:t> </w:t>
      </w:r>
      <w:r>
        <w:rPr/>
        <w:t>tract, and surgical wound</w:t>
      </w:r>
      <w:r>
        <w:rPr>
          <w:spacing w:val="-1"/>
        </w:rPr>
        <w:t> </w:t>
      </w:r>
      <w:r>
        <w:rPr/>
        <w:t>sites. The range of</w:t>
      </w:r>
      <w:r>
        <w:rPr>
          <w:spacing w:val="-1"/>
        </w:rPr>
        <w:t> </w:t>
      </w:r>
      <w:r>
        <w:rPr/>
        <w:t>clinical diseases includes pneumonia, </w:t>
      </w:r>
      <w:hyperlink r:id="rId206">
        <w:r>
          <w:rPr/>
          <w:t>thrombophlebitis</w:t>
        </w:r>
      </w:hyperlink>
      <w:r>
        <w:rPr/>
        <w:t>, </w:t>
      </w:r>
      <w:hyperlink r:id="rId93">
        <w:r>
          <w:rPr/>
          <w:t>urinary tract infection,</w:t>
        </w:r>
      </w:hyperlink>
      <w:r>
        <w:rPr/>
        <w:t> </w:t>
      </w:r>
      <w:hyperlink r:id="rId207">
        <w:r>
          <w:rPr/>
          <w:t>cholecystitis</w:t>
        </w:r>
      </w:hyperlink>
      <w:r>
        <w:rPr/>
        <w:t>, </w:t>
      </w:r>
      <w:hyperlink r:id="rId208">
        <w:r>
          <w:rPr/>
          <w:t>diarrhea,</w:t>
        </w:r>
      </w:hyperlink>
      <w:r>
        <w:rPr/>
        <w:t> upper </w:t>
      </w:r>
      <w:hyperlink r:id="rId209">
        <w:r>
          <w:rPr/>
          <w:t>respiratory</w:t>
        </w:r>
      </w:hyperlink>
      <w:r>
        <w:rPr/>
        <w:t> tract infection, wound infection, </w:t>
      </w:r>
      <w:hyperlink r:id="rId116">
        <w:r>
          <w:rPr/>
          <w:t>osteomyelitis</w:t>
        </w:r>
      </w:hyperlink>
      <w:r>
        <w:rPr/>
        <w:t>, </w:t>
      </w:r>
      <w:hyperlink r:id="rId95">
        <w:r>
          <w:rPr/>
          <w:t>meningitis</w:t>
        </w:r>
      </w:hyperlink>
      <w:r>
        <w:rPr/>
        <w:t>, and bacteremia and </w:t>
      </w:r>
      <w:hyperlink r:id="rId99">
        <w:r>
          <w:rPr/>
          <w:t>septicemia</w:t>
        </w:r>
      </w:hyperlink>
      <w:r>
        <w:rPr/>
        <w:t>. For patients with an invasive device in their bodies, contamination of the device becomes a risk; for example, respiratory support equipment and urinary catheters put patients at increased risk. Two unusual infections of note from </w:t>
      </w:r>
      <w:r>
        <w:rPr>
          <w:i/>
        </w:rPr>
        <w:t>Klebsiella </w:t>
      </w:r>
      <w:r>
        <w:rPr/>
        <w:t>are </w:t>
      </w:r>
      <w:hyperlink r:id="rId210">
        <w:r>
          <w:rPr/>
          <w:t>rhinoscleroma</w:t>
        </w:r>
      </w:hyperlink>
      <w:r>
        <w:rPr/>
        <w:t> and </w:t>
      </w:r>
      <w:hyperlink r:id="rId211">
        <w:r>
          <w:rPr/>
          <w:t>ozena.</w:t>
        </w:r>
      </w:hyperlink>
      <w:r>
        <w:rPr/>
        <w:t> Rhinoscleroma is a chronic inflammatory process involving the </w:t>
      </w:r>
      <w:hyperlink r:id="rId212">
        <w:r>
          <w:rPr/>
          <w:t>nasopharynx</w:t>
        </w:r>
      </w:hyperlink>
      <w:r>
        <w:rPr/>
        <w:t>. </w:t>
      </w:r>
      <w:hyperlink r:id="rId211">
        <w:r>
          <w:rPr/>
          <w:t>Ozena</w:t>
        </w:r>
      </w:hyperlink>
      <w:r>
        <w:rPr/>
        <w:t> is a chronic </w:t>
      </w:r>
      <w:hyperlink r:id="rId213">
        <w:r>
          <w:rPr/>
          <w:t>atrophic</w:t>
        </w:r>
      </w:hyperlink>
      <w:r>
        <w:rPr/>
        <w:t> </w:t>
      </w:r>
      <w:hyperlink r:id="rId214">
        <w:r>
          <w:rPr/>
          <w:t>rhinitis</w:t>
        </w:r>
      </w:hyperlink>
      <w:r>
        <w:rPr/>
        <w:t> that produces </w:t>
      </w:r>
      <w:hyperlink r:id="rId187">
        <w:r>
          <w:rPr/>
          <w:t>necrosis</w:t>
        </w:r>
      </w:hyperlink>
      <w:r>
        <w:rPr/>
        <w:t> of nasal </w:t>
      </w:r>
      <w:hyperlink r:id="rId215">
        <w:r>
          <w:rPr/>
          <w:t>mucosa</w:t>
        </w:r>
      </w:hyperlink>
      <w:r>
        <w:rPr/>
        <w:t> and </w:t>
      </w:r>
      <w:hyperlink r:id="rId216">
        <w:r>
          <w:rPr/>
          <w:t>mucopurulent</w:t>
        </w:r>
      </w:hyperlink>
      <w:r>
        <w:rPr/>
        <w:t> nasal </w:t>
      </w:r>
      <w:hyperlink r:id="rId217">
        <w:r>
          <w:rPr/>
          <w:t>discharge.</w:t>
        </w:r>
      </w:hyperlink>
    </w:p>
    <w:p>
      <w:pPr>
        <w:pStyle w:val="BodyText"/>
        <w:spacing w:before="4"/>
      </w:pPr>
    </w:p>
    <w:p>
      <w:pPr>
        <w:pStyle w:val="BodyText"/>
        <w:spacing w:line="480" w:lineRule="auto"/>
        <w:ind w:left="240" w:right="1641"/>
        <w:jc w:val="both"/>
      </w:pPr>
      <w:r>
        <w:rPr>
          <w:i/>
        </w:rPr>
        <w:t>Klebsiella </w:t>
      </w:r>
      <w:r>
        <w:rPr/>
        <w:t>ranks second to </w:t>
      </w:r>
      <w:hyperlink r:id="rId175">
        <w:r>
          <w:rPr>
            <w:i/>
          </w:rPr>
          <w:t>E. coli</w:t>
        </w:r>
      </w:hyperlink>
      <w:r>
        <w:rPr>
          <w:i/>
        </w:rPr>
        <w:t> </w:t>
      </w:r>
      <w:r>
        <w:rPr/>
        <w:t>for urinary tract infections in older people. It is also an </w:t>
      </w:r>
      <w:hyperlink r:id="rId218">
        <w:r>
          <w:rPr/>
          <w:t>opportunistic pathogen</w:t>
        </w:r>
      </w:hyperlink>
      <w:r>
        <w:rPr/>
        <w:t> for patients with chronic pulmonary disease, enteric</w:t>
      </w:r>
      <w:r>
        <w:rPr>
          <w:spacing w:val="40"/>
        </w:rPr>
        <w:t> </w:t>
      </w:r>
      <w:r>
        <w:rPr/>
        <w:t>pathogenicity, nasal mucosa atrophy, and </w:t>
      </w:r>
      <w:hyperlink r:id="rId210">
        <w:r>
          <w:rPr/>
          <w:t>rhinoscleroma.</w:t>
        </w:r>
      </w:hyperlink>
    </w:p>
    <w:p>
      <w:pPr>
        <w:pStyle w:val="BodyText"/>
        <w:spacing w:before="5"/>
      </w:pPr>
    </w:p>
    <w:p>
      <w:pPr>
        <w:pStyle w:val="BodyText"/>
        <w:spacing w:line="480" w:lineRule="auto"/>
        <w:ind w:left="240" w:right="1637"/>
        <w:jc w:val="both"/>
      </w:pPr>
      <w:r>
        <w:rPr>
          <w:i/>
        </w:rPr>
        <w:t>Klebsiella </w:t>
      </w:r>
      <w:r>
        <w:rPr/>
        <w:t>organisms are often resistant to multiple antibiotics. Current evidence implicates </w:t>
      </w:r>
      <w:hyperlink r:id="rId219">
        <w:r>
          <w:rPr/>
          <w:t>plasmids</w:t>
        </w:r>
      </w:hyperlink>
      <w:r>
        <w:rPr/>
        <w:t> as the primary source of the resistance genes (Hudson </w:t>
      </w:r>
      <w:r>
        <w:rPr>
          <w:i/>
        </w:rPr>
        <w:t>et al., </w:t>
      </w:r>
      <w:r>
        <w:rPr/>
        <w:t>2014). </w:t>
      </w:r>
      <w:r>
        <w:rPr>
          <w:i/>
        </w:rPr>
        <w:t>Klebsiella </w:t>
      </w:r>
      <w:r>
        <w:rPr/>
        <w:t>with the ability to produce extended-spectrum beta-lactamases </w:t>
      </w:r>
      <w:hyperlink r:id="rId220">
        <w:r>
          <w:rPr/>
          <w:t>(ESBL)</w:t>
        </w:r>
      </w:hyperlink>
      <w:r>
        <w:rPr/>
        <w:t> are resistant to many classes of antibiotics. The most frequent resistances include resistance to </w:t>
      </w:r>
      <w:hyperlink r:id="rId221">
        <w:r>
          <w:rPr/>
          <w:t>aminoglycosides,</w:t>
        </w:r>
      </w:hyperlink>
      <w:r>
        <w:rPr/>
        <w:t> </w:t>
      </w:r>
      <w:hyperlink r:id="rId222">
        <w:r>
          <w:rPr/>
          <w:t>fluoroquinolones</w:t>
        </w:r>
      </w:hyperlink>
      <w:r>
        <w:rPr/>
        <w:t>, </w:t>
      </w:r>
      <w:hyperlink r:id="rId223">
        <w:r>
          <w:rPr/>
          <w:t>tetracyclines,</w:t>
        </w:r>
      </w:hyperlink>
      <w:r>
        <w:rPr/>
        <w:t> </w:t>
      </w:r>
      <w:hyperlink r:id="rId224">
        <w:r>
          <w:rPr/>
          <w:t>chloramphenicol</w:t>
        </w:r>
      </w:hyperlink>
      <w:r>
        <w:rPr/>
        <w:t>, and </w:t>
      </w:r>
      <w:hyperlink r:id="rId225">
        <w:r>
          <w:rPr/>
          <w:t>trimethoprim/sulfamethoxazole</w:t>
        </w:r>
      </w:hyperlink>
      <w:r>
        <w:rPr/>
        <w:t> (Nathisuwan </w:t>
      </w:r>
      <w:r>
        <w:rPr>
          <w:i/>
        </w:rPr>
        <w:t>et al., </w:t>
      </w:r>
      <w:r>
        <w:rPr/>
        <w:t>2001).</w:t>
      </w:r>
    </w:p>
    <w:p>
      <w:pPr>
        <w:spacing w:after="0" w:line="480" w:lineRule="auto"/>
        <w:jc w:val="both"/>
        <w:sectPr>
          <w:pgSz w:w="12240" w:h="15840"/>
          <w:pgMar w:header="0" w:footer="1068" w:top="1360" w:bottom="1260" w:left="1560" w:right="160"/>
        </w:sectPr>
      </w:pPr>
    </w:p>
    <w:p>
      <w:pPr>
        <w:pStyle w:val="BodyText"/>
        <w:spacing w:line="480" w:lineRule="auto" w:before="72"/>
        <w:ind w:left="240" w:right="1634"/>
        <w:jc w:val="both"/>
      </w:pPr>
      <w:r>
        <w:rPr/>
        <w:t>Infection with </w:t>
      </w:r>
      <w:hyperlink r:id="rId226">
        <w:r>
          <w:rPr/>
          <w:t>carbapenem-resistant Enterobacteriaceae</w:t>
        </w:r>
      </w:hyperlink>
      <w:r>
        <w:rPr/>
        <w:t> (CRE) or </w:t>
      </w:r>
      <w:hyperlink r:id="rId227">
        <w:r>
          <w:rPr/>
          <w:t>carbapenemase</w:t>
        </w:r>
      </w:hyperlink>
      <w:r>
        <w:rPr/>
        <w:t>- producing Enterobacteriaceae is emerging as an important challenge in health-care settings (Limbago </w:t>
      </w:r>
      <w:r>
        <w:rPr>
          <w:i/>
        </w:rPr>
        <w:t>et al., </w:t>
      </w:r>
      <w:r>
        <w:rPr/>
        <w:t>2011). One of many CREs is carbapenem-resistant </w:t>
      </w:r>
      <w:r>
        <w:rPr>
          <w:i/>
        </w:rPr>
        <w:t>Klebsiella pneumoniae </w:t>
      </w:r>
      <w:r>
        <w:rPr/>
        <w:t>(CRKP). Over the past 10 years, a progressive increase in CRKP has been seen worldwide; however, this new emerging </w:t>
      </w:r>
      <w:hyperlink r:id="rId182">
        <w:r>
          <w:rPr/>
          <w:t>nosocomial</w:t>
        </w:r>
      </w:hyperlink>
      <w:r>
        <w:rPr/>
        <w:t> </w:t>
      </w:r>
      <w:hyperlink r:id="rId56">
        <w:r>
          <w:rPr/>
          <w:t>pathogen</w:t>
        </w:r>
      </w:hyperlink>
      <w:r>
        <w:rPr/>
        <w:t> is probably best known for an outbreak in Israel that began around 2006 within the healthcare system</w:t>
      </w:r>
      <w:r>
        <w:rPr>
          <w:spacing w:val="40"/>
        </w:rPr>
        <w:t> </w:t>
      </w:r>
      <w:r>
        <w:rPr/>
        <w:t>there (Berrie, 2007). In the USA, it was first described in North Carolina in 1996, since then CRKP has been identified in 41 states (Vastag, 2012) and is recovered routinely in certain hospitals in New York and New Jersey. It is now the most common CRE species encountered within the United States.</w:t>
      </w:r>
    </w:p>
    <w:p>
      <w:pPr>
        <w:pStyle w:val="BodyText"/>
        <w:spacing w:before="3"/>
      </w:pPr>
    </w:p>
    <w:p>
      <w:pPr>
        <w:pStyle w:val="BodyText"/>
        <w:spacing w:line="480" w:lineRule="auto" w:before="1"/>
        <w:ind w:left="240" w:right="1638"/>
        <w:jc w:val="both"/>
      </w:pPr>
      <w:r>
        <w:rPr/>
        <w:t>CRKP is resistant to almost all available antimicrobial agents, and infections with CRKP have caused high rates of morbidity and mortality, in particular among persons with prolonged hospitalization and those critically ill and exposed to invasive devices. The concern is that carbapenem is often used as a drug of last resort when battling resistant bacterial strains. New slight mutations could result in infections for which there is very little, if anything, healthcare professionals can do to treat patients with resistant </w:t>
      </w:r>
      <w:r>
        <w:rPr>
          <w:spacing w:val="-2"/>
        </w:rPr>
        <w:t>organisms.</w:t>
      </w:r>
    </w:p>
    <w:p>
      <w:pPr>
        <w:pStyle w:val="BodyText"/>
        <w:spacing w:before="5"/>
      </w:pPr>
    </w:p>
    <w:p>
      <w:pPr>
        <w:pStyle w:val="BodyText"/>
        <w:spacing w:line="480" w:lineRule="auto"/>
        <w:ind w:left="240" w:right="1637"/>
        <w:jc w:val="both"/>
      </w:pPr>
      <w:r>
        <w:rPr/>
        <w:t>A number of mechanisms cause carbapenem resistance in Enterobacteriaceae. These include hyperproduction of ampC </w:t>
      </w:r>
      <w:hyperlink r:id="rId133">
        <w:r>
          <w:rPr/>
          <w:t>beta-lactamase</w:t>
        </w:r>
      </w:hyperlink>
      <w:r>
        <w:rPr/>
        <w:t> with an outer membrane porin</w:t>
      </w:r>
      <w:r>
        <w:rPr>
          <w:spacing w:val="40"/>
        </w:rPr>
        <w:t> </w:t>
      </w:r>
      <w:r>
        <w:rPr/>
        <w:t>mutation, CTX-M extended-spectrum beta-lactamase with a porin mutation or drug efflux, and carbapenemase production. The most important mechanism of resistance by CRKP</w:t>
      </w:r>
      <w:r>
        <w:rPr>
          <w:spacing w:val="16"/>
        </w:rPr>
        <w:t> </w:t>
      </w:r>
      <w:r>
        <w:rPr/>
        <w:t>is</w:t>
      </w:r>
      <w:r>
        <w:rPr>
          <w:spacing w:val="13"/>
        </w:rPr>
        <w:t> </w:t>
      </w:r>
      <w:r>
        <w:rPr/>
        <w:t>the</w:t>
      </w:r>
      <w:r>
        <w:rPr>
          <w:spacing w:val="15"/>
        </w:rPr>
        <w:t> </w:t>
      </w:r>
      <w:r>
        <w:rPr/>
        <w:t>production</w:t>
      </w:r>
      <w:r>
        <w:rPr>
          <w:spacing w:val="13"/>
        </w:rPr>
        <w:t> </w:t>
      </w:r>
      <w:r>
        <w:rPr/>
        <w:t>of</w:t>
      </w:r>
      <w:r>
        <w:rPr>
          <w:spacing w:val="14"/>
        </w:rPr>
        <w:t> </w:t>
      </w:r>
      <w:r>
        <w:rPr/>
        <w:t>a</w:t>
      </w:r>
      <w:r>
        <w:rPr>
          <w:spacing w:val="14"/>
        </w:rPr>
        <w:t> </w:t>
      </w:r>
      <w:r>
        <w:rPr/>
        <w:t>carbapenemase</w:t>
      </w:r>
      <w:r>
        <w:rPr>
          <w:spacing w:val="15"/>
        </w:rPr>
        <w:t> </w:t>
      </w:r>
      <w:r>
        <w:rPr/>
        <w:t>enzyme,</w:t>
      </w:r>
      <w:r>
        <w:rPr>
          <w:spacing w:val="19"/>
        </w:rPr>
        <w:t> </w:t>
      </w:r>
      <w:r>
        <w:rPr>
          <w:i/>
        </w:rPr>
        <w:t>blak</w:t>
      </w:r>
      <w:r>
        <w:rPr/>
        <w:t>pc.</w:t>
      </w:r>
      <w:r>
        <w:rPr>
          <w:spacing w:val="15"/>
        </w:rPr>
        <w:t> </w:t>
      </w:r>
      <w:r>
        <w:rPr/>
        <w:t>The</w:t>
      </w:r>
      <w:r>
        <w:rPr>
          <w:spacing w:val="14"/>
        </w:rPr>
        <w:t> </w:t>
      </w:r>
      <w:r>
        <w:rPr/>
        <w:t>gene</w:t>
      </w:r>
      <w:r>
        <w:rPr>
          <w:spacing w:val="14"/>
        </w:rPr>
        <w:t> </w:t>
      </w:r>
      <w:r>
        <w:rPr/>
        <w:t>that</w:t>
      </w:r>
      <w:r>
        <w:rPr>
          <w:spacing w:val="16"/>
        </w:rPr>
        <w:t> </w:t>
      </w:r>
      <w:r>
        <w:rPr/>
        <w:t>encodes</w:t>
      </w:r>
      <w:r>
        <w:rPr>
          <w:spacing w:val="16"/>
        </w:rPr>
        <w:t> </w:t>
      </w:r>
      <w:r>
        <w:rPr>
          <w:spacing w:val="-5"/>
        </w:rPr>
        <w:t>the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2"/>
        <w:jc w:val="both"/>
      </w:pPr>
      <w:r>
        <w:rPr>
          <w:i/>
        </w:rPr>
        <w:t>blak</w:t>
      </w:r>
      <w:r>
        <w:rPr/>
        <w:t>pc enzyme is carried on a mobile piece of genetic material (a </w:t>
      </w:r>
      <w:hyperlink r:id="rId228">
        <w:r>
          <w:rPr/>
          <w:t>transposon</w:t>
        </w:r>
      </w:hyperlink>
      <w:r>
        <w:rPr/>
        <w:t>; the specific transposon involved is called Tn4401), which increases the risk for dissemination. CRE can be difficult to detect because some strains that harbor </w:t>
      </w:r>
      <w:r>
        <w:rPr>
          <w:i/>
        </w:rPr>
        <w:t>blak</w:t>
      </w:r>
      <w:r>
        <w:rPr/>
        <w:t>pc have </w:t>
      </w:r>
      <w:hyperlink r:id="rId229">
        <w:r>
          <w:rPr/>
          <w:t>minimal inhibitory</w:t>
        </w:r>
      </w:hyperlink>
      <w:r>
        <w:rPr/>
        <w:t> </w:t>
      </w:r>
      <w:hyperlink r:id="rId229">
        <w:r>
          <w:rPr/>
          <w:t>concentrations</w:t>
        </w:r>
      </w:hyperlink>
      <w:r>
        <w:rPr/>
        <w:t> (MICs) that are elevated but still within the susceptible range for </w:t>
      </w:r>
      <w:hyperlink r:id="rId230">
        <w:r>
          <w:rPr/>
          <w:t>carbapenems.</w:t>
        </w:r>
      </w:hyperlink>
      <w:r>
        <w:rPr/>
        <w:t> Because these strains are susceptible to carbapenems, they are not</w:t>
      </w:r>
      <w:r>
        <w:rPr>
          <w:spacing w:val="40"/>
        </w:rPr>
        <w:t> </w:t>
      </w:r>
      <w:r>
        <w:rPr/>
        <w:t>identified as potential clinical or infection control risks using standard </w:t>
      </w:r>
      <w:hyperlink r:id="rId231">
        <w:r>
          <w:rPr/>
          <w:t>susceptibility</w:t>
        </w:r>
      </w:hyperlink>
      <w:r>
        <w:rPr/>
        <w:t> </w:t>
      </w:r>
      <w:hyperlink r:id="rId231">
        <w:r>
          <w:rPr/>
          <w:t>testing</w:t>
        </w:r>
      </w:hyperlink>
      <w:r>
        <w:rPr/>
        <w:t> guidelines. Patients with unrecognized CRKP colonization have been reservoirs for transmission during </w:t>
      </w:r>
      <w:hyperlink r:id="rId182">
        <w:r>
          <w:rPr/>
          <w:t>nosocomial</w:t>
        </w:r>
      </w:hyperlink>
      <w:r>
        <w:rPr/>
        <w:t> outbreaks.</w:t>
      </w:r>
    </w:p>
    <w:p>
      <w:pPr>
        <w:pStyle w:val="BodyText"/>
        <w:spacing w:before="6"/>
      </w:pPr>
    </w:p>
    <w:p>
      <w:pPr>
        <w:pStyle w:val="BodyText"/>
        <w:spacing w:line="480" w:lineRule="auto"/>
        <w:ind w:left="240" w:right="1634"/>
        <w:jc w:val="both"/>
      </w:pPr>
      <w:r>
        <w:rPr/>
        <w:t>Place all patients colonized or infected with CRE or carbapenemase-producing </w:t>
      </w:r>
      <w:hyperlink r:id="rId181">
        <w:r>
          <w:rPr/>
          <w:t>Enterobacteriaceae</w:t>
        </w:r>
      </w:hyperlink>
      <w:r>
        <w:rPr/>
        <w:t> on contact precautions. Acute-care facilities are to establish a protocol, in conjunction with the guidelines of the </w:t>
      </w:r>
      <w:hyperlink r:id="rId232">
        <w:r>
          <w:rPr/>
          <w:t>Clinical and Laboratory Standards</w:t>
        </w:r>
      </w:hyperlink>
      <w:r>
        <w:rPr/>
        <w:t> </w:t>
      </w:r>
      <w:hyperlink r:id="rId232">
        <w:r>
          <w:rPr/>
          <w:t>Institute</w:t>
        </w:r>
      </w:hyperlink>
      <w:r>
        <w:rPr/>
        <w:t> to detect </w:t>
      </w:r>
      <w:hyperlink r:id="rId233">
        <w:r>
          <w:rPr/>
          <w:t>nonsusceptibility</w:t>
        </w:r>
      </w:hyperlink>
      <w:r>
        <w:rPr>
          <w:spacing w:val="-3"/>
        </w:rPr>
        <w:t> </w:t>
      </w:r>
      <w:r>
        <w:rPr/>
        <w:t>and carbapenemase production in Enterobacteriaceae, in particular </w:t>
      </w:r>
      <w:r>
        <w:rPr>
          <w:i/>
        </w:rPr>
        <w:t>Klebsiella </w:t>
      </w:r>
      <w:r>
        <w:rPr/>
        <w:t>spp. and </w:t>
      </w:r>
      <w:r>
        <w:rPr>
          <w:i/>
        </w:rPr>
        <w:t>Escherichia coli</w:t>
      </w:r>
      <w:r>
        <w:rPr/>
        <w:t>, and immediately alert epidemiology</w:t>
      </w:r>
      <w:r>
        <w:rPr>
          <w:spacing w:val="40"/>
        </w:rPr>
        <w:t> </w:t>
      </w:r>
      <w:r>
        <w:rPr/>
        <w:t>and infection control staff members if identified. All acute-care facilities are to review microbiology records for the preceding 6-12 months to ensure that there have not been previously unrecognized CRE cases. If they do identify previously unrecognized cases, a point prevalence survey (a single round of active surveillance cultures) in units with patients at high risk (e.g., intensive-care units, units where previous cases have been identified, and units where many patients are exposed to broad-spectrum antimicrobials) is needed to identify any additional patients colonized with carbapenem-resistant or carbapenemase-producing </w:t>
      </w:r>
      <w:r>
        <w:rPr>
          <w:i/>
        </w:rPr>
        <w:t>Klebsiella </w:t>
      </w:r>
      <w:r>
        <w:rPr/>
        <w:t>spp. and </w:t>
      </w:r>
      <w:r>
        <w:rPr>
          <w:i/>
        </w:rPr>
        <w:t>E. coli</w:t>
      </w:r>
      <w:r>
        <w:rPr/>
        <w:t>. When a case of hospital-associated CRE</w:t>
      </w:r>
      <w:r>
        <w:rPr>
          <w:spacing w:val="50"/>
        </w:rPr>
        <w:t> </w:t>
      </w:r>
      <w:r>
        <w:rPr/>
        <w:t>is</w:t>
      </w:r>
      <w:r>
        <w:rPr>
          <w:spacing w:val="51"/>
        </w:rPr>
        <w:t> </w:t>
      </w:r>
      <w:r>
        <w:rPr/>
        <w:t>identified,</w:t>
      </w:r>
      <w:r>
        <w:rPr>
          <w:spacing w:val="53"/>
        </w:rPr>
        <w:t> </w:t>
      </w:r>
      <w:r>
        <w:rPr/>
        <w:t>facilities</w:t>
      </w:r>
      <w:r>
        <w:rPr>
          <w:spacing w:val="56"/>
        </w:rPr>
        <w:t> </w:t>
      </w:r>
      <w:r>
        <w:rPr/>
        <w:t>should</w:t>
      </w:r>
      <w:r>
        <w:rPr>
          <w:spacing w:val="53"/>
        </w:rPr>
        <w:t> </w:t>
      </w:r>
      <w:r>
        <w:rPr/>
        <w:t>conduct</w:t>
      </w:r>
      <w:r>
        <w:rPr>
          <w:spacing w:val="53"/>
        </w:rPr>
        <w:t> </w:t>
      </w:r>
      <w:r>
        <w:rPr/>
        <w:t>a</w:t>
      </w:r>
      <w:r>
        <w:rPr>
          <w:spacing w:val="52"/>
        </w:rPr>
        <w:t> </w:t>
      </w:r>
      <w:r>
        <w:rPr/>
        <w:t>round</w:t>
      </w:r>
      <w:r>
        <w:rPr>
          <w:spacing w:val="53"/>
        </w:rPr>
        <w:t> </w:t>
      </w:r>
      <w:r>
        <w:rPr/>
        <w:t>of</w:t>
      </w:r>
      <w:r>
        <w:rPr>
          <w:spacing w:val="52"/>
        </w:rPr>
        <w:t> </w:t>
      </w:r>
      <w:r>
        <w:rPr/>
        <w:t>active</w:t>
      </w:r>
      <w:r>
        <w:rPr>
          <w:spacing w:val="53"/>
        </w:rPr>
        <w:t> </w:t>
      </w:r>
      <w:r>
        <w:rPr/>
        <w:t>surveillance</w:t>
      </w:r>
      <w:r>
        <w:rPr>
          <w:spacing w:val="52"/>
        </w:rPr>
        <w:t> </w:t>
      </w:r>
      <w:r>
        <w:rPr/>
        <w:t>testing</w:t>
      </w:r>
      <w:r>
        <w:rPr>
          <w:spacing w:val="51"/>
        </w:rPr>
        <w:t> </w:t>
      </w:r>
      <w:r>
        <w:rPr>
          <w:spacing w:val="-5"/>
        </w:rPr>
        <w:t>of</w:t>
      </w:r>
    </w:p>
    <w:p>
      <w:pPr>
        <w:spacing w:after="0" w:line="480" w:lineRule="auto"/>
        <w:jc w:val="both"/>
        <w:sectPr>
          <w:pgSz w:w="12240" w:h="15840"/>
          <w:pgMar w:header="0" w:footer="1068" w:top="1360" w:bottom="1260" w:left="1560" w:right="160"/>
        </w:sectPr>
      </w:pPr>
    </w:p>
    <w:p>
      <w:pPr>
        <w:pStyle w:val="BodyText"/>
        <w:spacing w:line="480" w:lineRule="auto" w:before="72"/>
        <w:ind w:left="240" w:right="1645"/>
        <w:jc w:val="both"/>
      </w:pPr>
      <w:r>
        <w:rPr/>
        <w:t>patients with epidemiologic links to the CRE case (e.g., those patients in the same unit or patients having been cared for by the same health-care personnel (Liedo </w:t>
      </w:r>
      <w:r>
        <w:rPr>
          <w:i/>
        </w:rPr>
        <w:t>et al., </w:t>
      </w:r>
      <w:r>
        <w:rPr/>
        <w:t>2009).</w:t>
      </w:r>
    </w:p>
    <w:p>
      <w:pPr>
        <w:pStyle w:val="BodyText"/>
        <w:spacing w:before="5"/>
      </w:pPr>
    </w:p>
    <w:p>
      <w:pPr>
        <w:pStyle w:val="ListParagraph"/>
        <w:numPr>
          <w:ilvl w:val="0"/>
          <w:numId w:val="16"/>
        </w:numPr>
        <w:tabs>
          <w:tab w:pos="564" w:val="left" w:leader="none"/>
        </w:tabs>
        <w:spacing w:line="240" w:lineRule="auto" w:before="0" w:after="0"/>
        <w:ind w:left="564" w:right="0" w:hanging="324"/>
        <w:jc w:val="left"/>
        <w:rPr>
          <w:i/>
          <w:sz w:val="24"/>
        </w:rPr>
      </w:pPr>
      <w:r>
        <w:rPr>
          <w:b/>
          <w:i/>
          <w:sz w:val="24"/>
        </w:rPr>
        <w:t>Citrobacter</w:t>
      </w:r>
      <w:r>
        <w:rPr>
          <w:b/>
          <w:i/>
          <w:spacing w:val="-1"/>
          <w:sz w:val="24"/>
        </w:rPr>
        <w:t> </w:t>
      </w:r>
      <w:r>
        <w:rPr>
          <w:b/>
          <w:spacing w:val="-4"/>
          <w:sz w:val="24"/>
        </w:rPr>
        <w:t>spp.</w:t>
      </w:r>
    </w:p>
    <w:p>
      <w:pPr>
        <w:pStyle w:val="BodyText"/>
        <w:rPr>
          <w:b/>
          <w:sz w:val="26"/>
        </w:rPr>
      </w:pPr>
    </w:p>
    <w:p>
      <w:pPr>
        <w:pStyle w:val="BodyText"/>
        <w:spacing w:before="2"/>
        <w:rPr>
          <w:b/>
          <w:sz w:val="22"/>
        </w:rPr>
      </w:pPr>
    </w:p>
    <w:p>
      <w:pPr>
        <w:spacing w:line="480" w:lineRule="auto" w:before="0"/>
        <w:ind w:left="240" w:right="1633" w:firstLine="0"/>
        <w:jc w:val="both"/>
        <w:rPr>
          <w:sz w:val="24"/>
        </w:rPr>
      </w:pPr>
      <w:r>
        <w:rPr>
          <w:i/>
          <w:sz w:val="24"/>
        </w:rPr>
        <w:t>Citrobacter</w:t>
      </w:r>
      <w:r>
        <w:rPr>
          <w:i/>
          <w:spacing w:val="-1"/>
          <w:sz w:val="24"/>
        </w:rPr>
        <w:t> </w:t>
      </w:r>
      <w:r>
        <w:rPr>
          <w:i/>
          <w:sz w:val="24"/>
        </w:rPr>
        <w:t>amalonaticus,</w:t>
      </w:r>
      <w:r>
        <w:rPr>
          <w:i/>
          <w:spacing w:val="-1"/>
          <w:sz w:val="24"/>
        </w:rPr>
        <w:t> </w:t>
      </w:r>
      <w:r>
        <w:rPr>
          <w:i/>
          <w:sz w:val="24"/>
        </w:rPr>
        <w:t>Citrobacter</w:t>
      </w:r>
      <w:r>
        <w:rPr>
          <w:i/>
          <w:spacing w:val="-1"/>
          <w:sz w:val="24"/>
        </w:rPr>
        <w:t> </w:t>
      </w:r>
      <w:r>
        <w:rPr>
          <w:i/>
          <w:sz w:val="24"/>
        </w:rPr>
        <w:t>braakii,</w:t>
      </w:r>
      <w:r>
        <w:rPr>
          <w:i/>
          <w:spacing w:val="-1"/>
          <w:sz w:val="24"/>
        </w:rPr>
        <w:t> </w:t>
      </w:r>
      <w:r>
        <w:rPr>
          <w:i/>
          <w:sz w:val="24"/>
        </w:rPr>
        <w:t>Citrobacter</w:t>
      </w:r>
      <w:r>
        <w:rPr>
          <w:i/>
          <w:spacing w:val="-1"/>
          <w:sz w:val="24"/>
        </w:rPr>
        <w:t> </w:t>
      </w:r>
      <w:r>
        <w:rPr>
          <w:i/>
          <w:sz w:val="24"/>
        </w:rPr>
        <w:t>farmeri, Citrobacter</w:t>
      </w:r>
      <w:r>
        <w:rPr>
          <w:i/>
          <w:spacing w:val="-1"/>
          <w:sz w:val="24"/>
        </w:rPr>
        <w:t> </w:t>
      </w:r>
      <w:r>
        <w:rPr>
          <w:i/>
          <w:sz w:val="24"/>
        </w:rPr>
        <w:t>freundii, Citrobacter koseri, Citrobacter sedlakii, Citrobacter werkmanii, Citrobacter Youngae</w:t>
      </w:r>
      <w:r>
        <w:rPr>
          <w:sz w:val="24"/>
        </w:rPr>
        <w:t>. </w:t>
      </w:r>
      <w:r>
        <w:rPr>
          <w:i/>
          <w:sz w:val="24"/>
        </w:rPr>
        <w:t>Citrobacter </w:t>
      </w:r>
      <w:r>
        <w:rPr>
          <w:sz w:val="24"/>
        </w:rPr>
        <w:t>spp., of the Enterobacteriaceae family, is gram-negative, facultative</w:t>
      </w:r>
      <w:r>
        <w:rPr>
          <w:spacing w:val="40"/>
          <w:sz w:val="24"/>
        </w:rPr>
        <w:t> </w:t>
      </w:r>
      <w:r>
        <w:rPr>
          <w:sz w:val="24"/>
        </w:rPr>
        <w:t>anaerobic bacteria that appear as rods or coccobacilli at 0.3-1 µm in diameter and 0.6-6 µm long (Abbott, 2007). </w:t>
      </w:r>
      <w:r>
        <w:rPr>
          <w:i/>
          <w:sz w:val="24"/>
        </w:rPr>
        <w:t>Citrobacter </w:t>
      </w:r>
      <w:r>
        <w:rPr>
          <w:sz w:val="24"/>
        </w:rPr>
        <w:t>spp. is motile using their peritrichous flagella (Holme and Aucken, 1998). They ferment mannitol with production of gaseous H</w:t>
      </w:r>
      <w:r>
        <w:rPr>
          <w:sz w:val="24"/>
          <w:vertAlign w:val="subscript"/>
        </w:rPr>
        <w:t>2</w:t>
      </w:r>
      <w:r>
        <w:rPr>
          <w:sz w:val="24"/>
          <w:vertAlign w:val="baseline"/>
        </w:rPr>
        <w:t>S, and they can also use citrate as sole carbon source (Chen </w:t>
      </w:r>
      <w:r>
        <w:rPr>
          <w:i/>
          <w:sz w:val="24"/>
          <w:vertAlign w:val="baseline"/>
        </w:rPr>
        <w:t>et al., </w:t>
      </w:r>
      <w:r>
        <w:rPr>
          <w:sz w:val="24"/>
          <w:vertAlign w:val="baseline"/>
        </w:rPr>
        <w:t>2002). The genus can be divided in 43 O-serogroups, based on the O antigen of the lipopolysaccharide (LPS) and in 20 chemogroup, based on the sugar composition of the LPS.</w:t>
      </w:r>
    </w:p>
    <w:p>
      <w:pPr>
        <w:pStyle w:val="BodyText"/>
        <w:spacing w:before="6"/>
      </w:pPr>
    </w:p>
    <w:p>
      <w:pPr>
        <w:pStyle w:val="BodyText"/>
        <w:spacing w:line="480" w:lineRule="auto" w:before="1"/>
        <w:ind w:left="240" w:right="1635"/>
        <w:jc w:val="both"/>
      </w:pPr>
      <w:r>
        <w:rPr>
          <w:i/>
        </w:rPr>
        <w:t>Citrobacter </w:t>
      </w:r>
      <w:r>
        <w:rPr/>
        <w:t>are rare opportunistic nosocomial pathogens (Ryan, 2004). </w:t>
      </w:r>
      <w:r>
        <w:rPr>
          <w:i/>
        </w:rPr>
        <w:t>Citrobacter </w:t>
      </w:r>
      <w:r>
        <w:rPr/>
        <w:t>normally cause urinary tract infections, blood stream infections, intra abdominal sepsis, brain</w:t>
      </w:r>
      <w:r>
        <w:rPr>
          <w:spacing w:val="-3"/>
        </w:rPr>
        <w:t> </w:t>
      </w:r>
      <w:r>
        <w:rPr/>
        <w:t>abscesses,</w:t>
      </w:r>
      <w:r>
        <w:rPr>
          <w:spacing w:val="-3"/>
        </w:rPr>
        <w:t> </w:t>
      </w:r>
      <w:r>
        <w:rPr/>
        <w:t>and</w:t>
      </w:r>
      <w:r>
        <w:rPr>
          <w:spacing w:val="-3"/>
        </w:rPr>
        <w:t> </w:t>
      </w:r>
      <w:r>
        <w:rPr/>
        <w:t>pneumonia</w:t>
      </w:r>
      <w:r>
        <w:rPr>
          <w:spacing w:val="-4"/>
        </w:rPr>
        <w:t> </w:t>
      </w:r>
      <w:r>
        <w:rPr/>
        <w:t>and</w:t>
      </w:r>
      <w:r>
        <w:rPr>
          <w:spacing w:val="-3"/>
        </w:rPr>
        <w:t> </w:t>
      </w:r>
      <w:r>
        <w:rPr/>
        <w:t>other</w:t>
      </w:r>
      <w:r>
        <w:rPr>
          <w:spacing w:val="-5"/>
        </w:rPr>
        <w:t> </w:t>
      </w:r>
      <w:r>
        <w:rPr/>
        <w:t>neonatal</w:t>
      </w:r>
      <w:r>
        <w:rPr>
          <w:spacing w:val="-3"/>
        </w:rPr>
        <w:t> </w:t>
      </w:r>
      <w:r>
        <w:rPr/>
        <w:t>infection</w:t>
      </w:r>
      <w:r>
        <w:rPr>
          <w:spacing w:val="-3"/>
        </w:rPr>
        <w:t> </w:t>
      </w:r>
      <w:r>
        <w:rPr/>
        <w:t>(Pepperell</w:t>
      </w:r>
      <w:r>
        <w:rPr>
          <w:spacing w:val="-1"/>
        </w:rPr>
        <w:t> </w:t>
      </w:r>
      <w:r>
        <w:rPr>
          <w:i/>
        </w:rPr>
        <w:t>et</w:t>
      </w:r>
      <w:r>
        <w:rPr>
          <w:i/>
          <w:spacing w:val="-2"/>
        </w:rPr>
        <w:t> </w:t>
      </w:r>
      <w:r>
        <w:rPr>
          <w:i/>
        </w:rPr>
        <w:t>al.,</w:t>
      </w:r>
      <w:r>
        <w:rPr>
          <w:i/>
          <w:spacing w:val="-2"/>
        </w:rPr>
        <w:t> </w:t>
      </w:r>
      <w:r>
        <w:rPr/>
        <w:t>2002),</w:t>
      </w:r>
      <w:r>
        <w:rPr>
          <w:spacing w:val="-3"/>
        </w:rPr>
        <w:t> </w:t>
      </w:r>
      <w:r>
        <w:rPr/>
        <w:t>such as meningitis, neonatal sepsis, joint infection or general bacteremia (Doran, 1999). CNS infections are more common for infants under 2 months old than for older children or immunocompromised adult patients, but rare cases have been reported. </w:t>
      </w:r>
      <w:r>
        <w:rPr>
          <w:i/>
        </w:rPr>
        <w:t>C. koseri </w:t>
      </w:r>
      <w:r>
        <w:rPr/>
        <w:t>and </w:t>
      </w:r>
      <w:r>
        <w:rPr>
          <w:i/>
        </w:rPr>
        <w:t>C. ferundii </w:t>
      </w:r>
      <w:r>
        <w:rPr/>
        <w:t>cause neonatal meningitis that can lead to brain abscesses (Holmes and Aucken, 1998). </w:t>
      </w:r>
      <w:r>
        <w:rPr>
          <w:i/>
        </w:rPr>
        <w:t>Citrobacter </w:t>
      </w:r>
      <w:r>
        <w:rPr/>
        <w:t>infections can be fatal, with 33-48 % overall death rates, and 30% for neonates (Doran, 1999). Infant survivors may experience significant damage to CNS, including profound retardation, hemiparesis and seizures.</w:t>
      </w:r>
    </w:p>
    <w:p>
      <w:pPr>
        <w:spacing w:after="0" w:line="480" w:lineRule="auto"/>
        <w:jc w:val="both"/>
        <w:sectPr>
          <w:pgSz w:w="12240" w:h="15840"/>
          <w:pgMar w:header="0" w:footer="1068" w:top="1360" w:bottom="1260" w:left="1560" w:right="160"/>
        </w:sectPr>
      </w:pPr>
    </w:p>
    <w:p>
      <w:pPr>
        <w:pStyle w:val="BodyText"/>
        <w:spacing w:line="480" w:lineRule="auto" w:before="72"/>
        <w:ind w:left="240" w:right="1640"/>
        <w:jc w:val="both"/>
      </w:pPr>
      <w:r>
        <w:rPr>
          <w:i/>
        </w:rPr>
        <w:t>Citrobacter </w:t>
      </w:r>
      <w:r>
        <w:rPr/>
        <w:t>is of worldwide prevalence as it is a component of normal intestinal flora (Ryan, 2004). Neonates (particularly those who are premature) and</w:t>
      </w:r>
      <w:r>
        <w:rPr>
          <w:spacing w:val="40"/>
        </w:rPr>
        <w:t> </w:t>
      </w:r>
      <w:r>
        <w:rPr/>
        <w:t>immunocompromised, elderly or debilitated patients are at increased risk of infection (Chen </w:t>
      </w:r>
      <w:r>
        <w:rPr>
          <w:i/>
        </w:rPr>
        <w:t>et al., </w:t>
      </w:r>
      <w:r>
        <w:rPr/>
        <w:t>2002).</w:t>
      </w:r>
    </w:p>
    <w:p>
      <w:pPr>
        <w:pStyle w:val="BodyText"/>
        <w:spacing w:before="5"/>
      </w:pPr>
    </w:p>
    <w:p>
      <w:pPr>
        <w:pStyle w:val="BodyText"/>
        <w:spacing w:line="480" w:lineRule="auto"/>
        <w:ind w:left="240" w:right="1632"/>
        <w:jc w:val="both"/>
      </w:pPr>
      <w:r>
        <w:rPr>
          <w:i/>
        </w:rPr>
        <w:t>Citrobacter </w:t>
      </w:r>
      <w:r>
        <w:rPr/>
        <w:t>may be spread by direct contact with hospital staff members, mother to child transmission or through ingestion of environmental sources (fecal-oral route) but person- to-person transmission is more prevalent. Parsley contaminated with </w:t>
      </w:r>
      <w:r>
        <w:rPr>
          <w:i/>
        </w:rPr>
        <w:t>Citrobacter </w:t>
      </w:r>
      <w:r>
        <w:rPr/>
        <w:t>contained in swine manure has caused an outbreak of </w:t>
      </w:r>
      <w:r>
        <w:rPr>
          <w:i/>
        </w:rPr>
        <w:t>Citrobacter </w:t>
      </w:r>
      <w:r>
        <w:rPr/>
        <w:t>in Canada. The outbreak caused 8 urinary tract infections, and 1 death. </w:t>
      </w:r>
      <w:r>
        <w:rPr>
          <w:i/>
        </w:rPr>
        <w:t>Citrobacter </w:t>
      </w:r>
      <w:r>
        <w:rPr/>
        <w:t>spp. is susceptible to aminoglycosides, chloramphenicol, imipenim/cilastatin, trimethoprim and trimetoprim/sulfamethazole (Doran, 1995).</w:t>
      </w:r>
    </w:p>
    <w:p>
      <w:pPr>
        <w:pStyle w:val="BodyText"/>
        <w:spacing w:before="8"/>
      </w:pPr>
    </w:p>
    <w:p>
      <w:pPr>
        <w:pStyle w:val="Heading2"/>
        <w:numPr>
          <w:ilvl w:val="2"/>
          <w:numId w:val="15"/>
        </w:numPr>
        <w:tabs>
          <w:tab w:pos="779" w:val="left" w:leader="none"/>
        </w:tabs>
        <w:spacing w:line="240" w:lineRule="auto" w:before="0" w:after="0"/>
        <w:ind w:left="779" w:right="0" w:hanging="539"/>
        <w:jc w:val="left"/>
      </w:pPr>
      <w:r>
        <w:rPr>
          <w:spacing w:val="-2"/>
        </w:rPr>
        <w:t>Epidemiology</w:t>
      </w:r>
    </w:p>
    <w:p>
      <w:pPr>
        <w:pStyle w:val="BodyText"/>
        <w:rPr>
          <w:b/>
          <w:sz w:val="26"/>
        </w:rPr>
      </w:pPr>
    </w:p>
    <w:p>
      <w:pPr>
        <w:pStyle w:val="BodyText"/>
        <w:rPr>
          <w:b/>
          <w:sz w:val="22"/>
        </w:rPr>
      </w:pPr>
    </w:p>
    <w:p>
      <w:pPr>
        <w:pStyle w:val="BodyText"/>
        <w:spacing w:line="480" w:lineRule="auto" w:before="1"/>
        <w:ind w:left="240" w:right="1636"/>
        <w:jc w:val="both"/>
      </w:pPr>
      <w:r>
        <w:rPr/>
        <w:t>Urinary tract infections are the most frequent bacterial infection in women. They occur most frequently between the ages of 16 and 35 years, with 10% of women getting an infection yearly and 60% having an infection at some point in their lives (Nicolle, 2008; Salvatore, 2011). Recurrences are common, with nearly half of people getting a second infection within a year. Urinary tract infections occur four times more frequently in females than in males (Salvatore, 2011). Pyelonephritis occurs between 20-30 times less frequently (Nicolle, 2008). UTIs are the most common cause of hospital acquired infections</w:t>
      </w:r>
      <w:r>
        <w:rPr>
          <w:spacing w:val="-3"/>
        </w:rPr>
        <w:t> </w:t>
      </w:r>
      <w:r>
        <w:rPr/>
        <w:t>accounting</w:t>
      </w:r>
      <w:r>
        <w:rPr>
          <w:spacing w:val="-4"/>
        </w:rPr>
        <w:t> </w:t>
      </w:r>
      <w:r>
        <w:rPr/>
        <w:t>for</w:t>
      </w:r>
      <w:r>
        <w:rPr>
          <w:spacing w:val="-3"/>
        </w:rPr>
        <w:t> </w:t>
      </w:r>
      <w:r>
        <w:rPr/>
        <w:t>approximately</w:t>
      </w:r>
      <w:r>
        <w:rPr>
          <w:spacing w:val="-8"/>
        </w:rPr>
        <w:t> </w:t>
      </w:r>
      <w:r>
        <w:rPr/>
        <w:t>40%.</w:t>
      </w:r>
      <w:r>
        <w:rPr>
          <w:spacing w:val="-3"/>
        </w:rPr>
        <w:t> </w:t>
      </w:r>
      <w:r>
        <w:rPr/>
        <w:t>Rates</w:t>
      </w:r>
      <w:r>
        <w:rPr>
          <w:spacing w:val="-3"/>
        </w:rPr>
        <w:t> </w:t>
      </w:r>
      <w:r>
        <w:rPr/>
        <w:t>of</w:t>
      </w:r>
      <w:r>
        <w:rPr>
          <w:spacing w:val="-3"/>
        </w:rPr>
        <w:t> </w:t>
      </w:r>
      <w:r>
        <w:rPr/>
        <w:t>asymptomatic</w:t>
      </w:r>
      <w:r>
        <w:rPr>
          <w:spacing w:val="-3"/>
        </w:rPr>
        <w:t> </w:t>
      </w:r>
      <w:r>
        <w:rPr/>
        <w:t>bacteria</w:t>
      </w:r>
      <w:r>
        <w:rPr>
          <w:spacing w:val="-5"/>
        </w:rPr>
        <w:t> </w:t>
      </w:r>
      <w:r>
        <w:rPr/>
        <w:t>in</w:t>
      </w:r>
      <w:r>
        <w:rPr>
          <w:spacing w:val="-3"/>
        </w:rPr>
        <w:t> </w:t>
      </w:r>
      <w:r>
        <w:rPr/>
        <w:t>the</w:t>
      </w:r>
      <w:r>
        <w:rPr>
          <w:spacing w:val="-4"/>
        </w:rPr>
        <w:t> </w:t>
      </w:r>
      <w:r>
        <w:rPr/>
        <w:t>urine increase</w:t>
      </w:r>
      <w:r>
        <w:rPr>
          <w:spacing w:val="6"/>
        </w:rPr>
        <w:t> </w:t>
      </w:r>
      <w:r>
        <w:rPr/>
        <w:t>with</w:t>
      </w:r>
      <w:r>
        <w:rPr>
          <w:spacing w:val="9"/>
        </w:rPr>
        <w:t> </w:t>
      </w:r>
      <w:r>
        <w:rPr/>
        <w:t>age</w:t>
      </w:r>
      <w:r>
        <w:rPr>
          <w:spacing w:val="10"/>
        </w:rPr>
        <w:t> </w:t>
      </w:r>
      <w:r>
        <w:rPr/>
        <w:t>from</w:t>
      </w:r>
      <w:r>
        <w:rPr>
          <w:spacing w:val="9"/>
        </w:rPr>
        <w:t> </w:t>
      </w:r>
      <w:r>
        <w:rPr/>
        <w:t>two</w:t>
      </w:r>
      <w:r>
        <w:rPr>
          <w:spacing w:val="8"/>
        </w:rPr>
        <w:t> </w:t>
      </w:r>
      <w:r>
        <w:rPr/>
        <w:t>to</w:t>
      </w:r>
      <w:r>
        <w:rPr>
          <w:spacing w:val="10"/>
        </w:rPr>
        <w:t> </w:t>
      </w:r>
      <w:r>
        <w:rPr/>
        <w:t>seven</w:t>
      </w:r>
      <w:r>
        <w:rPr>
          <w:spacing w:val="9"/>
        </w:rPr>
        <w:t> </w:t>
      </w:r>
      <w:r>
        <w:rPr/>
        <w:t>percent</w:t>
      </w:r>
      <w:r>
        <w:rPr>
          <w:spacing w:val="9"/>
        </w:rPr>
        <w:t> </w:t>
      </w:r>
      <w:r>
        <w:rPr/>
        <w:t>in</w:t>
      </w:r>
      <w:r>
        <w:rPr>
          <w:spacing w:val="9"/>
        </w:rPr>
        <w:t> </w:t>
      </w:r>
      <w:r>
        <w:rPr/>
        <w:t>women</w:t>
      </w:r>
      <w:r>
        <w:rPr>
          <w:spacing w:val="8"/>
        </w:rPr>
        <w:t> </w:t>
      </w:r>
      <w:r>
        <w:rPr/>
        <w:t>of</w:t>
      </w:r>
      <w:r>
        <w:rPr>
          <w:spacing w:val="8"/>
        </w:rPr>
        <w:t> </w:t>
      </w:r>
      <w:r>
        <w:rPr/>
        <w:t>child</w:t>
      </w:r>
      <w:r>
        <w:rPr>
          <w:spacing w:val="10"/>
        </w:rPr>
        <w:t> </w:t>
      </w:r>
      <w:r>
        <w:rPr/>
        <w:t>bearing</w:t>
      </w:r>
      <w:r>
        <w:rPr>
          <w:spacing w:val="6"/>
        </w:rPr>
        <w:t> </w:t>
      </w:r>
      <w:r>
        <w:rPr/>
        <w:t>age</w:t>
      </w:r>
      <w:r>
        <w:rPr>
          <w:spacing w:val="8"/>
        </w:rPr>
        <w:t> </w:t>
      </w:r>
      <w:r>
        <w:rPr/>
        <w:t>to</w:t>
      </w:r>
      <w:r>
        <w:rPr>
          <w:spacing w:val="9"/>
        </w:rPr>
        <w:t> </w:t>
      </w:r>
      <w:r>
        <w:rPr/>
        <w:t>as</w:t>
      </w:r>
      <w:r>
        <w:rPr>
          <w:spacing w:val="9"/>
        </w:rPr>
        <w:t> </w:t>
      </w:r>
      <w:r>
        <w:rPr/>
        <w:t>high</w:t>
      </w:r>
      <w:r>
        <w:rPr>
          <w:spacing w:val="10"/>
        </w:rPr>
        <w:t> </w:t>
      </w:r>
      <w:r>
        <w:rPr>
          <w:spacing w:val="-5"/>
        </w:rPr>
        <w:t>as</w:t>
      </w:r>
    </w:p>
    <w:p>
      <w:pPr>
        <w:spacing w:after="0" w:line="480" w:lineRule="auto"/>
        <w:jc w:val="both"/>
        <w:sectPr>
          <w:pgSz w:w="12240" w:h="15840"/>
          <w:pgMar w:header="0" w:footer="1068" w:top="1360" w:bottom="1260" w:left="1560" w:right="160"/>
        </w:sectPr>
      </w:pPr>
    </w:p>
    <w:p>
      <w:pPr>
        <w:pStyle w:val="BodyText"/>
        <w:spacing w:line="480" w:lineRule="auto" w:before="72"/>
        <w:ind w:left="240" w:right="1644"/>
        <w:jc w:val="both"/>
      </w:pPr>
      <w:r>
        <w:rPr/>
        <w:t>50% in elderly</w:t>
      </w:r>
      <w:r>
        <w:rPr>
          <w:spacing w:val="-3"/>
        </w:rPr>
        <w:t> </w:t>
      </w:r>
      <w:r>
        <w:rPr/>
        <w:t>women in care</w:t>
      </w:r>
      <w:r>
        <w:rPr>
          <w:spacing w:val="-1"/>
        </w:rPr>
        <w:t> </w:t>
      </w:r>
      <w:r>
        <w:rPr/>
        <w:t>homes. Rates of asymptomatic bacteria in the urine among men over 75 are between 7-10% (Bhat </w:t>
      </w:r>
      <w:r>
        <w:rPr>
          <w:i/>
        </w:rPr>
        <w:t>et al., </w:t>
      </w:r>
      <w:r>
        <w:rPr/>
        <w:t>2011).</w:t>
      </w:r>
    </w:p>
    <w:p>
      <w:pPr>
        <w:pStyle w:val="BodyText"/>
        <w:spacing w:line="480" w:lineRule="auto"/>
        <w:ind w:left="240" w:right="1637"/>
        <w:jc w:val="both"/>
      </w:pPr>
      <w:r>
        <w:rPr/>
        <w:t>Lower urinary tract infection is also known as a bladder infection. The most common symptoms are burning sensation with urination and frequent urination without vaginal discharge or significant pain. These symptoms can vary from mild to severe (Lane and Takhar,</w:t>
      </w:r>
      <w:r>
        <w:rPr>
          <w:spacing w:val="-1"/>
        </w:rPr>
        <w:t> </w:t>
      </w:r>
      <w:r>
        <w:rPr/>
        <w:t>2011). In</w:t>
      </w:r>
      <w:r>
        <w:rPr>
          <w:spacing w:val="-2"/>
        </w:rPr>
        <w:t> </w:t>
      </w:r>
      <w:r>
        <w:rPr/>
        <w:t>healthy</w:t>
      </w:r>
      <w:r>
        <w:rPr>
          <w:spacing w:val="-5"/>
        </w:rPr>
        <w:t> </w:t>
      </w:r>
      <w:r>
        <w:rPr/>
        <w:t>women,</w:t>
      </w:r>
      <w:r>
        <w:rPr>
          <w:spacing w:val="-2"/>
        </w:rPr>
        <w:t> </w:t>
      </w:r>
      <w:r>
        <w:rPr/>
        <w:t>the</w:t>
      </w:r>
      <w:r>
        <w:rPr>
          <w:spacing w:val="-3"/>
        </w:rPr>
        <w:t> </w:t>
      </w:r>
      <w:r>
        <w:rPr/>
        <w:t>symptoms</w:t>
      </w:r>
      <w:r>
        <w:rPr>
          <w:spacing w:val="-2"/>
        </w:rPr>
        <w:t> </w:t>
      </w:r>
      <w:r>
        <w:rPr/>
        <w:t>last</w:t>
      </w:r>
      <w:r>
        <w:rPr>
          <w:spacing w:val="-2"/>
        </w:rPr>
        <w:t> </w:t>
      </w:r>
      <w:r>
        <w:rPr/>
        <w:t>an</w:t>
      </w:r>
      <w:r>
        <w:rPr>
          <w:spacing w:val="-1"/>
        </w:rPr>
        <w:t> </w:t>
      </w:r>
      <w:r>
        <w:rPr/>
        <w:t>average</w:t>
      </w:r>
      <w:r>
        <w:rPr>
          <w:spacing w:val="-1"/>
        </w:rPr>
        <w:t> </w:t>
      </w:r>
      <w:r>
        <w:rPr/>
        <w:t>of</w:t>
      </w:r>
      <w:r>
        <w:rPr>
          <w:spacing w:val="-1"/>
        </w:rPr>
        <w:t> </w:t>
      </w:r>
      <w:r>
        <w:rPr/>
        <w:t>six</w:t>
      </w:r>
      <w:r>
        <w:rPr>
          <w:spacing w:val="-1"/>
        </w:rPr>
        <w:t> </w:t>
      </w:r>
      <w:r>
        <w:rPr/>
        <w:t>days.</w:t>
      </w:r>
      <w:r>
        <w:rPr>
          <w:spacing w:val="-2"/>
        </w:rPr>
        <w:t> </w:t>
      </w:r>
      <w:r>
        <w:rPr/>
        <w:t>Some</w:t>
      </w:r>
      <w:r>
        <w:rPr>
          <w:spacing w:val="-2"/>
        </w:rPr>
        <w:t> </w:t>
      </w:r>
      <w:r>
        <w:rPr/>
        <w:t>people experience pain above the pubic bone (lower abdomen) or in the lower back. People who have an upper urinary tract infection (a kidney infection) can have flank pain, fever, nausea and vomiting. Those</w:t>
      </w:r>
      <w:r>
        <w:rPr>
          <w:spacing w:val="-1"/>
        </w:rPr>
        <w:t> </w:t>
      </w:r>
      <w:r>
        <w:rPr/>
        <w:t>symptoms are</w:t>
      </w:r>
      <w:r>
        <w:rPr>
          <w:spacing w:val="-1"/>
        </w:rPr>
        <w:t> </w:t>
      </w:r>
      <w:r>
        <w:rPr/>
        <w:t>in addition to the</w:t>
      </w:r>
      <w:r>
        <w:rPr>
          <w:spacing w:val="-1"/>
        </w:rPr>
        <w:t> </w:t>
      </w:r>
      <w:r>
        <w:rPr/>
        <w:t>normal symptoms of</w:t>
      </w:r>
      <w:r>
        <w:rPr>
          <w:spacing w:val="-1"/>
        </w:rPr>
        <w:t> </w:t>
      </w:r>
      <w:r>
        <w:rPr/>
        <w:t>a</w:t>
      </w:r>
      <w:r>
        <w:rPr>
          <w:spacing w:val="-1"/>
        </w:rPr>
        <w:t> </w:t>
      </w:r>
      <w:r>
        <w:rPr/>
        <w:t>lower urinary tract infection (Lane and Takhar, 2011). In rare cases the urine looks bloody (Salvatore, 2011) or contains visible pyuria (pus in the urine).</w:t>
      </w:r>
    </w:p>
    <w:p>
      <w:pPr>
        <w:pStyle w:val="BodyText"/>
        <w:spacing w:line="480" w:lineRule="auto" w:before="1"/>
        <w:ind w:left="240" w:right="1641"/>
        <w:jc w:val="both"/>
      </w:pPr>
      <w:r>
        <w:rPr/>
        <w:t>In young children, fever can be the only symptoms of a urinary tract infection (UTI). Many medical associations recommended urine culture for females younger than two</w:t>
      </w:r>
      <w:r>
        <w:rPr>
          <w:spacing w:val="40"/>
        </w:rPr>
        <w:t> </w:t>
      </w:r>
      <w:r>
        <w:rPr/>
        <w:t>year old or uncircumcised males who are younger than a year and have a fever. Infants with UTI sometimes eat poorly, vomit, sleep more, or show signs of jaundice. Older children can have urinary incontinence (Bhat </w:t>
      </w:r>
      <w:r>
        <w:rPr>
          <w:i/>
        </w:rPr>
        <w:t>et al., </w:t>
      </w:r>
      <w:r>
        <w:rPr/>
        <w:t>2011).</w:t>
      </w:r>
    </w:p>
    <w:p>
      <w:pPr>
        <w:pStyle w:val="BodyText"/>
        <w:spacing w:line="480" w:lineRule="auto" w:before="1"/>
        <w:ind w:left="240" w:right="1639"/>
        <w:jc w:val="both"/>
      </w:pPr>
      <w:r>
        <w:rPr/>
        <w:t>Urinary tract infection are frequently not seen in those who are old (Woodford and Goerge, 2011). Sometimes, the only</w:t>
      </w:r>
      <w:r>
        <w:rPr>
          <w:spacing w:val="-4"/>
        </w:rPr>
        <w:t> </w:t>
      </w:r>
      <w:r>
        <w:rPr/>
        <w:t>symptoms are incontinence (loss of bladder control), a change in mental status (ability to think), or feeling tired (Lane and Takhar, 2011). The first symptom for some old people is sepsis which is an infection of the blood (Salvatore, 2011). Diagnosis can be difficult because many old people are incontinent or have dementia (Woodford and George, 2011).</w:t>
      </w:r>
    </w:p>
    <w:p>
      <w:pPr>
        <w:spacing w:after="0" w:line="480" w:lineRule="auto"/>
        <w:jc w:val="both"/>
        <w:sectPr>
          <w:pgSz w:w="12240" w:h="15840"/>
          <w:pgMar w:header="0" w:footer="1068" w:top="1360" w:bottom="1260" w:left="1560" w:right="160"/>
        </w:sectPr>
      </w:pPr>
    </w:p>
    <w:p>
      <w:pPr>
        <w:pStyle w:val="BodyText"/>
        <w:spacing w:line="480" w:lineRule="auto" w:before="72"/>
        <w:ind w:left="240" w:right="1640"/>
        <w:jc w:val="both"/>
      </w:pPr>
      <w:r>
        <w:rPr/>
        <w:t>Sexual intercourse is the cause of 75-90% of bladder infections in young, sexually</w:t>
      </w:r>
      <w:r>
        <w:rPr>
          <w:spacing w:val="-1"/>
        </w:rPr>
        <w:t> </w:t>
      </w:r>
      <w:r>
        <w:rPr/>
        <w:t>active women. The risk of infection is related to how often they have sex (Nicolle, 2008). With UTIs so frequent when women first get married, the term ―honeymoon cystitis‖ is often used. In post-menopausal women, sexual activity</w:t>
      </w:r>
      <w:r>
        <w:rPr>
          <w:spacing w:val="-1"/>
        </w:rPr>
        <w:t> </w:t>
      </w:r>
      <w:r>
        <w:rPr/>
        <w:t>does not affect the risk of developing a </w:t>
      </w:r>
      <w:r>
        <w:rPr>
          <w:spacing w:val="-4"/>
        </w:rPr>
        <w:t>UTI.</w:t>
      </w:r>
    </w:p>
    <w:p>
      <w:pPr>
        <w:pStyle w:val="BodyText"/>
        <w:spacing w:line="480" w:lineRule="auto"/>
        <w:ind w:left="240" w:right="1635"/>
        <w:jc w:val="both"/>
      </w:pPr>
      <w:r>
        <w:rPr/>
        <w:t>Women get more UTIs than men because they have a shorter urethra that is much closer to the anus (Dielubanza and Schaeffer, 2011). As a woman‘s estrogen levels decrease with menopause, the risk of urinary</w:t>
      </w:r>
      <w:r>
        <w:rPr>
          <w:spacing w:val="-3"/>
        </w:rPr>
        <w:t> </w:t>
      </w:r>
      <w:r>
        <w:rPr/>
        <w:t>tract infections increases due to the loss of protective vaginal flora (Dielubanza and Schaeffer, 2011).</w:t>
      </w:r>
    </w:p>
    <w:p>
      <w:pPr>
        <w:pStyle w:val="BodyText"/>
        <w:spacing w:line="480" w:lineRule="auto" w:before="1"/>
        <w:ind w:left="240" w:right="1634"/>
        <w:jc w:val="both"/>
      </w:pPr>
      <w:r>
        <w:rPr/>
        <w:t>A urinary</w:t>
      </w:r>
      <w:r>
        <w:rPr>
          <w:spacing w:val="-3"/>
        </w:rPr>
        <w:t> </w:t>
      </w:r>
      <w:r>
        <w:rPr/>
        <w:t>catheter is a tube that is put into the bladder to drain the urine. Using a catheter increases the risk for urinary tract infections. The risk of bacteriuria is 3-6% every day</w:t>
      </w:r>
      <w:r>
        <w:rPr>
          <w:spacing w:val="40"/>
        </w:rPr>
        <w:t> </w:t>
      </w:r>
      <w:r>
        <w:rPr/>
        <w:t>the catheter is used. Antibiotics do not stop these infections (Dielubanza and Schaeffer, </w:t>
      </w:r>
      <w:r>
        <w:rPr>
          <w:spacing w:val="-2"/>
        </w:rPr>
        <w:t>2011).</w:t>
      </w:r>
    </w:p>
    <w:p>
      <w:pPr>
        <w:pStyle w:val="BodyText"/>
        <w:spacing w:line="480" w:lineRule="auto" w:before="1"/>
        <w:ind w:left="240" w:right="1640"/>
        <w:jc w:val="both"/>
      </w:pPr>
      <w:r>
        <w:rPr/>
        <w:t>Bladder infections are more common in some families. Other risk factors include diabetes, being circumcised, and having a large prostate (Lane and Takhar, 2011). Complicating factors are not completely clear. These factors may include some anatomic problems (relating to physical narrowing), functional, or metabolic problems. A complicated UTI is more difficult to treat and usually needs more aggressive evaluation, treatment, and follow-up. In children, UTIs are linked to vesicoureteral reflux (an abnormal movement of urine from the bladder into ureters or kidneys) and constipation (Bhat </w:t>
      </w:r>
      <w:r>
        <w:rPr>
          <w:i/>
        </w:rPr>
        <w:t>et al., </w:t>
      </w:r>
      <w:r>
        <w:rPr/>
        <w:t>2011).</w:t>
      </w:r>
    </w:p>
    <w:p>
      <w:pPr>
        <w:pStyle w:val="BodyText"/>
        <w:spacing w:line="480" w:lineRule="auto" w:before="1"/>
        <w:ind w:left="240" w:right="1639"/>
        <w:jc w:val="both"/>
      </w:pPr>
      <w:r>
        <w:rPr/>
        <w:t>UTIs are the most common bacterial infections in pregnancy (McNeeley, 1988). About 20%</w:t>
      </w:r>
      <w:r>
        <w:rPr>
          <w:spacing w:val="20"/>
        </w:rPr>
        <w:t> </w:t>
      </w:r>
      <w:r>
        <w:rPr/>
        <w:t>of</w:t>
      </w:r>
      <w:r>
        <w:rPr>
          <w:spacing w:val="22"/>
        </w:rPr>
        <w:t> </w:t>
      </w:r>
      <w:r>
        <w:rPr/>
        <w:t>pregnant</w:t>
      </w:r>
      <w:r>
        <w:rPr>
          <w:spacing w:val="24"/>
        </w:rPr>
        <w:t> </w:t>
      </w:r>
      <w:r>
        <w:rPr/>
        <w:t>women</w:t>
      </w:r>
      <w:r>
        <w:rPr>
          <w:spacing w:val="27"/>
        </w:rPr>
        <w:t> </w:t>
      </w:r>
      <w:r>
        <w:rPr/>
        <w:t>are</w:t>
      </w:r>
      <w:r>
        <w:rPr>
          <w:spacing w:val="21"/>
        </w:rPr>
        <w:t> </w:t>
      </w:r>
      <w:r>
        <w:rPr/>
        <w:t>affected</w:t>
      </w:r>
      <w:r>
        <w:rPr>
          <w:spacing w:val="22"/>
        </w:rPr>
        <w:t> </w:t>
      </w:r>
      <w:r>
        <w:rPr/>
        <w:t>and</w:t>
      </w:r>
      <w:r>
        <w:rPr>
          <w:spacing w:val="23"/>
        </w:rPr>
        <w:t> </w:t>
      </w:r>
      <w:r>
        <w:rPr/>
        <w:t>it</w:t>
      </w:r>
      <w:r>
        <w:rPr>
          <w:spacing w:val="23"/>
        </w:rPr>
        <w:t> </w:t>
      </w:r>
      <w:r>
        <w:rPr/>
        <w:t>is</w:t>
      </w:r>
      <w:r>
        <w:rPr>
          <w:spacing w:val="23"/>
        </w:rPr>
        <w:t> </w:t>
      </w:r>
      <w:r>
        <w:rPr/>
        <w:t>the</w:t>
      </w:r>
      <w:r>
        <w:rPr>
          <w:spacing w:val="23"/>
        </w:rPr>
        <w:t> </w:t>
      </w:r>
      <w:r>
        <w:rPr/>
        <w:t>most</w:t>
      </w:r>
      <w:r>
        <w:rPr>
          <w:spacing w:val="23"/>
        </w:rPr>
        <w:t> </w:t>
      </w:r>
      <w:r>
        <w:rPr/>
        <w:t>common</w:t>
      </w:r>
      <w:r>
        <w:rPr>
          <w:spacing w:val="22"/>
        </w:rPr>
        <w:t> </w:t>
      </w:r>
      <w:r>
        <w:rPr/>
        <w:t>cause</w:t>
      </w:r>
      <w:r>
        <w:rPr>
          <w:spacing w:val="23"/>
        </w:rPr>
        <w:t> </w:t>
      </w:r>
      <w:r>
        <w:rPr/>
        <w:t>of</w:t>
      </w:r>
      <w:r>
        <w:rPr>
          <w:spacing w:val="22"/>
        </w:rPr>
        <w:t> </w:t>
      </w:r>
      <w:r>
        <w:rPr/>
        <w:t>admission</w:t>
      </w:r>
      <w:r>
        <w:rPr>
          <w:spacing w:val="23"/>
        </w:rPr>
        <w:t> </w:t>
      </w:r>
      <w:r>
        <w:rPr>
          <w:spacing w:val="-5"/>
        </w:rPr>
        <w:t>in</w:t>
      </w:r>
    </w:p>
    <w:p>
      <w:pPr>
        <w:spacing w:after="0" w:line="480" w:lineRule="auto"/>
        <w:jc w:val="both"/>
        <w:sectPr>
          <w:pgSz w:w="12240" w:h="15840"/>
          <w:pgMar w:header="0" w:footer="1068" w:top="1360" w:bottom="1260" w:left="1560" w:right="160"/>
        </w:sectPr>
      </w:pPr>
    </w:p>
    <w:p>
      <w:pPr>
        <w:pStyle w:val="BodyText"/>
        <w:spacing w:line="480" w:lineRule="auto" w:before="72"/>
        <w:ind w:left="240" w:right="1637"/>
        <w:jc w:val="both"/>
      </w:pPr>
      <w:r>
        <w:rPr/>
        <w:t>obstetrical wards (Bacak </w:t>
      </w:r>
      <w:r>
        <w:rPr>
          <w:i/>
        </w:rPr>
        <w:t>et al., </w:t>
      </w:r>
      <w:r>
        <w:rPr/>
        <w:t>2005). Masinde </w:t>
      </w:r>
      <w:r>
        <w:rPr>
          <w:i/>
        </w:rPr>
        <w:t>et al. </w:t>
      </w:r>
      <w:r>
        <w:rPr/>
        <w:t>reported that symptomatic and asymptomatic bacteriuria have been reported for 17.9% and 13.0% pregnant women, </w:t>
      </w:r>
      <w:r>
        <w:rPr>
          <w:spacing w:val="-2"/>
        </w:rPr>
        <w:t>respectively.</w:t>
      </w:r>
    </w:p>
    <w:p>
      <w:pPr>
        <w:pStyle w:val="BodyText"/>
        <w:spacing w:line="480" w:lineRule="auto"/>
        <w:ind w:left="240" w:right="1635"/>
        <w:jc w:val="both"/>
      </w:pPr>
      <w:r>
        <w:rPr/>
        <w:t>Incidence of Asymptomatic bacteriuria during pregnancy has been reported to be 2-10% in the United States (Andrews and Gilstrap, 1992; Sweet, 1977) and 2-5% in the United Kingdom. In Canada, the prevalence rate varies from 4-7%. The prevalence is higher among individuals in lower socioeconomic classes and those with a past history of asymptomatic urinary tract infection (Nicolle, 1994). Other reports have noted that Asymptomatic</w:t>
      </w:r>
      <w:r>
        <w:rPr>
          <w:spacing w:val="-3"/>
        </w:rPr>
        <w:t> </w:t>
      </w:r>
      <w:r>
        <w:rPr/>
        <w:t>bacteriuria</w:t>
      </w:r>
      <w:r>
        <w:rPr>
          <w:spacing w:val="-4"/>
        </w:rPr>
        <w:t> </w:t>
      </w:r>
      <w:r>
        <w:rPr/>
        <w:t>occurs</w:t>
      </w:r>
      <w:r>
        <w:rPr>
          <w:spacing w:val="-3"/>
        </w:rPr>
        <w:t> </w:t>
      </w:r>
      <w:r>
        <w:rPr/>
        <w:t>in</w:t>
      </w:r>
      <w:r>
        <w:rPr>
          <w:spacing w:val="-3"/>
        </w:rPr>
        <w:t> </w:t>
      </w:r>
      <w:r>
        <w:rPr/>
        <w:t>5-</w:t>
      </w:r>
      <w:r>
        <w:rPr>
          <w:spacing w:val="-4"/>
        </w:rPr>
        <w:t> </w:t>
      </w:r>
      <w:r>
        <w:rPr/>
        <w:t>9%</w:t>
      </w:r>
      <w:r>
        <w:rPr>
          <w:spacing w:val="-3"/>
        </w:rPr>
        <w:t> </w:t>
      </w:r>
      <w:r>
        <w:rPr/>
        <w:t>of</w:t>
      </w:r>
      <w:r>
        <w:rPr>
          <w:spacing w:val="-3"/>
        </w:rPr>
        <w:t> </w:t>
      </w:r>
      <w:r>
        <w:rPr/>
        <w:t>both</w:t>
      </w:r>
      <w:r>
        <w:rPr>
          <w:spacing w:val="-3"/>
        </w:rPr>
        <w:t> </w:t>
      </w:r>
      <w:r>
        <w:rPr/>
        <w:t>non-pregnant</w:t>
      </w:r>
      <w:r>
        <w:rPr>
          <w:spacing w:val="-3"/>
        </w:rPr>
        <w:t> </w:t>
      </w:r>
      <w:r>
        <w:rPr/>
        <w:t>and</w:t>
      </w:r>
      <w:r>
        <w:rPr>
          <w:spacing w:val="-3"/>
        </w:rPr>
        <w:t> </w:t>
      </w:r>
      <w:r>
        <w:rPr/>
        <w:t>pregnant</w:t>
      </w:r>
      <w:r>
        <w:rPr>
          <w:spacing w:val="-3"/>
        </w:rPr>
        <w:t> </w:t>
      </w:r>
      <w:r>
        <w:rPr/>
        <w:t>women</w:t>
      </w:r>
      <w:r>
        <w:rPr>
          <w:spacing w:val="-3"/>
        </w:rPr>
        <w:t> </w:t>
      </w:r>
      <w:r>
        <w:rPr/>
        <w:t>and that if left untreated in pregnancy, progression to symptomatic UTI including acute cystitis and pyelonephritis occurs in 15 to 45% or 4-fold higher than in non-pregnant women (Barry, 1997). A prevalence rate of 7% in pregnant women has been reported in Ethopia (Gabre-Selassie, 1994).</w:t>
      </w:r>
    </w:p>
    <w:p>
      <w:pPr>
        <w:pStyle w:val="BodyText"/>
        <w:spacing w:line="480" w:lineRule="auto" w:before="2"/>
        <w:ind w:left="240" w:right="1639"/>
        <w:jc w:val="both"/>
      </w:pPr>
      <w:r>
        <w:rPr/>
        <w:t>A study from Bangkok, Thailand (Kovavisarach </w:t>
      </w:r>
      <w:r>
        <w:rPr>
          <w:i/>
        </w:rPr>
        <w:t>et al., </w:t>
      </w:r>
      <w:r>
        <w:rPr/>
        <w:t>2009) reported a prevalence rate for asymptomatic bacteriurea in pregnant women of 10% with an increase risk of asymptomatic bacteriurea in women with a lower educational level. This was consistent with other</w:t>
      </w:r>
      <w:r>
        <w:rPr>
          <w:spacing w:val="-1"/>
        </w:rPr>
        <w:t> </w:t>
      </w:r>
      <w:r>
        <w:rPr/>
        <w:t>studies that</w:t>
      </w:r>
      <w:r>
        <w:rPr>
          <w:spacing w:val="-1"/>
        </w:rPr>
        <w:t> </w:t>
      </w:r>
      <w:r>
        <w:rPr/>
        <w:t>showed a</w:t>
      </w:r>
      <w:r>
        <w:rPr>
          <w:spacing w:val="-1"/>
        </w:rPr>
        <w:t> </w:t>
      </w:r>
      <w:r>
        <w:rPr/>
        <w:t>similar</w:t>
      </w:r>
      <w:r>
        <w:rPr>
          <w:spacing w:val="-1"/>
        </w:rPr>
        <w:t> </w:t>
      </w:r>
      <w:r>
        <w:rPr/>
        <w:t>increased risk with either</w:t>
      </w:r>
      <w:r>
        <w:rPr>
          <w:spacing w:val="-1"/>
        </w:rPr>
        <w:t> </w:t>
      </w:r>
      <w:r>
        <w:rPr/>
        <w:t>lower</w:t>
      </w:r>
      <w:r>
        <w:rPr>
          <w:spacing w:val="-1"/>
        </w:rPr>
        <w:t> </w:t>
      </w:r>
      <w:r>
        <w:rPr/>
        <w:t>educational level or lower socio economic level. Incidence of UTI during pregnancy in India is 8.8% (Mandipa and Rama, 2011).</w:t>
      </w:r>
    </w:p>
    <w:p>
      <w:pPr>
        <w:pStyle w:val="BodyText"/>
        <w:spacing w:line="480" w:lineRule="auto" w:before="1"/>
        <w:ind w:left="240" w:right="1638"/>
        <w:jc w:val="both"/>
      </w:pPr>
      <w:r>
        <w:rPr/>
        <w:t>Masinde published a cross-sectional study from Tanzania in 2009 to determine the prevalence of UTI in both symptomatic and asymptomatic pregnant women. Of the 247 women in the sample, 31.5% were symptomatic and of those women, 18% had</w:t>
      </w:r>
      <w:r>
        <w:rPr>
          <w:spacing w:val="40"/>
        </w:rPr>
        <w:t> </w:t>
      </w:r>
      <w:r>
        <w:rPr/>
        <w:t>bacteriuria while of the 68.5% who were asymptomatic, 13% had bacteriuria.</w:t>
      </w:r>
    </w:p>
    <w:p>
      <w:pPr>
        <w:spacing w:after="0" w:line="480" w:lineRule="auto"/>
        <w:jc w:val="both"/>
        <w:sectPr>
          <w:pgSz w:w="12240" w:h="15840"/>
          <w:pgMar w:header="0" w:footer="1068" w:top="1360" w:bottom="1260" w:left="1560" w:right="160"/>
        </w:sectPr>
      </w:pPr>
    </w:p>
    <w:p>
      <w:pPr>
        <w:pStyle w:val="BodyText"/>
        <w:spacing w:line="480" w:lineRule="auto" w:before="72"/>
        <w:ind w:left="240" w:right="1634"/>
        <w:jc w:val="both"/>
      </w:pPr>
      <w:r>
        <w:rPr/>
        <w:t>The incidence of UTI among pregnant women in North Khartoun was 14.0% regardless of the women‘s age, parity and gestation age. The incidence of UTI among these women is similar to the incidence of UTI among pregnant women in the neighboring countries were 14.6% and 11.6% in Tanzania and Ethopia respectively (Masinde </w:t>
      </w:r>
      <w:r>
        <w:rPr>
          <w:i/>
        </w:rPr>
        <w:t>et al., </w:t>
      </w:r>
      <w:r>
        <w:rPr/>
        <w:t>2009; Assefa</w:t>
      </w:r>
      <w:r>
        <w:rPr>
          <w:spacing w:val="-2"/>
        </w:rPr>
        <w:t> </w:t>
      </w:r>
      <w:r>
        <w:rPr>
          <w:i/>
        </w:rPr>
        <w:t>et</w:t>
      </w:r>
      <w:r>
        <w:rPr>
          <w:i/>
          <w:spacing w:val="-2"/>
        </w:rPr>
        <w:t> </w:t>
      </w:r>
      <w:r>
        <w:rPr>
          <w:i/>
        </w:rPr>
        <w:t>al.,</w:t>
      </w:r>
      <w:r>
        <w:rPr>
          <w:i/>
          <w:spacing w:val="-2"/>
        </w:rPr>
        <w:t> </w:t>
      </w:r>
      <w:r>
        <w:rPr/>
        <w:t>2008)</w:t>
      </w:r>
      <w:r>
        <w:rPr>
          <w:i/>
        </w:rPr>
        <w:t>.</w:t>
      </w:r>
      <w:r>
        <w:rPr>
          <w:i/>
          <w:spacing w:val="-2"/>
        </w:rPr>
        <w:t> </w:t>
      </w:r>
      <w:r>
        <w:rPr/>
        <w:t>Age,</w:t>
      </w:r>
      <w:r>
        <w:rPr>
          <w:spacing w:val="-1"/>
        </w:rPr>
        <w:t> </w:t>
      </w:r>
      <w:r>
        <w:rPr/>
        <w:t>parity</w:t>
      </w:r>
      <w:r>
        <w:rPr>
          <w:spacing w:val="-5"/>
        </w:rPr>
        <w:t> </w:t>
      </w:r>
      <w:r>
        <w:rPr/>
        <w:t>and</w:t>
      </w:r>
      <w:r>
        <w:rPr>
          <w:spacing w:val="-1"/>
        </w:rPr>
        <w:t> </w:t>
      </w:r>
      <w:r>
        <w:rPr/>
        <w:t>gestational</w:t>
      </w:r>
      <w:r>
        <w:rPr>
          <w:spacing w:val="-1"/>
        </w:rPr>
        <w:t> </w:t>
      </w:r>
      <w:r>
        <w:rPr/>
        <w:t>age</w:t>
      </w:r>
      <w:r>
        <w:rPr>
          <w:spacing w:val="-3"/>
        </w:rPr>
        <w:t> </w:t>
      </w:r>
      <w:r>
        <w:rPr/>
        <w:t>were</w:t>
      </w:r>
      <w:r>
        <w:rPr>
          <w:spacing w:val="-3"/>
        </w:rPr>
        <w:t> </w:t>
      </w:r>
      <w:r>
        <w:rPr/>
        <w:t>not</w:t>
      </w:r>
      <w:r>
        <w:rPr>
          <w:spacing w:val="-2"/>
        </w:rPr>
        <w:t> </w:t>
      </w:r>
      <w:r>
        <w:rPr/>
        <w:t>associated</w:t>
      </w:r>
      <w:r>
        <w:rPr>
          <w:spacing w:val="-2"/>
        </w:rPr>
        <w:t> </w:t>
      </w:r>
      <w:r>
        <w:rPr/>
        <w:t>with</w:t>
      </w:r>
      <w:r>
        <w:rPr>
          <w:spacing w:val="-2"/>
        </w:rPr>
        <w:t> </w:t>
      </w:r>
      <w:r>
        <w:rPr/>
        <w:t>urinary</w:t>
      </w:r>
      <w:r>
        <w:rPr>
          <w:spacing w:val="-7"/>
        </w:rPr>
        <w:t> </w:t>
      </w:r>
      <w:r>
        <w:rPr/>
        <w:t>tract infection in neighboring Tanzania (Masinde </w:t>
      </w:r>
      <w:r>
        <w:rPr>
          <w:i/>
        </w:rPr>
        <w:t>et al., </w:t>
      </w:r>
      <w:r>
        <w:rPr/>
        <w:t>2009). However, maternal age, parity and morbid obesity have been previously observed as risk factors for UTI among</w:t>
      </w:r>
      <w:r>
        <w:rPr>
          <w:spacing w:val="40"/>
        </w:rPr>
        <w:t> </w:t>
      </w:r>
      <w:r>
        <w:rPr/>
        <w:t>pregnant</w:t>
      </w:r>
      <w:r>
        <w:rPr>
          <w:spacing w:val="-3"/>
        </w:rPr>
        <w:t> </w:t>
      </w:r>
      <w:r>
        <w:rPr/>
        <w:t>women</w:t>
      </w:r>
      <w:r>
        <w:rPr>
          <w:spacing w:val="-3"/>
        </w:rPr>
        <w:t> </w:t>
      </w:r>
      <w:r>
        <w:rPr/>
        <w:t>(Arpi</w:t>
      </w:r>
      <w:r>
        <w:rPr>
          <w:spacing w:val="-3"/>
        </w:rPr>
        <w:t> </w:t>
      </w:r>
      <w:r>
        <w:rPr/>
        <w:t>and</w:t>
      </w:r>
      <w:r>
        <w:rPr>
          <w:spacing w:val="-3"/>
        </w:rPr>
        <w:t> </w:t>
      </w:r>
      <w:r>
        <w:rPr/>
        <w:t>Renneberg,</w:t>
      </w:r>
      <w:r>
        <w:rPr>
          <w:spacing w:val="-3"/>
        </w:rPr>
        <w:t> </w:t>
      </w:r>
      <w:r>
        <w:rPr/>
        <w:t>1984).</w:t>
      </w:r>
      <w:r>
        <w:rPr>
          <w:spacing w:val="-3"/>
        </w:rPr>
        <w:t> </w:t>
      </w:r>
      <w:r>
        <w:rPr/>
        <w:t>Likewise</w:t>
      </w:r>
      <w:r>
        <w:rPr>
          <w:spacing w:val="-4"/>
        </w:rPr>
        <w:t> </w:t>
      </w:r>
      <w:r>
        <w:rPr/>
        <w:t>in</w:t>
      </w:r>
      <w:r>
        <w:rPr>
          <w:spacing w:val="-3"/>
        </w:rPr>
        <w:t> </w:t>
      </w:r>
      <w:r>
        <w:rPr/>
        <w:t>Khartoum,</w:t>
      </w:r>
      <w:r>
        <w:rPr>
          <w:spacing w:val="-3"/>
        </w:rPr>
        <w:t> </w:t>
      </w:r>
      <w:r>
        <w:rPr/>
        <w:t>gestational</w:t>
      </w:r>
      <w:r>
        <w:rPr>
          <w:spacing w:val="-3"/>
        </w:rPr>
        <w:t> </w:t>
      </w:r>
      <w:r>
        <w:rPr/>
        <w:t>age</w:t>
      </w:r>
      <w:r>
        <w:rPr>
          <w:spacing w:val="-4"/>
        </w:rPr>
        <w:t> </w:t>
      </w:r>
      <w:r>
        <w:rPr/>
        <w:t>was not found as risk factor for UTI among pregnant women. Recently, it has been reported that, UTI developed in third trimester. Perhaps the susceptibility of UTI during this</w:t>
      </w:r>
      <w:r>
        <w:rPr>
          <w:spacing w:val="40"/>
        </w:rPr>
        <w:t> </w:t>
      </w:r>
      <w:r>
        <w:rPr/>
        <w:t>period is due to uretral dilatation which started as early as six (6) week and reaching the maximum during 22-24 weeks (Delzell and Lefevre, 2000). Other factors like low socioeconomic status, sexual activity, washing genitals precoitus, and postcoitus, not voiding urine postcoitus and washing genitals from back to front have been observed as risk factors for UTI during pregnancy (Fluit and Schmitz, 2001). Interestingly, high prevalence of urinary tract infection has been reported among Sudanese females with genital mutilation which was widely practiced in Central Sudan. Recently various risk factor</w:t>
      </w:r>
      <w:r>
        <w:rPr>
          <w:spacing w:val="-1"/>
        </w:rPr>
        <w:t> </w:t>
      </w:r>
      <w:r>
        <w:rPr/>
        <w:t>of</w:t>
      </w:r>
      <w:r>
        <w:rPr>
          <w:spacing w:val="-1"/>
        </w:rPr>
        <w:t> </w:t>
      </w:r>
      <w:r>
        <w:rPr/>
        <w:t>UTI</w:t>
      </w:r>
      <w:r>
        <w:rPr>
          <w:spacing w:val="-1"/>
        </w:rPr>
        <w:t> </w:t>
      </w:r>
      <w:r>
        <w:rPr/>
        <w:t>during</w:t>
      </w:r>
      <w:r>
        <w:rPr>
          <w:spacing w:val="-3"/>
        </w:rPr>
        <w:t> </w:t>
      </w:r>
      <w:r>
        <w:rPr/>
        <w:t>pregnancy</w:t>
      </w:r>
      <w:r>
        <w:rPr>
          <w:spacing w:val="-5"/>
        </w:rPr>
        <w:t> </w:t>
      </w:r>
      <w:r>
        <w:rPr/>
        <w:t>have</w:t>
      </w:r>
      <w:r>
        <w:rPr>
          <w:spacing w:val="-1"/>
        </w:rPr>
        <w:t> </w:t>
      </w:r>
      <w:r>
        <w:rPr/>
        <w:t>been reported; perhaps these are varied according to the geographical, social and biological settings (Haider </w:t>
      </w:r>
      <w:r>
        <w:rPr>
          <w:i/>
        </w:rPr>
        <w:t>et al., </w:t>
      </w:r>
      <w:r>
        <w:rPr/>
        <w:t>2010). The earlier documented socio demographic risk factors for urinary tract infection in pregnancy like maternal age and high parity were proven to be associated with urinary tract infection during pregnancy while gestational age was not associated with urinary tract infection in pregnancy.</w:t>
      </w:r>
      <w:r>
        <w:rPr>
          <w:spacing w:val="15"/>
        </w:rPr>
        <w:t> </w:t>
      </w:r>
      <w:r>
        <w:rPr/>
        <w:t>Onyemelukwe</w:t>
      </w:r>
      <w:r>
        <w:rPr>
          <w:spacing w:val="17"/>
        </w:rPr>
        <w:t> </w:t>
      </w:r>
      <w:r>
        <w:rPr>
          <w:i/>
        </w:rPr>
        <w:t>et</w:t>
      </w:r>
      <w:r>
        <w:rPr>
          <w:i/>
          <w:spacing w:val="16"/>
        </w:rPr>
        <w:t> </w:t>
      </w:r>
      <w:r>
        <w:rPr>
          <w:i/>
        </w:rPr>
        <w:t>al.</w:t>
      </w:r>
      <w:r>
        <w:rPr/>
        <w:t>,</w:t>
      </w:r>
      <w:r>
        <w:rPr>
          <w:spacing w:val="15"/>
        </w:rPr>
        <w:t> </w:t>
      </w:r>
      <w:r>
        <w:rPr/>
        <w:t>(2003)</w:t>
      </w:r>
      <w:r>
        <w:rPr>
          <w:spacing w:val="14"/>
        </w:rPr>
        <w:t> </w:t>
      </w:r>
      <w:r>
        <w:rPr/>
        <w:t>reported</w:t>
      </w:r>
      <w:r>
        <w:rPr>
          <w:spacing w:val="20"/>
        </w:rPr>
        <w:t> </w:t>
      </w:r>
      <w:r>
        <w:rPr/>
        <w:t>that</w:t>
      </w:r>
      <w:r>
        <w:rPr>
          <w:spacing w:val="17"/>
        </w:rPr>
        <w:t> </w:t>
      </w:r>
      <w:r>
        <w:rPr/>
        <w:t>there</w:t>
      </w:r>
      <w:r>
        <w:rPr>
          <w:spacing w:val="17"/>
        </w:rPr>
        <w:t> </w:t>
      </w:r>
      <w:r>
        <w:rPr/>
        <w:t>was</w:t>
      </w:r>
      <w:r>
        <w:rPr>
          <w:spacing w:val="15"/>
        </w:rPr>
        <w:t> </w:t>
      </w:r>
      <w:r>
        <w:rPr/>
        <w:t>no</w:t>
      </w:r>
      <w:r>
        <w:rPr>
          <w:spacing w:val="17"/>
        </w:rPr>
        <w:t> </w:t>
      </w:r>
      <w:r>
        <w:rPr/>
        <w:t>relationship</w:t>
      </w:r>
      <w:r>
        <w:rPr>
          <w:spacing w:val="15"/>
        </w:rPr>
        <w:t> </w:t>
      </w:r>
      <w:r>
        <w:rPr/>
        <w:t>of</w:t>
      </w:r>
      <w:r>
        <w:rPr>
          <w:spacing w:val="15"/>
        </w:rPr>
        <w:t> </w:t>
      </w:r>
      <w:r>
        <w:rPr>
          <w:spacing w:val="-2"/>
        </w:rPr>
        <w:t>either</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age or parity with bacteriuria in pregnancy. Leigh, (1989) who reported an increasing parity as a risk factor of developing urinary tract infection in pregnancy but no relationship to age in developing urinary</w:t>
      </w:r>
      <w:r>
        <w:rPr>
          <w:spacing w:val="-1"/>
        </w:rPr>
        <w:t> </w:t>
      </w:r>
      <w:r>
        <w:rPr/>
        <w:t>tract infection in pregnancy. Onuh </w:t>
      </w:r>
      <w:r>
        <w:rPr>
          <w:i/>
        </w:rPr>
        <w:t>et al</w:t>
      </w:r>
      <w:r>
        <w:rPr/>
        <w:t>., (2006) reported that there was no relationship between either age or parity and bacteriuria in pregnancy. These differences may be as a result of the different locations in which these studies were being carried out. In Nigeria, Olusanya et al in Sagamu reported a</w:t>
      </w:r>
      <w:r>
        <w:rPr>
          <w:spacing w:val="40"/>
        </w:rPr>
        <w:t> </w:t>
      </w:r>
      <w:r>
        <w:rPr/>
        <w:t>prevalence rate of 23.9% (Olusanya, 1993). Akerele also reported 86.6% in Benin City</w:t>
      </w:r>
      <w:r>
        <w:rPr>
          <w:spacing w:val="-6"/>
        </w:rPr>
        <w:t> </w:t>
      </w:r>
      <w:r>
        <w:rPr/>
        <w:t>in 2001 (Akerele, 2001).</w:t>
      </w:r>
    </w:p>
    <w:p>
      <w:pPr>
        <w:pStyle w:val="BodyText"/>
        <w:spacing w:line="480" w:lineRule="auto" w:before="1"/>
        <w:ind w:left="240" w:right="1638"/>
        <w:jc w:val="both"/>
      </w:pPr>
      <w:r>
        <w:rPr/>
        <w:t>Globally, an estimated 34 million people are living with human immunodeficiency virus (HIV) with a high (1.9 million) number of newly infected people in Sub-Saharan Africa. Annually, an estimated 1.8 million people are dying of HIV/AIDS related diseases (WHO, UNAID AND UNICEF, 2011). In people living with HIV/AIDS, almost every part of the genitourinary system is affected with different diseases. In addition, such people are more vulnerable to different bacterial infections including urinary tract infection (UTI) because of high viral load and low CD4 count of the infected individuals (Staiman and Lowe, 2004). Different researchers have shown an increased prevalence</w:t>
      </w:r>
      <w:r>
        <w:rPr>
          <w:spacing w:val="40"/>
        </w:rPr>
        <w:t> </w:t>
      </w:r>
      <w:r>
        <w:rPr/>
        <w:t>rate of UTI in HIV/AIDS patients: prevalence rate of 6.3%–41% was reported from various parts of the world (Michael </w:t>
      </w:r>
      <w:r>
        <w:rPr>
          <w:i/>
        </w:rPr>
        <w:t>et al., </w:t>
      </w:r>
      <w:r>
        <w:rPr/>
        <w:t>2006: Awolude </w:t>
      </w:r>
      <w:r>
        <w:rPr>
          <w:i/>
        </w:rPr>
        <w:t>et al., </w:t>
      </w:r>
      <w:r>
        <w:rPr/>
        <w:t>2010). Antiretroviral therapy</w:t>
      </w:r>
      <w:r>
        <w:rPr>
          <w:spacing w:val="-1"/>
        </w:rPr>
        <w:t> </w:t>
      </w:r>
      <w:r>
        <w:rPr/>
        <w:t>(ART), however, improves the health of people infected with HIV/AIDS through decreasing the progression of the infection, restoration of the immunity of the patient, decreasing the viral load, and reducing the opportunistic infections (Schonwald </w:t>
      </w:r>
      <w:r>
        <w:rPr>
          <w:i/>
        </w:rPr>
        <w:t>et al., </w:t>
      </w:r>
      <w:r>
        <w:rPr/>
        <w:t>1999). Studies on the evaluation of the effect of highly active antiretroviral therapy (HAART)</w:t>
      </w:r>
      <w:r>
        <w:rPr>
          <w:spacing w:val="47"/>
        </w:rPr>
        <w:t> </w:t>
      </w:r>
      <w:r>
        <w:rPr/>
        <w:t>show</w:t>
      </w:r>
      <w:r>
        <w:rPr>
          <w:spacing w:val="51"/>
        </w:rPr>
        <w:t> </w:t>
      </w:r>
      <w:r>
        <w:rPr/>
        <w:t>that</w:t>
      </w:r>
      <w:r>
        <w:rPr>
          <w:spacing w:val="51"/>
        </w:rPr>
        <w:t> </w:t>
      </w:r>
      <w:r>
        <w:rPr/>
        <w:t>ART</w:t>
      </w:r>
      <w:r>
        <w:rPr>
          <w:spacing w:val="51"/>
        </w:rPr>
        <w:t> </w:t>
      </w:r>
      <w:r>
        <w:rPr/>
        <w:t>has</w:t>
      </w:r>
      <w:r>
        <w:rPr>
          <w:spacing w:val="51"/>
        </w:rPr>
        <w:t> </w:t>
      </w:r>
      <w:r>
        <w:rPr/>
        <w:t>a</w:t>
      </w:r>
      <w:r>
        <w:rPr>
          <w:spacing w:val="50"/>
        </w:rPr>
        <w:t> </w:t>
      </w:r>
      <w:r>
        <w:rPr/>
        <w:t>significant</w:t>
      </w:r>
      <w:r>
        <w:rPr>
          <w:spacing w:val="51"/>
        </w:rPr>
        <w:t> </w:t>
      </w:r>
      <w:r>
        <w:rPr/>
        <w:t>impact</w:t>
      </w:r>
      <w:r>
        <w:rPr>
          <w:spacing w:val="52"/>
        </w:rPr>
        <w:t> </w:t>
      </w:r>
      <w:r>
        <w:rPr/>
        <w:t>on</w:t>
      </w:r>
      <w:r>
        <w:rPr>
          <w:spacing w:val="51"/>
        </w:rPr>
        <w:t> </w:t>
      </w:r>
      <w:r>
        <w:rPr/>
        <w:t>reduction</w:t>
      </w:r>
      <w:r>
        <w:rPr>
          <w:spacing w:val="51"/>
        </w:rPr>
        <w:t> </w:t>
      </w:r>
      <w:r>
        <w:rPr/>
        <w:t>of</w:t>
      </w:r>
      <w:r>
        <w:rPr>
          <w:spacing w:val="50"/>
        </w:rPr>
        <w:t> </w:t>
      </w:r>
      <w:r>
        <w:rPr/>
        <w:t>the</w:t>
      </w:r>
      <w:r>
        <w:rPr>
          <w:spacing w:val="51"/>
        </w:rPr>
        <w:t> </w:t>
      </w:r>
      <w:r>
        <w:rPr/>
        <w:t>incidence</w:t>
      </w:r>
      <w:r>
        <w:rPr>
          <w:spacing w:val="50"/>
        </w:rPr>
        <w:t> </w:t>
      </w:r>
      <w:r>
        <w:rPr>
          <w:spacing w:val="-5"/>
        </w:rPr>
        <w:t>of</w:t>
      </w:r>
    </w:p>
    <w:p>
      <w:pPr>
        <w:spacing w:after="0" w:line="480" w:lineRule="auto"/>
        <w:jc w:val="both"/>
        <w:sectPr>
          <w:pgSz w:w="12240" w:h="15840"/>
          <w:pgMar w:header="0" w:footer="1068" w:top="1360" w:bottom="1260" w:left="1560" w:right="160"/>
        </w:sectPr>
      </w:pPr>
    </w:p>
    <w:p>
      <w:pPr>
        <w:pStyle w:val="BodyText"/>
        <w:spacing w:line="480" w:lineRule="auto" w:before="72"/>
        <w:ind w:left="240" w:right="1639"/>
        <w:jc w:val="both"/>
      </w:pPr>
      <w:r>
        <w:rPr/>
        <w:t>bacterial infections including bacteremia, bacterial pneumonia, and urinary tract infections that occur in HIV infected patients (Zolopa </w:t>
      </w:r>
      <w:r>
        <w:rPr>
          <w:i/>
        </w:rPr>
        <w:t>et al., </w:t>
      </w:r>
      <w:r>
        <w:rPr/>
        <w:t>2009). </w:t>
      </w:r>
      <w:r>
        <w:rPr>
          <w:i/>
        </w:rPr>
        <w:t>Staphylococcus aureus </w:t>
      </w:r>
      <w:r>
        <w:rPr/>
        <w:t>is the predominant bacterial uropathogen among ART user patients (Tumbarello and Tacconelli</w:t>
      </w:r>
      <w:r>
        <w:rPr>
          <w:i/>
        </w:rPr>
        <w:t>, </w:t>
      </w:r>
      <w:r>
        <w:rPr/>
        <w:t>2003; Inyang- Etoh </w:t>
      </w:r>
      <w:r>
        <w:rPr>
          <w:i/>
        </w:rPr>
        <w:t>et al., </w:t>
      </w:r>
      <w:r>
        <w:rPr/>
        <w:t>2009). Escherichia coli (Staiman and Lowe, 2004), Enterococcus species, Pseudomonas aeruginosa, Klebsiella, Acinetobacter,</w:t>
      </w:r>
      <w:r>
        <w:rPr>
          <w:spacing w:val="40"/>
        </w:rPr>
        <w:t> </w:t>
      </w:r>
      <w:r>
        <w:rPr/>
        <w:t>Proteus species, Candida, and Salmonella species are also found among HIV infected patients (Staiman and Lowe, 2004; Awolude </w:t>
      </w:r>
      <w:r>
        <w:rPr>
          <w:i/>
        </w:rPr>
        <w:t>et al., </w:t>
      </w:r>
      <w:r>
        <w:rPr/>
        <w:t>2010).</w:t>
      </w:r>
    </w:p>
    <w:p>
      <w:pPr>
        <w:pStyle w:val="BodyText"/>
        <w:spacing w:line="480" w:lineRule="auto" w:before="1"/>
        <w:ind w:left="240" w:right="1635"/>
        <w:jc w:val="both"/>
      </w:pPr>
      <w:r>
        <w:rPr/>
        <w:t>The incidences of acute urinary</w:t>
      </w:r>
      <w:r>
        <w:rPr>
          <w:spacing w:val="-3"/>
        </w:rPr>
        <w:t> </w:t>
      </w:r>
      <w:r>
        <w:rPr/>
        <w:t>tract infections are relatively common in children, with 8 percent of girls and 2 percent of boys having at least one episode by seven years of age (Williams </w:t>
      </w:r>
      <w:r>
        <w:rPr>
          <w:i/>
        </w:rPr>
        <w:t>et al., </w:t>
      </w:r>
      <w:r>
        <w:rPr/>
        <w:t>2006). The most common pathogen is Escherichia coli, accounting for approximately 85 percent of urinary tract infections in children. Renal parenchymal defects are present in 3 to 15 percent of children within one to two years of their first diagnosed urinary</w:t>
      </w:r>
      <w:r>
        <w:rPr>
          <w:spacing w:val="-4"/>
        </w:rPr>
        <w:t> </w:t>
      </w:r>
      <w:r>
        <w:rPr/>
        <w:t>tract infection. Clinical signs and symptoms of a urinary</w:t>
      </w:r>
      <w:r>
        <w:rPr>
          <w:spacing w:val="-4"/>
        </w:rPr>
        <w:t> </w:t>
      </w:r>
      <w:r>
        <w:rPr/>
        <w:t>tract infection depend on the age of the child, but all febrile children 2 to 24 months of age with no obvious cause of infection should be evaluated for urinary tract infection. Evaluation of older children may depend on the clinical presentation and symptoms that point toward a urinary source (e.g., leukocyte esterase or nitrite present on dipstick testing; pyuria of at least 10 white blood cells per high-power field and bacteriuria on microscopy). Prophylactic</w:t>
      </w:r>
      <w:r>
        <w:rPr>
          <w:spacing w:val="-2"/>
        </w:rPr>
        <w:t> </w:t>
      </w:r>
      <w:r>
        <w:rPr/>
        <w:t>antibiotics</w:t>
      </w:r>
      <w:r>
        <w:rPr>
          <w:spacing w:val="-2"/>
        </w:rPr>
        <w:t> </w:t>
      </w:r>
      <w:r>
        <w:rPr/>
        <w:t>do</w:t>
      </w:r>
      <w:r>
        <w:rPr>
          <w:spacing w:val="-1"/>
        </w:rPr>
        <w:t> </w:t>
      </w:r>
      <w:r>
        <w:rPr/>
        <w:t>not</w:t>
      </w:r>
      <w:r>
        <w:rPr>
          <w:spacing w:val="-1"/>
        </w:rPr>
        <w:t> </w:t>
      </w:r>
      <w:r>
        <w:rPr/>
        <w:t>reduce</w:t>
      </w:r>
      <w:r>
        <w:rPr>
          <w:spacing w:val="-2"/>
        </w:rPr>
        <w:t> </w:t>
      </w:r>
      <w:r>
        <w:rPr/>
        <w:t>the</w:t>
      </w:r>
      <w:r>
        <w:rPr>
          <w:spacing w:val="-2"/>
        </w:rPr>
        <w:t> </w:t>
      </w:r>
      <w:r>
        <w:rPr/>
        <w:t>risk</w:t>
      </w:r>
      <w:r>
        <w:rPr>
          <w:spacing w:val="-1"/>
        </w:rPr>
        <w:t> </w:t>
      </w:r>
      <w:r>
        <w:rPr/>
        <w:t>of</w:t>
      </w:r>
      <w:r>
        <w:rPr>
          <w:spacing w:val="-2"/>
        </w:rPr>
        <w:t> </w:t>
      </w:r>
      <w:r>
        <w:rPr/>
        <w:t>subsequent</w:t>
      </w:r>
      <w:r>
        <w:rPr>
          <w:spacing w:val="-1"/>
        </w:rPr>
        <w:t> </w:t>
      </w:r>
      <w:r>
        <w:rPr/>
        <w:t>urinary</w:t>
      </w:r>
      <w:r>
        <w:rPr>
          <w:spacing w:val="-6"/>
        </w:rPr>
        <w:t> </w:t>
      </w:r>
      <w:r>
        <w:rPr/>
        <w:t>tract</w:t>
      </w:r>
      <w:r>
        <w:rPr>
          <w:spacing w:val="-1"/>
        </w:rPr>
        <w:t> </w:t>
      </w:r>
      <w:r>
        <w:rPr/>
        <w:t>infections,</w:t>
      </w:r>
      <w:r>
        <w:rPr>
          <w:spacing w:val="-1"/>
        </w:rPr>
        <w:t> </w:t>
      </w:r>
      <w:r>
        <w:rPr/>
        <w:t>even in children with mild to moderate vesicoureteral reflux. Constipation should be avoided</w:t>
      </w:r>
      <w:r>
        <w:rPr>
          <w:spacing w:val="40"/>
        </w:rPr>
        <w:t> </w:t>
      </w:r>
      <w:r>
        <w:rPr/>
        <w:t>to help prevent urinary tract infections.</w:t>
      </w:r>
    </w:p>
    <w:p>
      <w:pPr>
        <w:pStyle w:val="BodyText"/>
        <w:spacing w:line="480" w:lineRule="auto" w:before="2"/>
        <w:ind w:left="240" w:right="1639"/>
        <w:jc w:val="both"/>
      </w:pPr>
      <w:r>
        <w:rPr/>
        <w:t>Guidelines regarding the diagnosis, treatment, and follow-up of urinary tract infections (UTIs)</w:t>
      </w:r>
      <w:r>
        <w:rPr>
          <w:spacing w:val="9"/>
        </w:rPr>
        <w:t> </w:t>
      </w:r>
      <w:r>
        <w:rPr/>
        <w:t>in</w:t>
      </w:r>
      <w:r>
        <w:rPr>
          <w:spacing w:val="11"/>
        </w:rPr>
        <w:t> </w:t>
      </w:r>
      <w:r>
        <w:rPr/>
        <w:t>children</w:t>
      </w:r>
      <w:r>
        <w:rPr>
          <w:spacing w:val="12"/>
        </w:rPr>
        <w:t> </w:t>
      </w:r>
      <w:r>
        <w:rPr/>
        <w:t>continue</w:t>
      </w:r>
      <w:r>
        <w:rPr>
          <w:spacing w:val="9"/>
        </w:rPr>
        <w:t> </w:t>
      </w:r>
      <w:r>
        <w:rPr/>
        <w:t>to</w:t>
      </w:r>
      <w:r>
        <w:rPr>
          <w:spacing w:val="11"/>
        </w:rPr>
        <w:t> </w:t>
      </w:r>
      <w:r>
        <w:rPr/>
        <w:t>evolve.</w:t>
      </w:r>
      <w:r>
        <w:rPr>
          <w:spacing w:val="10"/>
        </w:rPr>
        <w:t> </w:t>
      </w:r>
      <w:r>
        <w:rPr/>
        <w:t>Although</w:t>
      </w:r>
      <w:r>
        <w:rPr>
          <w:spacing w:val="12"/>
        </w:rPr>
        <w:t> </w:t>
      </w:r>
      <w:r>
        <w:rPr/>
        <w:t>a</w:t>
      </w:r>
      <w:r>
        <w:rPr>
          <w:spacing w:val="11"/>
        </w:rPr>
        <w:t> </w:t>
      </w:r>
      <w:r>
        <w:rPr/>
        <w:t>somewhat</w:t>
      </w:r>
      <w:r>
        <w:rPr>
          <w:spacing w:val="17"/>
        </w:rPr>
        <w:t> </w:t>
      </w:r>
      <w:r>
        <w:rPr/>
        <w:t>less</w:t>
      </w:r>
      <w:r>
        <w:rPr>
          <w:spacing w:val="12"/>
        </w:rPr>
        <w:t> </w:t>
      </w:r>
      <w:r>
        <w:rPr/>
        <w:t>aggressive</w:t>
      </w:r>
      <w:r>
        <w:rPr>
          <w:spacing w:val="9"/>
        </w:rPr>
        <w:t> </w:t>
      </w:r>
      <w:r>
        <w:rPr/>
        <w:t>approach</w:t>
      </w:r>
      <w:r>
        <w:rPr>
          <w:spacing w:val="12"/>
        </w:rPr>
        <w:t> </w:t>
      </w:r>
      <w:r>
        <w:rPr>
          <w:spacing w:val="-5"/>
        </w:rPr>
        <w:t>to</w:t>
      </w:r>
    </w:p>
    <w:p>
      <w:pPr>
        <w:spacing w:after="0" w:line="480" w:lineRule="auto"/>
        <w:jc w:val="both"/>
        <w:sectPr>
          <w:pgSz w:w="12240" w:h="15840"/>
          <w:pgMar w:header="0" w:footer="1068" w:top="1360" w:bottom="1260" w:left="1560" w:right="160"/>
        </w:sectPr>
      </w:pPr>
    </w:p>
    <w:p>
      <w:pPr>
        <w:pStyle w:val="BodyText"/>
        <w:spacing w:line="480" w:lineRule="auto" w:before="72"/>
        <w:ind w:left="240" w:right="1643"/>
        <w:jc w:val="both"/>
      </w:pPr>
      <w:r>
        <w:rPr/>
        <w:t>evaluation is now recommended, it is important for primary care physicians to appropriately diagnose and treat UTIs in children. Some underlying etiologies include renal scarring and renal disease which can lead to considerable morbidity later in life.</w:t>
      </w:r>
    </w:p>
    <w:p>
      <w:pPr>
        <w:pStyle w:val="BodyText"/>
        <w:spacing w:line="480" w:lineRule="auto"/>
        <w:ind w:left="240" w:right="1639" w:firstLine="62"/>
        <w:jc w:val="both"/>
      </w:pPr>
      <w:r>
        <w:rPr/>
        <w:t>In a study of infants presenting to pediatric emergency departments, the prevalence of UTI in infants younger than 60 days with a temperature greater than 100.4°F (38°C) was 9 percent (Zorc </w:t>
      </w:r>
      <w:r>
        <w:rPr>
          <w:i/>
        </w:rPr>
        <w:t>et al., </w:t>
      </w:r>
      <w:r>
        <w:rPr/>
        <w:t>2005). The reference standard for the diagnosis of UTI is a single organism cultured from a specimen obtained at the following concentrations: suprapubic aspiration specimen, greater than 1,000 colony-forming units per mL; catheter specimen, greater than 10,000 colony-forming units per mL; or clean-catch, midstream specimen, 100,000 colony-forming units per mL or greater (Hansson </w:t>
      </w:r>
      <w:r>
        <w:rPr>
          <w:i/>
        </w:rPr>
        <w:t>et al., </w:t>
      </w:r>
      <w:r>
        <w:rPr/>
        <w:t>1998: UTI Guideline, 2005). Use of lower colony</w:t>
      </w:r>
      <w:r>
        <w:rPr>
          <w:spacing w:val="-1"/>
        </w:rPr>
        <w:t> </w:t>
      </w:r>
      <w:r>
        <w:rPr/>
        <w:t>counts in symptomatic patients has been advocated (Heldrich </w:t>
      </w:r>
      <w:r>
        <w:rPr>
          <w:i/>
        </w:rPr>
        <w:t>et al., </w:t>
      </w:r>
      <w:r>
        <w:rPr/>
        <w:t>2000).</w:t>
      </w:r>
    </w:p>
    <w:p>
      <w:pPr>
        <w:pStyle w:val="BodyText"/>
        <w:spacing w:line="480" w:lineRule="auto" w:before="1"/>
        <w:ind w:left="240" w:right="1635"/>
        <w:jc w:val="both"/>
      </w:pPr>
      <w:r>
        <w:rPr/>
        <w:t>A systematic review found that renal parenchymal defects are identified in 3 to 15</w:t>
      </w:r>
      <w:r>
        <w:rPr>
          <w:spacing w:val="40"/>
        </w:rPr>
        <w:t> </w:t>
      </w:r>
      <w:r>
        <w:rPr/>
        <w:t>percent of children within one to two years of their first diagnosed UTI (Dick and Feldman, 1996). Long-term complications of UTI associated with renal scarring include hypertension, chronic renal failure, and toxemia in pregnancy. Long-term follow-up data are limited, although one Swedish study found that among patients who had renal</w:t>
      </w:r>
      <w:r>
        <w:rPr>
          <w:spacing w:val="40"/>
        </w:rPr>
        <w:t> </w:t>
      </w:r>
      <w:r>
        <w:rPr/>
        <w:t>scarring</w:t>
      </w:r>
      <w:r>
        <w:rPr>
          <w:spacing w:val="-4"/>
        </w:rPr>
        <w:t> </w:t>
      </w:r>
      <w:r>
        <w:rPr/>
        <w:t>from</w:t>
      </w:r>
      <w:r>
        <w:rPr>
          <w:spacing w:val="-2"/>
        </w:rPr>
        <w:t> </w:t>
      </w:r>
      <w:r>
        <w:rPr/>
        <w:t>pyelonephritis</w:t>
      </w:r>
      <w:r>
        <w:rPr>
          <w:spacing w:val="-1"/>
        </w:rPr>
        <w:t> </w:t>
      </w:r>
      <w:r>
        <w:rPr/>
        <w:t>during</w:t>
      </w:r>
      <w:r>
        <w:rPr>
          <w:spacing w:val="-4"/>
        </w:rPr>
        <w:t> </w:t>
      </w:r>
      <w:r>
        <w:rPr/>
        <w:t>childhood,</w:t>
      </w:r>
      <w:r>
        <w:rPr>
          <w:spacing w:val="-1"/>
        </w:rPr>
        <w:t> </w:t>
      </w:r>
      <w:r>
        <w:rPr/>
        <w:t>23</w:t>
      </w:r>
      <w:r>
        <w:rPr>
          <w:spacing w:val="-1"/>
        </w:rPr>
        <w:t> </w:t>
      </w:r>
      <w:r>
        <w:rPr/>
        <w:t>percent</w:t>
      </w:r>
      <w:r>
        <w:rPr>
          <w:spacing w:val="-1"/>
        </w:rPr>
        <w:t> </w:t>
      </w:r>
      <w:r>
        <w:rPr/>
        <w:t>developed</w:t>
      </w:r>
      <w:r>
        <w:rPr>
          <w:spacing w:val="-2"/>
        </w:rPr>
        <w:t> </w:t>
      </w:r>
      <w:r>
        <w:rPr/>
        <w:t>hypertension</w:t>
      </w:r>
      <w:r>
        <w:rPr>
          <w:spacing w:val="-1"/>
        </w:rPr>
        <w:t> </w:t>
      </w:r>
      <w:r>
        <w:rPr/>
        <w:t>and</w:t>
      </w:r>
      <w:r>
        <w:rPr>
          <w:spacing w:val="-1"/>
        </w:rPr>
        <w:t> </w:t>
      </w:r>
      <w:r>
        <w:rPr/>
        <w:t>10 percent developed end-stage renal disease (Jacobson </w:t>
      </w:r>
      <w:r>
        <w:rPr>
          <w:i/>
        </w:rPr>
        <w:t>et al</w:t>
      </w:r>
      <w:r>
        <w:rPr/>
        <w:t>., 1989). Baseline abnormalities of the urogenital tract have been reported in up to 3.2 percent of healthy, screened infants (Berrocal </w:t>
      </w:r>
      <w:r>
        <w:rPr>
          <w:i/>
        </w:rPr>
        <w:t>et al., </w:t>
      </w:r>
      <w:r>
        <w:rPr/>
        <w:t>2002). Also, obstructive anomalies are found in up to 4 percent and vesicoureteral reflux in 8 to 40 percent of children being evaluated for their first UTI.</w:t>
      </w:r>
    </w:p>
    <w:p>
      <w:pPr>
        <w:spacing w:after="0" w:line="480" w:lineRule="auto"/>
        <w:jc w:val="both"/>
        <w:sectPr>
          <w:pgSz w:w="12240" w:h="15840"/>
          <w:pgMar w:header="0" w:footer="1068" w:top="1360" w:bottom="1260" w:left="1560" w:right="160"/>
        </w:sectPr>
      </w:pPr>
    </w:p>
    <w:p>
      <w:pPr>
        <w:pStyle w:val="Heading2"/>
        <w:numPr>
          <w:ilvl w:val="2"/>
          <w:numId w:val="15"/>
        </w:numPr>
        <w:tabs>
          <w:tab w:pos="779" w:val="left" w:leader="none"/>
        </w:tabs>
        <w:spacing w:line="240" w:lineRule="auto" w:before="76" w:after="0"/>
        <w:ind w:left="779" w:right="0" w:hanging="539"/>
        <w:jc w:val="left"/>
      </w:pPr>
      <w:r>
        <w:rPr/>
        <w:t>Antibiotics</w:t>
      </w:r>
      <w:r>
        <w:rPr>
          <w:spacing w:val="-2"/>
        </w:rPr>
        <w:t> </w:t>
      </w:r>
      <w:r>
        <w:rPr/>
        <w:t>Used</w:t>
      </w:r>
      <w:r>
        <w:rPr>
          <w:spacing w:val="-2"/>
        </w:rPr>
        <w:t> </w:t>
      </w:r>
      <w:r>
        <w:rPr/>
        <w:t>in Treatment</w:t>
      </w:r>
      <w:r>
        <w:rPr>
          <w:spacing w:val="-2"/>
        </w:rPr>
        <w:t> </w:t>
      </w:r>
      <w:r>
        <w:rPr/>
        <w:t>of</w:t>
      </w:r>
      <w:r>
        <w:rPr>
          <w:spacing w:val="-1"/>
        </w:rPr>
        <w:t> </w:t>
      </w:r>
      <w:r>
        <w:rPr>
          <w:spacing w:val="-5"/>
        </w:rPr>
        <w:t>UTI</w:t>
      </w:r>
    </w:p>
    <w:p>
      <w:pPr>
        <w:pStyle w:val="BodyText"/>
        <w:rPr>
          <w:b/>
          <w:sz w:val="26"/>
        </w:rPr>
      </w:pPr>
    </w:p>
    <w:p>
      <w:pPr>
        <w:pStyle w:val="BodyText"/>
        <w:spacing w:before="6"/>
        <w:rPr>
          <w:b/>
          <w:sz w:val="22"/>
        </w:rPr>
      </w:pPr>
    </w:p>
    <w:p>
      <w:pPr>
        <w:pStyle w:val="ListParagraph"/>
        <w:numPr>
          <w:ilvl w:val="0"/>
          <w:numId w:val="17"/>
        </w:numPr>
        <w:tabs>
          <w:tab w:pos="577" w:val="left" w:leader="none"/>
        </w:tabs>
        <w:spacing w:line="240" w:lineRule="auto" w:before="0" w:after="0"/>
        <w:ind w:left="577" w:right="0" w:hanging="337"/>
        <w:jc w:val="left"/>
        <w:rPr>
          <w:b/>
          <w:sz w:val="24"/>
        </w:rPr>
      </w:pPr>
      <w:r>
        <w:rPr>
          <w:b/>
          <w:spacing w:val="-2"/>
          <w:sz w:val="24"/>
        </w:rPr>
        <w:t>Ciprofloxacin</w:t>
      </w:r>
    </w:p>
    <w:p>
      <w:pPr>
        <w:pStyle w:val="BodyText"/>
        <w:spacing w:before="9"/>
        <w:rPr>
          <w:b/>
          <w:sz w:val="23"/>
        </w:rPr>
      </w:pPr>
    </w:p>
    <w:p>
      <w:pPr>
        <w:pStyle w:val="BodyText"/>
        <w:spacing w:line="480" w:lineRule="auto"/>
        <w:ind w:left="240" w:right="1637"/>
        <w:jc w:val="both"/>
      </w:pPr>
      <w:r>
        <w:rPr/>
        <w:t>The first members of the quinolone antibacterial class were relatively low-potent drugs such as </w:t>
      </w:r>
      <w:hyperlink r:id="rId234">
        <w:r>
          <w:rPr/>
          <w:t>nalidixic acid</w:t>
        </w:r>
      </w:hyperlink>
      <w:r>
        <w:rPr/>
        <w:t>, used mainly in the treatment of urinary tract infections owing to their renal excretion and propensity to be concentrated in urine. The discovery of </w:t>
      </w:r>
      <w:hyperlink r:id="rId235">
        <w:r>
          <w:rPr/>
          <w:t>norfloxacin</w:t>
        </w:r>
      </w:hyperlink>
      <w:r>
        <w:rPr/>
        <w:t> in 1979 and the demonstration that certain structural modifications including the attachment of a fluorine atom to the quinolone ring leads to dramatically enhanced antibacterial potency. Ciprofloxacin is a second-generation </w:t>
      </w:r>
      <w:hyperlink r:id="rId236">
        <w:r>
          <w:rPr/>
          <w:t>fluoroquinolone</w:t>
        </w:r>
      </w:hyperlink>
      <w:r>
        <w:rPr/>
        <w:t> (Ball, 2000). Chemically, it is 1-cyclopropyl-6-fluoro-1, 4-dihydro-4-oxo-7-(1-piperazinyl)-3- quinolinecarboxylic</w:t>
      </w:r>
      <w:r>
        <w:rPr>
          <w:spacing w:val="-2"/>
        </w:rPr>
        <w:t> </w:t>
      </w:r>
      <w:r>
        <w:rPr/>
        <w:t>acid.</w:t>
      </w:r>
      <w:r>
        <w:rPr>
          <w:spacing w:val="5"/>
        </w:rPr>
        <w:t> </w:t>
      </w:r>
      <w:r>
        <w:rPr/>
        <w:t>Its</w:t>
      </w:r>
      <w:r>
        <w:rPr>
          <w:spacing w:val="-1"/>
        </w:rPr>
        <w:t> </w:t>
      </w:r>
      <w:r>
        <w:rPr/>
        <w:t>empirical formula</w:t>
      </w:r>
      <w:r>
        <w:rPr>
          <w:spacing w:val="-1"/>
        </w:rPr>
        <w:t> </w:t>
      </w:r>
      <w:r>
        <w:rPr/>
        <w:t>is</w:t>
      </w:r>
      <w:r>
        <w:rPr>
          <w:spacing w:val="-1"/>
        </w:rPr>
        <w:t> </w:t>
      </w:r>
      <w:r>
        <w:rPr/>
        <w:t>C</w:t>
      </w:r>
      <w:r>
        <w:rPr>
          <w:position w:val="-2"/>
          <w:sz w:val="12"/>
        </w:rPr>
        <w:t>17</w:t>
      </w:r>
      <w:r>
        <w:rPr/>
        <w:t>H</w:t>
      </w:r>
      <w:r>
        <w:rPr>
          <w:position w:val="-2"/>
          <w:sz w:val="12"/>
        </w:rPr>
        <w:t>18</w:t>
      </w:r>
      <w:r>
        <w:rPr/>
        <w:t>FN</w:t>
      </w:r>
      <w:r>
        <w:rPr>
          <w:position w:val="-2"/>
          <w:sz w:val="12"/>
        </w:rPr>
        <w:t>3</w:t>
      </w:r>
      <w:r>
        <w:rPr/>
        <w:t>O</w:t>
      </w:r>
      <w:r>
        <w:rPr>
          <w:position w:val="-2"/>
          <w:sz w:val="12"/>
        </w:rPr>
        <w:t>3</w:t>
      </w:r>
      <w:r>
        <w:rPr>
          <w:spacing w:val="30"/>
          <w:position w:val="-2"/>
          <w:sz w:val="12"/>
        </w:rPr>
        <w:t> </w:t>
      </w:r>
      <w:r>
        <w:rPr/>
        <w:t>and its</w:t>
      </w:r>
      <w:r>
        <w:rPr>
          <w:spacing w:val="-1"/>
        </w:rPr>
        <w:t> </w:t>
      </w:r>
      <w:r>
        <w:rPr/>
        <w:t>molecular</w:t>
      </w:r>
      <w:r>
        <w:rPr>
          <w:spacing w:val="-2"/>
        </w:rPr>
        <w:t> </w:t>
      </w:r>
      <w:r>
        <w:rPr/>
        <w:t>weight </w:t>
      </w:r>
      <w:r>
        <w:rPr>
          <w:spacing w:val="-5"/>
        </w:rPr>
        <w:t>is</w:t>
      </w:r>
    </w:p>
    <w:p>
      <w:pPr>
        <w:pStyle w:val="BodyText"/>
        <w:spacing w:line="480" w:lineRule="auto"/>
        <w:ind w:left="240" w:right="1637"/>
        <w:jc w:val="both"/>
      </w:pPr>
      <w:r>
        <w:rPr/>
        <w:t>331.4 g/mol. It is a faintly yellowish to light yellow crystalline substance (Bolhuis </w:t>
      </w:r>
      <w:r>
        <w:rPr>
          <w:i/>
        </w:rPr>
        <w:t>et al</w:t>
      </w:r>
      <w:r>
        <w:rPr/>
        <w:t>., 2011). Ciprofloxacin hydrochloride is the monohydrochloride monohydrate salt of ciprofloxacin. It is a faintly yellowish to light yellow crystalline substance with a molecular weight of 385.8 g/mol. Its empirical formula is C</w:t>
      </w:r>
      <w:r>
        <w:rPr>
          <w:position w:val="-2"/>
          <w:sz w:val="12"/>
        </w:rPr>
        <w:t>17</w:t>
      </w:r>
      <w:r>
        <w:rPr/>
        <w:t>H</w:t>
      </w:r>
      <w:r>
        <w:rPr>
          <w:position w:val="-2"/>
          <w:sz w:val="12"/>
        </w:rPr>
        <w:t>18</w:t>
      </w:r>
      <w:r>
        <w:rPr/>
        <w:t>FN</w:t>
      </w:r>
      <w:r>
        <w:rPr>
          <w:position w:val="-2"/>
          <w:sz w:val="12"/>
        </w:rPr>
        <w:t>3</w:t>
      </w:r>
      <w:r>
        <w:rPr/>
        <w:t>O</w:t>
      </w:r>
      <w:r>
        <w:rPr>
          <w:position w:val="-2"/>
          <w:sz w:val="12"/>
        </w:rPr>
        <w:t>3</w:t>
      </w:r>
      <w:r>
        <w:rPr/>
        <w:t>HCl•H</w:t>
      </w:r>
      <w:r>
        <w:rPr>
          <w:position w:val="-2"/>
          <w:sz w:val="12"/>
        </w:rPr>
        <w:t>2</w:t>
      </w:r>
      <w:r>
        <w:rPr/>
        <w:t>O (Bolhuis </w:t>
      </w:r>
      <w:r>
        <w:rPr>
          <w:i/>
        </w:rPr>
        <w:t>et al., </w:t>
      </w:r>
      <w:r>
        <w:rPr/>
        <w:t>2011).</w:t>
      </w:r>
    </w:p>
    <w:p>
      <w:pPr>
        <w:pStyle w:val="BodyText"/>
        <w:spacing w:before="10"/>
        <w:rPr>
          <w:sz w:val="23"/>
        </w:rPr>
      </w:pPr>
    </w:p>
    <w:p>
      <w:pPr>
        <w:pStyle w:val="BodyText"/>
        <w:spacing w:line="480" w:lineRule="auto"/>
        <w:ind w:left="240" w:right="1635"/>
        <w:jc w:val="both"/>
      </w:pPr>
      <w:r>
        <w:rPr/>
        <w:t>It is a </w:t>
      </w:r>
      <w:hyperlink r:id="rId237">
        <w:r>
          <w:rPr/>
          <w:t>broad-spectrum antibiotic</w:t>
        </w:r>
      </w:hyperlink>
      <w:r>
        <w:rPr/>
        <w:t> active against both </w:t>
      </w:r>
      <w:hyperlink r:id="rId101">
        <w:r>
          <w:rPr/>
          <w:t>Gram-positive</w:t>
        </w:r>
      </w:hyperlink>
      <w:r>
        <w:rPr/>
        <w:t> and </w:t>
      </w:r>
      <w:hyperlink r:id="rId40">
        <w:r>
          <w:rPr/>
          <w:t>Gram-negative</w:t>
        </w:r>
      </w:hyperlink>
      <w:r>
        <w:rPr/>
        <w:t> bacteria. It functions by inhibiting </w:t>
      </w:r>
      <w:hyperlink r:id="rId238">
        <w:r>
          <w:rPr/>
          <w:t>DNA gyrase</w:t>
        </w:r>
      </w:hyperlink>
      <w:r>
        <w:rPr/>
        <w:t>, a type II </w:t>
      </w:r>
      <w:hyperlink r:id="rId239">
        <w:r>
          <w:rPr/>
          <w:t>topoisomerase</w:t>
        </w:r>
      </w:hyperlink>
      <w:r>
        <w:rPr/>
        <w:t>, and topoisomerase IV (Pommier </w:t>
      </w:r>
      <w:r>
        <w:rPr>
          <w:i/>
        </w:rPr>
        <w:t>et al., </w:t>
      </w:r>
      <w:r>
        <w:rPr/>
        <w:t>2010) enzymes necessary to separate bacterial DNA, thereby inhibiting cell division.</w:t>
      </w:r>
    </w:p>
    <w:p>
      <w:pPr>
        <w:pStyle w:val="BodyText"/>
        <w:spacing w:before="3"/>
      </w:pPr>
    </w:p>
    <w:p>
      <w:pPr>
        <w:spacing w:line="480" w:lineRule="auto" w:before="0"/>
        <w:ind w:left="240" w:right="1637" w:firstLine="0"/>
        <w:jc w:val="both"/>
        <w:rPr>
          <w:sz w:val="24"/>
        </w:rPr>
      </w:pPr>
      <w:r>
        <w:rPr>
          <w:sz w:val="24"/>
        </w:rPr>
        <w:t>Its spectrum of activity includes most strains of bacterial pathogens responsible for respiratory, urinary tract, gastrointestinal, and abdominal infections, including </w:t>
      </w:r>
      <w:hyperlink r:id="rId40">
        <w:r>
          <w:rPr>
            <w:sz w:val="24"/>
          </w:rPr>
          <w:t>Gram-</w:t>
        </w:r>
      </w:hyperlink>
      <w:r>
        <w:rPr>
          <w:sz w:val="24"/>
        </w:rPr>
        <w:t> </w:t>
      </w:r>
      <w:hyperlink r:id="rId40">
        <w:r>
          <w:rPr>
            <w:sz w:val="24"/>
          </w:rPr>
          <w:t>negative</w:t>
        </w:r>
      </w:hyperlink>
      <w:r>
        <w:rPr>
          <w:spacing w:val="75"/>
          <w:sz w:val="24"/>
        </w:rPr>
        <w:t> </w:t>
      </w:r>
      <w:r>
        <w:rPr>
          <w:sz w:val="24"/>
        </w:rPr>
        <w:t>such</w:t>
      </w:r>
      <w:r>
        <w:rPr>
          <w:spacing w:val="74"/>
          <w:sz w:val="24"/>
        </w:rPr>
        <w:t> </w:t>
      </w:r>
      <w:r>
        <w:rPr>
          <w:sz w:val="24"/>
        </w:rPr>
        <w:t>as</w:t>
      </w:r>
      <w:r>
        <w:rPr>
          <w:spacing w:val="77"/>
          <w:sz w:val="24"/>
        </w:rPr>
        <w:t> </w:t>
      </w:r>
      <w:hyperlink r:id="rId175">
        <w:r>
          <w:rPr>
            <w:i/>
            <w:sz w:val="24"/>
          </w:rPr>
          <w:t>Escherichia</w:t>
        </w:r>
        <w:r>
          <w:rPr>
            <w:i/>
            <w:spacing w:val="75"/>
            <w:sz w:val="24"/>
          </w:rPr>
          <w:t> </w:t>
        </w:r>
        <w:r>
          <w:rPr>
            <w:i/>
            <w:sz w:val="24"/>
          </w:rPr>
          <w:t>coli</w:t>
        </w:r>
      </w:hyperlink>
      <w:r>
        <w:rPr>
          <w:sz w:val="24"/>
        </w:rPr>
        <w:t>,</w:t>
      </w:r>
      <w:r>
        <w:rPr>
          <w:spacing w:val="75"/>
          <w:sz w:val="24"/>
        </w:rPr>
        <w:t> </w:t>
      </w:r>
      <w:hyperlink r:id="rId240">
        <w:r>
          <w:rPr>
            <w:i/>
            <w:sz w:val="24"/>
          </w:rPr>
          <w:t>Haemophilus</w:t>
        </w:r>
        <w:r>
          <w:rPr>
            <w:i/>
            <w:spacing w:val="77"/>
            <w:sz w:val="24"/>
          </w:rPr>
          <w:t> </w:t>
        </w:r>
        <w:r>
          <w:rPr>
            <w:i/>
            <w:sz w:val="24"/>
          </w:rPr>
          <w:t>influenzae</w:t>
        </w:r>
      </w:hyperlink>
      <w:r>
        <w:rPr>
          <w:sz w:val="24"/>
        </w:rPr>
        <w:t>,</w:t>
      </w:r>
      <w:r>
        <w:rPr>
          <w:spacing w:val="75"/>
          <w:sz w:val="24"/>
        </w:rPr>
        <w:t> </w:t>
      </w:r>
      <w:hyperlink r:id="rId241">
        <w:r>
          <w:rPr>
            <w:i/>
            <w:sz w:val="24"/>
          </w:rPr>
          <w:t>Klebsiella</w:t>
        </w:r>
        <w:r>
          <w:rPr>
            <w:i/>
            <w:spacing w:val="74"/>
            <w:sz w:val="24"/>
          </w:rPr>
          <w:t> </w:t>
        </w:r>
        <w:r>
          <w:rPr>
            <w:i/>
            <w:spacing w:val="-2"/>
            <w:sz w:val="24"/>
          </w:rPr>
          <w:t>pneumoniae</w:t>
        </w:r>
      </w:hyperlink>
      <w:r>
        <w:rPr>
          <w:spacing w:val="-2"/>
          <w:sz w:val="24"/>
        </w:rPr>
        <w:t>,</w:t>
      </w:r>
    </w:p>
    <w:p>
      <w:pPr>
        <w:spacing w:after="0" w:line="480" w:lineRule="auto"/>
        <w:jc w:val="both"/>
        <w:rPr>
          <w:sz w:val="24"/>
        </w:rPr>
        <w:sectPr>
          <w:pgSz w:w="12240" w:h="15840"/>
          <w:pgMar w:header="0" w:footer="1068" w:top="1360" w:bottom="1260" w:left="1560" w:right="160"/>
        </w:sectPr>
      </w:pPr>
    </w:p>
    <w:p>
      <w:pPr>
        <w:spacing w:line="480" w:lineRule="auto" w:before="72"/>
        <w:ind w:left="240" w:right="1635" w:firstLine="0"/>
        <w:jc w:val="both"/>
        <w:rPr>
          <w:sz w:val="24"/>
        </w:rPr>
      </w:pPr>
      <w:hyperlink r:id="rId242">
        <w:r>
          <w:rPr>
            <w:i/>
            <w:sz w:val="24"/>
          </w:rPr>
          <w:t>Legionella pneumophila</w:t>
        </w:r>
      </w:hyperlink>
      <w:r>
        <w:rPr>
          <w:sz w:val="24"/>
        </w:rPr>
        <w:t>, </w:t>
      </w:r>
      <w:hyperlink r:id="rId243">
        <w:r>
          <w:rPr>
            <w:i/>
            <w:sz w:val="24"/>
          </w:rPr>
          <w:t>Moraxella catarrhalis</w:t>
        </w:r>
      </w:hyperlink>
      <w:r>
        <w:rPr>
          <w:sz w:val="24"/>
        </w:rPr>
        <w:t>, </w:t>
      </w:r>
      <w:hyperlink r:id="rId244">
        <w:r>
          <w:rPr>
            <w:i/>
            <w:sz w:val="24"/>
          </w:rPr>
          <w:t>Proteus mirabilis</w:t>
        </w:r>
      </w:hyperlink>
      <w:r>
        <w:rPr>
          <w:sz w:val="24"/>
        </w:rPr>
        <w:t>, and </w:t>
      </w:r>
      <w:hyperlink r:id="rId245">
        <w:r>
          <w:rPr>
            <w:i/>
            <w:sz w:val="24"/>
          </w:rPr>
          <w:t>Pseudomonas</w:t>
        </w:r>
      </w:hyperlink>
      <w:r>
        <w:rPr>
          <w:i/>
          <w:sz w:val="24"/>
        </w:rPr>
        <w:t> </w:t>
      </w:r>
      <w:hyperlink r:id="rId245">
        <w:r>
          <w:rPr>
            <w:i/>
            <w:sz w:val="24"/>
          </w:rPr>
          <w:t>aeruginosa</w:t>
        </w:r>
      </w:hyperlink>
      <w:r>
        <w:rPr>
          <w:sz w:val="24"/>
        </w:rPr>
        <w:t>, and </w:t>
      </w:r>
      <w:hyperlink r:id="rId101">
        <w:r>
          <w:rPr>
            <w:sz w:val="24"/>
          </w:rPr>
          <w:t>Gram-positive</w:t>
        </w:r>
      </w:hyperlink>
      <w:r>
        <w:rPr>
          <w:sz w:val="24"/>
        </w:rPr>
        <w:t> such as methicillin-sensitive, but not methicillin-resistant </w:t>
      </w:r>
      <w:hyperlink r:id="rId246">
        <w:r>
          <w:rPr>
            <w:i/>
            <w:sz w:val="24"/>
          </w:rPr>
          <w:t>Staphylococcus aureus</w:t>
        </w:r>
        <w:r>
          <w:rPr>
            <w:sz w:val="24"/>
          </w:rPr>
          <w:t>,</w:t>
        </w:r>
      </w:hyperlink>
      <w:r>
        <w:rPr>
          <w:sz w:val="24"/>
        </w:rPr>
        <w:t> </w:t>
      </w:r>
      <w:hyperlink r:id="rId247">
        <w:r>
          <w:rPr>
            <w:i/>
            <w:sz w:val="24"/>
          </w:rPr>
          <w:t>Streptococcus pneumoniae</w:t>
        </w:r>
      </w:hyperlink>
      <w:r>
        <w:rPr>
          <w:sz w:val="24"/>
        </w:rPr>
        <w:t>, </w:t>
      </w:r>
      <w:hyperlink r:id="rId248">
        <w:r>
          <w:rPr>
            <w:i/>
            <w:sz w:val="24"/>
          </w:rPr>
          <w:t>Staphylococcus epidermidis</w:t>
        </w:r>
      </w:hyperlink>
      <w:r>
        <w:rPr>
          <w:sz w:val="24"/>
        </w:rPr>
        <w:t>, </w:t>
      </w:r>
      <w:hyperlink r:id="rId249">
        <w:r>
          <w:rPr>
            <w:i/>
            <w:sz w:val="24"/>
          </w:rPr>
          <w:t>Enterococcus faecalis</w:t>
        </w:r>
        <w:r>
          <w:rPr>
            <w:sz w:val="24"/>
          </w:rPr>
          <w:t>,</w:t>
        </w:r>
      </w:hyperlink>
      <w:r>
        <w:rPr>
          <w:sz w:val="24"/>
        </w:rPr>
        <w:t> and </w:t>
      </w:r>
      <w:hyperlink r:id="rId250">
        <w:r>
          <w:rPr>
            <w:i/>
            <w:sz w:val="24"/>
          </w:rPr>
          <w:t>Streptococcus pyogenes</w:t>
        </w:r>
      </w:hyperlink>
      <w:r>
        <w:rPr>
          <w:i/>
          <w:sz w:val="24"/>
        </w:rPr>
        <w:t> </w:t>
      </w:r>
      <w:r>
        <w:rPr>
          <w:sz w:val="24"/>
        </w:rPr>
        <w:t>bacterial pathogens. Ciprofloxacin and other fluoroquinolones are valued for this broad spectrum of activity, excellent tissue penetration, and for their availability in both oral and intravenous formulations (Brunton </w:t>
      </w:r>
      <w:r>
        <w:rPr>
          <w:i/>
          <w:sz w:val="24"/>
        </w:rPr>
        <w:t>et al., </w:t>
      </w:r>
      <w:r>
        <w:rPr>
          <w:sz w:val="24"/>
        </w:rPr>
        <w:t>2005).</w:t>
      </w:r>
    </w:p>
    <w:p>
      <w:pPr>
        <w:pStyle w:val="BodyText"/>
        <w:spacing w:before="6"/>
      </w:pPr>
    </w:p>
    <w:p>
      <w:pPr>
        <w:pStyle w:val="BodyText"/>
        <w:spacing w:line="480" w:lineRule="auto"/>
        <w:ind w:left="240" w:right="1637"/>
        <w:jc w:val="both"/>
      </w:pPr>
      <w:r>
        <w:rPr/>
        <w:t>Ciprofloxacin is used alone or in combination with other antibacterial drugs in the</w:t>
      </w:r>
      <w:r>
        <w:rPr>
          <w:spacing w:val="40"/>
        </w:rPr>
        <w:t> </w:t>
      </w:r>
      <w:hyperlink r:id="rId251">
        <w:r>
          <w:rPr/>
          <w:t>empiric treatment</w:t>
        </w:r>
      </w:hyperlink>
      <w:r>
        <w:rPr/>
        <w:t> of infections for which the bacterial pathogen has not been identified, including urinary tract infections and abdominal infections (Solomkin </w:t>
      </w:r>
      <w:r>
        <w:rPr>
          <w:i/>
        </w:rPr>
        <w:t>et al., </w:t>
      </w:r>
      <w:r>
        <w:rPr/>
        <w:t>2010). Ciprofloxacin is used to treat a wide variety of infections, including infections of bones and joints, urinary tract infections, </w:t>
      </w:r>
      <w:hyperlink r:id="rId117">
        <w:r>
          <w:rPr/>
          <w:t>endocarditis,</w:t>
        </w:r>
      </w:hyperlink>
      <w:r>
        <w:rPr/>
        <w:t> </w:t>
      </w:r>
      <w:hyperlink r:id="rId92">
        <w:r>
          <w:rPr/>
          <w:t>gastroenteritis</w:t>
        </w:r>
      </w:hyperlink>
      <w:r>
        <w:rPr/>
        <w:t>, </w:t>
      </w:r>
      <w:hyperlink r:id="rId252">
        <w:r>
          <w:rPr/>
          <w:t>malignant otitis externa</w:t>
        </w:r>
      </w:hyperlink>
      <w:r>
        <w:rPr/>
        <w:t>, </w:t>
      </w:r>
      <w:hyperlink r:id="rId253">
        <w:r>
          <w:rPr/>
          <w:t>respiratory tract infections</w:t>
        </w:r>
      </w:hyperlink>
      <w:r>
        <w:rPr/>
        <w:t>, </w:t>
      </w:r>
      <w:hyperlink r:id="rId112">
        <w:r>
          <w:rPr/>
          <w:t>cellulitis</w:t>
        </w:r>
      </w:hyperlink>
      <w:r>
        <w:rPr/>
        <w:t>, </w:t>
      </w:r>
      <w:hyperlink r:id="rId254">
        <w:r>
          <w:rPr/>
          <w:t>prostatitis</w:t>
        </w:r>
      </w:hyperlink>
      <w:r>
        <w:rPr/>
        <w:t>, </w:t>
      </w:r>
      <w:hyperlink r:id="rId255">
        <w:r>
          <w:rPr/>
          <w:t>anthrax</w:t>
        </w:r>
      </w:hyperlink>
      <w:r>
        <w:rPr/>
        <w:t> and </w:t>
      </w:r>
      <w:hyperlink r:id="rId256">
        <w:r>
          <w:rPr/>
          <w:t>chancroid.</w:t>
        </w:r>
      </w:hyperlink>
    </w:p>
    <w:p>
      <w:pPr>
        <w:pStyle w:val="BodyText"/>
        <w:spacing w:before="3"/>
      </w:pPr>
    </w:p>
    <w:p>
      <w:pPr>
        <w:pStyle w:val="BodyText"/>
        <w:spacing w:line="480" w:lineRule="auto"/>
        <w:ind w:left="240" w:right="1636"/>
        <w:jc w:val="both"/>
      </w:pPr>
      <w:r>
        <w:rPr/>
        <w:t>Ciprofloxacin occupies</w:t>
      </w:r>
      <w:r>
        <w:rPr>
          <w:spacing w:val="-1"/>
        </w:rPr>
        <w:t> </w:t>
      </w:r>
      <w:r>
        <w:rPr/>
        <w:t>an important role</w:t>
      </w:r>
      <w:r>
        <w:rPr>
          <w:spacing w:val="-2"/>
        </w:rPr>
        <w:t> </w:t>
      </w:r>
      <w:r>
        <w:rPr/>
        <w:t>in treatment guidelines issued by</w:t>
      </w:r>
      <w:r>
        <w:rPr>
          <w:spacing w:val="-3"/>
        </w:rPr>
        <w:t> </w:t>
      </w:r>
      <w:r>
        <w:rPr/>
        <w:t>major</w:t>
      </w:r>
      <w:r>
        <w:rPr>
          <w:spacing w:val="-1"/>
        </w:rPr>
        <w:t> </w:t>
      </w:r>
      <w:r>
        <w:rPr/>
        <w:t>medical societies for the treatment of serious infections, especially those likely to be caused by Gram-negative bacteria, including </w:t>
      </w:r>
      <w:r>
        <w:rPr>
          <w:i/>
        </w:rPr>
        <w:t>Pseudomonas aeruginosa</w:t>
      </w:r>
      <w:r>
        <w:rPr/>
        <w:t>. For example, ciprofloxacin in combination with metronidazole is one of several first-line antibiotic regimens recommended</w:t>
      </w:r>
      <w:r>
        <w:rPr>
          <w:spacing w:val="29"/>
        </w:rPr>
        <w:t> </w:t>
      </w:r>
      <w:r>
        <w:rPr/>
        <w:t>for</w:t>
      </w:r>
      <w:r>
        <w:rPr>
          <w:spacing w:val="25"/>
        </w:rPr>
        <w:t> </w:t>
      </w:r>
      <w:r>
        <w:rPr/>
        <w:t>the</w:t>
      </w:r>
      <w:r>
        <w:rPr>
          <w:spacing w:val="28"/>
        </w:rPr>
        <w:t> </w:t>
      </w:r>
      <w:r>
        <w:rPr/>
        <w:t>treatment</w:t>
      </w:r>
      <w:r>
        <w:rPr>
          <w:spacing w:val="27"/>
        </w:rPr>
        <w:t> </w:t>
      </w:r>
      <w:r>
        <w:rPr/>
        <w:t>of</w:t>
      </w:r>
      <w:r>
        <w:rPr>
          <w:spacing w:val="26"/>
        </w:rPr>
        <w:t> </w:t>
      </w:r>
      <w:r>
        <w:rPr/>
        <w:t>community-acquired</w:t>
      </w:r>
      <w:r>
        <w:rPr>
          <w:spacing w:val="26"/>
        </w:rPr>
        <w:t> </w:t>
      </w:r>
      <w:r>
        <w:rPr/>
        <w:t>abdominal</w:t>
      </w:r>
      <w:r>
        <w:rPr>
          <w:spacing w:val="27"/>
        </w:rPr>
        <w:t> </w:t>
      </w:r>
      <w:r>
        <w:rPr/>
        <w:t>infections</w:t>
      </w:r>
      <w:r>
        <w:rPr>
          <w:spacing w:val="27"/>
        </w:rPr>
        <w:t> </w:t>
      </w:r>
      <w:r>
        <w:rPr/>
        <w:t>in</w:t>
      </w:r>
      <w:r>
        <w:rPr>
          <w:spacing w:val="27"/>
        </w:rPr>
        <w:t> </w:t>
      </w:r>
      <w:r>
        <w:rPr/>
        <w:t>adults. It also features prominently in treatment guidelines for acute pyelonephritis, complicated or nosocomial urinary tract infection, acute or chronic prostatitis, certain types of endocarditis, certain skin infections and prosthetic joint infections.</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Ciprofloxacin is used in complicated urinary tract infections and </w:t>
      </w:r>
      <w:hyperlink r:id="rId257">
        <w:r>
          <w:rPr/>
          <w:t>pyelonephritis</w:t>
        </w:r>
      </w:hyperlink>
      <w:r>
        <w:rPr/>
        <w:t> due to </w:t>
      </w:r>
      <w:r>
        <w:rPr>
          <w:i/>
        </w:rPr>
        <w:t>Escherichia coli</w:t>
      </w:r>
      <w:r>
        <w:rPr/>
        <w:t>, but never as first-line agents. Current recommendations by the</w:t>
      </w:r>
      <w:r>
        <w:rPr>
          <w:spacing w:val="40"/>
        </w:rPr>
        <w:t> </w:t>
      </w:r>
      <w:r>
        <w:rPr/>
        <w:t>American Academy of Pediatrics note the systemic use of ciprofloxacin in children should be restricted to infections caused by multidrug-resistant pathogens or when no</w:t>
      </w:r>
      <w:r>
        <w:rPr>
          <w:spacing w:val="40"/>
        </w:rPr>
        <w:t> </w:t>
      </w:r>
      <w:r>
        <w:rPr/>
        <w:t>safe or effective alternatives are available.</w:t>
      </w:r>
    </w:p>
    <w:p>
      <w:pPr>
        <w:pStyle w:val="BodyText"/>
        <w:spacing w:before="5"/>
      </w:pPr>
    </w:p>
    <w:p>
      <w:pPr>
        <w:pStyle w:val="BodyText"/>
        <w:spacing w:line="480" w:lineRule="auto"/>
        <w:ind w:left="240" w:right="1636"/>
        <w:jc w:val="both"/>
      </w:pPr>
      <w:r>
        <w:rPr/>
        <w:t>As</w:t>
      </w:r>
      <w:r>
        <w:rPr>
          <w:spacing w:val="-1"/>
        </w:rPr>
        <w:t> </w:t>
      </w:r>
      <w:r>
        <w:rPr/>
        <w:t>a</w:t>
      </w:r>
      <w:r>
        <w:rPr>
          <w:spacing w:val="-1"/>
        </w:rPr>
        <w:t> </w:t>
      </w:r>
      <w:r>
        <w:rPr/>
        <w:t>result of</w:t>
      </w:r>
      <w:r>
        <w:rPr>
          <w:spacing w:val="-1"/>
        </w:rPr>
        <w:t> </w:t>
      </w:r>
      <w:r>
        <w:rPr/>
        <w:t>its</w:t>
      </w:r>
      <w:r>
        <w:rPr>
          <w:spacing w:val="-1"/>
        </w:rPr>
        <w:t> </w:t>
      </w:r>
      <w:r>
        <w:rPr/>
        <w:t>widespread</w:t>
      </w:r>
      <w:r>
        <w:rPr>
          <w:spacing w:val="-1"/>
        </w:rPr>
        <w:t> </w:t>
      </w:r>
      <w:r>
        <w:rPr/>
        <w:t>use</w:t>
      </w:r>
      <w:r>
        <w:rPr>
          <w:spacing w:val="-1"/>
        </w:rPr>
        <w:t> </w:t>
      </w:r>
      <w:r>
        <w:rPr/>
        <w:t>to</w:t>
      </w:r>
      <w:r>
        <w:rPr>
          <w:spacing w:val="-1"/>
        </w:rPr>
        <w:t> </w:t>
      </w:r>
      <w:r>
        <w:rPr/>
        <w:t>treat</w:t>
      </w:r>
      <w:r>
        <w:rPr>
          <w:spacing w:val="-1"/>
        </w:rPr>
        <w:t> </w:t>
      </w:r>
      <w:r>
        <w:rPr/>
        <w:t>minor</w:t>
      </w:r>
      <w:r>
        <w:rPr>
          <w:spacing w:val="-1"/>
        </w:rPr>
        <w:t> </w:t>
      </w:r>
      <w:r>
        <w:rPr/>
        <w:t>infections</w:t>
      </w:r>
      <w:r>
        <w:rPr>
          <w:spacing w:val="-1"/>
        </w:rPr>
        <w:t> </w:t>
      </w:r>
      <w:r>
        <w:rPr/>
        <w:t>readily</w:t>
      </w:r>
      <w:r>
        <w:rPr>
          <w:spacing w:val="-5"/>
        </w:rPr>
        <w:t> </w:t>
      </w:r>
      <w:r>
        <w:rPr/>
        <w:t>treatable with</w:t>
      </w:r>
      <w:r>
        <w:rPr>
          <w:spacing w:val="-1"/>
        </w:rPr>
        <w:t> </w:t>
      </w:r>
      <w:r>
        <w:rPr/>
        <w:t>older,</w:t>
      </w:r>
      <w:r>
        <w:rPr>
          <w:spacing w:val="-1"/>
        </w:rPr>
        <w:t> </w:t>
      </w:r>
      <w:r>
        <w:rPr/>
        <w:t>less broad</w:t>
      </w:r>
      <w:r>
        <w:rPr>
          <w:spacing w:val="-2"/>
        </w:rPr>
        <w:t> </w:t>
      </w:r>
      <w:r>
        <w:rPr/>
        <w:t>spectrum</w:t>
      </w:r>
      <w:r>
        <w:rPr>
          <w:spacing w:val="-2"/>
        </w:rPr>
        <w:t> </w:t>
      </w:r>
      <w:r>
        <w:rPr/>
        <w:t>antibiotics,</w:t>
      </w:r>
      <w:r>
        <w:rPr>
          <w:spacing w:val="-2"/>
        </w:rPr>
        <w:t> </w:t>
      </w:r>
      <w:r>
        <w:rPr/>
        <w:t>many</w:t>
      </w:r>
      <w:r>
        <w:rPr>
          <w:spacing w:val="-5"/>
        </w:rPr>
        <w:t> </w:t>
      </w:r>
      <w:r>
        <w:rPr/>
        <w:t>bacteria</w:t>
      </w:r>
      <w:r>
        <w:rPr>
          <w:spacing w:val="-1"/>
        </w:rPr>
        <w:t> </w:t>
      </w:r>
      <w:r>
        <w:rPr/>
        <w:t>have</w:t>
      </w:r>
      <w:r>
        <w:rPr>
          <w:spacing w:val="-1"/>
        </w:rPr>
        <w:t> </w:t>
      </w:r>
      <w:r>
        <w:rPr/>
        <w:t>developed</w:t>
      </w:r>
      <w:r>
        <w:rPr>
          <w:spacing w:val="-2"/>
        </w:rPr>
        <w:t> </w:t>
      </w:r>
      <w:r>
        <w:rPr/>
        <w:t>resistance</w:t>
      </w:r>
      <w:r>
        <w:rPr>
          <w:spacing w:val="-1"/>
        </w:rPr>
        <w:t> </w:t>
      </w:r>
      <w:r>
        <w:rPr/>
        <w:t>to</w:t>
      </w:r>
      <w:r>
        <w:rPr>
          <w:spacing w:val="-2"/>
        </w:rPr>
        <w:t> </w:t>
      </w:r>
      <w:r>
        <w:rPr/>
        <w:t>this</w:t>
      </w:r>
      <w:r>
        <w:rPr>
          <w:spacing w:val="-2"/>
        </w:rPr>
        <w:t> </w:t>
      </w:r>
      <w:r>
        <w:rPr/>
        <w:t>drug</w:t>
      </w:r>
      <w:r>
        <w:rPr>
          <w:spacing w:val="-5"/>
        </w:rPr>
        <w:t> </w:t>
      </w:r>
      <w:r>
        <w:rPr/>
        <w:t>in</w:t>
      </w:r>
      <w:r>
        <w:rPr>
          <w:spacing w:val="-2"/>
        </w:rPr>
        <w:t> </w:t>
      </w:r>
      <w:r>
        <w:rPr/>
        <w:t>recent years, leaving it significantly less effective than it would have been otherwise (Jacobs, </w:t>
      </w:r>
      <w:r>
        <w:rPr>
          <w:spacing w:val="-2"/>
        </w:rPr>
        <w:t>2005).</w:t>
      </w:r>
    </w:p>
    <w:p>
      <w:pPr>
        <w:pStyle w:val="BodyText"/>
        <w:spacing w:before="3"/>
      </w:pPr>
    </w:p>
    <w:p>
      <w:pPr>
        <w:spacing w:line="480" w:lineRule="auto" w:before="0"/>
        <w:ind w:left="240" w:right="1635" w:firstLine="0"/>
        <w:jc w:val="both"/>
        <w:rPr>
          <w:sz w:val="24"/>
        </w:rPr>
      </w:pPr>
      <w:hyperlink r:id="rId169">
        <w:r>
          <w:rPr>
            <w:sz w:val="24"/>
          </w:rPr>
          <w:t>Resistance</w:t>
        </w:r>
      </w:hyperlink>
      <w:r>
        <w:rPr>
          <w:spacing w:val="-1"/>
          <w:sz w:val="24"/>
        </w:rPr>
        <w:t> </w:t>
      </w:r>
      <w:r>
        <w:rPr>
          <w:sz w:val="24"/>
        </w:rPr>
        <w:t>to</w:t>
      </w:r>
      <w:r>
        <w:rPr>
          <w:spacing w:val="-1"/>
          <w:sz w:val="24"/>
        </w:rPr>
        <w:t> </w:t>
      </w:r>
      <w:r>
        <w:rPr>
          <w:sz w:val="24"/>
        </w:rPr>
        <w:t>ciprofloxacin</w:t>
      </w:r>
      <w:r>
        <w:rPr>
          <w:spacing w:val="-1"/>
          <w:sz w:val="24"/>
        </w:rPr>
        <w:t> </w:t>
      </w:r>
      <w:r>
        <w:rPr>
          <w:sz w:val="24"/>
        </w:rPr>
        <w:t>and</w:t>
      </w:r>
      <w:r>
        <w:rPr>
          <w:spacing w:val="-1"/>
          <w:sz w:val="24"/>
        </w:rPr>
        <w:t> </w:t>
      </w:r>
      <w:r>
        <w:rPr>
          <w:sz w:val="24"/>
        </w:rPr>
        <w:t>other</w:t>
      </w:r>
      <w:r>
        <w:rPr>
          <w:spacing w:val="-3"/>
          <w:sz w:val="24"/>
        </w:rPr>
        <w:t> </w:t>
      </w:r>
      <w:r>
        <w:rPr>
          <w:sz w:val="24"/>
        </w:rPr>
        <w:t>fluoroquinolones</w:t>
      </w:r>
      <w:r>
        <w:rPr>
          <w:spacing w:val="-1"/>
          <w:sz w:val="24"/>
        </w:rPr>
        <w:t> </w:t>
      </w:r>
      <w:r>
        <w:rPr>
          <w:sz w:val="24"/>
        </w:rPr>
        <w:t>may</w:t>
      </w:r>
      <w:r>
        <w:rPr>
          <w:spacing w:val="-6"/>
          <w:sz w:val="24"/>
        </w:rPr>
        <w:t> </w:t>
      </w:r>
      <w:r>
        <w:rPr>
          <w:sz w:val="24"/>
        </w:rPr>
        <w:t>evolve rapidly, even</w:t>
      </w:r>
      <w:r>
        <w:rPr>
          <w:spacing w:val="-1"/>
          <w:sz w:val="24"/>
        </w:rPr>
        <w:t> </w:t>
      </w:r>
      <w:r>
        <w:rPr>
          <w:sz w:val="24"/>
        </w:rPr>
        <w:t>during</w:t>
      </w:r>
      <w:r>
        <w:rPr>
          <w:spacing w:val="-1"/>
          <w:sz w:val="24"/>
        </w:rPr>
        <w:t> </w:t>
      </w:r>
      <w:r>
        <w:rPr>
          <w:sz w:val="24"/>
        </w:rPr>
        <w:t>a course</w:t>
      </w:r>
      <w:r>
        <w:rPr>
          <w:spacing w:val="-4"/>
          <w:sz w:val="24"/>
        </w:rPr>
        <w:t> </w:t>
      </w:r>
      <w:r>
        <w:rPr>
          <w:sz w:val="24"/>
        </w:rPr>
        <w:t>of</w:t>
      </w:r>
      <w:r>
        <w:rPr>
          <w:spacing w:val="-3"/>
          <w:sz w:val="24"/>
        </w:rPr>
        <w:t> </w:t>
      </w:r>
      <w:r>
        <w:rPr>
          <w:sz w:val="24"/>
        </w:rPr>
        <w:t>treatment.</w:t>
      </w:r>
      <w:r>
        <w:rPr>
          <w:spacing w:val="-2"/>
          <w:sz w:val="24"/>
        </w:rPr>
        <w:t> </w:t>
      </w:r>
      <w:r>
        <w:rPr>
          <w:sz w:val="24"/>
        </w:rPr>
        <w:t>Numerous </w:t>
      </w:r>
      <w:hyperlink r:id="rId56">
        <w:r>
          <w:rPr>
            <w:sz w:val="24"/>
          </w:rPr>
          <w:t>pathogens,</w:t>
        </w:r>
      </w:hyperlink>
      <w:r>
        <w:rPr>
          <w:spacing w:val="-2"/>
          <w:sz w:val="24"/>
        </w:rPr>
        <w:t> </w:t>
      </w:r>
      <w:r>
        <w:rPr>
          <w:sz w:val="24"/>
        </w:rPr>
        <w:t>including</w:t>
      </w:r>
      <w:r>
        <w:rPr>
          <w:spacing w:val="-3"/>
          <w:sz w:val="24"/>
        </w:rPr>
        <w:t> </w:t>
      </w:r>
      <w:hyperlink r:id="rId258">
        <w:r>
          <w:rPr>
            <w:sz w:val="24"/>
          </w:rPr>
          <w:t>enterococci</w:t>
        </w:r>
      </w:hyperlink>
      <w:r>
        <w:rPr>
          <w:sz w:val="24"/>
        </w:rPr>
        <w:t>,</w:t>
      </w:r>
      <w:r>
        <w:rPr>
          <w:spacing w:val="-2"/>
          <w:sz w:val="24"/>
        </w:rPr>
        <w:t> </w:t>
      </w:r>
      <w:hyperlink r:id="rId250">
        <w:r>
          <w:rPr>
            <w:i/>
            <w:sz w:val="24"/>
          </w:rPr>
          <w:t>Streptococcus</w:t>
        </w:r>
        <w:r>
          <w:rPr>
            <w:i/>
            <w:spacing w:val="-2"/>
            <w:sz w:val="24"/>
          </w:rPr>
          <w:t> </w:t>
        </w:r>
        <w:r>
          <w:rPr>
            <w:i/>
            <w:sz w:val="24"/>
          </w:rPr>
          <w:t>pyogenes</w:t>
        </w:r>
      </w:hyperlink>
      <w:r>
        <w:rPr>
          <w:i/>
          <w:sz w:val="24"/>
        </w:rPr>
        <w:t> </w:t>
      </w:r>
      <w:r>
        <w:rPr>
          <w:sz w:val="24"/>
        </w:rPr>
        <w:t>and </w:t>
      </w:r>
      <w:hyperlink r:id="rId241">
        <w:r>
          <w:rPr>
            <w:i/>
            <w:sz w:val="24"/>
          </w:rPr>
          <w:t>Klebsiella pneumoniae</w:t>
        </w:r>
      </w:hyperlink>
      <w:r>
        <w:rPr>
          <w:i/>
          <w:sz w:val="24"/>
        </w:rPr>
        <w:t> </w:t>
      </w:r>
      <w:r>
        <w:rPr>
          <w:sz w:val="24"/>
        </w:rPr>
        <w:t>now exhibit resistance. Widespread veterinary usage of the fluoroquinolones, particularly in Europe, has been implicated. Meanwhile, some </w:t>
      </w:r>
      <w:hyperlink r:id="rId259">
        <w:r>
          <w:rPr>
            <w:i/>
            <w:sz w:val="24"/>
          </w:rPr>
          <w:t>Burkholderia cepacia</w:t>
        </w:r>
        <w:r>
          <w:rPr>
            <w:sz w:val="24"/>
          </w:rPr>
          <w:t>,</w:t>
        </w:r>
      </w:hyperlink>
      <w:r>
        <w:rPr>
          <w:sz w:val="24"/>
        </w:rPr>
        <w:t> </w:t>
      </w:r>
      <w:hyperlink r:id="rId260">
        <w:r>
          <w:rPr>
            <w:i/>
            <w:sz w:val="24"/>
          </w:rPr>
          <w:t>Clostridium innocuum</w:t>
        </w:r>
      </w:hyperlink>
      <w:r>
        <w:rPr>
          <w:i/>
          <w:sz w:val="24"/>
        </w:rPr>
        <w:t> </w:t>
      </w:r>
      <w:r>
        <w:rPr>
          <w:sz w:val="24"/>
        </w:rPr>
        <w:t>and </w:t>
      </w:r>
      <w:hyperlink r:id="rId261">
        <w:r>
          <w:rPr>
            <w:i/>
            <w:sz w:val="24"/>
          </w:rPr>
          <w:t>Enterococcus faecium</w:t>
        </w:r>
      </w:hyperlink>
      <w:r>
        <w:rPr>
          <w:i/>
          <w:sz w:val="24"/>
        </w:rPr>
        <w:t> </w:t>
      </w:r>
      <w:r>
        <w:rPr>
          <w:sz w:val="24"/>
        </w:rPr>
        <w:t>strains have developed resistance to ciprofloxacin to varying degrees (Linder </w:t>
      </w:r>
      <w:r>
        <w:rPr>
          <w:i/>
          <w:sz w:val="24"/>
        </w:rPr>
        <w:t>et al., </w:t>
      </w:r>
      <w:r>
        <w:rPr>
          <w:sz w:val="24"/>
        </w:rPr>
        <w:t>2005).</w:t>
      </w:r>
    </w:p>
    <w:p>
      <w:pPr>
        <w:pStyle w:val="BodyText"/>
        <w:spacing w:before="10"/>
      </w:pPr>
    </w:p>
    <w:p>
      <w:pPr>
        <w:pStyle w:val="Heading2"/>
        <w:numPr>
          <w:ilvl w:val="0"/>
          <w:numId w:val="17"/>
        </w:numPr>
        <w:tabs>
          <w:tab w:pos="592" w:val="left" w:leader="none"/>
        </w:tabs>
        <w:spacing w:line="240" w:lineRule="auto" w:before="1" w:after="0"/>
        <w:ind w:left="592" w:right="0" w:hanging="352"/>
        <w:jc w:val="left"/>
      </w:pPr>
      <w:r>
        <w:rPr>
          <w:spacing w:val="-2"/>
        </w:rPr>
        <w:t>Nitrofurantoin</w:t>
      </w:r>
    </w:p>
    <w:p>
      <w:pPr>
        <w:pStyle w:val="BodyText"/>
        <w:rPr>
          <w:b/>
          <w:sz w:val="26"/>
        </w:rPr>
      </w:pPr>
    </w:p>
    <w:p>
      <w:pPr>
        <w:pStyle w:val="BodyText"/>
        <w:spacing w:before="9"/>
        <w:rPr>
          <w:b/>
          <w:sz w:val="21"/>
        </w:rPr>
      </w:pPr>
    </w:p>
    <w:p>
      <w:pPr>
        <w:pStyle w:val="BodyText"/>
        <w:spacing w:line="480" w:lineRule="auto"/>
        <w:ind w:left="240" w:right="1636"/>
        <w:jc w:val="both"/>
      </w:pPr>
      <w:r>
        <w:rPr/>
        <w:t>Nitrofurantoin</w:t>
      </w:r>
      <w:r>
        <w:rPr>
          <w:spacing w:val="-3"/>
        </w:rPr>
        <w:t> </w:t>
      </w:r>
      <w:r>
        <w:rPr/>
        <w:t>has</w:t>
      </w:r>
      <w:r>
        <w:rPr>
          <w:spacing w:val="-3"/>
        </w:rPr>
        <w:t> </w:t>
      </w:r>
      <w:r>
        <w:rPr/>
        <w:t>been</w:t>
      </w:r>
      <w:r>
        <w:rPr>
          <w:spacing w:val="-1"/>
        </w:rPr>
        <w:t> </w:t>
      </w:r>
      <w:r>
        <w:rPr/>
        <w:t>available</w:t>
      </w:r>
      <w:r>
        <w:rPr>
          <w:spacing w:val="-3"/>
        </w:rPr>
        <w:t> </w:t>
      </w:r>
      <w:r>
        <w:rPr/>
        <w:t>for</w:t>
      </w:r>
      <w:r>
        <w:rPr>
          <w:spacing w:val="-4"/>
        </w:rPr>
        <w:t> </w:t>
      </w:r>
      <w:r>
        <w:rPr/>
        <w:t>the</w:t>
      </w:r>
      <w:r>
        <w:rPr>
          <w:spacing w:val="-4"/>
        </w:rPr>
        <w:t> </w:t>
      </w:r>
      <w:r>
        <w:rPr/>
        <w:t>treatment</w:t>
      </w:r>
      <w:r>
        <w:rPr>
          <w:spacing w:val="-3"/>
        </w:rPr>
        <w:t> </w:t>
      </w:r>
      <w:r>
        <w:rPr/>
        <w:t>of</w:t>
      </w:r>
      <w:r>
        <w:rPr>
          <w:spacing w:val="-3"/>
        </w:rPr>
        <w:t> </w:t>
      </w:r>
      <w:r>
        <w:rPr/>
        <w:t>urinary</w:t>
      </w:r>
      <w:r>
        <w:rPr>
          <w:spacing w:val="-8"/>
        </w:rPr>
        <w:t> </w:t>
      </w:r>
      <w:r>
        <w:rPr/>
        <w:t>tract</w:t>
      </w:r>
      <w:r>
        <w:rPr>
          <w:spacing w:val="-3"/>
        </w:rPr>
        <w:t> </w:t>
      </w:r>
      <w:r>
        <w:rPr/>
        <w:t>infections</w:t>
      </w:r>
      <w:r>
        <w:rPr>
          <w:spacing w:val="-3"/>
        </w:rPr>
        <w:t> </w:t>
      </w:r>
      <w:r>
        <w:rPr/>
        <w:t>(UTIs)</w:t>
      </w:r>
      <w:r>
        <w:rPr>
          <w:spacing w:val="-3"/>
        </w:rPr>
        <w:t> </w:t>
      </w:r>
      <w:r>
        <w:rPr/>
        <w:t>since 1953. Its current uses include the treatment of uncomplicated UTIs and prophylaxis against UTIs in people prone to recurrent UTIs.</w:t>
      </w:r>
      <w:r>
        <w:rPr>
          <w:spacing w:val="40"/>
        </w:rPr>
        <w:t> </w:t>
      </w:r>
      <w:r>
        <w:rPr/>
        <w:t>Increasing bacterial antibiotic resistance to other commonly used agents, such as </w:t>
      </w:r>
      <w:hyperlink r:id="rId222">
        <w:r>
          <w:rPr/>
          <w:t>fluoroquinolones</w:t>
        </w:r>
      </w:hyperlink>
      <w:r>
        <w:rPr/>
        <w:t> </w:t>
      </w:r>
      <w:r>
        <w:rPr/>
        <w:t>and </w:t>
      </w:r>
      <w:hyperlink r:id="rId225">
        <w:r>
          <w:rPr/>
          <w:t>trimethoprim/sulfamethoxazole</w:t>
        </w:r>
      </w:hyperlink>
      <w:r>
        <w:rPr/>
        <w:t>,</w:t>
      </w:r>
      <w:r>
        <w:rPr>
          <w:spacing w:val="73"/>
        </w:rPr>
        <w:t> </w:t>
      </w:r>
      <w:r>
        <w:rPr/>
        <w:t>has</w:t>
      </w:r>
      <w:r>
        <w:rPr>
          <w:spacing w:val="76"/>
        </w:rPr>
        <w:t> </w:t>
      </w:r>
      <w:r>
        <w:rPr/>
        <w:t>led</w:t>
      </w:r>
      <w:r>
        <w:rPr>
          <w:spacing w:val="76"/>
        </w:rPr>
        <w:t> </w:t>
      </w:r>
      <w:r>
        <w:rPr/>
        <w:t>to</w:t>
      </w:r>
      <w:r>
        <w:rPr>
          <w:spacing w:val="77"/>
        </w:rPr>
        <w:t> </w:t>
      </w:r>
      <w:r>
        <w:rPr/>
        <w:t>increased</w:t>
      </w:r>
      <w:r>
        <w:rPr>
          <w:spacing w:val="76"/>
        </w:rPr>
        <w:t> </w:t>
      </w:r>
      <w:r>
        <w:rPr/>
        <w:t>interest</w:t>
      </w:r>
      <w:r>
        <w:rPr>
          <w:spacing w:val="77"/>
        </w:rPr>
        <w:t> </w:t>
      </w:r>
      <w:r>
        <w:rPr/>
        <w:t>in</w:t>
      </w:r>
      <w:r>
        <w:rPr>
          <w:spacing w:val="77"/>
        </w:rPr>
        <w:t> </w:t>
      </w:r>
      <w:r>
        <w:rPr/>
        <w:t>using</w:t>
      </w:r>
      <w:r>
        <w:rPr>
          <w:spacing w:val="76"/>
        </w:rPr>
        <w:t> </w:t>
      </w:r>
      <w:r>
        <w:rPr>
          <w:spacing w:val="-2"/>
        </w:rPr>
        <w:t>nitrofurantoin</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jc w:val="both"/>
      </w:pPr>
      <w:r>
        <w:rPr/>
        <w:t>(Garau, 2008). The efficacy of nitrofurantoin in treating UTIs combined with a low rate</w:t>
      </w:r>
      <w:r>
        <w:rPr>
          <w:spacing w:val="40"/>
        </w:rPr>
        <w:t> </w:t>
      </w:r>
      <w:r>
        <w:rPr/>
        <w:t>of bacterial resistance to this agent makes it one of the first-line agents for treating uncomplicated UTIs (Gupta </w:t>
      </w:r>
      <w:r>
        <w:rPr>
          <w:i/>
        </w:rPr>
        <w:t>et al., </w:t>
      </w:r>
      <w:r>
        <w:rPr/>
        <w:t>2011).</w:t>
      </w:r>
    </w:p>
    <w:p>
      <w:pPr>
        <w:pStyle w:val="BodyText"/>
        <w:spacing w:before="5"/>
      </w:pPr>
    </w:p>
    <w:p>
      <w:pPr>
        <w:pStyle w:val="BodyText"/>
        <w:spacing w:line="480" w:lineRule="auto"/>
        <w:ind w:left="240" w:right="1633"/>
        <w:jc w:val="both"/>
      </w:pPr>
      <w:r>
        <w:rPr/>
        <w:t>Nitrofurantoin is not recommended for the treatment of </w:t>
      </w:r>
      <w:hyperlink r:id="rId257">
        <w:r>
          <w:rPr/>
          <w:t>pyelonephritis</w:t>
        </w:r>
      </w:hyperlink>
      <w:r>
        <w:rPr/>
        <w:t>, </w:t>
      </w:r>
      <w:hyperlink r:id="rId254">
        <w:r>
          <w:rPr/>
          <w:t>prostatitis</w:t>
        </w:r>
      </w:hyperlink>
      <w:r>
        <w:rPr/>
        <w:t> and intra-abdominal </w:t>
      </w:r>
      <w:hyperlink r:id="rId115">
        <w:r>
          <w:rPr/>
          <w:t>abscess,</w:t>
        </w:r>
      </w:hyperlink>
      <w:r>
        <w:rPr/>
        <w:t> because of extremely poor tissue penetration and low blood </w:t>
      </w:r>
      <w:r>
        <w:rPr>
          <w:spacing w:val="-2"/>
        </w:rPr>
        <w:t>levels.</w:t>
      </w:r>
    </w:p>
    <w:p>
      <w:pPr>
        <w:pStyle w:val="BodyText"/>
        <w:spacing w:before="3"/>
      </w:pPr>
    </w:p>
    <w:p>
      <w:pPr>
        <w:spacing w:line="480" w:lineRule="auto" w:before="0"/>
        <w:ind w:left="240" w:right="1633" w:firstLine="0"/>
        <w:jc w:val="both"/>
        <w:rPr>
          <w:sz w:val="24"/>
        </w:rPr>
      </w:pPr>
      <w:r>
        <w:rPr>
          <w:sz w:val="24"/>
        </w:rPr>
        <w:t>Nitrofurantoin has been shown to have good activity against </w:t>
      </w:r>
      <w:r>
        <w:rPr>
          <w:i/>
          <w:sz w:val="24"/>
        </w:rPr>
        <w:t>E. coli, </w:t>
      </w:r>
      <w:hyperlink r:id="rId262">
        <w:r>
          <w:rPr>
            <w:i/>
            <w:sz w:val="24"/>
          </w:rPr>
          <w:t>Staphylococcus</w:t>
        </w:r>
      </w:hyperlink>
      <w:r>
        <w:rPr>
          <w:i/>
          <w:sz w:val="24"/>
        </w:rPr>
        <w:t> </w:t>
      </w:r>
      <w:hyperlink r:id="rId262">
        <w:r>
          <w:rPr>
            <w:i/>
            <w:sz w:val="24"/>
          </w:rPr>
          <w:t>saprophyticus</w:t>
        </w:r>
      </w:hyperlink>
      <w:r>
        <w:rPr>
          <w:sz w:val="24"/>
        </w:rPr>
        <w:t>, </w:t>
      </w:r>
      <w:hyperlink r:id="rId263">
        <w:r>
          <w:rPr>
            <w:sz w:val="24"/>
          </w:rPr>
          <w:t>Coagulase negative staphylococci</w:t>
        </w:r>
      </w:hyperlink>
      <w:r>
        <w:rPr>
          <w:sz w:val="24"/>
        </w:rPr>
        <w:t>, </w:t>
      </w:r>
      <w:hyperlink r:id="rId249">
        <w:r>
          <w:rPr>
            <w:i/>
            <w:sz w:val="24"/>
          </w:rPr>
          <w:t>Enterococcus faecalis</w:t>
        </w:r>
      </w:hyperlink>
      <w:r>
        <w:rPr>
          <w:sz w:val="24"/>
        </w:rPr>
        <w:t>, </w:t>
      </w:r>
      <w:hyperlink r:id="rId246">
        <w:r>
          <w:rPr>
            <w:i/>
            <w:sz w:val="24"/>
          </w:rPr>
          <w:t>Staphylococcus</w:t>
        </w:r>
      </w:hyperlink>
      <w:r>
        <w:rPr>
          <w:i/>
          <w:sz w:val="24"/>
        </w:rPr>
        <w:t> </w:t>
      </w:r>
      <w:hyperlink r:id="rId246">
        <w:r>
          <w:rPr>
            <w:i/>
            <w:sz w:val="24"/>
          </w:rPr>
          <w:t>aureus</w:t>
        </w:r>
        <w:r>
          <w:rPr>
            <w:sz w:val="24"/>
          </w:rPr>
          <w:t>,</w:t>
        </w:r>
      </w:hyperlink>
      <w:r>
        <w:rPr>
          <w:sz w:val="24"/>
        </w:rPr>
        <w:t> </w:t>
      </w:r>
      <w:r>
        <w:rPr>
          <w:i/>
          <w:sz w:val="24"/>
        </w:rPr>
        <w:t>Streptococcus agalactiae, </w:t>
      </w:r>
      <w:hyperlink r:id="rId264">
        <w:r>
          <w:rPr>
            <w:i/>
            <w:sz w:val="24"/>
          </w:rPr>
          <w:t>Citrobacter</w:t>
        </w:r>
      </w:hyperlink>
      <w:r>
        <w:rPr>
          <w:i/>
          <w:sz w:val="24"/>
        </w:rPr>
        <w:t> </w:t>
      </w:r>
      <w:r>
        <w:rPr>
          <w:sz w:val="24"/>
        </w:rPr>
        <w:t>specie and </w:t>
      </w:r>
      <w:hyperlink r:id="rId180">
        <w:r>
          <w:rPr>
            <w:i/>
            <w:sz w:val="24"/>
          </w:rPr>
          <w:t>Klebsiella</w:t>
        </w:r>
      </w:hyperlink>
      <w:r>
        <w:rPr>
          <w:i/>
          <w:sz w:val="24"/>
        </w:rPr>
        <w:t> </w:t>
      </w:r>
      <w:r>
        <w:rPr>
          <w:sz w:val="24"/>
        </w:rPr>
        <w:t>species. It is used in the treatment of infections caused by these organisms. Many or all strains of the</w:t>
      </w:r>
      <w:r>
        <w:rPr>
          <w:spacing w:val="40"/>
          <w:sz w:val="24"/>
        </w:rPr>
        <w:t> </w:t>
      </w:r>
      <w:r>
        <w:rPr>
          <w:sz w:val="24"/>
        </w:rPr>
        <w:t>following genera are resistant to nitrofurantoin: </w:t>
      </w:r>
      <w:r>
        <w:rPr>
          <w:i/>
          <w:sz w:val="24"/>
        </w:rPr>
        <w:t>Enterobacter, </w:t>
      </w:r>
      <w:hyperlink r:id="rId180">
        <w:r>
          <w:rPr>
            <w:i/>
            <w:sz w:val="24"/>
          </w:rPr>
          <w:t>Klebsiella</w:t>
        </w:r>
      </w:hyperlink>
      <w:r>
        <w:rPr>
          <w:sz w:val="24"/>
        </w:rPr>
        <w:t>, </w:t>
      </w:r>
      <w:r>
        <w:rPr>
          <w:i/>
          <w:sz w:val="24"/>
        </w:rPr>
        <w:t>Proteus and Pseudomonas </w:t>
      </w:r>
      <w:r>
        <w:rPr>
          <w:sz w:val="24"/>
        </w:rPr>
        <w:t>(Gupta </w:t>
      </w:r>
      <w:r>
        <w:rPr>
          <w:i/>
          <w:sz w:val="24"/>
        </w:rPr>
        <w:t>et al, </w:t>
      </w:r>
      <w:r>
        <w:rPr>
          <w:sz w:val="24"/>
        </w:rPr>
        <w:t>2011).</w:t>
      </w:r>
    </w:p>
    <w:p>
      <w:pPr>
        <w:pStyle w:val="BodyText"/>
        <w:spacing w:before="5"/>
      </w:pPr>
    </w:p>
    <w:p>
      <w:pPr>
        <w:pStyle w:val="BodyText"/>
        <w:spacing w:line="480" w:lineRule="auto" w:before="1"/>
        <w:ind w:left="240" w:right="1636"/>
        <w:jc w:val="both"/>
      </w:pPr>
      <w:r>
        <w:rPr/>
        <w:t>Nitrofuratoin is one of the few drugs commonly used in pregnancy to treat UTIs (Lee </w:t>
      </w:r>
      <w:r>
        <w:rPr>
          <w:i/>
        </w:rPr>
        <w:t>et al., </w:t>
      </w:r>
      <w:r>
        <w:rPr/>
        <w:t>2008). The drug should not be given to women in late pregnancy due to the potential risk of </w:t>
      </w:r>
      <w:hyperlink r:id="rId265">
        <w:r>
          <w:rPr/>
          <w:t>hemolytic anemia</w:t>
        </w:r>
      </w:hyperlink>
      <w:r>
        <w:rPr/>
        <w:t> in the newborn, as the newborn has not yet developed the enzymatic pathways necessary for </w:t>
      </w:r>
      <w:hyperlink r:id="rId266">
        <w:r>
          <w:rPr/>
          <w:t>glutathione</w:t>
        </w:r>
      </w:hyperlink>
      <w:r>
        <w:rPr/>
        <w:t> metabolism and the drug may cause oxidative damage to the </w:t>
      </w:r>
      <w:hyperlink r:id="rId267">
        <w:r>
          <w:rPr/>
          <w:t>red blood cells.</w:t>
        </w:r>
      </w:hyperlink>
      <w:r>
        <w:rPr/>
        <w:t> Newborns of women given this drug late in pregnancy had a higher risk of developing neonatal </w:t>
      </w:r>
      <w:hyperlink r:id="rId268">
        <w:r>
          <w:rPr/>
          <w:t>jaundice</w:t>
        </w:r>
      </w:hyperlink>
      <w:r>
        <w:rPr/>
        <w:t> (Nordeng </w:t>
      </w:r>
      <w:r>
        <w:rPr>
          <w:i/>
        </w:rPr>
        <w:t>et al., </w:t>
      </w:r>
      <w:r>
        <w:rPr/>
        <w:t>2013).</w:t>
      </w:r>
    </w:p>
    <w:p>
      <w:pPr>
        <w:pStyle w:val="BodyText"/>
        <w:spacing w:before="3"/>
      </w:pPr>
    </w:p>
    <w:p>
      <w:pPr>
        <w:pStyle w:val="BodyText"/>
        <w:spacing w:line="480" w:lineRule="auto"/>
        <w:ind w:left="240" w:right="1633"/>
        <w:jc w:val="both"/>
      </w:pPr>
      <w:r>
        <w:rPr/>
        <w:t>Organisms are said to be susceptible to nitrofurantoin if their </w:t>
      </w:r>
      <w:hyperlink r:id="rId229">
        <w:r>
          <w:rPr/>
          <w:t>minimum inhibitory</w:t>
        </w:r>
      </w:hyperlink>
      <w:r>
        <w:rPr/>
        <w:t> </w:t>
      </w:r>
      <w:hyperlink r:id="rId229">
        <w:r>
          <w:rPr/>
          <w:t>concentration</w:t>
        </w:r>
      </w:hyperlink>
      <w:r>
        <w:rPr/>
        <w:t> is 32</w:t>
      </w:r>
      <w:hyperlink r:id="rId269">
        <w:r>
          <w:rPr/>
          <w:t>μg</w:t>
        </w:r>
      </w:hyperlink>
      <w:r>
        <w:rPr/>
        <w:t>/ml or less. The peak blood concentration of nitrofurantoin following</w:t>
      </w:r>
      <w:r>
        <w:rPr>
          <w:spacing w:val="66"/>
        </w:rPr>
        <w:t> </w:t>
      </w:r>
      <w:r>
        <w:rPr/>
        <w:t>an</w:t>
      </w:r>
      <w:r>
        <w:rPr>
          <w:spacing w:val="68"/>
        </w:rPr>
        <w:t> </w:t>
      </w:r>
      <w:r>
        <w:rPr/>
        <w:t>oral</w:t>
      </w:r>
      <w:r>
        <w:rPr>
          <w:spacing w:val="68"/>
        </w:rPr>
        <w:t> </w:t>
      </w:r>
      <w:r>
        <w:rPr/>
        <w:t>dose</w:t>
      </w:r>
      <w:r>
        <w:rPr>
          <w:spacing w:val="69"/>
        </w:rPr>
        <w:t> </w:t>
      </w:r>
      <w:r>
        <w:rPr/>
        <w:t>of</w:t>
      </w:r>
      <w:r>
        <w:rPr>
          <w:spacing w:val="67"/>
        </w:rPr>
        <w:t> </w:t>
      </w:r>
      <w:r>
        <w:rPr/>
        <w:t>nitrofurantoin</w:t>
      </w:r>
      <w:r>
        <w:rPr>
          <w:spacing w:val="68"/>
        </w:rPr>
        <w:t> </w:t>
      </w:r>
      <w:r>
        <w:rPr/>
        <w:t>100</w:t>
      </w:r>
      <w:r>
        <w:rPr>
          <w:spacing w:val="-1"/>
        </w:rPr>
        <w:t> </w:t>
      </w:r>
      <w:r>
        <w:rPr/>
        <w:t>mg</w:t>
      </w:r>
      <w:r>
        <w:rPr>
          <w:spacing w:val="66"/>
        </w:rPr>
        <w:t> </w:t>
      </w:r>
      <w:r>
        <w:rPr/>
        <w:t>is</w:t>
      </w:r>
      <w:r>
        <w:rPr>
          <w:spacing w:val="69"/>
        </w:rPr>
        <w:t> </w:t>
      </w:r>
      <w:r>
        <w:rPr/>
        <w:t>less</w:t>
      </w:r>
      <w:r>
        <w:rPr>
          <w:spacing w:val="68"/>
        </w:rPr>
        <w:t> </w:t>
      </w:r>
      <w:r>
        <w:rPr/>
        <w:t>than</w:t>
      </w:r>
      <w:r>
        <w:rPr>
          <w:spacing w:val="67"/>
        </w:rPr>
        <w:t> </w:t>
      </w:r>
      <w:r>
        <w:rPr/>
        <w:t>1</w:t>
      </w:r>
      <w:r>
        <w:rPr>
          <w:spacing w:val="65"/>
        </w:rPr>
        <w:t> </w:t>
      </w:r>
      <w:r>
        <w:rPr/>
        <w:t>μg/ml</w:t>
      </w:r>
      <w:r>
        <w:rPr>
          <w:spacing w:val="68"/>
        </w:rPr>
        <w:t> </w:t>
      </w:r>
      <w:r>
        <w:rPr/>
        <w:t>and</w:t>
      </w:r>
      <w:r>
        <w:rPr>
          <w:spacing w:val="68"/>
        </w:rPr>
        <w:t> </w:t>
      </w:r>
      <w:r>
        <w:rPr/>
        <w:t>may</w:t>
      </w:r>
      <w:r>
        <w:rPr>
          <w:spacing w:val="62"/>
        </w:rPr>
        <w:t> </w:t>
      </w:r>
      <w:r>
        <w:rPr>
          <w:spacing w:val="-5"/>
        </w:rPr>
        <w:t>be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undetectable. Its bioavailability</w:t>
      </w:r>
      <w:r>
        <w:rPr>
          <w:spacing w:val="-1"/>
        </w:rPr>
        <w:t> </w:t>
      </w:r>
      <w:r>
        <w:rPr/>
        <w:t>is about 90% and the urinary excretion is 40% and tissue penetration is negligible; the drug is well concentrated in the urine: 75% of the dose is rapidly metabolized by the liver, but 25% of the dose is excreted in the urine unchanged, reliably achieving levels of 20μg/ml or more.</w:t>
      </w:r>
    </w:p>
    <w:p>
      <w:pPr>
        <w:pStyle w:val="BodyText"/>
        <w:spacing w:before="5"/>
      </w:pPr>
    </w:p>
    <w:p>
      <w:pPr>
        <w:pStyle w:val="BodyText"/>
        <w:spacing w:line="480" w:lineRule="auto"/>
        <w:ind w:left="240" w:right="1637"/>
        <w:jc w:val="both"/>
      </w:pPr>
      <w:r>
        <w:rPr/>
        <w:t>At the concentrations achieved in urine (&gt;100 μg/ml), nitrofurantoin is </w:t>
      </w:r>
      <w:hyperlink r:id="rId270">
        <w:r>
          <w:rPr/>
          <w:t>bactericidal.</w:t>
        </w:r>
      </w:hyperlink>
      <w:r>
        <w:rPr/>
        <w:t> It is </w:t>
      </w:r>
      <w:hyperlink r:id="rId271">
        <w:r>
          <w:rPr/>
          <w:t>bacteriostatic</w:t>
        </w:r>
      </w:hyperlink>
      <w:r>
        <w:rPr/>
        <w:t> against most susceptible organisms at concentrations less than 32 μg/ml. Nitrofurantoin and the </w:t>
      </w:r>
      <w:hyperlink r:id="rId272">
        <w:r>
          <w:rPr/>
          <w:t>Quinolone</w:t>
        </w:r>
      </w:hyperlink>
      <w:r>
        <w:rPr/>
        <w:t> antibiotics are mutually antagonistic </w:t>
      </w:r>
      <w:r>
        <w:rPr>
          <w:i/>
        </w:rPr>
        <w:t>in vitro</w:t>
      </w:r>
      <w:r>
        <w:rPr/>
        <w:t>. It is not known whether this is of clinical significance, but the combination should be avoided (Garau, 2008).</w:t>
      </w:r>
    </w:p>
    <w:p>
      <w:pPr>
        <w:pStyle w:val="BodyText"/>
        <w:spacing w:before="3"/>
      </w:pPr>
    </w:p>
    <w:p>
      <w:pPr>
        <w:pStyle w:val="BodyText"/>
        <w:spacing w:line="480" w:lineRule="auto"/>
        <w:ind w:left="240" w:right="1636"/>
        <w:jc w:val="both"/>
      </w:pPr>
      <w:r>
        <w:rPr/>
        <w:t>Resistance to nitrofurantoin may be chromosomal or plasmid- encoded and involves inhibition of nitrofuran reductase. Acquired resistance in </w:t>
      </w:r>
      <w:r>
        <w:rPr>
          <w:i/>
        </w:rPr>
        <w:t>E. coli </w:t>
      </w:r>
      <w:r>
        <w:rPr/>
        <w:t>continues to be rare.</w:t>
      </w:r>
    </w:p>
    <w:p>
      <w:pPr>
        <w:pStyle w:val="BodyText"/>
        <w:spacing w:before="5"/>
      </w:pPr>
    </w:p>
    <w:p>
      <w:pPr>
        <w:pStyle w:val="BodyText"/>
        <w:spacing w:line="480" w:lineRule="auto" w:before="1"/>
        <w:ind w:left="240" w:right="1636"/>
        <w:jc w:val="both"/>
      </w:pPr>
      <w:r>
        <w:rPr/>
        <w:t>The mechanism of action of nitrofurantoin is unique and complex. The drug works by damaging bacterial </w:t>
      </w:r>
      <w:hyperlink r:id="rId80">
        <w:r>
          <w:rPr/>
          <w:t>DNA</w:t>
        </w:r>
      </w:hyperlink>
      <w:r>
        <w:rPr/>
        <w:t>, since its reduced form is highly reactive. This is made possible by</w:t>
      </w:r>
      <w:r>
        <w:rPr>
          <w:spacing w:val="-3"/>
        </w:rPr>
        <w:t> </w:t>
      </w:r>
      <w:r>
        <w:rPr/>
        <w:t>the rapid reduction of nitrofurantoin inside the bacterial cell by</w:t>
      </w:r>
      <w:r>
        <w:rPr>
          <w:spacing w:val="-3"/>
        </w:rPr>
        <w:t> </w:t>
      </w:r>
      <w:r>
        <w:rPr/>
        <w:t>nitrofuran reductase to multiple reactive intermediates that attack </w:t>
      </w:r>
      <w:hyperlink r:id="rId273">
        <w:r>
          <w:rPr/>
          <w:t>ribosomal</w:t>
        </w:r>
      </w:hyperlink>
      <w:r>
        <w:rPr/>
        <w:t> proteins, DNA, </w:t>
      </w:r>
      <w:hyperlink r:id="rId274">
        <w:r>
          <w:rPr/>
          <w:t>pyruvate</w:t>
        </w:r>
      </w:hyperlink>
      <w:r>
        <w:rPr>
          <w:spacing w:val="40"/>
        </w:rPr>
        <w:t> </w:t>
      </w:r>
      <w:r>
        <w:rPr/>
        <w:t>metabolism and other macromolecules within the cell. Nitrofurantoin exerts greater effects on bacterial cells than mammalian cells because bacterial cells activate the drug more rapidly. It is not known which of the actions of nitrofurantoin is primarily responsible for its </w:t>
      </w:r>
      <w:hyperlink r:id="rId275">
        <w:r>
          <w:rPr/>
          <w:t>bactericidal</w:t>
        </w:r>
      </w:hyperlink>
      <w:r>
        <w:rPr/>
        <w:t> activity. The broad mechanism of action for this drug likely is responsible for the low development of resistance to its effects, as the drug affects many different processes important to the bacterial cell.</w:t>
      </w:r>
    </w:p>
    <w:p>
      <w:pPr>
        <w:spacing w:after="0" w:line="480" w:lineRule="auto"/>
        <w:jc w:val="both"/>
        <w:sectPr>
          <w:pgSz w:w="12240" w:h="15840"/>
          <w:pgMar w:header="0" w:footer="1068" w:top="1360" w:bottom="1260" w:left="1560" w:right="160"/>
        </w:sectPr>
      </w:pPr>
    </w:p>
    <w:p>
      <w:pPr>
        <w:pStyle w:val="BodyText"/>
        <w:spacing w:line="480" w:lineRule="auto" w:before="72"/>
        <w:ind w:left="240" w:right="1639"/>
        <w:jc w:val="both"/>
      </w:pPr>
      <w:r>
        <w:rPr/>
        <w:t>Nitrofurantoin is contraindicated in patients with decreased renal function (Creatinine clearance &lt; 60 ml/min) due to systemic accumulation and subtherapeutic levels reached</w:t>
      </w:r>
      <w:r>
        <w:rPr>
          <w:spacing w:val="40"/>
        </w:rPr>
        <w:t> </w:t>
      </w:r>
      <w:r>
        <w:rPr/>
        <w:t>in the urinary tract. Many of the severe side effects of this drug are more common in the elderly</w:t>
      </w:r>
      <w:r>
        <w:rPr>
          <w:spacing w:val="-5"/>
        </w:rPr>
        <w:t> </w:t>
      </w:r>
      <w:r>
        <w:rPr/>
        <w:t>and those</w:t>
      </w:r>
      <w:r>
        <w:rPr>
          <w:spacing w:val="-1"/>
        </w:rPr>
        <w:t> </w:t>
      </w:r>
      <w:r>
        <w:rPr/>
        <w:t>with renal impairment, as this causes</w:t>
      </w:r>
      <w:r>
        <w:rPr>
          <w:spacing w:val="-1"/>
        </w:rPr>
        <w:t> </w:t>
      </w:r>
      <w:r>
        <w:rPr/>
        <w:t>the</w:t>
      </w:r>
      <w:r>
        <w:rPr>
          <w:spacing w:val="-1"/>
        </w:rPr>
        <w:t> </w:t>
      </w:r>
      <w:r>
        <w:rPr/>
        <w:t>drug</w:t>
      </w:r>
      <w:r>
        <w:rPr>
          <w:spacing w:val="-3"/>
        </w:rPr>
        <w:t> </w:t>
      </w:r>
      <w:r>
        <w:rPr/>
        <w:t>to be</w:t>
      </w:r>
      <w:r>
        <w:rPr>
          <w:spacing w:val="-1"/>
        </w:rPr>
        <w:t> </w:t>
      </w:r>
      <w:r>
        <w:rPr/>
        <w:t>retained in the</w:t>
      </w:r>
      <w:r>
        <w:rPr>
          <w:spacing w:val="-1"/>
        </w:rPr>
        <w:t> </w:t>
      </w:r>
      <w:r>
        <w:rPr/>
        <w:t>body and reach higher systemic levels. Thus, the drug is not recommended for the elderly </w:t>
      </w:r>
      <w:r>
        <w:rPr>
          <w:spacing w:val="-2"/>
        </w:rPr>
        <w:t>population.</w:t>
      </w:r>
    </w:p>
    <w:p>
      <w:pPr>
        <w:pStyle w:val="BodyText"/>
        <w:spacing w:before="6"/>
      </w:pPr>
    </w:p>
    <w:p>
      <w:pPr>
        <w:pStyle w:val="BodyText"/>
        <w:spacing w:line="480" w:lineRule="auto"/>
        <w:ind w:left="240" w:right="1635"/>
        <w:jc w:val="both"/>
      </w:pPr>
      <w:r>
        <w:rPr/>
        <w:t>Nitrofurantoin is also contraindicated in babies up to the age of one month, as they have immature enzyme systems in their </w:t>
      </w:r>
      <w:hyperlink r:id="rId276">
        <w:r>
          <w:rPr/>
          <w:t>red blood cells</w:t>
        </w:r>
      </w:hyperlink>
      <w:r>
        <w:rPr/>
        <w:t>, therefore, nitrofurantoin must not be used because it can lead to </w:t>
      </w:r>
      <w:hyperlink r:id="rId277">
        <w:r>
          <w:rPr/>
          <w:t>haemolytic anaemia</w:t>
        </w:r>
      </w:hyperlink>
      <w:r>
        <w:rPr/>
        <w:t>. For the same reason, nitrofurantoin should not be given to pregnant women after 38 weeks of pregnancy.</w:t>
      </w:r>
    </w:p>
    <w:p>
      <w:pPr>
        <w:pStyle w:val="BodyText"/>
        <w:spacing w:before="7"/>
      </w:pPr>
    </w:p>
    <w:p>
      <w:pPr>
        <w:pStyle w:val="Heading2"/>
        <w:numPr>
          <w:ilvl w:val="0"/>
          <w:numId w:val="17"/>
        </w:numPr>
        <w:tabs>
          <w:tab w:pos="564" w:val="left" w:leader="none"/>
        </w:tabs>
        <w:spacing w:line="240" w:lineRule="auto" w:before="0" w:after="0"/>
        <w:ind w:left="564" w:right="0" w:hanging="324"/>
        <w:jc w:val="left"/>
      </w:pPr>
      <w:r>
        <w:rPr>
          <w:spacing w:val="-2"/>
        </w:rPr>
        <w:t>Doxycycline</w:t>
      </w:r>
    </w:p>
    <w:p>
      <w:pPr>
        <w:pStyle w:val="BodyText"/>
        <w:rPr>
          <w:b/>
          <w:sz w:val="26"/>
        </w:rPr>
      </w:pPr>
    </w:p>
    <w:p>
      <w:pPr>
        <w:pStyle w:val="BodyText"/>
        <w:rPr>
          <w:b/>
          <w:sz w:val="22"/>
        </w:rPr>
      </w:pPr>
    </w:p>
    <w:p>
      <w:pPr>
        <w:pStyle w:val="BodyText"/>
        <w:spacing w:line="480" w:lineRule="auto" w:before="1"/>
        <w:ind w:left="240" w:right="1634"/>
        <w:jc w:val="both"/>
      </w:pPr>
      <w:r>
        <w:rPr/>
        <w:t>Doxycycline is an </w:t>
      </w:r>
      <w:hyperlink r:id="rId278">
        <w:r>
          <w:rPr/>
          <w:t>antibiotic</w:t>
        </w:r>
      </w:hyperlink>
      <w:r>
        <w:rPr/>
        <w:t> useful for the treatment of a number of infections. It belongs to </w:t>
      </w:r>
      <w:hyperlink r:id="rId279">
        <w:r>
          <w:rPr/>
          <w:t>tetracycline antibiotic</w:t>
        </w:r>
      </w:hyperlink>
      <w:r>
        <w:rPr/>
        <w:t> class. In addition to the general indications for all members of the </w:t>
      </w:r>
      <w:hyperlink r:id="rId280">
        <w:r>
          <w:rPr/>
          <w:t>tetracycline antibiotics</w:t>
        </w:r>
      </w:hyperlink>
      <w:r>
        <w:rPr/>
        <w:t> group, doxycycline is frequently used to treat </w:t>
      </w:r>
      <w:hyperlink r:id="rId281">
        <w:r>
          <w:rPr/>
          <w:t>Lyme disease</w:t>
        </w:r>
      </w:hyperlink>
      <w:r>
        <w:rPr/>
        <w:t>, chronic</w:t>
      </w:r>
      <w:r>
        <w:rPr>
          <w:spacing w:val="80"/>
        </w:rPr>
        <w:t> </w:t>
      </w:r>
      <w:hyperlink r:id="rId254">
        <w:r>
          <w:rPr/>
          <w:t>prostatitis,</w:t>
        </w:r>
      </w:hyperlink>
      <w:r>
        <w:rPr>
          <w:spacing w:val="80"/>
        </w:rPr>
        <w:t> </w:t>
      </w:r>
      <w:hyperlink r:id="rId282">
        <w:r>
          <w:rPr/>
          <w:t>sinusitis</w:t>
        </w:r>
      </w:hyperlink>
      <w:r>
        <w:rPr/>
        <w:t>,</w:t>
      </w:r>
      <w:r>
        <w:rPr>
          <w:spacing w:val="80"/>
        </w:rPr>
        <w:t> </w:t>
      </w:r>
      <w:hyperlink r:id="rId283">
        <w:r>
          <w:rPr/>
          <w:t>pelvic</w:t>
        </w:r>
        <w:r>
          <w:rPr>
            <w:spacing w:val="80"/>
          </w:rPr>
          <w:t> </w:t>
        </w:r>
        <w:r>
          <w:rPr/>
          <w:t>inflammatory</w:t>
        </w:r>
        <w:r>
          <w:rPr>
            <w:spacing w:val="80"/>
          </w:rPr>
          <w:t> </w:t>
        </w:r>
        <w:r>
          <w:rPr/>
          <w:t>disease</w:t>
        </w:r>
      </w:hyperlink>
      <w:r>
        <w:rPr>
          <w:spacing w:val="80"/>
        </w:rPr>
        <w:t> </w:t>
      </w:r>
      <w:r>
        <w:rPr/>
        <w:t>(Sweet</w:t>
      </w:r>
      <w:r>
        <w:rPr>
          <w:spacing w:val="80"/>
        </w:rPr>
        <w:t> </w:t>
      </w:r>
      <w:r>
        <w:rPr>
          <w:i/>
        </w:rPr>
        <w:t>et</w:t>
      </w:r>
      <w:r>
        <w:rPr>
          <w:i/>
          <w:spacing w:val="80"/>
        </w:rPr>
        <w:t> </w:t>
      </w:r>
      <w:r>
        <w:rPr>
          <w:i/>
        </w:rPr>
        <w:t>al.,</w:t>
      </w:r>
      <w:r>
        <w:rPr>
          <w:i/>
          <w:spacing w:val="80"/>
        </w:rPr>
        <w:t> </w:t>
      </w:r>
      <w:r>
        <w:rPr/>
        <w:t>1988)</w:t>
      </w:r>
      <w:r>
        <w:rPr>
          <w:spacing w:val="40"/>
        </w:rPr>
        <w:t> </w:t>
      </w:r>
      <w:hyperlink r:id="rId284">
        <w:r>
          <w:rPr/>
          <w:t>acne,</w:t>
        </w:r>
      </w:hyperlink>
      <w:r>
        <w:rPr/>
        <w:t> </w:t>
      </w:r>
      <w:hyperlink r:id="rId285">
        <w:r>
          <w:rPr/>
          <w:t>rosacea,</w:t>
        </w:r>
      </w:hyperlink>
      <w:r>
        <w:rPr/>
        <w:t> and </w:t>
      </w:r>
      <w:hyperlink r:id="rId286">
        <w:r>
          <w:rPr/>
          <w:t>rickettsial</w:t>
        </w:r>
      </w:hyperlink>
      <w:r>
        <w:rPr/>
        <w:t> infections (Walker </w:t>
      </w:r>
      <w:r>
        <w:rPr>
          <w:i/>
        </w:rPr>
        <w:t>et al., </w:t>
      </w:r>
      <w:r>
        <w:rPr/>
        <w:t>2008).</w:t>
      </w:r>
    </w:p>
    <w:p>
      <w:pPr>
        <w:pStyle w:val="BodyText"/>
        <w:spacing w:before="2"/>
      </w:pPr>
    </w:p>
    <w:p>
      <w:pPr>
        <w:pStyle w:val="BodyText"/>
        <w:spacing w:line="480" w:lineRule="auto"/>
        <w:ind w:left="240" w:right="1639"/>
        <w:jc w:val="both"/>
      </w:pPr>
      <w:r>
        <w:rPr/>
        <w:t>It is used in </w:t>
      </w:r>
      <w:hyperlink r:id="rId287">
        <w:r>
          <w:rPr/>
          <w:t>prophylaxis</w:t>
        </w:r>
      </w:hyperlink>
      <w:r>
        <w:rPr/>
        <w:t> against </w:t>
      </w:r>
      <w:hyperlink r:id="rId288">
        <w:r>
          <w:rPr/>
          <w:t>malaria.</w:t>
        </w:r>
      </w:hyperlink>
      <w:r>
        <w:rPr/>
        <w:t> It should not be used alone for initial treatment of malaria, even when the parasite is doxycycline-sensitive, because the antimalarial effect of doxycycline is delayed. This delay is related to its mechanism of action, which</w:t>
      </w:r>
      <w:r>
        <w:rPr>
          <w:spacing w:val="40"/>
        </w:rPr>
        <w:t> </w:t>
      </w:r>
      <w:r>
        <w:rPr/>
        <w:t>is to specifically impair the progeny of the </w:t>
      </w:r>
      <w:hyperlink r:id="rId289">
        <w:r>
          <w:rPr/>
          <w:t>apicoplast</w:t>
        </w:r>
      </w:hyperlink>
      <w:r>
        <w:rPr/>
        <w:t> genes, resulting in their abnormal cell division (Dahl </w:t>
      </w:r>
      <w:r>
        <w:rPr>
          <w:i/>
        </w:rPr>
        <w:t>et al., </w:t>
      </w:r>
      <w:r>
        <w:rPr/>
        <w:t>2006).</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It is used in the treatment and </w:t>
      </w:r>
      <w:hyperlink r:id="rId287">
        <w:r>
          <w:rPr/>
          <w:t>prophylaxis</w:t>
        </w:r>
      </w:hyperlink>
      <w:r>
        <w:rPr/>
        <w:t> of </w:t>
      </w:r>
      <w:hyperlink r:id="rId255">
        <w:r>
          <w:rPr/>
          <w:t>anthrax</w:t>
        </w:r>
      </w:hyperlink>
      <w:r>
        <w:rPr/>
        <w:t> caused by </w:t>
      </w:r>
      <w:hyperlink r:id="rId290">
        <w:r>
          <w:rPr>
            <w:i/>
          </w:rPr>
          <w:t>Bacillus anthracis</w:t>
        </w:r>
      </w:hyperlink>
      <w:r>
        <w:rPr>
          <w:i/>
        </w:rPr>
        <w:t> </w:t>
      </w:r>
      <w:r>
        <w:rPr/>
        <w:t>and </w:t>
      </w:r>
      <w:hyperlink r:id="rId291">
        <w:r>
          <w:rPr/>
          <w:t>Leptospirosis.</w:t>
        </w:r>
      </w:hyperlink>
      <w:r>
        <w:rPr/>
        <w:t> It is also effective against </w:t>
      </w:r>
      <w:hyperlink r:id="rId292">
        <w:r>
          <w:rPr>
            <w:i/>
          </w:rPr>
          <w:t>Yersinia pestis</w:t>
        </w:r>
      </w:hyperlink>
      <w:r>
        <w:rPr>
          <w:i/>
        </w:rPr>
        <w:t> </w:t>
      </w:r>
      <w:r>
        <w:rPr/>
        <w:t>and is prescribed for the</w:t>
      </w:r>
      <w:r>
        <w:rPr>
          <w:spacing w:val="40"/>
        </w:rPr>
        <w:t> </w:t>
      </w:r>
      <w:r>
        <w:rPr/>
        <w:t>treatment of </w:t>
      </w:r>
      <w:hyperlink r:id="rId281">
        <w:r>
          <w:rPr/>
          <w:t>Lyme disease</w:t>
        </w:r>
      </w:hyperlink>
      <w:r>
        <w:rPr/>
        <w:t> and </w:t>
      </w:r>
      <w:hyperlink r:id="rId293">
        <w:r>
          <w:rPr/>
          <w:t>Rocky Mountain spotted fever.</w:t>
        </w:r>
      </w:hyperlink>
      <w:r>
        <w:rPr/>
        <w:t> In fact, because doxycycline is one of the few medications shown to be effective in treating Rocky Mountain spotted fever, doxycycline is indicated even for use in children for this illness. Otherwise, it is not indicated for use in children under the age of eight years.</w:t>
      </w:r>
    </w:p>
    <w:p>
      <w:pPr>
        <w:pStyle w:val="BodyText"/>
        <w:spacing w:before="6"/>
      </w:pPr>
    </w:p>
    <w:p>
      <w:pPr>
        <w:spacing w:line="480" w:lineRule="auto" w:before="0"/>
        <w:ind w:left="240" w:right="1633" w:firstLine="0"/>
        <w:jc w:val="both"/>
        <w:rPr>
          <w:sz w:val="24"/>
        </w:rPr>
      </w:pPr>
      <w:r>
        <w:rPr>
          <w:sz w:val="24"/>
        </w:rPr>
        <w:t>When bacteriologic testing indicates appropriate susceptibility to the drug, doxycycline may be used to treat these infections caused by Gram-negative bacteria (FDA, 2008),</w:t>
      </w:r>
      <w:r>
        <w:rPr>
          <w:spacing w:val="40"/>
          <w:sz w:val="24"/>
        </w:rPr>
        <w:t> </w:t>
      </w:r>
      <w:r>
        <w:rPr>
          <w:sz w:val="24"/>
        </w:rPr>
        <w:t>such as </w:t>
      </w:r>
      <w:hyperlink r:id="rId175">
        <w:r>
          <w:rPr>
            <w:i/>
            <w:sz w:val="24"/>
          </w:rPr>
          <w:t>Escherichia coli</w:t>
        </w:r>
      </w:hyperlink>
      <w:r>
        <w:rPr>
          <w:i/>
          <w:sz w:val="24"/>
        </w:rPr>
        <w:t> </w:t>
      </w:r>
      <w:r>
        <w:rPr>
          <w:sz w:val="24"/>
        </w:rPr>
        <w:t>infections, </w:t>
      </w:r>
      <w:hyperlink r:id="rId294">
        <w:r>
          <w:rPr>
            <w:i/>
            <w:sz w:val="24"/>
          </w:rPr>
          <w:t>Enterobacter aerogenes</w:t>
        </w:r>
      </w:hyperlink>
      <w:r>
        <w:rPr>
          <w:i/>
          <w:sz w:val="24"/>
        </w:rPr>
        <w:t> </w:t>
      </w:r>
      <w:r>
        <w:rPr>
          <w:sz w:val="24"/>
        </w:rPr>
        <w:t>infections, </w:t>
      </w:r>
      <w:hyperlink r:id="rId86">
        <w:r>
          <w:rPr>
            <w:i/>
            <w:sz w:val="24"/>
          </w:rPr>
          <w:t>Shigella</w:t>
        </w:r>
      </w:hyperlink>
      <w:r>
        <w:rPr>
          <w:i/>
          <w:sz w:val="24"/>
        </w:rPr>
        <w:t> </w:t>
      </w:r>
      <w:r>
        <w:rPr>
          <w:sz w:val="24"/>
        </w:rPr>
        <w:t>species infections, </w:t>
      </w:r>
      <w:hyperlink r:id="rId295">
        <w:r>
          <w:rPr>
            <w:i/>
            <w:sz w:val="24"/>
          </w:rPr>
          <w:t>Acinetobacter</w:t>
        </w:r>
      </w:hyperlink>
      <w:r>
        <w:rPr>
          <w:i/>
          <w:sz w:val="24"/>
        </w:rPr>
        <w:t> </w:t>
      </w:r>
      <w:r>
        <w:rPr>
          <w:sz w:val="24"/>
        </w:rPr>
        <w:t>species infection, </w:t>
      </w:r>
      <w:hyperlink r:id="rId253">
        <w:r>
          <w:rPr>
            <w:sz w:val="24"/>
          </w:rPr>
          <w:t>respiratory tract infections</w:t>
        </w:r>
      </w:hyperlink>
      <w:r>
        <w:rPr>
          <w:sz w:val="24"/>
        </w:rPr>
        <w:t> caused by </w:t>
      </w:r>
      <w:hyperlink r:id="rId240">
        <w:r>
          <w:rPr>
            <w:i/>
            <w:sz w:val="24"/>
          </w:rPr>
          <w:t>Haemophilus influenzae</w:t>
        </w:r>
      </w:hyperlink>
      <w:r>
        <w:rPr>
          <w:i/>
          <w:sz w:val="24"/>
        </w:rPr>
        <w:t> </w:t>
      </w:r>
      <w:r>
        <w:rPr>
          <w:sz w:val="24"/>
        </w:rPr>
        <w:t>and respiratory tract and </w:t>
      </w:r>
      <w:hyperlink r:id="rId93">
        <w:r>
          <w:rPr>
            <w:sz w:val="24"/>
          </w:rPr>
          <w:t>urinary tract infections</w:t>
        </w:r>
      </w:hyperlink>
      <w:r>
        <w:rPr>
          <w:sz w:val="24"/>
        </w:rPr>
        <w:t> caused by </w:t>
      </w:r>
      <w:hyperlink r:id="rId180">
        <w:r>
          <w:rPr>
            <w:i/>
            <w:sz w:val="24"/>
          </w:rPr>
          <w:t>Klebsiella</w:t>
        </w:r>
      </w:hyperlink>
      <w:r>
        <w:rPr>
          <w:i/>
          <w:sz w:val="24"/>
        </w:rPr>
        <w:t> </w:t>
      </w:r>
      <w:r>
        <w:rPr>
          <w:sz w:val="24"/>
        </w:rPr>
        <w:t>species.</w:t>
      </w:r>
    </w:p>
    <w:p>
      <w:pPr>
        <w:pStyle w:val="BodyText"/>
        <w:spacing w:before="3"/>
      </w:pPr>
    </w:p>
    <w:p>
      <w:pPr>
        <w:pStyle w:val="BodyText"/>
        <w:spacing w:line="480" w:lineRule="auto"/>
        <w:ind w:left="240" w:right="1634"/>
        <w:jc w:val="both"/>
      </w:pPr>
      <w:r>
        <w:rPr/>
        <w:t>Some Gram-positive bacteria have developed resistance to doxycycline. Up to 44% of </w:t>
      </w:r>
      <w:r>
        <w:rPr>
          <w:i/>
        </w:rPr>
        <w:t>Streptococcus pyogenes </w:t>
      </w:r>
      <w:r>
        <w:rPr/>
        <w:t>and up to 74% of </w:t>
      </w:r>
      <w:r>
        <w:rPr>
          <w:i/>
        </w:rPr>
        <w:t>S. faecalis </w:t>
      </w:r>
      <w:r>
        <w:rPr/>
        <w:t>specimens have developed</w:t>
      </w:r>
      <w:r>
        <w:rPr>
          <w:spacing w:val="40"/>
        </w:rPr>
        <w:t> </w:t>
      </w:r>
      <w:r>
        <w:rPr/>
        <w:t>resistance to the tetracycline group of antibiotics. When bacteriologic testing indicates appropriate susceptibility to the drug, doxycycline may be used to treat these infections caused by Gram-positive bacteria (FDA, 2008) such as upper respiratory infections caused by </w:t>
      </w:r>
      <w:hyperlink r:id="rId247">
        <w:r>
          <w:rPr>
            <w:i/>
          </w:rPr>
          <w:t>Streptococcus pneumoniae</w:t>
        </w:r>
        <w:r>
          <w:rPr/>
          <w:t>,</w:t>
        </w:r>
      </w:hyperlink>
      <w:r>
        <w:rPr/>
        <w:t> Skin and soft tissue infections caused by </w:t>
      </w:r>
      <w:r>
        <w:rPr>
          <w:i/>
        </w:rPr>
        <w:t>Staphylococcus aureus</w:t>
      </w:r>
      <w:r>
        <w:rPr/>
        <w:t>, including </w:t>
      </w:r>
      <w:hyperlink r:id="rId145">
        <w:r>
          <w:rPr/>
          <w:t>methicillin-resistant </w:t>
        </w:r>
        <w:r>
          <w:rPr>
            <w:i/>
          </w:rPr>
          <w:t>Staphylococcus aureus</w:t>
        </w:r>
      </w:hyperlink>
      <w:r>
        <w:rPr>
          <w:i/>
        </w:rPr>
        <w:t> </w:t>
      </w:r>
      <w:r>
        <w:rPr/>
        <w:t>infections and Anthrax caused by </w:t>
      </w:r>
      <w:r>
        <w:rPr>
          <w:i/>
        </w:rPr>
        <w:t>Bacillus anthracis </w:t>
      </w:r>
      <w:r>
        <w:rPr/>
        <w:t>infection.</w:t>
      </w:r>
    </w:p>
    <w:p>
      <w:pPr>
        <w:spacing w:after="0" w:line="480" w:lineRule="auto"/>
        <w:jc w:val="both"/>
        <w:sectPr>
          <w:pgSz w:w="12240" w:h="15840"/>
          <w:pgMar w:header="0" w:footer="1068" w:top="1360" w:bottom="1260" w:left="1560" w:right="160"/>
        </w:sectPr>
      </w:pPr>
    </w:p>
    <w:p>
      <w:pPr>
        <w:spacing w:line="480" w:lineRule="auto" w:before="72"/>
        <w:ind w:left="240" w:right="1636" w:firstLine="0"/>
        <w:jc w:val="both"/>
        <w:rPr>
          <w:sz w:val="24"/>
        </w:rPr>
      </w:pPr>
      <w:r>
        <w:rPr>
          <w:sz w:val="24"/>
        </w:rPr>
        <w:t>Doxycycline has been used successfully to treat sexually transmitted, respiratory, and ophthalmic infections. Representative pathogenic genera include </w:t>
      </w:r>
      <w:r>
        <w:rPr>
          <w:i/>
          <w:sz w:val="24"/>
        </w:rPr>
        <w:t>Chlamydia, Streptococcus, Ureaplasma, Mycoplasma</w:t>
      </w:r>
      <w:r>
        <w:rPr>
          <w:sz w:val="24"/>
        </w:rPr>
        <w:t>, and others.</w:t>
      </w:r>
    </w:p>
    <w:p>
      <w:pPr>
        <w:pStyle w:val="BodyText"/>
        <w:spacing w:before="5"/>
      </w:pPr>
    </w:p>
    <w:p>
      <w:pPr>
        <w:pStyle w:val="BodyText"/>
        <w:spacing w:line="480" w:lineRule="auto"/>
        <w:ind w:left="240" w:right="1641"/>
        <w:jc w:val="both"/>
      </w:pPr>
      <w:r>
        <w:rPr/>
        <w:t>Cautions and side effects are similar to those of other members of the tetracycline antibiotic group. An </w:t>
      </w:r>
      <w:hyperlink r:id="rId296">
        <w:r>
          <w:rPr/>
          <w:t>erythematous</w:t>
        </w:r>
      </w:hyperlink>
      <w:r>
        <w:rPr/>
        <w:t> rash in sun-exposed parts of the body has been reported to occur in 7.3–21.2% of persons taking doxycycline for malaria prophylaxis. One study examined the tolerability of various malaria prophylactic regimens and found doxycycline did not cause a significantly higher percentage of all skin events when compared with other antimalarials.</w:t>
      </w:r>
    </w:p>
    <w:p>
      <w:pPr>
        <w:pStyle w:val="BodyText"/>
        <w:spacing w:before="3"/>
      </w:pPr>
    </w:p>
    <w:p>
      <w:pPr>
        <w:pStyle w:val="BodyText"/>
        <w:spacing w:line="480" w:lineRule="auto"/>
        <w:ind w:left="240" w:right="1640"/>
        <w:jc w:val="both"/>
      </w:pPr>
      <w:r>
        <w:rPr/>
        <w:t>Unlike some other members of the tetracycline group, it may be used in those with renal impairment. Doxycycline is contraindicated in the pediatric treatment of </w:t>
      </w:r>
      <w:hyperlink r:id="rId297">
        <w:r>
          <w:rPr/>
          <w:t>acute bacterial</w:t>
        </w:r>
      </w:hyperlink>
      <w:r>
        <w:rPr/>
        <w:t> </w:t>
      </w:r>
      <w:hyperlink r:id="rId297">
        <w:r>
          <w:rPr>
            <w:spacing w:val="-2"/>
          </w:rPr>
          <w:t>rhinosinusitis</w:t>
        </w:r>
      </w:hyperlink>
      <w:r>
        <w:rPr>
          <w:spacing w:val="-2"/>
        </w:rPr>
        <w:t>.</w:t>
      </w:r>
    </w:p>
    <w:p>
      <w:pPr>
        <w:pStyle w:val="BodyText"/>
        <w:spacing w:before="5"/>
      </w:pPr>
    </w:p>
    <w:p>
      <w:pPr>
        <w:pStyle w:val="BodyText"/>
        <w:spacing w:line="480" w:lineRule="auto" w:before="1"/>
        <w:ind w:left="240" w:right="1642"/>
        <w:jc w:val="both"/>
      </w:pPr>
      <w:r>
        <w:rPr/>
        <w:t>The combination of doxycycline with dairy, antacids, calcium supplements, iron</w:t>
      </w:r>
      <w:r>
        <w:rPr>
          <w:spacing w:val="40"/>
        </w:rPr>
        <w:t> </w:t>
      </w:r>
      <w:r>
        <w:rPr/>
        <w:t>products, and laxatives containing magnesium is not inherently dangerous, but any of these foods and supplements may decrease doxycycline's effectiveness.</w:t>
      </w:r>
    </w:p>
    <w:p>
      <w:pPr>
        <w:pStyle w:val="BodyText"/>
        <w:spacing w:before="2"/>
      </w:pPr>
    </w:p>
    <w:p>
      <w:pPr>
        <w:pStyle w:val="BodyText"/>
        <w:spacing w:line="480" w:lineRule="auto"/>
        <w:ind w:left="240" w:right="1639"/>
        <w:jc w:val="both"/>
      </w:pPr>
      <w:r>
        <w:rPr/>
        <w:t>Previously, doxycycline was believed to impair the effectiveness of many types of </w:t>
      </w:r>
      <w:hyperlink r:id="rId298">
        <w:r>
          <w:rPr/>
          <w:t>hormonal contraception</w:t>
        </w:r>
      </w:hyperlink>
      <w:r>
        <w:rPr/>
        <w:t> due to </w:t>
      </w:r>
      <w:hyperlink r:id="rId299">
        <w:r>
          <w:rPr/>
          <w:t>cytochrome P450</w:t>
        </w:r>
      </w:hyperlink>
      <w:r>
        <w:rPr/>
        <w:t> induction. Recent research has shown</w:t>
      </w:r>
      <w:r>
        <w:rPr>
          <w:spacing w:val="40"/>
        </w:rPr>
        <w:t> </w:t>
      </w:r>
      <w:r>
        <w:rPr/>
        <w:t>no significant loss of effectiveness in oral contraceptives while using most tetracycline antibiotics including doxycycline, although many physicians still recommend the use of barrier contraception for people taking the drug to prevent unwanted pregnancy (Archer and Archer, 2002).</w:t>
      </w:r>
    </w:p>
    <w:p>
      <w:pPr>
        <w:spacing w:after="0" w:line="480" w:lineRule="auto"/>
        <w:jc w:val="both"/>
        <w:sectPr>
          <w:pgSz w:w="12240" w:h="15840"/>
          <w:pgMar w:header="0" w:footer="1068" w:top="1360" w:bottom="1260" w:left="1560" w:right="160"/>
        </w:sectPr>
      </w:pPr>
    </w:p>
    <w:p>
      <w:pPr>
        <w:pStyle w:val="BodyText"/>
        <w:spacing w:line="480" w:lineRule="auto" w:before="72"/>
        <w:ind w:left="240" w:right="1642"/>
        <w:jc w:val="both"/>
      </w:pPr>
      <w:r>
        <w:rPr/>
        <w:t>As</w:t>
      </w:r>
      <w:r>
        <w:rPr>
          <w:spacing w:val="-1"/>
        </w:rPr>
        <w:t> </w:t>
      </w:r>
      <w:r>
        <w:rPr/>
        <w:t>with all tetracycline antibiotics,</w:t>
      </w:r>
      <w:r>
        <w:rPr>
          <w:spacing w:val="-1"/>
        </w:rPr>
        <w:t> </w:t>
      </w:r>
      <w:r>
        <w:rPr/>
        <w:t>it is contraindicated</w:t>
      </w:r>
      <w:r>
        <w:rPr>
          <w:spacing w:val="-1"/>
        </w:rPr>
        <w:t> </w:t>
      </w:r>
      <w:r>
        <w:rPr/>
        <w:t>in pregnancy</w:t>
      </w:r>
      <w:r>
        <w:rPr>
          <w:spacing w:val="-5"/>
        </w:rPr>
        <w:t> </w:t>
      </w:r>
      <w:r>
        <w:rPr/>
        <w:t>through infancy</w:t>
      </w:r>
      <w:r>
        <w:rPr>
          <w:spacing w:val="-3"/>
        </w:rPr>
        <w:t> </w:t>
      </w:r>
      <w:r>
        <w:rPr/>
        <w:t>and childhood up to eight years of age, due to the potential for disrupting bone and tooth development (Mylonas, 2011). Therefore, doxycycline should not be administered to children under the age of eight except in the treatment of anthrax, or where other medications are contraindicated or ineffective (FDA, 2008).</w:t>
      </w:r>
    </w:p>
    <w:p>
      <w:pPr>
        <w:pStyle w:val="BodyText"/>
        <w:spacing w:before="5"/>
      </w:pPr>
    </w:p>
    <w:p>
      <w:pPr>
        <w:pStyle w:val="BodyText"/>
        <w:spacing w:line="480" w:lineRule="auto"/>
        <w:ind w:left="240" w:right="1640"/>
        <w:jc w:val="both"/>
      </w:pPr>
      <w:r>
        <w:rPr/>
        <w:t>Doxycycline crosses into breastmilk. The adverse effects on teeth and long bones of children directly administered tetracycline antibiotics is documented, but these effects have not been recorded in infants exposed through breastmilk. Although the dose an infant would receive through breastfeeding would likely be minimal, a theoretical risk exists (Chung </w:t>
      </w:r>
      <w:r>
        <w:rPr>
          <w:i/>
        </w:rPr>
        <w:t>et al</w:t>
      </w:r>
      <w:r>
        <w:rPr/>
        <w:t>., 2002).</w:t>
      </w:r>
    </w:p>
    <w:p>
      <w:pPr>
        <w:pStyle w:val="BodyText"/>
        <w:spacing w:before="3"/>
      </w:pPr>
    </w:p>
    <w:p>
      <w:pPr>
        <w:pStyle w:val="BodyText"/>
        <w:spacing w:line="480" w:lineRule="auto"/>
        <w:ind w:left="240" w:right="1644"/>
        <w:jc w:val="both"/>
      </w:pPr>
      <w:r>
        <w:rPr/>
        <w:t>Doxycycline–metal ion complexes are unstable at acid pH; therefore more doxycycline enters</w:t>
      </w:r>
      <w:r>
        <w:rPr>
          <w:spacing w:val="-1"/>
        </w:rPr>
        <w:t> </w:t>
      </w:r>
      <w:r>
        <w:rPr/>
        <w:t>the</w:t>
      </w:r>
      <w:r>
        <w:rPr>
          <w:spacing w:val="-1"/>
        </w:rPr>
        <w:t> </w:t>
      </w:r>
      <w:r>
        <w:rPr/>
        <w:t>duodenum for</w:t>
      </w:r>
      <w:r>
        <w:rPr>
          <w:spacing w:val="-2"/>
        </w:rPr>
        <w:t> </w:t>
      </w:r>
      <w:r>
        <w:rPr/>
        <w:t>absorption compared</w:t>
      </w:r>
      <w:r>
        <w:rPr>
          <w:spacing w:val="-1"/>
        </w:rPr>
        <w:t> </w:t>
      </w:r>
      <w:r>
        <w:rPr/>
        <w:t>with</w:t>
      </w:r>
      <w:r>
        <w:rPr>
          <w:spacing w:val="-1"/>
        </w:rPr>
        <w:t> </w:t>
      </w:r>
      <w:r>
        <w:rPr/>
        <w:t>the</w:t>
      </w:r>
      <w:r>
        <w:rPr>
          <w:spacing w:val="-1"/>
        </w:rPr>
        <w:t> </w:t>
      </w:r>
      <w:r>
        <w:rPr/>
        <w:t>earlier</w:t>
      </w:r>
      <w:r>
        <w:rPr>
          <w:spacing w:val="-2"/>
        </w:rPr>
        <w:t> </w:t>
      </w:r>
      <w:r>
        <w:rPr/>
        <w:t>tetracycline</w:t>
      </w:r>
      <w:r>
        <w:rPr>
          <w:spacing w:val="-2"/>
        </w:rPr>
        <w:t> </w:t>
      </w:r>
      <w:r>
        <w:rPr/>
        <w:t>compounds. In addition, food has less effect on absorption than on absorption of earlier drugs with doxycycline serum concentrations being reduced by about 20% by test meals compared with 50% for tetracycline (Agwuh and MacGowan, 2006).</w:t>
      </w:r>
    </w:p>
    <w:p>
      <w:pPr>
        <w:pStyle w:val="BodyText"/>
        <w:spacing w:before="10"/>
      </w:pPr>
    </w:p>
    <w:p>
      <w:pPr>
        <w:pStyle w:val="Heading2"/>
        <w:numPr>
          <w:ilvl w:val="0"/>
          <w:numId w:val="17"/>
        </w:numPr>
        <w:tabs>
          <w:tab w:pos="592" w:val="left" w:leader="none"/>
        </w:tabs>
        <w:spacing w:line="240" w:lineRule="auto" w:before="1" w:after="0"/>
        <w:ind w:left="592" w:right="0" w:hanging="352"/>
        <w:jc w:val="left"/>
      </w:pPr>
      <w:r>
        <w:rPr>
          <w:spacing w:val="-2"/>
        </w:rPr>
        <w:t>Cotrimoxazole</w:t>
      </w:r>
    </w:p>
    <w:p>
      <w:pPr>
        <w:pStyle w:val="BodyText"/>
        <w:rPr>
          <w:b/>
          <w:sz w:val="26"/>
        </w:rPr>
      </w:pPr>
    </w:p>
    <w:p>
      <w:pPr>
        <w:pStyle w:val="BodyText"/>
        <w:spacing w:before="11"/>
        <w:rPr>
          <w:b/>
          <w:sz w:val="21"/>
        </w:rPr>
      </w:pPr>
    </w:p>
    <w:p>
      <w:pPr>
        <w:pStyle w:val="BodyText"/>
        <w:spacing w:line="480" w:lineRule="auto"/>
        <w:ind w:left="240" w:right="1634"/>
        <w:jc w:val="both"/>
      </w:pPr>
      <w:r>
        <w:rPr/>
        <w:t>Trimethoprim/Sulfamethoxazole (TMP/SMX) or Co-trimoxazole is an </w:t>
      </w:r>
      <w:hyperlink r:id="rId278">
        <w:r>
          <w:rPr/>
          <w:t>antibiotic</w:t>
        </w:r>
      </w:hyperlink>
      <w:r>
        <w:rPr/>
        <w:t> used in treatment of a variety of bacterial and </w:t>
      </w:r>
      <w:hyperlink r:id="rId300">
        <w:r>
          <w:rPr/>
          <w:t>protozoal</w:t>
        </w:r>
      </w:hyperlink>
      <w:r>
        <w:rPr/>
        <w:t> infections. It consists of one part T</w:t>
      </w:r>
      <w:hyperlink r:id="rId301">
        <w:r>
          <w:rPr/>
          <w:t>trimethoprim</w:t>
        </w:r>
      </w:hyperlink>
      <w:r>
        <w:rPr/>
        <w:t> to five parts Sulfamethoxazole. Co-trimoxazole is generally considered bactericidal, although its components are individually bacteriostatic. It is a folate antagonist and functions by inhibiting both folate biosynthesis and metabolism.</w:t>
      </w:r>
    </w:p>
    <w:p>
      <w:pPr>
        <w:spacing w:after="0" w:line="480" w:lineRule="auto"/>
        <w:jc w:val="both"/>
        <w:sectPr>
          <w:pgSz w:w="12240" w:h="15840"/>
          <w:pgMar w:header="0" w:footer="1068" w:top="1360" w:bottom="1260" w:left="1560" w:right="160"/>
        </w:sectPr>
      </w:pPr>
    </w:p>
    <w:p>
      <w:pPr>
        <w:pStyle w:val="BodyText"/>
        <w:spacing w:line="480" w:lineRule="auto" w:before="72"/>
        <w:ind w:left="240" w:right="1633"/>
        <w:jc w:val="both"/>
      </w:pPr>
      <w:r>
        <w:rPr/>
        <w:t>Co-trimoxazole was claimed to be more effective than either of its components individually</w:t>
      </w:r>
      <w:r>
        <w:rPr>
          <w:spacing w:val="-5"/>
        </w:rPr>
        <w:t> </w:t>
      </w:r>
      <w:r>
        <w:rPr/>
        <w:t>in treating bacterial infections, however,</w:t>
      </w:r>
      <w:r>
        <w:rPr>
          <w:spacing w:val="-1"/>
        </w:rPr>
        <w:t> </w:t>
      </w:r>
      <w:r>
        <w:rPr/>
        <w:t>this was later disputed</w:t>
      </w:r>
      <w:r>
        <w:rPr>
          <w:spacing w:val="-1"/>
        </w:rPr>
        <w:t> </w:t>
      </w:r>
      <w:r>
        <w:rPr/>
        <w:t>(Brumfit and Hamilton- Miller, 1993). Because it has a higher incidence of adverse effects, including allergic responses, its use has been restricted in many countries to very specific circumstances where its improved efficacy has been demonstrated.</w:t>
      </w:r>
    </w:p>
    <w:p>
      <w:pPr>
        <w:pStyle w:val="BodyText"/>
        <w:spacing w:before="5"/>
      </w:pPr>
    </w:p>
    <w:p>
      <w:pPr>
        <w:pStyle w:val="BodyText"/>
        <w:spacing w:line="480" w:lineRule="auto"/>
        <w:ind w:left="240" w:right="1631"/>
        <w:jc w:val="both"/>
      </w:pPr>
      <w:r>
        <w:rPr/>
        <w:t>It</w:t>
      </w:r>
      <w:r>
        <w:rPr>
          <w:spacing w:val="-2"/>
        </w:rPr>
        <w:t> </w:t>
      </w:r>
      <w:r>
        <w:rPr/>
        <w:t>is</w:t>
      </w:r>
      <w:r>
        <w:rPr>
          <w:spacing w:val="-2"/>
        </w:rPr>
        <w:t> </w:t>
      </w:r>
      <w:r>
        <w:rPr/>
        <w:t>effective</w:t>
      </w:r>
      <w:r>
        <w:rPr>
          <w:spacing w:val="-3"/>
        </w:rPr>
        <w:t> </w:t>
      </w:r>
      <w:r>
        <w:rPr/>
        <w:t>in</w:t>
      </w:r>
      <w:r>
        <w:rPr>
          <w:spacing w:val="-2"/>
        </w:rPr>
        <w:t> </w:t>
      </w:r>
      <w:r>
        <w:rPr/>
        <w:t>a</w:t>
      </w:r>
      <w:r>
        <w:rPr>
          <w:spacing w:val="-2"/>
        </w:rPr>
        <w:t> </w:t>
      </w:r>
      <w:r>
        <w:rPr/>
        <w:t>variety</w:t>
      </w:r>
      <w:r>
        <w:rPr>
          <w:spacing w:val="-5"/>
        </w:rPr>
        <w:t> </w:t>
      </w:r>
      <w:r>
        <w:rPr/>
        <w:t>of</w:t>
      </w:r>
      <w:r>
        <w:rPr>
          <w:spacing w:val="-2"/>
        </w:rPr>
        <w:t> </w:t>
      </w:r>
      <w:r>
        <w:rPr/>
        <w:t>upper</w:t>
      </w:r>
      <w:r>
        <w:rPr>
          <w:spacing w:val="-1"/>
        </w:rPr>
        <w:t> </w:t>
      </w:r>
      <w:r>
        <w:rPr/>
        <w:t>and</w:t>
      </w:r>
      <w:r>
        <w:rPr>
          <w:spacing w:val="-2"/>
        </w:rPr>
        <w:t> </w:t>
      </w:r>
      <w:r>
        <w:rPr/>
        <w:t>lower </w:t>
      </w:r>
      <w:hyperlink r:id="rId302">
        <w:r>
          <w:rPr/>
          <w:t>respiratory</w:t>
        </w:r>
        <w:r>
          <w:rPr>
            <w:spacing w:val="-7"/>
          </w:rPr>
          <w:t> </w:t>
        </w:r>
        <w:r>
          <w:rPr/>
          <w:t>tract</w:t>
        </w:r>
      </w:hyperlink>
      <w:r>
        <w:rPr>
          <w:spacing w:val="-1"/>
        </w:rPr>
        <w:t> </w:t>
      </w:r>
      <w:r>
        <w:rPr/>
        <w:t>infections,</w:t>
      </w:r>
      <w:r>
        <w:rPr>
          <w:spacing w:val="-2"/>
        </w:rPr>
        <w:t> </w:t>
      </w:r>
      <w:hyperlink r:id="rId303">
        <w:r>
          <w:rPr/>
          <w:t>renal</w:t>
        </w:r>
      </w:hyperlink>
      <w:r>
        <w:rPr>
          <w:spacing w:val="-1"/>
        </w:rPr>
        <w:t> </w:t>
      </w:r>
      <w:r>
        <w:rPr/>
        <w:t>and</w:t>
      </w:r>
      <w:r>
        <w:rPr>
          <w:spacing w:val="-2"/>
        </w:rPr>
        <w:t> </w:t>
      </w:r>
      <w:hyperlink r:id="rId304">
        <w:r>
          <w:rPr/>
          <w:t>urinary</w:t>
        </w:r>
      </w:hyperlink>
      <w:r>
        <w:rPr/>
        <w:t> </w:t>
      </w:r>
      <w:hyperlink r:id="rId304">
        <w:r>
          <w:rPr/>
          <w:t>tract infections,</w:t>
        </w:r>
      </w:hyperlink>
      <w:r>
        <w:rPr/>
        <w:t> </w:t>
      </w:r>
      <w:hyperlink r:id="rId46">
        <w:r>
          <w:rPr/>
          <w:t>gastrointestinal tract</w:t>
        </w:r>
      </w:hyperlink>
      <w:r>
        <w:rPr/>
        <w:t> infections, skin and wound infections, </w:t>
      </w:r>
      <w:hyperlink r:id="rId305">
        <w:r>
          <w:rPr/>
          <w:t>septicaemias</w:t>
        </w:r>
      </w:hyperlink>
      <w:r>
        <w:rPr/>
        <w:t>, and other infections caused by sensitive organisms.</w:t>
      </w:r>
    </w:p>
    <w:p>
      <w:pPr>
        <w:pStyle w:val="BodyText"/>
        <w:spacing w:before="3"/>
      </w:pPr>
    </w:p>
    <w:p>
      <w:pPr>
        <w:pStyle w:val="BodyText"/>
        <w:spacing w:line="480" w:lineRule="auto"/>
        <w:ind w:left="240" w:right="1633"/>
        <w:jc w:val="both"/>
      </w:pPr>
      <w:r>
        <w:rPr/>
        <w:t>The </w:t>
      </w:r>
      <w:hyperlink r:id="rId306">
        <w:r>
          <w:rPr/>
          <w:t>synergy</w:t>
        </w:r>
      </w:hyperlink>
      <w:r>
        <w:rPr/>
        <w:t> between trimethoprim and sulfamethoxazole was first described in the late 1960s. Trimethoprim and sulfamethoxazole have a greater effect when given together than when given separately, because they inhibit successive steps in the </w:t>
      </w:r>
      <w:hyperlink r:id="rId307">
        <w:r>
          <w:rPr/>
          <w:t>folate synthesis</w:t>
        </w:r>
      </w:hyperlink>
      <w:r>
        <w:rPr/>
        <w:t> pathway. They are given in a one-to-five ratio in their tablet formulations so that when they</w:t>
      </w:r>
      <w:r>
        <w:rPr>
          <w:spacing w:val="9"/>
        </w:rPr>
        <w:t> </w:t>
      </w:r>
      <w:r>
        <w:rPr/>
        <w:t>enter</w:t>
      </w:r>
      <w:r>
        <w:rPr>
          <w:spacing w:val="13"/>
        </w:rPr>
        <w:t> </w:t>
      </w:r>
      <w:r>
        <w:rPr/>
        <w:t>the</w:t>
      </w:r>
      <w:r>
        <w:rPr>
          <w:spacing w:val="13"/>
        </w:rPr>
        <w:t> </w:t>
      </w:r>
      <w:r>
        <w:rPr/>
        <w:t>body</w:t>
      </w:r>
      <w:r>
        <w:rPr>
          <w:spacing w:val="9"/>
        </w:rPr>
        <w:t> </w:t>
      </w:r>
      <w:r>
        <w:rPr/>
        <w:t>their</w:t>
      </w:r>
      <w:r>
        <w:rPr>
          <w:spacing w:val="15"/>
        </w:rPr>
        <w:t> </w:t>
      </w:r>
      <w:r>
        <w:rPr/>
        <w:t>concentration</w:t>
      </w:r>
      <w:r>
        <w:rPr>
          <w:spacing w:val="14"/>
        </w:rPr>
        <w:t> </w:t>
      </w:r>
      <w:r>
        <w:rPr/>
        <w:t>in</w:t>
      </w:r>
      <w:r>
        <w:rPr>
          <w:spacing w:val="14"/>
        </w:rPr>
        <w:t> </w:t>
      </w:r>
      <w:r>
        <w:rPr/>
        <w:t>the</w:t>
      </w:r>
      <w:r>
        <w:rPr>
          <w:spacing w:val="13"/>
        </w:rPr>
        <w:t> </w:t>
      </w:r>
      <w:r>
        <w:rPr/>
        <w:t>blood</w:t>
      </w:r>
      <w:r>
        <w:rPr>
          <w:spacing w:val="14"/>
        </w:rPr>
        <w:t> </w:t>
      </w:r>
      <w:r>
        <w:rPr/>
        <w:t>and</w:t>
      </w:r>
      <w:r>
        <w:rPr>
          <w:spacing w:val="14"/>
        </w:rPr>
        <w:t> </w:t>
      </w:r>
      <w:r>
        <w:rPr/>
        <w:t>tissues</w:t>
      </w:r>
      <w:r>
        <w:rPr>
          <w:spacing w:val="13"/>
        </w:rPr>
        <w:t> </w:t>
      </w:r>
      <w:r>
        <w:rPr/>
        <w:t>is</w:t>
      </w:r>
      <w:r>
        <w:rPr>
          <w:spacing w:val="14"/>
        </w:rPr>
        <w:t> </w:t>
      </w:r>
      <w:r>
        <w:rPr/>
        <w:t>roughly</w:t>
      </w:r>
      <w:r>
        <w:rPr>
          <w:spacing w:val="12"/>
        </w:rPr>
        <w:t> </w:t>
      </w:r>
      <w:r>
        <w:rPr/>
        <w:t>one-to-</w:t>
      </w:r>
      <w:r>
        <w:rPr>
          <w:spacing w:val="-2"/>
        </w:rPr>
        <w:t>twenty</w:t>
      </w:r>
    </w:p>
    <w:p>
      <w:pPr>
        <w:pStyle w:val="BodyText"/>
        <w:spacing w:before="1"/>
        <w:ind w:left="240"/>
        <w:jc w:val="both"/>
        <w:rPr>
          <w:i/>
        </w:rPr>
      </w:pPr>
      <w:r>
        <w:rPr/>
        <w:t>—</w:t>
      </w:r>
      <w:r>
        <w:rPr>
          <w:spacing w:val="7"/>
        </w:rPr>
        <w:t> </w:t>
      </w:r>
      <w:r>
        <w:rPr/>
        <w:t>the</w:t>
      </w:r>
      <w:r>
        <w:rPr>
          <w:spacing w:val="7"/>
        </w:rPr>
        <w:t> </w:t>
      </w:r>
      <w:r>
        <w:rPr/>
        <w:t>exact</w:t>
      </w:r>
      <w:r>
        <w:rPr>
          <w:spacing w:val="8"/>
        </w:rPr>
        <w:t> </w:t>
      </w:r>
      <w:r>
        <w:rPr/>
        <w:t>ratio</w:t>
      </w:r>
      <w:r>
        <w:rPr>
          <w:spacing w:val="7"/>
        </w:rPr>
        <w:t> </w:t>
      </w:r>
      <w:r>
        <w:rPr/>
        <w:t>required</w:t>
      </w:r>
      <w:r>
        <w:rPr>
          <w:spacing w:val="8"/>
        </w:rPr>
        <w:t> </w:t>
      </w:r>
      <w:r>
        <w:rPr/>
        <w:t>for</w:t>
      </w:r>
      <w:r>
        <w:rPr>
          <w:spacing w:val="6"/>
        </w:rPr>
        <w:t> </w:t>
      </w:r>
      <w:r>
        <w:rPr/>
        <w:t>a</w:t>
      </w:r>
      <w:r>
        <w:rPr>
          <w:spacing w:val="7"/>
        </w:rPr>
        <w:t> </w:t>
      </w:r>
      <w:r>
        <w:rPr/>
        <w:t>peak</w:t>
      </w:r>
      <w:r>
        <w:rPr>
          <w:spacing w:val="7"/>
        </w:rPr>
        <w:t> </w:t>
      </w:r>
      <w:r>
        <w:rPr/>
        <w:t>synergistic</w:t>
      </w:r>
      <w:r>
        <w:rPr>
          <w:spacing w:val="7"/>
        </w:rPr>
        <w:t> </w:t>
      </w:r>
      <w:r>
        <w:rPr/>
        <w:t>effect</w:t>
      </w:r>
      <w:r>
        <w:rPr>
          <w:spacing w:val="8"/>
        </w:rPr>
        <w:t> </w:t>
      </w:r>
      <w:r>
        <w:rPr/>
        <w:t>between</w:t>
      </w:r>
      <w:r>
        <w:rPr>
          <w:spacing w:val="8"/>
        </w:rPr>
        <w:t> </w:t>
      </w:r>
      <w:r>
        <w:rPr/>
        <w:t>the</w:t>
      </w:r>
      <w:r>
        <w:rPr>
          <w:spacing w:val="6"/>
        </w:rPr>
        <w:t> </w:t>
      </w:r>
      <w:r>
        <w:rPr/>
        <w:t>two</w:t>
      </w:r>
      <w:r>
        <w:rPr>
          <w:spacing w:val="8"/>
        </w:rPr>
        <w:t> </w:t>
      </w:r>
      <w:r>
        <w:rPr/>
        <w:t>(Wormser</w:t>
      </w:r>
      <w:r>
        <w:rPr>
          <w:spacing w:val="15"/>
        </w:rPr>
        <w:t> </w:t>
      </w:r>
      <w:r>
        <w:rPr>
          <w:i/>
        </w:rPr>
        <w:t>et</w:t>
      </w:r>
      <w:r>
        <w:rPr>
          <w:i/>
          <w:spacing w:val="8"/>
        </w:rPr>
        <w:t> </w:t>
      </w:r>
      <w:r>
        <w:rPr>
          <w:i/>
          <w:spacing w:val="-4"/>
        </w:rPr>
        <w:t>al.,</w:t>
      </w:r>
    </w:p>
    <w:p>
      <w:pPr>
        <w:pStyle w:val="BodyText"/>
        <w:rPr>
          <w:i/>
        </w:rPr>
      </w:pPr>
    </w:p>
    <w:p>
      <w:pPr>
        <w:pStyle w:val="BodyText"/>
        <w:ind w:left="240"/>
      </w:pPr>
      <w:r>
        <w:rPr>
          <w:spacing w:val="-2"/>
        </w:rPr>
        <w:t>1982).</w:t>
      </w:r>
    </w:p>
    <w:p>
      <w:pPr>
        <w:pStyle w:val="BodyText"/>
        <w:rPr>
          <w:sz w:val="26"/>
        </w:rPr>
      </w:pPr>
    </w:p>
    <w:p>
      <w:pPr>
        <w:pStyle w:val="BodyText"/>
        <w:spacing w:before="5"/>
        <w:rPr>
          <w:sz w:val="22"/>
        </w:rPr>
      </w:pPr>
    </w:p>
    <w:p>
      <w:pPr>
        <w:pStyle w:val="BodyText"/>
        <w:spacing w:line="480" w:lineRule="auto"/>
        <w:ind w:left="240" w:right="1637"/>
        <w:jc w:val="both"/>
      </w:pPr>
      <w:r>
        <w:rPr/>
        <w:t>Sulfamethoxazole, a </w:t>
      </w:r>
      <w:hyperlink r:id="rId308">
        <w:r>
          <w:rPr/>
          <w:t>sulfonamide</w:t>
        </w:r>
      </w:hyperlink>
      <w:r>
        <w:rPr/>
        <w:t>, induces its therapeutic effects by interfering with the</w:t>
      </w:r>
      <w:r>
        <w:rPr>
          <w:spacing w:val="40"/>
        </w:rPr>
        <w:t> </w:t>
      </w:r>
      <w:hyperlink r:id="rId309">
        <w:r>
          <w:rPr>
            <w:i/>
          </w:rPr>
          <w:t>de novo</w:t>
        </w:r>
      </w:hyperlink>
      <w:r>
        <w:rPr>
          <w:i/>
        </w:rPr>
        <w:t> </w:t>
      </w:r>
      <w:r>
        <w:rPr/>
        <w:t>(that is, from within the cell) synthesis of folate inside microbial organisms such as bacteria. It does this by competing with </w:t>
      </w:r>
      <w:hyperlink r:id="rId310">
        <w:r>
          <w:rPr/>
          <w:t>p-aminobenzoic acid</w:t>
        </w:r>
      </w:hyperlink>
      <w:r>
        <w:rPr/>
        <w:t> (PABA) in the biosynthesis of dihydrofolate (Wormser </w:t>
      </w:r>
      <w:r>
        <w:rPr>
          <w:i/>
        </w:rPr>
        <w:t>et al., </w:t>
      </w:r>
      <w:r>
        <w:rPr/>
        <w:t>1982).</w:t>
      </w:r>
    </w:p>
    <w:p>
      <w:pPr>
        <w:spacing w:after="0" w:line="480" w:lineRule="auto"/>
        <w:jc w:val="both"/>
        <w:sectPr>
          <w:pgSz w:w="12240" w:h="15840"/>
          <w:pgMar w:header="0" w:footer="1068" w:top="1360" w:bottom="1260" w:left="1560" w:right="160"/>
        </w:sectPr>
      </w:pPr>
    </w:p>
    <w:p>
      <w:pPr>
        <w:pStyle w:val="BodyText"/>
        <w:spacing w:line="480" w:lineRule="auto" w:before="72"/>
        <w:ind w:left="240" w:right="1640"/>
        <w:jc w:val="both"/>
      </w:pPr>
      <w:r>
        <w:rPr/>
        <w:t>Trimethoprim</w:t>
      </w:r>
      <w:r>
        <w:rPr>
          <w:spacing w:val="-4"/>
        </w:rPr>
        <w:t> </w:t>
      </w:r>
      <w:r>
        <w:rPr/>
        <w:t>serves</w:t>
      </w:r>
      <w:r>
        <w:rPr>
          <w:spacing w:val="-3"/>
        </w:rPr>
        <w:t> </w:t>
      </w:r>
      <w:r>
        <w:rPr/>
        <w:t>as</w:t>
      </w:r>
      <w:r>
        <w:rPr>
          <w:spacing w:val="-3"/>
        </w:rPr>
        <w:t> </w:t>
      </w:r>
      <w:r>
        <w:rPr/>
        <w:t>a</w:t>
      </w:r>
      <w:r>
        <w:rPr>
          <w:spacing w:val="-3"/>
        </w:rPr>
        <w:t> </w:t>
      </w:r>
      <w:r>
        <w:rPr/>
        <w:t>competitive</w:t>
      </w:r>
      <w:r>
        <w:rPr>
          <w:spacing w:val="-4"/>
        </w:rPr>
        <w:t> </w:t>
      </w:r>
      <w:r>
        <w:rPr/>
        <w:t>inhibitor</w:t>
      </w:r>
      <w:r>
        <w:rPr>
          <w:spacing w:val="-4"/>
        </w:rPr>
        <w:t> </w:t>
      </w:r>
      <w:r>
        <w:rPr/>
        <w:t>of</w:t>
      </w:r>
      <w:r>
        <w:rPr>
          <w:spacing w:val="-1"/>
        </w:rPr>
        <w:t> </w:t>
      </w:r>
      <w:hyperlink r:id="rId311">
        <w:r>
          <w:rPr/>
          <w:t>dihydrofolate</w:t>
        </w:r>
        <w:r>
          <w:rPr>
            <w:spacing w:val="-4"/>
          </w:rPr>
          <w:t> </w:t>
        </w:r>
        <w:r>
          <w:rPr/>
          <w:t>reductase</w:t>
        </w:r>
      </w:hyperlink>
      <w:r>
        <w:rPr>
          <w:spacing w:val="-4"/>
        </w:rPr>
        <w:t> </w:t>
      </w:r>
      <w:r>
        <w:rPr/>
        <w:t>(DHFR),</w:t>
      </w:r>
      <w:r>
        <w:rPr>
          <w:spacing w:val="-4"/>
        </w:rPr>
        <w:t> </w:t>
      </w:r>
      <w:r>
        <w:rPr/>
        <w:t>hence inhibiting the </w:t>
      </w:r>
      <w:r>
        <w:rPr>
          <w:i/>
        </w:rPr>
        <w:t>de novo </w:t>
      </w:r>
      <w:r>
        <w:rPr/>
        <w:t>synthesis of tetrahydrofolate, the biologically active form of folate (Wormser </w:t>
      </w:r>
      <w:r>
        <w:rPr>
          <w:i/>
        </w:rPr>
        <w:t>et al., </w:t>
      </w:r>
      <w:r>
        <w:rPr/>
        <w:t>1982).</w:t>
      </w:r>
    </w:p>
    <w:p>
      <w:pPr>
        <w:pStyle w:val="BodyText"/>
        <w:spacing w:before="5"/>
      </w:pPr>
    </w:p>
    <w:p>
      <w:pPr>
        <w:pStyle w:val="BodyText"/>
        <w:spacing w:line="480" w:lineRule="auto"/>
        <w:ind w:left="240" w:right="1635"/>
        <w:jc w:val="both"/>
      </w:pPr>
      <w:r>
        <w:rPr/>
        <w:t>The effects of trimethoprim causes a backlog of dihydrofolate (DHF) and this backlog</w:t>
      </w:r>
      <w:r>
        <w:rPr>
          <w:spacing w:val="40"/>
        </w:rPr>
        <w:t> </w:t>
      </w:r>
      <w:r>
        <w:rPr/>
        <w:t>can work against the inhibitory effect the drug has on tetrahydrofolate biosynthesis; this</w:t>
      </w:r>
      <w:r>
        <w:rPr>
          <w:spacing w:val="40"/>
        </w:rPr>
        <w:t> </w:t>
      </w:r>
      <w:r>
        <w:rPr/>
        <w:t>is where the sulfamethoxazole comes in, its role is in depleting the excess DHF </w:t>
      </w:r>
      <w:r>
        <w:rPr/>
        <w:t>by preventing it from being synthesised in the first place (Wormser </w:t>
      </w:r>
      <w:r>
        <w:rPr>
          <w:i/>
        </w:rPr>
        <w:t>et al., </w:t>
      </w:r>
      <w:r>
        <w:rPr/>
        <w:t>1982).</w:t>
      </w:r>
    </w:p>
    <w:p>
      <w:pPr>
        <w:pStyle w:val="BodyText"/>
        <w:spacing w:before="3"/>
      </w:pPr>
    </w:p>
    <w:p>
      <w:pPr>
        <w:pStyle w:val="BodyText"/>
        <w:spacing w:line="480" w:lineRule="auto"/>
        <w:ind w:left="240" w:right="1638"/>
        <w:jc w:val="both"/>
      </w:pPr>
      <w:r>
        <w:rPr/>
        <w:t>Common side effects of TMP/SMX include </w:t>
      </w:r>
      <w:hyperlink r:id="rId312">
        <w:r>
          <w:rPr/>
          <w:t>nausea</w:t>
        </w:r>
      </w:hyperlink>
      <w:r>
        <w:rPr/>
        <w:t>, </w:t>
      </w:r>
      <w:hyperlink r:id="rId313">
        <w:r>
          <w:rPr/>
          <w:t>vomiting</w:t>
        </w:r>
      </w:hyperlink>
      <w:r>
        <w:rPr/>
        <w:t> and </w:t>
      </w:r>
      <w:hyperlink r:id="rId314">
        <w:r>
          <w:rPr/>
          <w:t>diarrhoea</w:t>
        </w:r>
      </w:hyperlink>
      <w:r>
        <w:rPr/>
        <w:t>. Allergic reactions and </w:t>
      </w:r>
      <w:hyperlink r:id="rId315">
        <w:r>
          <w:rPr/>
          <w:t>Clostridium difficile diarrhea</w:t>
        </w:r>
      </w:hyperlink>
      <w:r>
        <w:rPr/>
        <w:t> are also possible side effects. Its use near the end of pregnancy is not recommended. Some state it should not be used during breastfeeding while others say it is acceptable.</w:t>
      </w:r>
    </w:p>
    <w:p>
      <w:pPr>
        <w:pStyle w:val="BodyText"/>
        <w:spacing w:before="10"/>
      </w:pPr>
    </w:p>
    <w:p>
      <w:pPr>
        <w:pStyle w:val="Heading2"/>
        <w:numPr>
          <w:ilvl w:val="0"/>
          <w:numId w:val="17"/>
        </w:numPr>
        <w:tabs>
          <w:tab w:pos="563" w:val="left" w:leader="none"/>
        </w:tabs>
        <w:spacing w:line="240" w:lineRule="auto" w:before="0" w:after="0"/>
        <w:ind w:left="563" w:right="0" w:hanging="323"/>
        <w:jc w:val="left"/>
      </w:pPr>
      <w:r>
        <w:rPr>
          <w:spacing w:val="-2"/>
        </w:rPr>
        <w:t>Ampicillin</w:t>
      </w:r>
    </w:p>
    <w:p>
      <w:pPr>
        <w:pStyle w:val="BodyText"/>
        <w:rPr>
          <w:b/>
          <w:sz w:val="26"/>
        </w:rPr>
      </w:pPr>
    </w:p>
    <w:p>
      <w:pPr>
        <w:pStyle w:val="BodyText"/>
        <w:spacing w:before="9"/>
        <w:rPr>
          <w:b/>
          <w:sz w:val="21"/>
        </w:rPr>
      </w:pPr>
    </w:p>
    <w:p>
      <w:pPr>
        <w:pStyle w:val="BodyText"/>
        <w:spacing w:line="480" w:lineRule="auto" w:before="1"/>
        <w:ind w:left="240" w:right="1635"/>
        <w:jc w:val="both"/>
      </w:pPr>
      <w:r>
        <w:rPr/>
        <w:t>Ampicillin is a </w:t>
      </w:r>
      <w:hyperlink r:id="rId316">
        <w:r>
          <w:rPr/>
          <w:t>beta-lactam antibiotic</w:t>
        </w:r>
      </w:hyperlink>
      <w:r>
        <w:rPr/>
        <w:t> that is part of the </w:t>
      </w:r>
      <w:hyperlink r:id="rId317">
        <w:r>
          <w:rPr/>
          <w:t>aminopenicillin</w:t>
        </w:r>
      </w:hyperlink>
      <w:r>
        <w:rPr/>
        <w:t> family and is roughly equivalent to </w:t>
      </w:r>
      <w:hyperlink r:id="rId318">
        <w:r>
          <w:rPr/>
          <w:t>amoxicillin</w:t>
        </w:r>
      </w:hyperlink>
      <w:r>
        <w:rPr/>
        <w:t> in terms of activity.</w:t>
      </w:r>
      <w:r>
        <w:rPr>
          <w:spacing w:val="40"/>
        </w:rPr>
        <w:t> </w:t>
      </w:r>
      <w:r>
        <w:rPr/>
        <w:t>It is active against many </w:t>
      </w:r>
      <w:hyperlink r:id="rId319">
        <w:r>
          <w:rPr/>
          <w:t>Gram-</w:t>
        </w:r>
      </w:hyperlink>
      <w:r>
        <w:rPr/>
        <w:t> </w:t>
      </w:r>
      <w:hyperlink r:id="rId319">
        <w:r>
          <w:rPr/>
          <w:t>positive</w:t>
        </w:r>
      </w:hyperlink>
      <w:r>
        <w:rPr/>
        <w:t> and </w:t>
      </w:r>
      <w:hyperlink r:id="rId320">
        <w:r>
          <w:rPr/>
          <w:t>Gram-negative bacteria.</w:t>
        </w:r>
      </w:hyperlink>
    </w:p>
    <w:p>
      <w:pPr>
        <w:pStyle w:val="BodyText"/>
        <w:spacing w:before="4"/>
      </w:pPr>
    </w:p>
    <w:p>
      <w:pPr>
        <w:pStyle w:val="BodyText"/>
        <w:spacing w:line="480" w:lineRule="auto" w:before="1"/>
        <w:ind w:left="240" w:right="1635"/>
        <w:jc w:val="both"/>
      </w:pPr>
      <w:r>
        <w:rPr/>
        <w:t>Ampicillin has been used extensively to treat </w:t>
      </w:r>
      <w:hyperlink r:id="rId321">
        <w:r>
          <w:rPr/>
          <w:t>bacterial</w:t>
        </w:r>
      </w:hyperlink>
      <w:r>
        <w:rPr/>
        <w:t> </w:t>
      </w:r>
      <w:hyperlink r:id="rId108">
        <w:r>
          <w:rPr/>
          <w:t>infections</w:t>
        </w:r>
      </w:hyperlink>
      <w:r>
        <w:rPr/>
        <w:t> since 1961. Before the introduction of ampicillin, penicillin therapies had only been effective against </w:t>
      </w:r>
      <w:hyperlink r:id="rId101">
        <w:r>
          <w:rPr/>
          <w:t>Gram-</w:t>
        </w:r>
      </w:hyperlink>
      <w:r>
        <w:rPr/>
        <w:t> </w:t>
      </w:r>
      <w:hyperlink r:id="rId101">
        <w:r>
          <w:rPr/>
          <w:t>positive</w:t>
        </w:r>
      </w:hyperlink>
      <w:r>
        <w:rPr/>
        <w:t> organisms such as </w:t>
      </w:r>
      <w:hyperlink r:id="rId322">
        <w:r>
          <w:rPr/>
          <w:t>staphylococci</w:t>
        </w:r>
      </w:hyperlink>
      <w:r>
        <w:rPr/>
        <w:t> and </w:t>
      </w:r>
      <w:hyperlink r:id="rId127">
        <w:r>
          <w:rPr/>
          <w:t>streptococci</w:t>
        </w:r>
      </w:hyperlink>
      <w:r>
        <w:rPr/>
        <w:t> (Petri </w:t>
      </w:r>
      <w:r>
        <w:rPr>
          <w:i/>
        </w:rPr>
        <w:t>et al., </w:t>
      </w:r>
      <w:r>
        <w:rPr/>
        <w:t>2011). Ampicillin also demonstrated activity against </w:t>
      </w:r>
      <w:hyperlink r:id="rId40">
        <w:r>
          <w:rPr/>
          <w:t>Gram-negative</w:t>
        </w:r>
      </w:hyperlink>
      <w:r>
        <w:rPr/>
        <w:t> organisms such as </w:t>
      </w:r>
      <w:r>
        <w:rPr>
          <w:i/>
        </w:rPr>
        <w:t>H. influenzae</w:t>
      </w:r>
      <w:r>
        <w:rPr/>
        <w:t>, </w:t>
      </w:r>
      <w:hyperlink r:id="rId323">
        <w:r>
          <w:rPr/>
          <w:t>coliforms</w:t>
        </w:r>
      </w:hyperlink>
      <w:r>
        <w:rPr/>
        <w:t> and </w:t>
      </w:r>
      <w:hyperlink r:id="rId324">
        <w:r>
          <w:rPr/>
          <w:t>Proteus</w:t>
        </w:r>
      </w:hyperlink>
      <w:r>
        <w:rPr/>
        <w:t> spp (Acred </w:t>
      </w:r>
      <w:r>
        <w:rPr>
          <w:i/>
        </w:rPr>
        <w:t>et al., </w:t>
      </w:r>
      <w:r>
        <w:rPr/>
        <w:t>1962).</w:t>
      </w:r>
    </w:p>
    <w:p>
      <w:pPr>
        <w:spacing w:after="0" w:line="480" w:lineRule="auto"/>
        <w:jc w:val="both"/>
        <w:sectPr>
          <w:pgSz w:w="12240" w:h="15840"/>
          <w:pgMar w:header="0" w:footer="1068" w:top="1360" w:bottom="1260" w:left="1560" w:right="160"/>
        </w:sectPr>
      </w:pPr>
    </w:p>
    <w:p>
      <w:pPr>
        <w:spacing w:line="480" w:lineRule="auto" w:before="72"/>
        <w:ind w:left="240" w:right="1634" w:firstLine="0"/>
        <w:jc w:val="both"/>
        <w:rPr>
          <w:sz w:val="24"/>
        </w:rPr>
      </w:pPr>
      <w:r>
        <w:rPr>
          <w:sz w:val="24"/>
        </w:rPr>
        <w:t>Ampicillin</w:t>
      </w:r>
      <w:r>
        <w:rPr>
          <w:spacing w:val="-2"/>
          <w:sz w:val="24"/>
        </w:rPr>
        <w:t> </w:t>
      </w:r>
      <w:r>
        <w:rPr>
          <w:sz w:val="24"/>
        </w:rPr>
        <w:t>is</w:t>
      </w:r>
      <w:r>
        <w:rPr>
          <w:spacing w:val="-2"/>
          <w:sz w:val="24"/>
        </w:rPr>
        <w:t> </w:t>
      </w:r>
      <w:r>
        <w:rPr>
          <w:sz w:val="24"/>
        </w:rPr>
        <w:t>active</w:t>
      </w:r>
      <w:r>
        <w:rPr>
          <w:spacing w:val="-3"/>
          <w:sz w:val="24"/>
        </w:rPr>
        <w:t> </w:t>
      </w:r>
      <w:r>
        <w:rPr>
          <w:sz w:val="24"/>
        </w:rPr>
        <w:t>against</w:t>
      </w:r>
      <w:r>
        <w:rPr>
          <w:spacing w:val="-2"/>
          <w:sz w:val="24"/>
        </w:rPr>
        <w:t> </w:t>
      </w:r>
      <w:r>
        <w:rPr>
          <w:sz w:val="24"/>
        </w:rPr>
        <w:t>Gram-negative</w:t>
      </w:r>
      <w:r>
        <w:rPr>
          <w:spacing w:val="-3"/>
          <w:sz w:val="24"/>
        </w:rPr>
        <w:t> </w:t>
      </w:r>
      <w:r>
        <w:rPr>
          <w:sz w:val="24"/>
        </w:rPr>
        <w:t>bacteria</w:t>
      </w:r>
      <w:r>
        <w:rPr>
          <w:spacing w:val="-3"/>
          <w:sz w:val="24"/>
        </w:rPr>
        <w:t> </w:t>
      </w:r>
      <w:r>
        <w:rPr>
          <w:sz w:val="24"/>
        </w:rPr>
        <w:t>including</w:t>
      </w:r>
      <w:r>
        <w:rPr>
          <w:spacing w:val="-2"/>
          <w:sz w:val="24"/>
        </w:rPr>
        <w:t> </w:t>
      </w:r>
      <w:hyperlink r:id="rId247">
        <w:r>
          <w:rPr>
            <w:i/>
            <w:sz w:val="24"/>
          </w:rPr>
          <w:t>Streptococcus</w:t>
        </w:r>
        <w:r>
          <w:rPr>
            <w:i/>
            <w:spacing w:val="-2"/>
            <w:sz w:val="24"/>
          </w:rPr>
          <w:t> </w:t>
        </w:r>
        <w:r>
          <w:rPr>
            <w:i/>
            <w:sz w:val="24"/>
          </w:rPr>
          <w:t>pneumoniae</w:t>
        </w:r>
        <w:r>
          <w:rPr>
            <w:sz w:val="24"/>
          </w:rPr>
          <w:t>,</w:t>
        </w:r>
      </w:hyperlink>
      <w:r>
        <w:rPr>
          <w:sz w:val="24"/>
        </w:rPr>
        <w:t> </w:t>
      </w:r>
      <w:hyperlink r:id="rId250">
        <w:r>
          <w:rPr>
            <w:i/>
            <w:sz w:val="24"/>
          </w:rPr>
          <w:t>Streptococcus pyogenes</w:t>
        </w:r>
      </w:hyperlink>
      <w:r>
        <w:rPr>
          <w:sz w:val="24"/>
        </w:rPr>
        <w:t>, some isolates of </w:t>
      </w:r>
      <w:hyperlink r:id="rId246">
        <w:r>
          <w:rPr>
            <w:i/>
            <w:sz w:val="24"/>
          </w:rPr>
          <w:t>Staphylococcus aureus</w:t>
        </w:r>
      </w:hyperlink>
      <w:r>
        <w:rPr>
          <w:i/>
          <w:sz w:val="24"/>
        </w:rPr>
        <w:t> </w:t>
      </w:r>
      <w:r>
        <w:rPr>
          <w:sz w:val="24"/>
        </w:rPr>
        <w:t>(but not penicillin- resistant or methicillin-resistant strains), and some </w:t>
      </w:r>
      <w:hyperlink r:id="rId258">
        <w:r>
          <w:rPr>
            <w:i/>
            <w:sz w:val="24"/>
          </w:rPr>
          <w:t>Enterococci</w:t>
        </w:r>
      </w:hyperlink>
      <w:r>
        <w:rPr>
          <w:sz w:val="24"/>
        </w:rPr>
        <w:t>. Activity against Gram- negative bacteria includes </w:t>
      </w:r>
      <w:hyperlink r:id="rId325">
        <w:r>
          <w:rPr>
            <w:i/>
            <w:sz w:val="24"/>
          </w:rPr>
          <w:t>Neisseria meningitidis</w:t>
        </w:r>
      </w:hyperlink>
      <w:r>
        <w:rPr>
          <w:sz w:val="24"/>
        </w:rPr>
        <w:t>, some </w:t>
      </w:r>
      <w:hyperlink r:id="rId240">
        <w:r>
          <w:rPr>
            <w:i/>
            <w:sz w:val="24"/>
          </w:rPr>
          <w:t>Haemophilus influenzae</w:t>
        </w:r>
      </w:hyperlink>
      <w:r>
        <w:rPr>
          <w:sz w:val="24"/>
        </w:rPr>
        <w:t>, and some </w:t>
      </w:r>
      <w:hyperlink r:id="rId181">
        <w:r>
          <w:rPr>
            <w:sz w:val="24"/>
          </w:rPr>
          <w:t>Enterobacteriaceae</w:t>
        </w:r>
      </w:hyperlink>
      <w:r>
        <w:rPr>
          <w:sz w:val="24"/>
        </w:rPr>
        <w:t>. Its spectrum of activity is enhanced by co-administration of </w:t>
      </w:r>
      <w:hyperlink r:id="rId326">
        <w:r>
          <w:rPr>
            <w:sz w:val="24"/>
          </w:rPr>
          <w:t>sulbactam,</w:t>
        </w:r>
      </w:hyperlink>
      <w:r>
        <w:rPr>
          <w:sz w:val="24"/>
        </w:rPr>
        <w:t> a drug that inhibits </w:t>
      </w:r>
      <w:hyperlink r:id="rId327">
        <w:r>
          <w:rPr>
            <w:sz w:val="24"/>
          </w:rPr>
          <w:t>beta lactamase</w:t>
        </w:r>
      </w:hyperlink>
      <w:r>
        <w:rPr>
          <w:sz w:val="24"/>
        </w:rPr>
        <w:t>, an enzyme produced by bacteria to inactivate ampicillin and related antibiotics (Akova, 2008).</w:t>
      </w:r>
    </w:p>
    <w:p>
      <w:pPr>
        <w:pStyle w:val="BodyText"/>
        <w:spacing w:before="6"/>
      </w:pPr>
    </w:p>
    <w:p>
      <w:pPr>
        <w:pStyle w:val="BodyText"/>
        <w:spacing w:line="480" w:lineRule="auto"/>
        <w:ind w:left="240" w:right="1635"/>
        <w:jc w:val="both"/>
      </w:pPr>
      <w:r>
        <w:rPr/>
        <w:t>It is used for the treatment of infections known to be or highly likely to be caused by bacteria including</w:t>
      </w:r>
      <w:r>
        <w:rPr>
          <w:spacing w:val="-2"/>
        </w:rPr>
        <w:t> </w:t>
      </w:r>
      <w:r>
        <w:rPr/>
        <w:t>those implicated in common respiratory</w:t>
      </w:r>
      <w:r>
        <w:rPr>
          <w:spacing w:val="-7"/>
        </w:rPr>
        <w:t> </w:t>
      </w:r>
      <w:r>
        <w:rPr/>
        <w:t>infections, sinusitis, bronchitis and </w:t>
      </w:r>
      <w:hyperlink r:id="rId328">
        <w:r>
          <w:rPr/>
          <w:t>pharyngitis</w:t>
        </w:r>
      </w:hyperlink>
      <w:r>
        <w:rPr/>
        <w:t>, as well as otitis media. In combination with vancomycin, it is effective for the treatment of bacterial meningitis. It is also used for gastrointestinal infections caused by consuming contaminated water or food, such as </w:t>
      </w:r>
      <w:r>
        <w:rPr>
          <w:i/>
        </w:rPr>
        <w:t>Salmonella</w:t>
      </w:r>
      <w:r>
        <w:rPr/>
        <w:t>, </w:t>
      </w:r>
      <w:r>
        <w:rPr>
          <w:i/>
        </w:rPr>
        <w:t>Shigella</w:t>
      </w:r>
      <w:r>
        <w:rPr/>
        <w:t>, and </w:t>
      </w:r>
      <w:hyperlink r:id="rId329">
        <w:r>
          <w:rPr>
            <w:i/>
          </w:rPr>
          <w:t>Listeriosis</w:t>
        </w:r>
      </w:hyperlink>
      <w:r>
        <w:rPr>
          <w:i/>
        </w:rPr>
        <w:t> </w:t>
      </w:r>
      <w:r>
        <w:rPr/>
        <w:t>(Finberg </w:t>
      </w:r>
      <w:r>
        <w:rPr>
          <w:i/>
        </w:rPr>
        <w:t>et al., </w:t>
      </w:r>
      <w:r>
        <w:rPr/>
        <w:t>2012).</w:t>
      </w:r>
    </w:p>
    <w:p>
      <w:pPr>
        <w:pStyle w:val="BodyText"/>
        <w:spacing w:before="3"/>
      </w:pPr>
    </w:p>
    <w:p>
      <w:pPr>
        <w:pStyle w:val="BodyText"/>
        <w:spacing w:line="480" w:lineRule="auto"/>
        <w:ind w:left="240" w:right="1633"/>
        <w:jc w:val="both"/>
      </w:pPr>
      <w:r>
        <w:rPr/>
        <w:t>Ampicillin is a first-line agent for the treatment of infections caused by </w:t>
      </w:r>
      <w:hyperlink r:id="rId258">
        <w:r>
          <w:rPr>
            <w:i/>
          </w:rPr>
          <w:t>Enterococci</w:t>
        </w:r>
        <w:r>
          <w:rPr/>
          <w:t>.</w:t>
        </w:r>
      </w:hyperlink>
      <w:r>
        <w:rPr/>
        <w:t> The bacteria are an important cause of </w:t>
      </w:r>
      <w:hyperlink r:id="rId330">
        <w:r>
          <w:rPr/>
          <w:t>healthcare-associated infections</w:t>
        </w:r>
      </w:hyperlink>
      <w:r>
        <w:rPr/>
        <w:t> such as </w:t>
      </w:r>
      <w:hyperlink r:id="rId117">
        <w:r>
          <w:rPr/>
          <w:t>endocarditis</w:t>
        </w:r>
      </w:hyperlink>
      <w:r>
        <w:rPr/>
        <w:t>, meningitis, and </w:t>
      </w:r>
      <w:hyperlink r:id="rId331">
        <w:r>
          <w:rPr/>
          <w:t>catheter</w:t>
        </w:r>
      </w:hyperlink>
      <w:r>
        <w:rPr/>
        <w:t>-associated urinary tract infections that are typically resistant to other antibiotics.</w:t>
      </w:r>
    </w:p>
    <w:p>
      <w:pPr>
        <w:pStyle w:val="BodyText"/>
        <w:spacing w:before="5"/>
      </w:pPr>
    </w:p>
    <w:p>
      <w:pPr>
        <w:pStyle w:val="BodyText"/>
        <w:spacing w:line="480" w:lineRule="auto" w:before="1"/>
        <w:ind w:left="240" w:right="1637"/>
        <w:jc w:val="both"/>
      </w:pPr>
      <w:r>
        <w:rPr/>
        <w:t>Ampicillin is relatively non-toxic. Its most common side effects include </w:t>
      </w:r>
      <w:hyperlink r:id="rId332">
        <w:r>
          <w:rPr/>
          <w:t>rash</w:t>
        </w:r>
      </w:hyperlink>
      <w:r>
        <w:rPr/>
        <w:t>, </w:t>
      </w:r>
      <w:hyperlink r:id="rId208">
        <w:r>
          <w:rPr/>
          <w:t>diarrhea</w:t>
        </w:r>
      </w:hyperlink>
      <w:r>
        <w:rPr/>
        <w:t>, </w:t>
      </w:r>
      <w:hyperlink r:id="rId312">
        <w:r>
          <w:rPr/>
          <w:t>nausea</w:t>
        </w:r>
      </w:hyperlink>
      <w:r>
        <w:rPr/>
        <w:t> and </w:t>
      </w:r>
      <w:hyperlink r:id="rId313">
        <w:r>
          <w:rPr/>
          <w:t>vomiting.</w:t>
        </w:r>
      </w:hyperlink>
      <w:r>
        <w:rPr/>
        <w:t> In very</w:t>
      </w:r>
      <w:r>
        <w:rPr>
          <w:spacing w:val="-1"/>
        </w:rPr>
        <w:t> </w:t>
      </w:r>
      <w:r>
        <w:rPr/>
        <w:t>rare cases it causes severe side effects such as </w:t>
      </w:r>
      <w:hyperlink r:id="rId333">
        <w:r>
          <w:rPr/>
          <w:t>angioedema,</w:t>
        </w:r>
      </w:hyperlink>
      <w:r>
        <w:rPr/>
        <w:t> </w:t>
      </w:r>
      <w:hyperlink r:id="rId334">
        <w:r>
          <w:rPr/>
          <w:t>anaphylaxis</w:t>
        </w:r>
      </w:hyperlink>
      <w:r>
        <w:rPr/>
        <w:t> and </w:t>
      </w:r>
      <w:hyperlink r:id="rId335">
        <w:r>
          <w:rPr>
            <w:i/>
          </w:rPr>
          <w:t>Clostridium difficile</w:t>
        </w:r>
      </w:hyperlink>
      <w:r>
        <w:rPr>
          <w:i/>
        </w:rPr>
        <w:t> </w:t>
      </w:r>
      <w:r>
        <w:rPr/>
        <w:t>diarrhea.</w:t>
      </w:r>
    </w:p>
    <w:p>
      <w:pPr>
        <w:spacing w:after="0" w:line="480" w:lineRule="auto"/>
        <w:jc w:val="both"/>
        <w:sectPr>
          <w:pgSz w:w="12240" w:h="15840"/>
          <w:pgMar w:header="0" w:footer="1068" w:top="1360" w:bottom="1260" w:left="1560" w:right="160"/>
        </w:sectPr>
      </w:pPr>
    </w:p>
    <w:p>
      <w:pPr>
        <w:pStyle w:val="Heading2"/>
        <w:spacing w:before="76"/>
        <w:jc w:val="both"/>
      </w:pPr>
      <w:r>
        <w:rPr/>
        <w:t>Mechanism</w:t>
      </w:r>
      <w:r>
        <w:rPr>
          <w:spacing w:val="-7"/>
        </w:rPr>
        <w:t> </w:t>
      </w:r>
      <w:r>
        <w:rPr/>
        <w:t>of </w:t>
      </w:r>
      <w:r>
        <w:rPr>
          <w:spacing w:val="-2"/>
        </w:rPr>
        <w:t>Action</w:t>
      </w:r>
    </w:p>
    <w:p>
      <w:pPr>
        <w:pStyle w:val="BodyText"/>
        <w:rPr>
          <w:b/>
          <w:sz w:val="26"/>
        </w:rPr>
      </w:pPr>
    </w:p>
    <w:p>
      <w:pPr>
        <w:pStyle w:val="BodyText"/>
        <w:spacing w:before="1"/>
        <w:rPr>
          <w:b/>
          <w:sz w:val="22"/>
        </w:rPr>
      </w:pPr>
    </w:p>
    <w:p>
      <w:pPr>
        <w:pStyle w:val="BodyText"/>
        <w:spacing w:line="480" w:lineRule="auto"/>
        <w:ind w:left="240" w:right="1635"/>
        <w:jc w:val="both"/>
      </w:pPr>
      <w:hyperlink r:id="rId146">
        <w:r>
          <w:rPr/>
          <w:t>Penicillin</w:t>
        </w:r>
      </w:hyperlink>
      <w:r>
        <w:rPr/>
        <w:t> belongs to the group of beta-lactam antibiotics, it is able to penetrate </w:t>
      </w:r>
      <w:hyperlink r:id="rId101">
        <w:r>
          <w:rPr/>
          <w:t>Gram-</w:t>
        </w:r>
      </w:hyperlink>
      <w:r>
        <w:rPr/>
        <w:t> </w:t>
      </w:r>
      <w:hyperlink r:id="rId101">
        <w:r>
          <w:rPr/>
          <w:t>positive</w:t>
        </w:r>
      </w:hyperlink>
      <w:r>
        <w:rPr/>
        <w:t> and some </w:t>
      </w:r>
      <w:hyperlink r:id="rId40">
        <w:r>
          <w:rPr/>
          <w:t>Gram-negative</w:t>
        </w:r>
      </w:hyperlink>
      <w:r>
        <w:rPr/>
        <w:t> bacteria. It differs from </w:t>
      </w:r>
      <w:hyperlink r:id="rId336">
        <w:r>
          <w:rPr/>
          <w:t>penicillin G</w:t>
        </w:r>
      </w:hyperlink>
      <w:r>
        <w:rPr/>
        <w:t>, or</w:t>
      </w:r>
      <w:r>
        <w:rPr>
          <w:spacing w:val="40"/>
        </w:rPr>
        <w:t> </w:t>
      </w:r>
      <w:r>
        <w:rPr/>
        <w:t>benzylpenicillin only by the presence of an </w:t>
      </w:r>
      <w:hyperlink r:id="rId337">
        <w:r>
          <w:rPr/>
          <w:t>amino</w:t>
        </w:r>
      </w:hyperlink>
      <w:r>
        <w:rPr/>
        <w:t> group. That amino group helps the</w:t>
      </w:r>
      <w:r>
        <w:rPr>
          <w:spacing w:val="40"/>
        </w:rPr>
        <w:t> </w:t>
      </w:r>
      <w:r>
        <w:rPr/>
        <w:t>drug penetrate the outer membrane of Gram-negative bacteria.</w:t>
      </w:r>
    </w:p>
    <w:p>
      <w:pPr>
        <w:pStyle w:val="BodyText"/>
        <w:spacing w:before="2"/>
      </w:pPr>
    </w:p>
    <w:p>
      <w:pPr>
        <w:pStyle w:val="BodyText"/>
        <w:spacing w:line="480" w:lineRule="auto" w:before="1"/>
        <w:ind w:left="240" w:right="1638"/>
        <w:jc w:val="both"/>
      </w:pPr>
      <w:r>
        <w:rPr/>
        <w:t>Ampicillin acts as an irreversible inhibitor of the enzyme </w:t>
      </w:r>
      <w:hyperlink r:id="rId338">
        <w:r>
          <w:rPr/>
          <w:t>transpeptidase</w:t>
        </w:r>
      </w:hyperlink>
      <w:r>
        <w:rPr/>
        <w:t>, which is needed by bacteria to make their </w:t>
      </w:r>
      <w:hyperlink r:id="rId339">
        <w:r>
          <w:rPr/>
          <w:t>cell walls</w:t>
        </w:r>
      </w:hyperlink>
      <w:r>
        <w:rPr/>
        <w:t>. It inhibits the third and final stage of bacterial cell wall synthesis in </w:t>
      </w:r>
      <w:hyperlink r:id="rId340">
        <w:r>
          <w:rPr/>
          <w:t>binary fission</w:t>
        </w:r>
      </w:hyperlink>
      <w:r>
        <w:rPr/>
        <w:t>, which ultimately leads to cell </w:t>
      </w:r>
      <w:hyperlink r:id="rId341">
        <w:r>
          <w:rPr/>
          <w:t>lysis</w:t>
        </w:r>
      </w:hyperlink>
      <w:r>
        <w:rPr/>
        <w:t>; therefore ampicillin</w:t>
      </w:r>
      <w:r>
        <w:rPr>
          <w:spacing w:val="40"/>
        </w:rPr>
        <w:t> </w:t>
      </w:r>
      <w:r>
        <w:rPr/>
        <w:t>is </w:t>
      </w:r>
      <w:hyperlink r:id="rId270">
        <w:r>
          <w:rPr/>
          <w:t>bactericidal</w:t>
        </w:r>
      </w:hyperlink>
      <w:r>
        <w:rPr/>
        <w:t> (Petri </w:t>
      </w:r>
      <w:r>
        <w:rPr>
          <w:i/>
        </w:rPr>
        <w:t>et al., </w:t>
      </w:r>
      <w:r>
        <w:rPr/>
        <w:t>2011).</w:t>
      </w:r>
    </w:p>
    <w:p>
      <w:pPr>
        <w:pStyle w:val="BodyText"/>
        <w:spacing w:before="10"/>
      </w:pPr>
    </w:p>
    <w:p>
      <w:pPr>
        <w:pStyle w:val="Heading1"/>
        <w:numPr>
          <w:ilvl w:val="2"/>
          <w:numId w:val="15"/>
        </w:numPr>
        <w:tabs>
          <w:tab w:pos="779" w:val="left" w:leader="none"/>
        </w:tabs>
        <w:spacing w:line="240" w:lineRule="auto" w:before="0" w:after="0"/>
        <w:ind w:left="779" w:right="0" w:hanging="539"/>
        <w:jc w:val="both"/>
      </w:pPr>
      <w:r>
        <w:rPr/>
        <w:t>RECOMMENDED</w:t>
      </w:r>
      <w:r>
        <w:rPr>
          <w:spacing w:val="-2"/>
        </w:rPr>
        <w:t> </w:t>
      </w:r>
      <w:r>
        <w:rPr/>
        <w:t>PRACTICES</w:t>
      </w:r>
      <w:r>
        <w:rPr>
          <w:spacing w:val="-1"/>
        </w:rPr>
        <w:t> </w:t>
      </w:r>
      <w:r>
        <w:rPr/>
        <w:t>FOR</w:t>
      </w:r>
      <w:r>
        <w:rPr>
          <w:spacing w:val="-1"/>
        </w:rPr>
        <w:t> </w:t>
      </w:r>
      <w:r>
        <w:rPr/>
        <w:t>UTI</w:t>
      </w:r>
      <w:r>
        <w:rPr>
          <w:spacing w:val="-1"/>
        </w:rPr>
        <w:t> </w:t>
      </w:r>
      <w:r>
        <w:rPr>
          <w:spacing w:val="-2"/>
        </w:rPr>
        <w:t>PREVENTION</w:t>
      </w:r>
    </w:p>
    <w:p>
      <w:pPr>
        <w:pStyle w:val="BodyText"/>
        <w:rPr>
          <w:b/>
          <w:sz w:val="26"/>
        </w:rPr>
      </w:pPr>
    </w:p>
    <w:p>
      <w:pPr>
        <w:pStyle w:val="BodyText"/>
        <w:spacing w:before="2"/>
        <w:rPr>
          <w:b/>
          <w:sz w:val="22"/>
        </w:rPr>
      </w:pPr>
    </w:p>
    <w:p>
      <w:pPr>
        <w:pStyle w:val="Heading2"/>
        <w:numPr>
          <w:ilvl w:val="0"/>
          <w:numId w:val="18"/>
        </w:numPr>
        <w:tabs>
          <w:tab w:pos="577" w:val="left" w:leader="none"/>
        </w:tabs>
        <w:spacing w:line="240" w:lineRule="auto" w:before="0" w:after="0"/>
        <w:ind w:left="577" w:right="0" w:hanging="337"/>
        <w:jc w:val="both"/>
      </w:pPr>
      <w:r>
        <w:rPr>
          <w:spacing w:val="-2"/>
        </w:rPr>
        <w:t>Hygiene</w:t>
      </w:r>
    </w:p>
    <w:p>
      <w:pPr>
        <w:pStyle w:val="BodyText"/>
        <w:spacing w:before="7"/>
        <w:rPr>
          <w:b/>
          <w:sz w:val="23"/>
        </w:rPr>
      </w:pPr>
    </w:p>
    <w:p>
      <w:pPr>
        <w:pStyle w:val="BodyText"/>
        <w:spacing w:line="480" w:lineRule="auto" w:before="1"/>
        <w:ind w:left="240" w:right="1634"/>
        <w:jc w:val="both"/>
      </w:pPr>
      <w:r>
        <w:rPr/>
        <w:t>Wearing cotton underwear, avoid drinking sodas, and even to avoid strong laundry detergent in an effort to prevent UTIs. Studies have not been done to evaluate most of these measures. There is no available data obtained on the relationship between urinary tract</w:t>
      </w:r>
      <w:r>
        <w:rPr>
          <w:spacing w:val="-2"/>
        </w:rPr>
        <w:t> </w:t>
      </w:r>
      <w:r>
        <w:rPr/>
        <w:t>infection</w:t>
      </w:r>
      <w:r>
        <w:rPr>
          <w:spacing w:val="-2"/>
        </w:rPr>
        <w:t> </w:t>
      </w:r>
      <w:r>
        <w:rPr/>
        <w:t>and</w:t>
      </w:r>
      <w:r>
        <w:rPr>
          <w:spacing w:val="-1"/>
        </w:rPr>
        <w:t> </w:t>
      </w:r>
      <w:r>
        <w:rPr/>
        <w:t>sodas,</w:t>
      </w:r>
      <w:r>
        <w:rPr>
          <w:spacing w:val="-1"/>
        </w:rPr>
        <w:t> </w:t>
      </w:r>
      <w:r>
        <w:rPr/>
        <w:t>carbonated</w:t>
      </w:r>
      <w:r>
        <w:rPr>
          <w:spacing w:val="-2"/>
        </w:rPr>
        <w:t> </w:t>
      </w:r>
      <w:r>
        <w:rPr/>
        <w:t>beverages,</w:t>
      </w:r>
      <w:r>
        <w:rPr>
          <w:spacing w:val="-2"/>
        </w:rPr>
        <w:t> </w:t>
      </w:r>
      <w:r>
        <w:rPr/>
        <w:t>hygiene</w:t>
      </w:r>
      <w:r>
        <w:rPr>
          <w:spacing w:val="-2"/>
        </w:rPr>
        <w:t> </w:t>
      </w:r>
      <w:r>
        <w:rPr/>
        <w:t>and wiping</w:t>
      </w:r>
      <w:r>
        <w:rPr>
          <w:spacing w:val="-4"/>
        </w:rPr>
        <w:t> </w:t>
      </w:r>
      <w:r>
        <w:rPr/>
        <w:t>patterns.</w:t>
      </w:r>
      <w:r>
        <w:rPr>
          <w:spacing w:val="-2"/>
        </w:rPr>
        <w:t> </w:t>
      </w:r>
      <w:r>
        <w:rPr/>
        <w:t>However,</w:t>
      </w:r>
      <w:r>
        <w:rPr>
          <w:spacing w:val="-2"/>
        </w:rPr>
        <w:t> </w:t>
      </w:r>
      <w:r>
        <w:rPr/>
        <w:t>it is intuitive that girls and women should always wipe from front to back after a bowel movement to avoid bringing fecal bacteria towards the vaginal and the urethra. If a woman</w:t>
      </w:r>
      <w:r>
        <w:rPr>
          <w:spacing w:val="-1"/>
        </w:rPr>
        <w:t> </w:t>
      </w:r>
      <w:r>
        <w:rPr/>
        <w:t>is</w:t>
      </w:r>
      <w:r>
        <w:rPr>
          <w:spacing w:val="-1"/>
        </w:rPr>
        <w:t> </w:t>
      </w:r>
      <w:r>
        <w:rPr/>
        <w:t>predisposed</w:t>
      </w:r>
      <w:r>
        <w:rPr>
          <w:spacing w:val="-1"/>
        </w:rPr>
        <w:t> </w:t>
      </w:r>
      <w:r>
        <w:rPr/>
        <w:t>to</w:t>
      </w:r>
      <w:r>
        <w:rPr>
          <w:spacing w:val="-3"/>
        </w:rPr>
        <w:t> </w:t>
      </w:r>
      <w:r>
        <w:rPr/>
        <w:t>urinary</w:t>
      </w:r>
      <w:r>
        <w:rPr>
          <w:spacing w:val="-5"/>
        </w:rPr>
        <w:t> </w:t>
      </w:r>
      <w:r>
        <w:rPr/>
        <w:t>tract</w:t>
      </w:r>
      <w:r>
        <w:rPr>
          <w:spacing w:val="-1"/>
        </w:rPr>
        <w:t> </w:t>
      </w:r>
      <w:r>
        <w:rPr/>
        <w:t>infections,</w:t>
      </w:r>
      <w:r>
        <w:rPr>
          <w:spacing w:val="-1"/>
        </w:rPr>
        <w:t> </w:t>
      </w:r>
      <w:r>
        <w:rPr/>
        <w:t>she</w:t>
      </w:r>
      <w:r>
        <w:rPr>
          <w:spacing w:val="-2"/>
        </w:rPr>
        <w:t> </w:t>
      </w:r>
      <w:r>
        <w:rPr/>
        <w:t>should</w:t>
      </w:r>
      <w:r>
        <w:rPr>
          <w:spacing w:val="-1"/>
        </w:rPr>
        <w:t> </w:t>
      </w:r>
      <w:r>
        <w:rPr/>
        <w:t>carefully</w:t>
      </w:r>
      <w:r>
        <w:rPr>
          <w:spacing w:val="-5"/>
        </w:rPr>
        <w:t> </w:t>
      </w:r>
      <w:r>
        <w:rPr/>
        <w:t>watch</w:t>
      </w:r>
      <w:r>
        <w:rPr>
          <w:spacing w:val="-1"/>
        </w:rPr>
        <w:t> </w:t>
      </w:r>
      <w:r>
        <w:rPr/>
        <w:t>hygiene. It</w:t>
      </w:r>
      <w:r>
        <w:rPr>
          <w:spacing w:val="-1"/>
        </w:rPr>
        <w:t> </w:t>
      </w:r>
      <w:r>
        <w:rPr/>
        <w:t>is helpful to show these women a picture of the vulvar anatomy, explaining the close proximity of the urethra to the anal opening and that an infection occurs when intestinal bacteria enter</w:t>
      </w:r>
      <w:r>
        <w:rPr>
          <w:spacing w:val="1"/>
        </w:rPr>
        <w:t> </w:t>
      </w:r>
      <w:r>
        <w:rPr/>
        <w:t>the</w:t>
      </w:r>
      <w:r>
        <w:rPr>
          <w:spacing w:val="4"/>
        </w:rPr>
        <w:t> </w:t>
      </w:r>
      <w:r>
        <w:rPr/>
        <w:t>urethra.</w:t>
      </w:r>
      <w:r>
        <w:rPr>
          <w:spacing w:val="2"/>
        </w:rPr>
        <w:t> </w:t>
      </w:r>
      <w:r>
        <w:rPr/>
        <w:t>These</w:t>
      </w:r>
      <w:r>
        <w:rPr>
          <w:spacing w:val="2"/>
        </w:rPr>
        <w:t> </w:t>
      </w:r>
      <w:r>
        <w:rPr/>
        <w:t>women</w:t>
      </w:r>
      <w:r>
        <w:rPr>
          <w:spacing w:val="3"/>
        </w:rPr>
        <w:t> </w:t>
      </w:r>
      <w:r>
        <w:rPr/>
        <w:t>should</w:t>
      </w:r>
      <w:r>
        <w:rPr>
          <w:spacing w:val="2"/>
        </w:rPr>
        <w:t> </w:t>
      </w:r>
      <w:r>
        <w:rPr/>
        <w:t>be</w:t>
      </w:r>
      <w:r>
        <w:rPr>
          <w:spacing w:val="1"/>
        </w:rPr>
        <w:t> </w:t>
      </w:r>
      <w:r>
        <w:rPr/>
        <w:t>encouraged</w:t>
      </w:r>
      <w:r>
        <w:rPr>
          <w:spacing w:val="1"/>
        </w:rPr>
        <w:t> </w:t>
      </w:r>
      <w:r>
        <w:rPr/>
        <w:t>to</w:t>
      </w:r>
      <w:r>
        <w:rPr>
          <w:spacing w:val="3"/>
        </w:rPr>
        <w:t> </w:t>
      </w:r>
      <w:r>
        <w:rPr/>
        <w:t>clean</w:t>
      </w:r>
      <w:r>
        <w:rPr>
          <w:spacing w:val="4"/>
        </w:rPr>
        <w:t> </w:t>
      </w:r>
      <w:r>
        <w:rPr/>
        <w:t>with</w:t>
      </w:r>
      <w:r>
        <w:rPr>
          <w:spacing w:val="1"/>
        </w:rPr>
        <w:t> </w:t>
      </w:r>
      <w:r>
        <w:rPr/>
        <w:t>a</w:t>
      </w:r>
      <w:r>
        <w:rPr>
          <w:spacing w:val="1"/>
        </w:rPr>
        <w:t> </w:t>
      </w:r>
      <w:r>
        <w:rPr/>
        <w:t>moist</w:t>
      </w:r>
      <w:r>
        <w:rPr>
          <w:spacing w:val="2"/>
        </w:rPr>
        <w:t> </w:t>
      </w:r>
      <w:r>
        <w:rPr>
          <w:spacing w:val="-4"/>
        </w:rPr>
        <w:t>wipe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4"/>
        <w:jc w:val="both"/>
      </w:pPr>
      <w:r>
        <w:rPr/>
        <w:t>(such as a</w:t>
      </w:r>
      <w:r>
        <w:rPr>
          <w:spacing w:val="-1"/>
        </w:rPr>
        <w:t> </w:t>
      </w:r>
      <w:r>
        <w:rPr/>
        <w:t>baby</w:t>
      </w:r>
      <w:r>
        <w:rPr>
          <w:spacing w:val="-5"/>
        </w:rPr>
        <w:t> </w:t>
      </w:r>
      <w:r>
        <w:rPr/>
        <w:t>wipe or other</w:t>
      </w:r>
      <w:r>
        <w:rPr>
          <w:spacing w:val="-2"/>
        </w:rPr>
        <w:t> </w:t>
      </w:r>
      <w:r>
        <w:rPr/>
        <w:t>hygienic cleansing wipe)</w:t>
      </w:r>
      <w:r>
        <w:rPr>
          <w:spacing w:val="-1"/>
        </w:rPr>
        <w:t> </w:t>
      </w:r>
      <w:r>
        <w:rPr/>
        <w:t>after a</w:t>
      </w:r>
      <w:r>
        <w:rPr>
          <w:spacing w:val="-1"/>
        </w:rPr>
        <w:t> </w:t>
      </w:r>
      <w:r>
        <w:rPr/>
        <w:t>bowel movement. It is also helpful to wash the prerineum and perianal area with antibacterial soap prior to intercourse. Patients should also be instructed to avoid any sexual practices that might bring colonic bacteria forward towards the vagina, such as touching the perianal area and then the vaginal area. Voiding after intercourse has been shown to protect against UTI (Foxman and Chi, 1990). There is no evidence that vaginal douching after intercourse decreases UTI incidence and in fact, it may increase the risk of vaginal infections. As such, it is not a recommended practice. It is also advisable that patient with recurrent</w:t>
      </w:r>
      <w:r>
        <w:rPr>
          <w:spacing w:val="40"/>
        </w:rPr>
        <w:t> </w:t>
      </w:r>
      <w:r>
        <w:rPr/>
        <w:t>UTIs should avoid tub baths. This recommendation comes from repeated observations over years of practice that many women who present UTIs gives a history of taking frequent tub baths. It is plausible that the hot water washes away some of the protective mucous coating the urethral and vaginal introitus, making the mucosa drier and more susceptible to bacteria colonization. There were interestingly a few papers in the 70s linking </w:t>
      </w:r>
      <w:r>
        <w:rPr>
          <w:i/>
        </w:rPr>
        <w:t>Pseudomonas </w:t>
      </w:r>
      <w:r>
        <w:rPr/>
        <w:t>infections, including UTIs, to whirlpools and hot tubs, and this led the Centers for Disease Control (CDC) in the United States to establish standards for chlorination and filtration of these tubs. Patients with UTIs should likely avoid these public tubs as well. Even if the water is correctly chlorinated and filtered, it is extremely hot and drying to the skin.</w:t>
      </w:r>
    </w:p>
    <w:p>
      <w:pPr>
        <w:pStyle w:val="BodyText"/>
        <w:rPr>
          <w:sz w:val="26"/>
        </w:rPr>
      </w:pPr>
    </w:p>
    <w:p>
      <w:pPr>
        <w:pStyle w:val="BodyText"/>
        <w:spacing w:before="7"/>
        <w:rPr>
          <w:sz w:val="22"/>
        </w:rPr>
      </w:pPr>
    </w:p>
    <w:p>
      <w:pPr>
        <w:pStyle w:val="Heading2"/>
        <w:numPr>
          <w:ilvl w:val="0"/>
          <w:numId w:val="18"/>
        </w:numPr>
        <w:tabs>
          <w:tab w:pos="592" w:val="left" w:leader="none"/>
        </w:tabs>
        <w:spacing w:line="240" w:lineRule="auto" w:before="0" w:after="0"/>
        <w:ind w:left="592" w:right="0" w:hanging="352"/>
        <w:jc w:val="both"/>
      </w:pPr>
      <w:r>
        <w:rPr>
          <w:spacing w:val="-4"/>
        </w:rPr>
        <w:t>Diet</w:t>
      </w:r>
    </w:p>
    <w:p>
      <w:pPr>
        <w:pStyle w:val="BodyText"/>
        <w:spacing w:before="7"/>
        <w:rPr>
          <w:b/>
          <w:sz w:val="23"/>
        </w:rPr>
      </w:pPr>
    </w:p>
    <w:p>
      <w:pPr>
        <w:pStyle w:val="BodyText"/>
        <w:spacing w:line="480" w:lineRule="auto"/>
        <w:ind w:left="240" w:right="1638"/>
        <w:jc w:val="both"/>
      </w:pPr>
      <w:r>
        <w:rPr/>
        <w:t>Urinary tract infection can be very well prevented by drinking at least 8 glasses of water every day. There is evidence that links overactive bladder but not UTI to regular consumption</w:t>
      </w:r>
      <w:r>
        <w:rPr>
          <w:spacing w:val="26"/>
        </w:rPr>
        <w:t> </w:t>
      </w:r>
      <w:r>
        <w:rPr/>
        <w:t>of</w:t>
      </w:r>
      <w:r>
        <w:rPr>
          <w:spacing w:val="27"/>
        </w:rPr>
        <w:t> </w:t>
      </w:r>
      <w:r>
        <w:rPr/>
        <w:t>carbonated</w:t>
      </w:r>
      <w:r>
        <w:rPr>
          <w:spacing w:val="28"/>
        </w:rPr>
        <w:t> </w:t>
      </w:r>
      <w:r>
        <w:rPr/>
        <w:t>beverages.</w:t>
      </w:r>
      <w:r>
        <w:rPr>
          <w:spacing w:val="28"/>
        </w:rPr>
        <w:t> </w:t>
      </w:r>
      <w:r>
        <w:rPr/>
        <w:t>A</w:t>
      </w:r>
      <w:r>
        <w:rPr>
          <w:spacing w:val="28"/>
        </w:rPr>
        <w:t> </w:t>
      </w:r>
      <w:r>
        <w:rPr/>
        <w:t>large</w:t>
      </w:r>
      <w:r>
        <w:rPr>
          <w:spacing w:val="28"/>
        </w:rPr>
        <w:t> </w:t>
      </w:r>
      <w:r>
        <w:rPr/>
        <w:t>study</w:t>
      </w:r>
      <w:r>
        <w:rPr>
          <w:spacing w:val="23"/>
        </w:rPr>
        <w:t> </w:t>
      </w:r>
      <w:r>
        <w:rPr/>
        <w:t>that</w:t>
      </w:r>
      <w:r>
        <w:rPr>
          <w:spacing w:val="30"/>
        </w:rPr>
        <w:t> </w:t>
      </w:r>
      <w:r>
        <w:rPr/>
        <w:t>examined</w:t>
      </w:r>
      <w:r>
        <w:rPr>
          <w:spacing w:val="28"/>
        </w:rPr>
        <w:t> </w:t>
      </w:r>
      <w:r>
        <w:rPr/>
        <w:t>the</w:t>
      </w:r>
      <w:r>
        <w:rPr>
          <w:spacing w:val="28"/>
        </w:rPr>
        <w:t> </w:t>
      </w:r>
      <w:r>
        <w:rPr/>
        <w:t>prevalence</w:t>
      </w:r>
      <w:r>
        <w:rPr>
          <w:spacing w:val="31"/>
        </w:rPr>
        <w:t> </w:t>
      </w:r>
      <w:r>
        <w:rPr>
          <w:spacing w:val="-5"/>
        </w:rPr>
        <w:t>and</w:t>
      </w:r>
    </w:p>
    <w:p>
      <w:pPr>
        <w:spacing w:after="0" w:line="480" w:lineRule="auto"/>
        <w:jc w:val="both"/>
        <w:sectPr>
          <w:pgSz w:w="12240" w:h="15840"/>
          <w:pgMar w:header="0" w:footer="1068" w:top="1360" w:bottom="1260" w:left="1560" w:right="160"/>
        </w:sectPr>
      </w:pPr>
    </w:p>
    <w:p>
      <w:pPr>
        <w:pStyle w:val="BodyText"/>
        <w:spacing w:line="480" w:lineRule="auto" w:before="72"/>
        <w:ind w:left="240" w:right="1637"/>
        <w:jc w:val="both"/>
      </w:pPr>
      <w:r>
        <w:rPr/>
        <w:t>incidence of irritative voiding symptoms in men and women over a 12 months period showed a significant association between onset of overactive bladder and weekly consumption of carbonated drinks. There are also several studies linking caffeine to</w:t>
      </w:r>
      <w:r>
        <w:rPr>
          <w:spacing w:val="40"/>
        </w:rPr>
        <w:t> </w:t>
      </w:r>
      <w:r>
        <w:rPr/>
        <w:t>lower urinary tract symptoms, but not infection (Arya, 2006; Lohsiriwat </w:t>
      </w:r>
      <w:r>
        <w:rPr>
          <w:i/>
        </w:rPr>
        <w:t>et al., </w:t>
      </w:r>
      <w:r>
        <w:rPr/>
        <w:t>2011). Although these data don‘t indicate that dietary factors actually cause UTIs, women who have frequent UTIs often mistake the frequency and urgency caused by a dietary bladder irritant for an infection. This could lead to calls to their health provider requesting</w:t>
      </w:r>
      <w:r>
        <w:rPr>
          <w:spacing w:val="40"/>
        </w:rPr>
        <w:t> </w:t>
      </w:r>
      <w:r>
        <w:rPr/>
        <w:t>therapy and the chance of overtreatment. Thus it would seem prudent for these women who are plagued with frequent UTIs to avoid an excessive amount of carbonated beverages and caffeine. There may well be other dietary bladder irritants, such as citrus and other acidic fruits that can cause urgency. It is helpful for women with frequent UTIs to keep a food diary for a short time and see if they can link certain foods to irritative voiding symptoms.</w:t>
      </w:r>
    </w:p>
    <w:p>
      <w:pPr>
        <w:pStyle w:val="BodyText"/>
        <w:rPr>
          <w:sz w:val="26"/>
        </w:rPr>
      </w:pPr>
    </w:p>
    <w:p>
      <w:pPr>
        <w:pStyle w:val="BodyText"/>
        <w:spacing w:before="6"/>
        <w:rPr>
          <w:sz w:val="22"/>
        </w:rPr>
      </w:pPr>
    </w:p>
    <w:p>
      <w:pPr>
        <w:pStyle w:val="Heading2"/>
        <w:numPr>
          <w:ilvl w:val="0"/>
          <w:numId w:val="18"/>
        </w:numPr>
        <w:tabs>
          <w:tab w:pos="564" w:val="left" w:leader="none"/>
        </w:tabs>
        <w:spacing w:line="240" w:lineRule="auto" w:before="0" w:after="0"/>
        <w:ind w:left="564" w:right="0" w:hanging="324"/>
        <w:jc w:val="both"/>
      </w:pPr>
      <w:r>
        <w:rPr/>
        <w:t>Natural</w:t>
      </w:r>
      <w:r>
        <w:rPr>
          <w:spacing w:val="-2"/>
        </w:rPr>
        <w:t> Remedies</w:t>
      </w:r>
    </w:p>
    <w:p>
      <w:pPr>
        <w:pStyle w:val="BodyText"/>
        <w:spacing w:before="7"/>
        <w:rPr>
          <w:b/>
          <w:sz w:val="23"/>
        </w:rPr>
      </w:pPr>
    </w:p>
    <w:p>
      <w:pPr>
        <w:pStyle w:val="BodyText"/>
        <w:spacing w:line="480" w:lineRule="auto"/>
        <w:ind w:left="240" w:right="1636"/>
        <w:jc w:val="both"/>
      </w:pPr>
      <w:r>
        <w:rPr/>
        <w:t>Cranberries and their juice have long been touted for both treatment and prevention of UTI. This was previously thought to be due to acidification of the urine, but more recent research has shown that substances (proanthocyanadins) in the cranberry prevent</w:t>
      </w:r>
      <w:r>
        <w:rPr>
          <w:spacing w:val="40"/>
        </w:rPr>
        <w:t> </w:t>
      </w:r>
      <w:r>
        <w:rPr/>
        <w:t>adhesion of </w:t>
      </w:r>
      <w:r>
        <w:rPr>
          <w:i/>
        </w:rPr>
        <w:t>E. coli </w:t>
      </w:r>
      <w:r>
        <w:rPr/>
        <w:t>strains to the uroepithelium, including multidrug resistant strains. Studies of cranberry prophylaxis are mixed, but several recent studies of randomized controlled trials comparing prevention of UTIs in users for cranberry products versus placebo or non-placebo controls. They found a risk ratio for cranberry users versus nonusers</w:t>
      </w:r>
      <w:r>
        <w:rPr>
          <w:spacing w:val="22"/>
        </w:rPr>
        <w:t> </w:t>
      </w:r>
      <w:r>
        <w:rPr/>
        <w:t>was</w:t>
      </w:r>
      <w:r>
        <w:rPr>
          <w:spacing w:val="26"/>
        </w:rPr>
        <w:t> </w:t>
      </w:r>
      <w:r>
        <w:rPr/>
        <w:t>0.62</w:t>
      </w:r>
      <w:r>
        <w:rPr>
          <w:spacing w:val="28"/>
        </w:rPr>
        <w:t> </w:t>
      </w:r>
      <w:r>
        <w:rPr/>
        <w:t>and</w:t>
      </w:r>
      <w:r>
        <w:rPr>
          <w:spacing w:val="26"/>
        </w:rPr>
        <w:t> </w:t>
      </w:r>
      <w:r>
        <w:rPr/>
        <w:t>statistically</w:t>
      </w:r>
      <w:r>
        <w:rPr>
          <w:spacing w:val="21"/>
        </w:rPr>
        <w:t> </w:t>
      </w:r>
      <w:r>
        <w:rPr/>
        <w:t>significant,</w:t>
      </w:r>
      <w:r>
        <w:rPr>
          <w:spacing w:val="27"/>
        </w:rPr>
        <w:t> </w:t>
      </w:r>
      <w:r>
        <w:rPr/>
        <w:t>leading</w:t>
      </w:r>
      <w:r>
        <w:rPr>
          <w:spacing w:val="26"/>
        </w:rPr>
        <w:t> </w:t>
      </w:r>
      <w:r>
        <w:rPr/>
        <w:t>them</w:t>
      </w:r>
      <w:r>
        <w:rPr>
          <w:spacing w:val="26"/>
        </w:rPr>
        <w:t> </w:t>
      </w:r>
      <w:r>
        <w:rPr/>
        <w:t>to</w:t>
      </w:r>
      <w:r>
        <w:rPr>
          <w:spacing w:val="28"/>
        </w:rPr>
        <w:t> </w:t>
      </w:r>
      <w:r>
        <w:rPr/>
        <w:t>conclude</w:t>
      </w:r>
      <w:r>
        <w:rPr>
          <w:spacing w:val="30"/>
        </w:rPr>
        <w:t> </w:t>
      </w:r>
      <w:r>
        <w:rPr/>
        <w:t>that</w:t>
      </w:r>
      <w:r>
        <w:rPr>
          <w:spacing w:val="26"/>
        </w:rPr>
        <w:t> </w:t>
      </w:r>
      <w:r>
        <w:rPr>
          <w:spacing w:val="-2"/>
        </w:rPr>
        <w:t>cranberry</w:t>
      </w:r>
    </w:p>
    <w:p>
      <w:pPr>
        <w:spacing w:after="0" w:line="480" w:lineRule="auto"/>
        <w:jc w:val="both"/>
        <w:sectPr>
          <w:pgSz w:w="12240" w:h="15840"/>
          <w:pgMar w:header="0" w:footer="1068" w:top="1360" w:bottom="1260" w:left="1560" w:right="160"/>
        </w:sectPr>
      </w:pPr>
    </w:p>
    <w:p>
      <w:pPr>
        <w:pStyle w:val="BodyText"/>
        <w:spacing w:line="480" w:lineRule="auto" w:before="72"/>
        <w:ind w:left="240" w:right="1640"/>
        <w:jc w:val="both"/>
      </w:pPr>
      <w:r>
        <w:rPr/>
        <w:t>products are associated with protection against UTIs. Further, cranberry products were more effective in certain subgroups including women with recurrent UTIs, children, cranberry</w:t>
      </w:r>
      <w:r>
        <w:rPr>
          <w:spacing w:val="-3"/>
        </w:rPr>
        <w:t> </w:t>
      </w:r>
      <w:r>
        <w:rPr/>
        <w:t>juice users (as opposed to tablets) and those who used cranberry products more than twice daily (Wang </w:t>
      </w:r>
      <w:r>
        <w:rPr>
          <w:i/>
        </w:rPr>
        <w:t>et al., </w:t>
      </w:r>
      <w:r>
        <w:rPr/>
        <w:t>2012).</w:t>
      </w:r>
    </w:p>
    <w:p>
      <w:pPr>
        <w:pStyle w:val="BodyText"/>
        <w:spacing w:line="480" w:lineRule="auto"/>
        <w:ind w:left="240" w:right="1637"/>
        <w:jc w:val="both"/>
      </w:pPr>
      <w:r>
        <w:rPr/>
        <w:t>A recent study examined women with recurrent UTIs, randomizing them to either cranberry juice or placebo for 6 months. Those in the cranberry juice did have lower incidence or recurrent UTIs, but it did not reach statistical significance. However, they</w:t>
      </w:r>
      <w:r>
        <w:rPr>
          <w:spacing w:val="40"/>
        </w:rPr>
        <w:t> </w:t>
      </w:r>
      <w:r>
        <w:rPr/>
        <w:t>did have significantly decreased counts of P-fimbriated </w:t>
      </w:r>
      <w:r>
        <w:rPr>
          <w:i/>
        </w:rPr>
        <w:t>E. coli </w:t>
      </w:r>
      <w:r>
        <w:rPr/>
        <w:t>in their urine during the study periods. These uropathogenic strains with fimbriae capable of attaching to the uroepethelium. Though the cranberry juice didn‘t significantly reduce the number of recurrent UTIs,</w:t>
      </w:r>
      <w:r>
        <w:rPr>
          <w:spacing w:val="-2"/>
        </w:rPr>
        <w:t> </w:t>
      </w:r>
      <w:r>
        <w:rPr/>
        <w:t>the</w:t>
      </w:r>
      <w:r>
        <w:rPr>
          <w:spacing w:val="-3"/>
        </w:rPr>
        <w:t> </w:t>
      </w:r>
      <w:r>
        <w:rPr/>
        <w:t>reduction</w:t>
      </w:r>
      <w:r>
        <w:rPr>
          <w:spacing w:val="-2"/>
        </w:rPr>
        <w:t> </w:t>
      </w:r>
      <w:r>
        <w:rPr/>
        <w:t>in</w:t>
      </w:r>
      <w:r>
        <w:rPr>
          <w:spacing w:val="-2"/>
        </w:rPr>
        <w:t> </w:t>
      </w:r>
      <w:r>
        <w:rPr/>
        <w:t>adherent </w:t>
      </w:r>
      <w:r>
        <w:rPr>
          <w:i/>
        </w:rPr>
        <w:t>E.</w:t>
      </w:r>
      <w:r>
        <w:rPr>
          <w:i/>
          <w:spacing w:val="-1"/>
        </w:rPr>
        <w:t> </w:t>
      </w:r>
      <w:r>
        <w:rPr>
          <w:i/>
        </w:rPr>
        <w:t>coli</w:t>
      </w:r>
      <w:r>
        <w:rPr>
          <w:i/>
          <w:spacing w:val="-1"/>
        </w:rPr>
        <w:t> </w:t>
      </w:r>
      <w:r>
        <w:rPr/>
        <w:t>lends</w:t>
      </w:r>
      <w:r>
        <w:rPr>
          <w:spacing w:val="-2"/>
        </w:rPr>
        <w:t> </w:t>
      </w:r>
      <w:r>
        <w:rPr/>
        <w:t>plausibility</w:t>
      </w:r>
      <w:r>
        <w:rPr>
          <w:spacing w:val="-7"/>
        </w:rPr>
        <w:t> </w:t>
      </w:r>
      <w:r>
        <w:rPr/>
        <w:t>to a</w:t>
      </w:r>
      <w:r>
        <w:rPr>
          <w:spacing w:val="-3"/>
        </w:rPr>
        <w:t> </w:t>
      </w:r>
      <w:r>
        <w:rPr/>
        <w:t>protective</w:t>
      </w:r>
      <w:r>
        <w:rPr>
          <w:spacing w:val="-3"/>
        </w:rPr>
        <w:t> </w:t>
      </w:r>
      <w:r>
        <w:rPr/>
        <w:t>effect</w:t>
      </w:r>
      <w:r>
        <w:rPr>
          <w:spacing w:val="-2"/>
        </w:rPr>
        <w:t> </w:t>
      </w:r>
      <w:r>
        <w:rPr/>
        <w:t>of cranberry and warrants further large scale studies (Stapleton </w:t>
      </w:r>
      <w:r>
        <w:rPr>
          <w:i/>
        </w:rPr>
        <w:t>et al., </w:t>
      </w:r>
      <w:r>
        <w:rPr/>
        <w:t>2012).</w:t>
      </w:r>
    </w:p>
    <w:p>
      <w:pPr>
        <w:pStyle w:val="BodyText"/>
        <w:spacing w:line="480" w:lineRule="auto" w:before="1"/>
        <w:ind w:left="240" w:right="1638"/>
        <w:jc w:val="both"/>
      </w:pPr>
      <w:r>
        <w:rPr/>
        <w:t>Cranberry</w:t>
      </w:r>
      <w:r>
        <w:rPr>
          <w:spacing w:val="-4"/>
        </w:rPr>
        <w:t> </w:t>
      </w:r>
      <w:r>
        <w:rPr/>
        <w:t>juice is safe</w:t>
      </w:r>
      <w:r>
        <w:rPr>
          <w:spacing w:val="-1"/>
        </w:rPr>
        <w:t> </w:t>
      </w:r>
      <w:r>
        <w:rPr/>
        <w:t>in pregnancy</w:t>
      </w:r>
      <w:r>
        <w:rPr>
          <w:spacing w:val="-4"/>
        </w:rPr>
        <w:t> </w:t>
      </w:r>
      <w:r>
        <w:rPr/>
        <w:t>and there is data from a small study</w:t>
      </w:r>
      <w:r>
        <w:rPr>
          <w:spacing w:val="-4"/>
        </w:rPr>
        <w:t> </w:t>
      </w:r>
      <w:r>
        <w:rPr/>
        <w:t>to suggest that it may be efficacious in preventing asymptomatic bacteriuria and symptomatic UTI. However, the juice was poorly</w:t>
      </w:r>
      <w:r>
        <w:rPr>
          <w:spacing w:val="-3"/>
        </w:rPr>
        <w:t> </w:t>
      </w:r>
      <w:r>
        <w:rPr/>
        <w:t>tolerated by</w:t>
      </w:r>
      <w:r>
        <w:rPr>
          <w:spacing w:val="-3"/>
        </w:rPr>
        <w:t> </w:t>
      </w:r>
      <w:r>
        <w:rPr/>
        <w:t>pregnant women, and there was a high rate of withdrawal (Wing </w:t>
      </w:r>
      <w:r>
        <w:rPr>
          <w:i/>
        </w:rPr>
        <w:t>et al., </w:t>
      </w:r>
      <w:r>
        <w:rPr/>
        <w:t>2008). If used in pregnancy, use of cranberry pill form will likely be more effective as compliance will be higher.</w:t>
      </w:r>
    </w:p>
    <w:p>
      <w:pPr>
        <w:pStyle w:val="BodyText"/>
        <w:spacing w:line="480" w:lineRule="auto" w:before="1"/>
        <w:ind w:left="240" w:right="1635"/>
        <w:jc w:val="both"/>
      </w:pPr>
      <w:r>
        <w:rPr/>
        <w:t>Propolois is a resinous material collected by bees from exudates and buds of plants, then mixed with wax and bee enzymes. It has well documented antibacterial activity. Lavigne </w:t>
      </w:r>
      <w:r>
        <w:rPr>
          <w:i/>
        </w:rPr>
        <w:t>et al., </w:t>
      </w:r>
      <w:r>
        <w:rPr/>
        <w:t>(2011) added propolis to proanthocyanidins from the cranberry and studied its effect on human volunteer subjects. They found that once daily ingestion offers some protection against bacterial adhesion, bacterial multiplication and virulence in the urinary </w:t>
      </w:r>
      <w:r>
        <w:rPr>
          <w:spacing w:val="-2"/>
        </w:rPr>
        <w:t>tract.</w:t>
      </w:r>
    </w:p>
    <w:p>
      <w:pPr>
        <w:spacing w:after="0" w:line="480" w:lineRule="auto"/>
        <w:jc w:val="both"/>
        <w:sectPr>
          <w:pgSz w:w="12240" w:h="15840"/>
          <w:pgMar w:header="0" w:footer="1068" w:top="1360" w:bottom="1260" w:left="1560" w:right="160"/>
        </w:sectPr>
      </w:pPr>
    </w:p>
    <w:p>
      <w:pPr>
        <w:pStyle w:val="BodyText"/>
        <w:spacing w:line="480" w:lineRule="auto" w:before="72"/>
        <w:ind w:left="240" w:right="1634"/>
        <w:jc w:val="both"/>
      </w:pPr>
      <w:r>
        <w:rPr/>
        <w:t>Blueberries and blackberries are widely touted on the internet as effective prevention for UTIs but there are no trials of these found. Bearberry leaves are another folk remedy believed</w:t>
      </w:r>
      <w:r>
        <w:rPr>
          <w:spacing w:val="-3"/>
        </w:rPr>
        <w:t> </w:t>
      </w:r>
      <w:r>
        <w:rPr/>
        <w:t>to</w:t>
      </w:r>
      <w:r>
        <w:rPr>
          <w:spacing w:val="-3"/>
        </w:rPr>
        <w:t> </w:t>
      </w:r>
      <w:r>
        <w:rPr/>
        <w:t>be</w:t>
      </w:r>
      <w:r>
        <w:rPr>
          <w:spacing w:val="-3"/>
        </w:rPr>
        <w:t> </w:t>
      </w:r>
      <w:r>
        <w:rPr/>
        <w:t>helpful</w:t>
      </w:r>
      <w:r>
        <w:rPr>
          <w:spacing w:val="-3"/>
        </w:rPr>
        <w:t> </w:t>
      </w:r>
      <w:r>
        <w:rPr/>
        <w:t>in</w:t>
      </w:r>
      <w:r>
        <w:rPr>
          <w:spacing w:val="-3"/>
        </w:rPr>
        <w:t> </w:t>
      </w:r>
      <w:r>
        <w:rPr/>
        <w:t>treating</w:t>
      </w:r>
      <w:r>
        <w:rPr>
          <w:spacing w:val="-3"/>
        </w:rPr>
        <w:t> </w:t>
      </w:r>
      <w:r>
        <w:rPr/>
        <w:t>mild</w:t>
      </w:r>
      <w:r>
        <w:rPr>
          <w:spacing w:val="-3"/>
        </w:rPr>
        <w:t> </w:t>
      </w:r>
      <w:r>
        <w:rPr/>
        <w:t>UTIs,</w:t>
      </w:r>
      <w:r>
        <w:rPr>
          <w:spacing w:val="-1"/>
        </w:rPr>
        <w:t> </w:t>
      </w:r>
      <w:r>
        <w:rPr/>
        <w:t>but</w:t>
      </w:r>
      <w:r>
        <w:rPr>
          <w:spacing w:val="-3"/>
        </w:rPr>
        <w:t> </w:t>
      </w:r>
      <w:r>
        <w:rPr/>
        <w:t>likewise,</w:t>
      </w:r>
      <w:r>
        <w:rPr>
          <w:spacing w:val="-3"/>
        </w:rPr>
        <w:t> </w:t>
      </w:r>
      <w:r>
        <w:rPr/>
        <w:t>no</w:t>
      </w:r>
      <w:r>
        <w:rPr>
          <w:spacing w:val="-3"/>
        </w:rPr>
        <w:t> </w:t>
      </w:r>
      <w:r>
        <w:rPr/>
        <w:t>studies</w:t>
      </w:r>
      <w:r>
        <w:rPr>
          <w:spacing w:val="-3"/>
        </w:rPr>
        <w:t> </w:t>
      </w:r>
      <w:r>
        <w:rPr/>
        <w:t>of</w:t>
      </w:r>
      <w:r>
        <w:rPr>
          <w:spacing w:val="-2"/>
        </w:rPr>
        <w:t> </w:t>
      </w:r>
      <w:r>
        <w:rPr/>
        <w:t>effectiveness</w:t>
      </w:r>
      <w:r>
        <w:rPr>
          <w:spacing w:val="-3"/>
        </w:rPr>
        <w:t> </w:t>
      </w:r>
      <w:r>
        <w:rPr/>
        <w:t>have been undertaken. The same holds true for vitamin C. there are no studies of this alone for prevention of UTI. However when vitamin C was added to cranberry extract, D mannose and bromelain, this mixture was effective in reducing recurrent UTIs and improving quality of life in both pre and menopausal women (Efros </w:t>
      </w:r>
      <w:r>
        <w:rPr>
          <w:i/>
        </w:rPr>
        <w:t>et al., </w:t>
      </w:r>
      <w:r>
        <w:rPr/>
        <w:t>2010). More studies are needed on efficacy of these nutraceuticals. In summary, there is emerging evidence that cranberries are effective in the prevention of UTI in women. Both the juice and the capsules seem to be effective, the juice possibly more so, but it should be unsweetened juice to prevent high intake of unnecessary sugars. The capsules may be better tolerated however, particularly in pregnancy. Whichever form is used, it seems that it should be ingested three or more times daily for maximal effectiveness. The optimal dose of cranberry is not known and was studied in only one of the studies included in Wang‘s meta-analysis (Wing </w:t>
      </w:r>
      <w:r>
        <w:rPr>
          <w:i/>
        </w:rPr>
        <w:t>et al, </w:t>
      </w:r>
      <w:r>
        <w:rPr/>
        <w:t>2008). He concluded that the cranberry juice provides the</w:t>
      </w:r>
      <w:r>
        <w:rPr>
          <w:spacing w:val="80"/>
        </w:rPr>
        <w:t> </w:t>
      </w:r>
      <w:r>
        <w:rPr/>
        <w:t>most benefit, and it should be ingested three times daily</w:t>
      </w:r>
      <w:r>
        <w:rPr>
          <w:spacing w:val="-3"/>
        </w:rPr>
        <w:t> </w:t>
      </w:r>
      <w:r>
        <w:rPr/>
        <w:t>at a dose of 4 to 6 ounces (Wang </w:t>
      </w:r>
      <w:r>
        <w:rPr>
          <w:i/>
        </w:rPr>
        <w:t>et al., </w:t>
      </w:r>
      <w:r>
        <w:rPr/>
        <w:t>2012). Most over the counter cranberry preparations contain 400 to 500 mg of cranberry extract and are likely also more effective if taken three times/daily. More studies are needed in this area to determine the optimal dose and type of cranberry, cranberries should be used with caution in patients on blood thinners and those with kidney stones.</w:t>
      </w:r>
    </w:p>
    <w:p>
      <w:pPr>
        <w:spacing w:after="0" w:line="480" w:lineRule="auto"/>
        <w:jc w:val="both"/>
        <w:sectPr>
          <w:pgSz w:w="12240" w:h="15840"/>
          <w:pgMar w:header="0" w:footer="1068" w:top="1360" w:bottom="1260" w:left="1560" w:right="160"/>
        </w:sectPr>
      </w:pPr>
    </w:p>
    <w:p>
      <w:pPr>
        <w:pStyle w:val="Heading1"/>
        <w:ind w:right="2033"/>
      </w:pPr>
      <w:bookmarkStart w:name="_TOC_250016" w:id="19"/>
      <w:r>
        <w:rPr/>
        <w:t>CHAPTER</w:t>
      </w:r>
      <w:r>
        <w:rPr>
          <w:spacing w:val="-4"/>
        </w:rPr>
        <w:t> </w:t>
      </w:r>
      <w:bookmarkEnd w:id="19"/>
      <w:r>
        <w:rPr>
          <w:spacing w:val="-2"/>
        </w:rPr>
        <w:t>THREE</w:t>
      </w:r>
    </w:p>
    <w:p>
      <w:pPr>
        <w:pStyle w:val="BodyText"/>
        <w:spacing w:before="3"/>
        <w:rPr>
          <w:b/>
          <w:sz w:val="16"/>
        </w:rPr>
      </w:pPr>
    </w:p>
    <w:p>
      <w:pPr>
        <w:pStyle w:val="ListParagraph"/>
        <w:numPr>
          <w:ilvl w:val="1"/>
          <w:numId w:val="19"/>
        </w:numPr>
        <w:tabs>
          <w:tab w:pos="599" w:val="left" w:leader="none"/>
        </w:tabs>
        <w:spacing w:line="240" w:lineRule="auto" w:before="90" w:after="0"/>
        <w:ind w:left="599" w:right="0" w:hanging="359"/>
        <w:jc w:val="both"/>
        <w:rPr>
          <w:b/>
          <w:sz w:val="24"/>
        </w:rPr>
      </w:pPr>
      <w:r>
        <w:rPr>
          <w:b/>
          <w:sz w:val="24"/>
        </w:rPr>
        <w:t>Materials</w:t>
      </w:r>
      <w:r>
        <w:rPr>
          <w:b/>
          <w:spacing w:val="-4"/>
          <w:sz w:val="24"/>
        </w:rPr>
        <w:t> </w:t>
      </w:r>
      <w:r>
        <w:rPr>
          <w:b/>
          <w:sz w:val="24"/>
        </w:rPr>
        <w:t>and</w:t>
      </w:r>
      <w:r>
        <w:rPr>
          <w:b/>
          <w:spacing w:val="-2"/>
          <w:sz w:val="24"/>
        </w:rPr>
        <w:t> Methods</w:t>
      </w:r>
    </w:p>
    <w:p>
      <w:pPr>
        <w:pStyle w:val="BodyText"/>
        <w:rPr>
          <w:b/>
        </w:rPr>
      </w:pPr>
    </w:p>
    <w:p>
      <w:pPr>
        <w:pStyle w:val="Heading2"/>
        <w:numPr>
          <w:ilvl w:val="1"/>
          <w:numId w:val="19"/>
        </w:numPr>
        <w:tabs>
          <w:tab w:pos="600" w:val="left" w:leader="none"/>
        </w:tabs>
        <w:spacing w:line="240" w:lineRule="auto" w:before="0" w:after="0"/>
        <w:ind w:left="600" w:right="0" w:hanging="360"/>
        <w:jc w:val="both"/>
      </w:pPr>
      <w:bookmarkStart w:name="_TOC_250015" w:id="20"/>
      <w:bookmarkEnd w:id="20"/>
      <w:r>
        <w:rPr>
          <w:spacing w:val="-2"/>
        </w:rPr>
        <w:t>Materials</w:t>
      </w:r>
    </w:p>
    <w:p>
      <w:pPr>
        <w:pStyle w:val="BodyText"/>
        <w:rPr>
          <w:b/>
        </w:rPr>
      </w:pPr>
    </w:p>
    <w:p>
      <w:pPr>
        <w:pStyle w:val="Heading2"/>
        <w:numPr>
          <w:ilvl w:val="2"/>
          <w:numId w:val="19"/>
        </w:numPr>
        <w:tabs>
          <w:tab w:pos="959" w:val="left" w:leader="none"/>
        </w:tabs>
        <w:spacing w:line="240" w:lineRule="auto" w:before="0" w:after="0"/>
        <w:ind w:left="959" w:right="0" w:hanging="719"/>
        <w:jc w:val="both"/>
      </w:pPr>
      <w:bookmarkStart w:name="_TOC_250014" w:id="21"/>
      <w:bookmarkEnd w:id="21"/>
      <w:r>
        <w:rPr>
          <w:spacing w:val="-2"/>
        </w:rPr>
        <w:t>Equipment</w:t>
      </w:r>
    </w:p>
    <w:p>
      <w:pPr>
        <w:pStyle w:val="BodyText"/>
        <w:spacing w:before="7"/>
        <w:rPr>
          <w:b/>
          <w:sz w:val="23"/>
        </w:rPr>
      </w:pPr>
    </w:p>
    <w:p>
      <w:pPr>
        <w:pStyle w:val="BodyText"/>
        <w:spacing w:line="480" w:lineRule="auto"/>
        <w:ind w:left="240" w:right="1637"/>
        <w:jc w:val="both"/>
      </w:pPr>
      <w:r>
        <w:rPr/>
        <w:t>Autoclave (Surgifriend Medicals, England), Incubator (Gallenkamp, UK), Microscope (Wild Heerbrugg, Switzerland), Refrigerator (Haier Thermocool), Hot-Air oven (Baird and Tatlock, England), Gel electrophoresis machine (Max Fill Scie-plas. Model HU10 serial no. 5237), Centrifuge (Eppendorf centrifuge 5417R), Top loading electronic balance (Ohaus, USA, Model PA313), Vortex machine (Touch Plate super Mixer, CAT No. 1291 Lab-line instrument Inc USA).</w:t>
      </w:r>
    </w:p>
    <w:p>
      <w:pPr>
        <w:pStyle w:val="Heading2"/>
        <w:numPr>
          <w:ilvl w:val="2"/>
          <w:numId w:val="19"/>
        </w:numPr>
        <w:tabs>
          <w:tab w:pos="959" w:val="left" w:leader="none"/>
        </w:tabs>
        <w:spacing w:line="240" w:lineRule="auto" w:before="5" w:after="0"/>
        <w:ind w:left="959" w:right="0" w:hanging="719"/>
        <w:jc w:val="both"/>
      </w:pPr>
      <w:bookmarkStart w:name="_TOC_250013" w:id="22"/>
      <w:r>
        <w:rPr/>
        <w:t>Reagents</w:t>
      </w:r>
      <w:r>
        <w:rPr>
          <w:spacing w:val="-4"/>
        </w:rPr>
        <w:t> </w:t>
      </w:r>
      <w:r>
        <w:rPr/>
        <w:t>and </w:t>
      </w:r>
      <w:bookmarkEnd w:id="22"/>
      <w:r>
        <w:rPr>
          <w:spacing w:val="-2"/>
        </w:rPr>
        <w:t>solutions</w:t>
      </w:r>
    </w:p>
    <w:p>
      <w:pPr>
        <w:pStyle w:val="BodyText"/>
        <w:spacing w:before="7"/>
        <w:rPr>
          <w:b/>
          <w:sz w:val="23"/>
        </w:rPr>
      </w:pPr>
    </w:p>
    <w:p>
      <w:pPr>
        <w:pStyle w:val="BodyText"/>
        <w:spacing w:line="480" w:lineRule="auto"/>
        <w:ind w:left="240" w:right="1635"/>
        <w:jc w:val="both"/>
      </w:pPr>
      <w:r>
        <w:rPr/>
        <w:t>Solution of crystal violent (May and Baker Ltd, England), Lugol‖s iodine (May and</w:t>
      </w:r>
      <w:r>
        <w:rPr>
          <w:spacing w:val="40"/>
        </w:rPr>
        <w:t> </w:t>
      </w:r>
      <w:r>
        <w:rPr/>
        <w:t>Baker Ltd, England), Ethidium bromide (Sigma Chemical Ltd), Hydrogen peroxide</w:t>
      </w:r>
      <w:r>
        <w:rPr>
          <w:spacing w:val="80"/>
        </w:rPr>
        <w:t> </w:t>
      </w:r>
      <w:r>
        <w:rPr/>
        <w:t>(SKG</w:t>
      </w:r>
      <w:r>
        <w:rPr>
          <w:spacing w:val="-5"/>
        </w:rPr>
        <w:t> </w:t>
      </w:r>
      <w:r>
        <w:rPr/>
        <w:t>Pharma,</w:t>
      </w:r>
      <w:r>
        <w:rPr>
          <w:spacing w:val="-2"/>
        </w:rPr>
        <w:t> </w:t>
      </w:r>
      <w:r>
        <w:rPr/>
        <w:t>Nigeria),</w:t>
      </w:r>
      <w:r>
        <w:rPr>
          <w:spacing w:val="-2"/>
        </w:rPr>
        <w:t> </w:t>
      </w:r>
      <w:r>
        <w:rPr/>
        <w:t>Acridine</w:t>
      </w:r>
      <w:r>
        <w:rPr>
          <w:spacing w:val="-5"/>
        </w:rPr>
        <w:t> </w:t>
      </w:r>
      <w:r>
        <w:rPr/>
        <w:t>orange</w:t>
      </w:r>
      <w:r>
        <w:rPr>
          <w:spacing w:val="-3"/>
        </w:rPr>
        <w:t> </w:t>
      </w:r>
      <w:r>
        <w:rPr/>
        <w:t>(BDH</w:t>
      </w:r>
      <w:r>
        <w:rPr>
          <w:spacing w:val="-3"/>
        </w:rPr>
        <w:t> </w:t>
      </w:r>
      <w:r>
        <w:rPr/>
        <w:t>Chemicals</w:t>
      </w:r>
      <w:r>
        <w:rPr>
          <w:spacing w:val="-2"/>
        </w:rPr>
        <w:t> </w:t>
      </w:r>
      <w:r>
        <w:rPr/>
        <w:t>Ltd,</w:t>
      </w:r>
      <w:r>
        <w:rPr>
          <w:spacing w:val="-4"/>
        </w:rPr>
        <w:t> </w:t>
      </w:r>
      <w:r>
        <w:rPr/>
        <w:t>Poole,</w:t>
      </w:r>
      <w:r>
        <w:rPr>
          <w:spacing w:val="-4"/>
        </w:rPr>
        <w:t> </w:t>
      </w:r>
      <w:r>
        <w:rPr/>
        <w:t>England),</w:t>
      </w:r>
      <w:r>
        <w:rPr>
          <w:spacing w:val="-4"/>
        </w:rPr>
        <w:t> </w:t>
      </w:r>
      <w:r>
        <w:rPr/>
        <w:t>Oxidase strips (Oxoid Ltd, Basingtoke, UK), Mineral oil</w:t>
      </w:r>
      <w:r>
        <w:rPr>
          <w:spacing w:val="40"/>
        </w:rPr>
        <w:t> </w:t>
      </w:r>
      <w:r>
        <w:rPr/>
        <w:t>(Oxoid Ltd, Basingtoke, UK), Voges- Proskaeuer-1 and Voges-Proskaeuer-2 reagents (VP1&amp;2) (Oxoid Ltd, Basingtoke, UK), Nitrate A and B reagents (Microgen products Ltd, UK), Pyrrolidonyl-α-naphthylamide (PYR) reagent (Microgen products Ltd, UK), Trypton Deaminase (TDA) reagent (Oxoid Ltd, Basingtoke, UK), Kovacs reagent (Oxoid Ltd, Basingtoke, UK), Ninhydrin (Microgen products Ltd, UK), Elution Buffer (10mM</w:t>
      </w:r>
      <w:r>
        <w:rPr>
          <w:spacing w:val="40"/>
        </w:rPr>
        <w:t> </w:t>
      </w:r>
      <w:r>
        <w:rPr/>
        <w:t>Tris-HCl 0.1mM EDTA, pH 8.5) and Agarose gel (Schwarz, England).</w:t>
      </w:r>
    </w:p>
    <w:p>
      <w:pPr>
        <w:spacing w:after="0" w:line="480" w:lineRule="auto"/>
        <w:jc w:val="both"/>
        <w:sectPr>
          <w:pgSz w:w="12240" w:h="15840"/>
          <w:pgMar w:header="0" w:footer="1068" w:top="1360" w:bottom="1260" w:left="1560" w:right="160"/>
        </w:sectPr>
      </w:pPr>
    </w:p>
    <w:p>
      <w:pPr>
        <w:pStyle w:val="Heading2"/>
        <w:numPr>
          <w:ilvl w:val="2"/>
          <w:numId w:val="19"/>
        </w:numPr>
        <w:tabs>
          <w:tab w:pos="959" w:val="left" w:leader="none"/>
        </w:tabs>
        <w:spacing w:line="240" w:lineRule="auto" w:before="76" w:after="0"/>
        <w:ind w:left="959" w:right="0" w:hanging="719"/>
        <w:jc w:val="both"/>
      </w:pPr>
      <w:bookmarkStart w:name="_TOC_250012" w:id="23"/>
      <w:r>
        <w:rPr/>
        <w:t>Culture</w:t>
      </w:r>
      <w:bookmarkEnd w:id="23"/>
      <w:r>
        <w:rPr>
          <w:spacing w:val="-2"/>
        </w:rPr>
        <w:t> Media</w:t>
      </w:r>
    </w:p>
    <w:p>
      <w:pPr>
        <w:pStyle w:val="BodyText"/>
        <w:spacing w:before="7"/>
        <w:rPr>
          <w:b/>
          <w:sz w:val="23"/>
        </w:rPr>
      </w:pPr>
    </w:p>
    <w:p>
      <w:pPr>
        <w:pStyle w:val="BodyText"/>
        <w:spacing w:line="480" w:lineRule="auto" w:before="1"/>
        <w:ind w:left="240" w:right="1637"/>
        <w:jc w:val="both"/>
      </w:pPr>
      <w:r>
        <w:rPr/>
        <w:t>Nutrient agar (Oxoid Ltd, Basingtoke, UK), Nutrient broth (Oxoid Ltd, Basingtoke, UK), Mueller-Hinton agar (Oxoid Ltd, Basingtoke, UK), Mannitol salt agar (Oxoid Ltd, Basingtoke, UK), MacConkey agar (Oxoid Ltd, Basingtoke, UK), Peptone water (Fluka, Spain) and Agarose gel (Schwarz, England)</w:t>
      </w:r>
    </w:p>
    <w:p>
      <w:pPr>
        <w:pStyle w:val="Heading2"/>
        <w:numPr>
          <w:ilvl w:val="2"/>
          <w:numId w:val="19"/>
        </w:numPr>
        <w:tabs>
          <w:tab w:pos="779" w:val="left" w:leader="none"/>
        </w:tabs>
        <w:spacing w:line="240" w:lineRule="auto" w:before="5" w:after="0"/>
        <w:ind w:left="779" w:right="0" w:hanging="539"/>
        <w:jc w:val="both"/>
      </w:pPr>
      <w:bookmarkStart w:name="_TOC_250011" w:id="24"/>
      <w:r>
        <w:rPr/>
        <w:t>Antibiotic</w:t>
      </w:r>
      <w:r>
        <w:rPr>
          <w:spacing w:val="-1"/>
        </w:rPr>
        <w:t> </w:t>
      </w:r>
      <w:bookmarkEnd w:id="24"/>
      <w:r>
        <w:rPr>
          <w:spacing w:val="-2"/>
        </w:rPr>
        <w:t>Discs</w:t>
      </w:r>
    </w:p>
    <w:p>
      <w:pPr>
        <w:pStyle w:val="BodyText"/>
        <w:spacing w:before="6"/>
        <w:rPr>
          <w:b/>
          <w:sz w:val="23"/>
        </w:rPr>
      </w:pPr>
    </w:p>
    <w:p>
      <w:pPr>
        <w:pStyle w:val="BodyText"/>
        <w:spacing w:line="480" w:lineRule="auto"/>
        <w:ind w:left="240" w:right="1642"/>
        <w:jc w:val="both"/>
      </w:pPr>
      <w:r>
        <w:rPr/>
        <w:t>Antibiotic sensitivity</w:t>
      </w:r>
      <w:r>
        <w:rPr>
          <w:spacing w:val="-1"/>
        </w:rPr>
        <w:t> </w:t>
      </w:r>
      <w:r>
        <w:rPr/>
        <w:t>discs were obtained from Oxoid Ltd, Basingstoke, UK. They are as </w:t>
      </w:r>
      <w:r>
        <w:rPr>
          <w:spacing w:val="-2"/>
        </w:rPr>
        <w:t>follow:</w:t>
      </w:r>
    </w:p>
    <w:p>
      <w:pPr>
        <w:pStyle w:val="BodyText"/>
        <w:spacing w:before="4"/>
        <w:ind w:left="240"/>
        <w:jc w:val="both"/>
      </w:pPr>
      <w:r>
        <w:rPr/>
        <w:t>Amoxycillin-clavulanic</w:t>
      </w:r>
      <w:r>
        <w:rPr>
          <w:spacing w:val="41"/>
        </w:rPr>
        <w:t> </w:t>
      </w:r>
      <w:r>
        <w:rPr/>
        <w:t>acid</w:t>
      </w:r>
      <w:r>
        <w:rPr>
          <w:spacing w:val="41"/>
        </w:rPr>
        <w:t> </w:t>
      </w:r>
      <w:r>
        <w:rPr/>
        <w:t>(AMC)</w:t>
      </w:r>
      <w:r>
        <w:rPr>
          <w:spacing w:val="42"/>
        </w:rPr>
        <w:t> </w:t>
      </w:r>
      <w:r>
        <w:rPr/>
        <w:t>30</w:t>
      </w:r>
      <w:r>
        <w:rPr>
          <w:rFonts w:ascii="Cambria Math" w:hAnsi="Cambria Math" w:eastAsia="Cambria Math"/>
        </w:rPr>
        <w:t>𝜇</w:t>
      </w:r>
      <w:r>
        <w:rPr/>
        <w:t>g,</w:t>
      </w:r>
      <w:r>
        <w:rPr>
          <w:spacing w:val="40"/>
        </w:rPr>
        <w:t> </w:t>
      </w:r>
      <w:r>
        <w:rPr/>
        <w:t>Cotrimoxazole</w:t>
      </w:r>
      <w:r>
        <w:rPr>
          <w:spacing w:val="40"/>
        </w:rPr>
        <w:t> </w:t>
      </w:r>
      <w:r>
        <w:rPr/>
        <w:t>(SXT)</w:t>
      </w:r>
      <w:r>
        <w:rPr>
          <w:spacing w:val="39"/>
        </w:rPr>
        <w:t> </w:t>
      </w:r>
      <w:r>
        <w:rPr/>
        <w:t>25µg,</w:t>
      </w:r>
      <w:r>
        <w:rPr>
          <w:spacing w:val="42"/>
        </w:rPr>
        <w:t> </w:t>
      </w:r>
      <w:r>
        <w:rPr>
          <w:spacing w:val="-2"/>
        </w:rPr>
        <w:t>Nitrofurantoin</w:t>
      </w:r>
    </w:p>
    <w:p>
      <w:pPr>
        <w:pStyle w:val="BodyText"/>
        <w:spacing w:before="1"/>
      </w:pPr>
    </w:p>
    <w:p>
      <w:pPr>
        <w:pStyle w:val="BodyText"/>
        <w:spacing w:line="480" w:lineRule="auto"/>
        <w:ind w:left="240" w:right="1641"/>
        <w:jc w:val="both"/>
      </w:pPr>
      <w:r>
        <w:rPr/>
        <w:t>(F) 300µg, Cefuroxime (CXM) 30µg, Doxycycline (DO) 30µg, Chloramphenicol (C) 30µg, Ceftriaxone (CRO) 30µg, Ciprofloxacin (CIP) 5µg, Gentamicin (CN) 30µg, Ampicillin (AMP) 10µg.</w:t>
      </w:r>
    </w:p>
    <w:p>
      <w:pPr>
        <w:pStyle w:val="Heading2"/>
        <w:numPr>
          <w:ilvl w:val="2"/>
          <w:numId w:val="19"/>
        </w:numPr>
        <w:tabs>
          <w:tab w:pos="779" w:val="left" w:leader="none"/>
        </w:tabs>
        <w:spacing w:line="240" w:lineRule="auto" w:before="5" w:after="0"/>
        <w:ind w:left="779" w:right="0" w:hanging="539"/>
        <w:jc w:val="both"/>
      </w:pPr>
      <w:bookmarkStart w:name="_TOC_250010" w:id="25"/>
      <w:r>
        <w:rPr/>
        <w:t>Rapid</w:t>
      </w:r>
      <w:r>
        <w:rPr>
          <w:spacing w:val="-3"/>
        </w:rPr>
        <w:t> </w:t>
      </w:r>
      <w:r>
        <w:rPr/>
        <w:t>identification</w:t>
      </w:r>
      <w:r>
        <w:rPr>
          <w:spacing w:val="-3"/>
        </w:rPr>
        <w:t> </w:t>
      </w:r>
      <w:bookmarkEnd w:id="25"/>
      <w:r>
        <w:rPr>
          <w:spacing w:val="-4"/>
        </w:rPr>
        <w:t>kits</w:t>
      </w:r>
    </w:p>
    <w:p>
      <w:pPr>
        <w:pStyle w:val="BodyText"/>
        <w:spacing w:before="7"/>
        <w:rPr>
          <w:b/>
          <w:sz w:val="23"/>
        </w:rPr>
      </w:pPr>
    </w:p>
    <w:p>
      <w:pPr>
        <w:pStyle w:val="BodyText"/>
        <w:ind w:left="240"/>
        <w:jc w:val="both"/>
      </w:pPr>
      <w:r>
        <w:rPr/>
        <w:t>The</w:t>
      </w:r>
      <w:r>
        <w:rPr>
          <w:spacing w:val="-3"/>
        </w:rPr>
        <w:t> </w:t>
      </w:r>
      <w:r>
        <w:rPr/>
        <w:t>under listed identification</w:t>
      </w:r>
      <w:r>
        <w:rPr>
          <w:spacing w:val="-1"/>
        </w:rPr>
        <w:t> </w:t>
      </w:r>
      <w:r>
        <w:rPr/>
        <w:t>kits were</w:t>
      </w:r>
      <w:r>
        <w:rPr>
          <w:spacing w:val="-2"/>
        </w:rPr>
        <w:t> </w:t>
      </w:r>
      <w:r>
        <w:rPr/>
        <w:t>used</w:t>
      </w:r>
      <w:r>
        <w:rPr>
          <w:spacing w:val="-2"/>
        </w:rPr>
        <w:t> </w:t>
      </w:r>
      <w:r>
        <w:rPr/>
        <w:t>during</w:t>
      </w:r>
      <w:r>
        <w:rPr>
          <w:spacing w:val="-3"/>
        </w:rPr>
        <w:t> </w:t>
      </w:r>
      <w:r>
        <w:rPr/>
        <w:t>the </w:t>
      </w:r>
      <w:r>
        <w:rPr>
          <w:spacing w:val="-2"/>
        </w:rPr>
        <w:t>study;</w:t>
      </w:r>
    </w:p>
    <w:p>
      <w:pPr>
        <w:pStyle w:val="BodyText"/>
      </w:pPr>
    </w:p>
    <w:p>
      <w:pPr>
        <w:pStyle w:val="BodyText"/>
        <w:spacing w:line="480" w:lineRule="auto"/>
        <w:ind w:left="240" w:right="1638"/>
        <w:jc w:val="both"/>
      </w:pPr>
      <w:r>
        <w:rPr/>
        <w:t>MACROBATH 12E for identification of Enterobactericeae (Oxoid Ltd, Basingtoke, UK) with the following components;</w:t>
      </w:r>
    </w:p>
    <w:p>
      <w:pPr>
        <w:pStyle w:val="BodyText"/>
        <w:spacing w:line="480" w:lineRule="auto"/>
        <w:ind w:left="240" w:right="1636"/>
        <w:jc w:val="both"/>
      </w:pPr>
      <w:r>
        <w:rPr/>
        <w:t>Microwell</w:t>
      </w:r>
      <w:r>
        <w:rPr>
          <w:spacing w:val="-2"/>
        </w:rPr>
        <w:t> </w:t>
      </w:r>
      <w:r>
        <w:rPr/>
        <w:t>test</w:t>
      </w:r>
      <w:r>
        <w:rPr>
          <w:spacing w:val="-2"/>
        </w:rPr>
        <w:t> </w:t>
      </w:r>
      <w:r>
        <w:rPr/>
        <w:t>strips</w:t>
      </w:r>
      <w:r>
        <w:rPr>
          <w:spacing w:val="-2"/>
        </w:rPr>
        <w:t> </w:t>
      </w:r>
      <w:r>
        <w:rPr/>
        <w:t>(MACROBATH</w:t>
      </w:r>
      <w:r>
        <w:rPr>
          <w:spacing w:val="-4"/>
        </w:rPr>
        <w:t> </w:t>
      </w:r>
      <w:r>
        <w:rPr/>
        <w:t>12E,</w:t>
      </w:r>
      <w:r>
        <w:rPr>
          <w:spacing w:val="-3"/>
        </w:rPr>
        <w:t> </w:t>
      </w:r>
      <w:r>
        <w:rPr/>
        <w:t>Oxoid Ltd,</w:t>
      </w:r>
      <w:r>
        <w:rPr>
          <w:spacing w:val="-2"/>
        </w:rPr>
        <w:t> </w:t>
      </w:r>
      <w:r>
        <w:rPr/>
        <w:t>Basingtoke,</w:t>
      </w:r>
      <w:r>
        <w:rPr>
          <w:spacing w:val="-3"/>
        </w:rPr>
        <w:t> </w:t>
      </w:r>
      <w:r>
        <w:rPr/>
        <w:t>UK), Colour</w:t>
      </w:r>
      <w:r>
        <w:rPr>
          <w:spacing w:val="-3"/>
        </w:rPr>
        <w:t> </w:t>
      </w:r>
      <w:r>
        <w:rPr/>
        <w:t>chart</w:t>
      </w:r>
      <w:r>
        <w:rPr>
          <w:spacing w:val="-3"/>
        </w:rPr>
        <w:t> </w:t>
      </w:r>
      <w:r>
        <w:rPr/>
        <w:t>for reading results (Oxoid Ltd, Basingtoke, UK) and Macrobath identification system software (Oxoid Ltd, Basingtoke, UK)</w:t>
      </w:r>
    </w:p>
    <w:p>
      <w:pPr>
        <w:pStyle w:val="BodyText"/>
        <w:spacing w:line="480" w:lineRule="auto" w:before="1"/>
        <w:ind w:left="240" w:right="1641"/>
        <w:jc w:val="both"/>
      </w:pPr>
      <w:r>
        <w:rPr/>
        <w:t>MACROGEN STAPH for identification of Staphylococcus species (Microgen Bioproducts Ltd, UK) with the following components;</w:t>
      </w:r>
    </w:p>
    <w:p>
      <w:pPr>
        <w:pStyle w:val="BodyText"/>
        <w:spacing w:line="480" w:lineRule="auto"/>
        <w:ind w:left="240" w:right="1639" w:firstLine="60"/>
        <w:jc w:val="both"/>
      </w:pPr>
      <w:r>
        <w:rPr/>
        <w:t>Microwell test strips (Microgen</w:t>
      </w:r>
      <w:r>
        <w:rPr>
          <w:vertAlign w:val="superscript"/>
        </w:rPr>
        <w:t>TM</w:t>
      </w:r>
      <w:r>
        <w:rPr>
          <w:vertAlign w:val="baseline"/>
        </w:rPr>
        <w:t> STAPH-ID System), Colour chart for reading results (Macrogen products) and Microgen identification system software (Macrogen products)</w:t>
      </w:r>
    </w:p>
    <w:p>
      <w:pPr>
        <w:spacing w:after="0" w:line="480" w:lineRule="auto"/>
        <w:jc w:val="both"/>
        <w:sectPr>
          <w:pgSz w:w="12240" w:h="15840"/>
          <w:pgMar w:header="0" w:footer="1068" w:top="1360" w:bottom="1260" w:left="1560" w:right="160"/>
        </w:sectPr>
      </w:pPr>
    </w:p>
    <w:p>
      <w:pPr>
        <w:pStyle w:val="BodyText"/>
        <w:spacing w:before="72"/>
        <w:ind w:left="240"/>
      </w:pPr>
      <w:r>
        <w:rPr/>
        <w:t>MACROGEN STREP-</w:t>
      </w:r>
      <w:r>
        <w:rPr>
          <w:spacing w:val="1"/>
        </w:rPr>
        <w:t> </w:t>
      </w:r>
      <w:r>
        <w:rPr>
          <w:spacing w:val="-5"/>
        </w:rPr>
        <w:t>ID</w:t>
      </w:r>
    </w:p>
    <w:p>
      <w:pPr>
        <w:pStyle w:val="BodyText"/>
      </w:pPr>
    </w:p>
    <w:p>
      <w:pPr>
        <w:pStyle w:val="BodyText"/>
        <w:spacing w:line="482" w:lineRule="auto"/>
        <w:ind w:left="240" w:right="1636"/>
        <w:rPr>
          <w:b/>
        </w:rPr>
      </w:pPr>
      <w:r>
        <w:rPr/>
        <w:t>Microwell test strips (Microgen</w:t>
      </w:r>
      <w:r>
        <w:rPr>
          <w:vertAlign w:val="superscript"/>
        </w:rPr>
        <w:t>TM</w:t>
      </w:r>
      <w:r>
        <w:rPr>
          <w:vertAlign w:val="baseline"/>
        </w:rPr>
        <w:t> STREP-ID System), Colour chart for reading results</w:t>
      </w:r>
      <w:r>
        <w:rPr>
          <w:spacing w:val="40"/>
          <w:vertAlign w:val="baseline"/>
        </w:rPr>
        <w:t> </w:t>
      </w:r>
      <w:r>
        <w:rPr>
          <w:vertAlign w:val="baseline"/>
        </w:rPr>
        <w:t>(Microgen products) and Microgen identification system software (Macrogen products </w:t>
      </w:r>
      <w:r>
        <w:rPr>
          <w:b/>
          <w:spacing w:val="-2"/>
          <w:vertAlign w:val="baseline"/>
        </w:rPr>
        <w:t>METHODS</w:t>
      </w:r>
    </w:p>
    <w:p>
      <w:pPr>
        <w:pStyle w:val="Heading2"/>
        <w:numPr>
          <w:ilvl w:val="2"/>
          <w:numId w:val="20"/>
        </w:numPr>
        <w:tabs>
          <w:tab w:pos="779" w:val="left" w:leader="none"/>
        </w:tabs>
        <w:spacing w:line="273" w:lineRule="exact" w:before="0" w:after="0"/>
        <w:ind w:left="779" w:right="0" w:hanging="539"/>
        <w:jc w:val="both"/>
      </w:pPr>
      <w:bookmarkStart w:name="_TOC_250009" w:id="26"/>
      <w:bookmarkEnd w:id="26"/>
      <w:r>
        <w:rPr>
          <w:spacing w:val="-2"/>
        </w:rPr>
        <w:t>Hospitals</w:t>
      </w:r>
    </w:p>
    <w:p>
      <w:pPr>
        <w:pStyle w:val="BodyText"/>
        <w:rPr>
          <w:b/>
        </w:rPr>
      </w:pPr>
    </w:p>
    <w:p>
      <w:pPr>
        <w:spacing w:before="0"/>
        <w:ind w:left="240" w:right="0" w:firstLine="0"/>
        <w:jc w:val="both"/>
        <w:rPr>
          <w:b/>
          <w:sz w:val="24"/>
        </w:rPr>
      </w:pPr>
      <w:r>
        <w:rPr>
          <w:b/>
          <w:sz w:val="24"/>
        </w:rPr>
        <w:t>Federal</w:t>
      </w:r>
      <w:r>
        <w:rPr>
          <w:b/>
          <w:spacing w:val="-3"/>
          <w:sz w:val="24"/>
        </w:rPr>
        <w:t> </w:t>
      </w:r>
      <w:r>
        <w:rPr>
          <w:b/>
          <w:sz w:val="24"/>
        </w:rPr>
        <w:t>Medical</w:t>
      </w:r>
      <w:r>
        <w:rPr>
          <w:b/>
          <w:spacing w:val="-3"/>
          <w:sz w:val="24"/>
        </w:rPr>
        <w:t> </w:t>
      </w:r>
      <w:r>
        <w:rPr>
          <w:b/>
          <w:spacing w:val="-2"/>
          <w:sz w:val="24"/>
        </w:rPr>
        <w:t>Centre</w:t>
      </w:r>
    </w:p>
    <w:p>
      <w:pPr>
        <w:pStyle w:val="BodyText"/>
        <w:spacing w:before="7"/>
        <w:rPr>
          <w:b/>
          <w:sz w:val="23"/>
        </w:rPr>
      </w:pPr>
    </w:p>
    <w:p>
      <w:pPr>
        <w:pStyle w:val="BodyText"/>
        <w:spacing w:line="480" w:lineRule="auto"/>
        <w:ind w:left="240" w:right="1637"/>
        <w:jc w:val="both"/>
      </w:pPr>
      <w:r>
        <w:rPr/>
        <w:t>This is a tertiary health institution in Birnin Kudu Local Government Area of Jigawa State. It serves as referral health centre to inhabitants of Jigawa State and part of Bauchi State (Ningi Local Government Area). It has many Specialists in different area of specialization such as Cardiologist, Paediatricians, Gynaecologists and General Practitioners. The Medical Microbiology Department is well equipped with trained Scientist in Medical Microbiology.</w:t>
      </w:r>
    </w:p>
    <w:p>
      <w:pPr>
        <w:pStyle w:val="Heading2"/>
        <w:spacing w:before="6"/>
        <w:jc w:val="both"/>
      </w:pPr>
      <w:r>
        <w:rPr/>
        <w:t>Gunduma</w:t>
      </w:r>
      <w:r>
        <w:rPr>
          <w:spacing w:val="-4"/>
        </w:rPr>
        <w:t> </w:t>
      </w:r>
      <w:r>
        <w:rPr/>
        <w:t>Heath</w:t>
      </w:r>
      <w:r>
        <w:rPr>
          <w:spacing w:val="-3"/>
        </w:rPr>
        <w:t> </w:t>
      </w:r>
      <w:r>
        <w:rPr>
          <w:spacing w:val="-2"/>
        </w:rPr>
        <w:t>Centre</w:t>
      </w:r>
    </w:p>
    <w:p>
      <w:pPr>
        <w:pStyle w:val="BodyText"/>
        <w:spacing w:before="7"/>
        <w:rPr>
          <w:b/>
          <w:sz w:val="23"/>
        </w:rPr>
      </w:pPr>
    </w:p>
    <w:p>
      <w:pPr>
        <w:pStyle w:val="BodyText"/>
        <w:spacing w:line="480" w:lineRule="auto"/>
        <w:ind w:left="240" w:right="1635"/>
        <w:jc w:val="both"/>
      </w:pPr>
      <w:r>
        <w:rPr/>
        <w:t>This is a General Hospital located in Birnin Kudu Local Government Area and serves mainly the people of Birnin Kudu Area. It has five (5) different wards with several General Practitioners. It also has Medical laboratory with Scientists who specialized in Medical Microbiolgy.</w:t>
      </w:r>
    </w:p>
    <w:p>
      <w:pPr>
        <w:pStyle w:val="Heading2"/>
        <w:numPr>
          <w:ilvl w:val="2"/>
          <w:numId w:val="20"/>
        </w:numPr>
        <w:tabs>
          <w:tab w:pos="779" w:val="left" w:leader="none"/>
        </w:tabs>
        <w:spacing w:line="240" w:lineRule="auto" w:before="5" w:after="0"/>
        <w:ind w:left="779" w:right="0" w:hanging="539"/>
        <w:jc w:val="both"/>
      </w:pPr>
      <w:bookmarkStart w:name="_TOC_250008" w:id="27"/>
      <w:r>
        <w:rPr/>
        <w:t>Study </w:t>
      </w:r>
      <w:bookmarkEnd w:id="27"/>
      <w:r>
        <w:rPr>
          <w:spacing w:val="-2"/>
        </w:rPr>
        <w:t>population</w:t>
      </w:r>
    </w:p>
    <w:p>
      <w:pPr>
        <w:pStyle w:val="BodyText"/>
        <w:spacing w:before="6"/>
        <w:rPr>
          <w:b/>
          <w:sz w:val="23"/>
        </w:rPr>
      </w:pPr>
    </w:p>
    <w:p>
      <w:pPr>
        <w:pStyle w:val="BodyText"/>
        <w:spacing w:line="480" w:lineRule="auto"/>
        <w:ind w:left="240" w:right="1635"/>
        <w:jc w:val="both"/>
      </w:pPr>
      <w:r>
        <w:rPr/>
        <w:t>All out-patients that visited Federal Medical Centre and Gunduma Health Centre complaining of symptoms of UTIs.</w:t>
      </w:r>
    </w:p>
    <w:p>
      <w:pPr>
        <w:pStyle w:val="Heading2"/>
        <w:numPr>
          <w:ilvl w:val="2"/>
          <w:numId w:val="20"/>
        </w:numPr>
        <w:tabs>
          <w:tab w:pos="779" w:val="left" w:leader="none"/>
        </w:tabs>
        <w:spacing w:line="240" w:lineRule="auto" w:before="6" w:after="0"/>
        <w:ind w:left="779" w:right="0" w:hanging="539"/>
        <w:jc w:val="both"/>
      </w:pPr>
      <w:r>
        <w:rPr/>
        <w:t>Collection</w:t>
      </w:r>
      <w:r>
        <w:rPr>
          <w:spacing w:val="-1"/>
        </w:rPr>
        <w:t> </w:t>
      </w:r>
      <w:r>
        <w:rPr/>
        <w:t>of </w:t>
      </w:r>
      <w:r>
        <w:rPr>
          <w:spacing w:val="-2"/>
        </w:rPr>
        <w:t>Isolates</w:t>
      </w:r>
    </w:p>
    <w:p>
      <w:pPr>
        <w:pStyle w:val="BodyText"/>
        <w:spacing w:before="6"/>
        <w:rPr>
          <w:b/>
          <w:sz w:val="23"/>
        </w:rPr>
      </w:pPr>
    </w:p>
    <w:p>
      <w:pPr>
        <w:pStyle w:val="BodyText"/>
        <w:spacing w:line="480" w:lineRule="auto" w:before="1"/>
        <w:ind w:left="240" w:right="1643"/>
        <w:jc w:val="both"/>
      </w:pPr>
      <w:r>
        <w:rPr/>
        <w:t>A total of 96 isolates were obtained from the Hospitals with Gunduma Health Services having 57 isolates and Federal Medical Centre having 39 isolate.</w:t>
      </w:r>
    </w:p>
    <w:p>
      <w:pPr>
        <w:spacing w:after="0" w:line="480" w:lineRule="auto"/>
        <w:jc w:val="both"/>
        <w:sectPr>
          <w:pgSz w:w="12240" w:h="15840"/>
          <w:pgMar w:header="0" w:footer="1068" w:top="1360" w:bottom="1260" w:left="1560" w:right="160"/>
        </w:sectPr>
      </w:pPr>
    </w:p>
    <w:p>
      <w:pPr>
        <w:pStyle w:val="Heading2"/>
        <w:numPr>
          <w:ilvl w:val="2"/>
          <w:numId w:val="20"/>
        </w:numPr>
        <w:tabs>
          <w:tab w:pos="779" w:val="left" w:leader="none"/>
        </w:tabs>
        <w:spacing w:line="240" w:lineRule="auto" w:before="76" w:after="0"/>
        <w:ind w:left="779" w:right="0" w:hanging="539"/>
        <w:jc w:val="both"/>
      </w:pPr>
      <w:r>
        <w:rPr/>
        <w:t>Ethical </w:t>
      </w:r>
      <w:r>
        <w:rPr>
          <w:spacing w:val="-2"/>
        </w:rPr>
        <w:t>clearance</w:t>
      </w:r>
    </w:p>
    <w:p>
      <w:pPr>
        <w:pStyle w:val="BodyText"/>
        <w:spacing w:before="7"/>
        <w:rPr>
          <w:b/>
          <w:sz w:val="23"/>
        </w:rPr>
      </w:pPr>
    </w:p>
    <w:p>
      <w:pPr>
        <w:pStyle w:val="BodyText"/>
        <w:spacing w:line="480" w:lineRule="auto" w:before="1"/>
        <w:ind w:left="240" w:right="1643"/>
        <w:jc w:val="both"/>
      </w:pPr>
      <w:r>
        <w:rPr/>
        <w:t>Ethical clearance certificate was obtained from the Research Ethics Committee of the Federal Medical Centre, Birnin Kudu.</w:t>
      </w:r>
    </w:p>
    <w:p>
      <w:pPr>
        <w:pStyle w:val="Heading2"/>
        <w:numPr>
          <w:ilvl w:val="2"/>
          <w:numId w:val="20"/>
        </w:numPr>
        <w:tabs>
          <w:tab w:pos="779" w:val="left" w:leader="none"/>
        </w:tabs>
        <w:spacing w:line="240" w:lineRule="auto" w:before="4" w:after="0"/>
        <w:ind w:left="779" w:right="0" w:hanging="539"/>
        <w:jc w:val="both"/>
      </w:pPr>
      <w:r>
        <w:rPr/>
        <w:t>Media</w:t>
      </w:r>
      <w:r>
        <w:rPr>
          <w:spacing w:val="-2"/>
        </w:rPr>
        <w:t> preparations</w:t>
      </w:r>
    </w:p>
    <w:p>
      <w:pPr>
        <w:pStyle w:val="BodyText"/>
        <w:spacing w:before="7"/>
        <w:rPr>
          <w:b/>
          <w:sz w:val="23"/>
        </w:rPr>
      </w:pPr>
    </w:p>
    <w:p>
      <w:pPr>
        <w:pStyle w:val="BodyText"/>
        <w:spacing w:line="480" w:lineRule="auto"/>
        <w:ind w:left="240" w:right="1635"/>
        <w:jc w:val="both"/>
      </w:pPr>
      <w:r>
        <w:rPr/>
        <w:t>Specified quantities of dehydrated media were reconstituted in fresh distilled water according to manufacturers‘ instruction. 10ml were dispensed in McCartney bottles and sterilized at 121</w:t>
      </w:r>
      <w:r>
        <w:rPr>
          <w:vertAlign w:val="superscript"/>
        </w:rPr>
        <w:t>o</w:t>
      </w:r>
      <w:r>
        <w:rPr>
          <w:vertAlign w:val="baseline"/>
        </w:rPr>
        <w:t>C for 15 minutes. The sterile media were stored in a refrigerator at 0</w:t>
      </w:r>
      <w:r>
        <w:rPr>
          <w:vertAlign w:val="superscript"/>
        </w:rPr>
        <w:t>o</w:t>
      </w:r>
      <w:r>
        <w:rPr>
          <w:vertAlign w:val="baseline"/>
        </w:rPr>
        <w:t>C until required.</w:t>
      </w:r>
    </w:p>
    <w:p>
      <w:pPr>
        <w:pStyle w:val="Heading2"/>
        <w:numPr>
          <w:ilvl w:val="2"/>
          <w:numId w:val="20"/>
        </w:numPr>
        <w:tabs>
          <w:tab w:pos="779" w:val="left" w:leader="none"/>
        </w:tabs>
        <w:spacing w:line="240" w:lineRule="auto" w:before="6" w:after="0"/>
        <w:ind w:left="779" w:right="0" w:hanging="539"/>
        <w:jc w:val="both"/>
      </w:pPr>
      <w:r>
        <w:rPr/>
        <w:t>Preliminary</w:t>
      </w:r>
      <w:r>
        <w:rPr>
          <w:spacing w:val="-2"/>
        </w:rPr>
        <w:t> </w:t>
      </w:r>
      <w:r>
        <w:rPr/>
        <w:t>Identification</w:t>
      </w:r>
      <w:r>
        <w:rPr>
          <w:spacing w:val="-1"/>
        </w:rPr>
        <w:t> </w:t>
      </w:r>
      <w:r>
        <w:rPr/>
        <w:t>of</w:t>
      </w:r>
      <w:r>
        <w:rPr>
          <w:spacing w:val="-2"/>
        </w:rPr>
        <w:t> Isolates</w:t>
      </w:r>
    </w:p>
    <w:p>
      <w:pPr>
        <w:pStyle w:val="BodyText"/>
        <w:spacing w:before="6"/>
        <w:rPr>
          <w:b/>
          <w:sz w:val="23"/>
        </w:rPr>
      </w:pPr>
    </w:p>
    <w:p>
      <w:pPr>
        <w:pStyle w:val="ListParagraph"/>
        <w:numPr>
          <w:ilvl w:val="0"/>
          <w:numId w:val="21"/>
        </w:numPr>
        <w:tabs>
          <w:tab w:pos="577" w:val="left" w:leader="none"/>
        </w:tabs>
        <w:spacing w:line="240" w:lineRule="auto" w:before="1" w:after="0"/>
        <w:ind w:left="577" w:right="0" w:hanging="337"/>
        <w:jc w:val="both"/>
        <w:rPr>
          <w:sz w:val="24"/>
        </w:rPr>
      </w:pPr>
      <w:r>
        <w:rPr>
          <w:b/>
          <w:sz w:val="24"/>
        </w:rPr>
        <w:t>Gram</w:t>
      </w:r>
      <w:r>
        <w:rPr>
          <w:b/>
          <w:spacing w:val="-4"/>
          <w:sz w:val="24"/>
        </w:rPr>
        <w:t> </w:t>
      </w:r>
      <w:r>
        <w:rPr>
          <w:b/>
          <w:sz w:val="24"/>
        </w:rPr>
        <w:t>staining</w:t>
      </w:r>
      <w:r>
        <w:rPr>
          <w:b/>
          <w:spacing w:val="2"/>
          <w:sz w:val="24"/>
        </w:rPr>
        <w:t> </w:t>
      </w:r>
      <w:r>
        <w:rPr>
          <w:b/>
          <w:spacing w:val="-2"/>
          <w:sz w:val="24"/>
        </w:rPr>
        <w:t>technique</w:t>
      </w:r>
      <w:r>
        <w:rPr>
          <w:spacing w:val="-2"/>
          <w:sz w:val="24"/>
        </w:rPr>
        <w:t>:</w:t>
      </w:r>
    </w:p>
    <w:p>
      <w:pPr>
        <w:pStyle w:val="BodyText"/>
        <w:spacing w:before="11"/>
        <w:rPr>
          <w:sz w:val="23"/>
        </w:rPr>
      </w:pPr>
    </w:p>
    <w:p>
      <w:pPr>
        <w:pStyle w:val="BodyText"/>
        <w:spacing w:line="480" w:lineRule="auto"/>
        <w:ind w:left="240" w:right="1636"/>
        <w:jc w:val="both"/>
      </w:pPr>
      <w:r>
        <w:rPr/>
        <w:t>This was carried out as described by Cheesbrough (2006). Smears of the overnight colonies of the isolates were stained with crystal violet and iodine as mordant and thereafter de-colourised with dilute hydrochloric acid. Neutral red was used as a counter stain. Isolates were thereafter classified into two (2) main groups- Gram-positive or Gram-negative bacteria.</w:t>
      </w:r>
    </w:p>
    <w:p>
      <w:pPr>
        <w:pStyle w:val="Heading2"/>
        <w:numPr>
          <w:ilvl w:val="0"/>
          <w:numId w:val="21"/>
        </w:numPr>
        <w:tabs>
          <w:tab w:pos="593" w:val="left" w:leader="none"/>
        </w:tabs>
        <w:spacing w:line="240" w:lineRule="auto" w:before="6" w:after="0"/>
        <w:ind w:left="593" w:right="0" w:hanging="353"/>
        <w:jc w:val="both"/>
      </w:pPr>
      <w:r>
        <w:rPr/>
        <w:t>Biochemical</w:t>
      </w:r>
      <w:r>
        <w:rPr>
          <w:spacing w:val="-5"/>
        </w:rPr>
        <w:t> </w:t>
      </w:r>
      <w:r>
        <w:rPr>
          <w:spacing w:val="-4"/>
        </w:rPr>
        <w:t>tests</w:t>
      </w:r>
    </w:p>
    <w:p>
      <w:pPr>
        <w:pStyle w:val="BodyText"/>
        <w:spacing w:before="6"/>
        <w:rPr>
          <w:b/>
          <w:sz w:val="23"/>
        </w:rPr>
      </w:pPr>
    </w:p>
    <w:p>
      <w:pPr>
        <w:pStyle w:val="BodyText"/>
        <w:spacing w:line="480" w:lineRule="auto"/>
        <w:ind w:left="240" w:right="1634"/>
        <w:jc w:val="both"/>
      </w:pPr>
      <w:r>
        <w:rPr/>
        <w:t>Biochemical tests were performed on colonies of the bacterial isolates before using the two (2) test kits; The MACROBATH</w:t>
      </w:r>
      <w:r>
        <w:rPr>
          <w:vertAlign w:val="superscript"/>
        </w:rPr>
        <w:t>TM</w:t>
      </w:r>
      <w:r>
        <w:rPr>
          <w:vertAlign w:val="baseline"/>
        </w:rPr>
        <w:t> 12E and Microgen</w:t>
      </w:r>
      <w:r>
        <w:rPr>
          <w:vertAlign w:val="superscript"/>
        </w:rPr>
        <w:t>TM</w:t>
      </w:r>
      <w:r>
        <w:rPr>
          <w:vertAlign w:val="baseline"/>
        </w:rPr>
        <w:t> STAPH-ID system. The tests performed were Catalase, Coagulase, and Oxidase, it was carried out as detailed by Cheesbrough (2006).</w:t>
      </w:r>
    </w:p>
    <w:p>
      <w:pPr>
        <w:pStyle w:val="Heading2"/>
        <w:spacing w:before="6"/>
        <w:jc w:val="both"/>
      </w:pPr>
      <w:r>
        <w:rPr/>
        <w:t>Catalase</w:t>
      </w:r>
      <w:r>
        <w:rPr>
          <w:spacing w:val="-2"/>
        </w:rPr>
        <w:t> </w:t>
      </w:r>
      <w:r>
        <w:rPr>
          <w:spacing w:val="-4"/>
        </w:rPr>
        <w:t>test</w:t>
      </w:r>
    </w:p>
    <w:p>
      <w:pPr>
        <w:pStyle w:val="BodyText"/>
        <w:spacing w:before="6"/>
        <w:rPr>
          <w:b/>
          <w:sz w:val="23"/>
        </w:rPr>
      </w:pPr>
    </w:p>
    <w:p>
      <w:pPr>
        <w:pStyle w:val="BodyText"/>
        <w:spacing w:line="480" w:lineRule="auto" w:before="1"/>
        <w:ind w:left="240" w:right="1633"/>
        <w:jc w:val="both"/>
      </w:pPr>
      <w:r>
        <w:rPr/>
        <w:t>This is used to differentiate bacteria that produce the enzyme catalase from the non- catalase</w:t>
      </w:r>
      <w:r>
        <w:rPr>
          <w:spacing w:val="16"/>
        </w:rPr>
        <w:t> </w:t>
      </w:r>
      <w:r>
        <w:rPr/>
        <w:t>producing</w:t>
      </w:r>
      <w:r>
        <w:rPr>
          <w:spacing w:val="15"/>
        </w:rPr>
        <w:t> </w:t>
      </w:r>
      <w:r>
        <w:rPr/>
        <w:t>ones.</w:t>
      </w:r>
      <w:r>
        <w:rPr>
          <w:spacing w:val="25"/>
        </w:rPr>
        <w:t> </w:t>
      </w:r>
      <w:r>
        <w:rPr/>
        <w:t>It</w:t>
      </w:r>
      <w:r>
        <w:rPr>
          <w:spacing w:val="20"/>
        </w:rPr>
        <w:t> </w:t>
      </w:r>
      <w:r>
        <w:rPr/>
        <w:t>was</w:t>
      </w:r>
      <w:r>
        <w:rPr>
          <w:spacing w:val="20"/>
        </w:rPr>
        <w:t> </w:t>
      </w:r>
      <w:r>
        <w:rPr/>
        <w:t>carried</w:t>
      </w:r>
      <w:r>
        <w:rPr>
          <w:spacing w:val="16"/>
        </w:rPr>
        <w:t> </w:t>
      </w:r>
      <w:r>
        <w:rPr/>
        <w:t>out</w:t>
      </w:r>
      <w:r>
        <w:rPr>
          <w:spacing w:val="19"/>
        </w:rPr>
        <w:t> </w:t>
      </w:r>
      <w:r>
        <w:rPr/>
        <w:t>as</w:t>
      </w:r>
      <w:r>
        <w:rPr>
          <w:spacing w:val="18"/>
        </w:rPr>
        <w:t> </w:t>
      </w:r>
      <w:r>
        <w:rPr/>
        <w:t>described</w:t>
      </w:r>
      <w:r>
        <w:rPr>
          <w:spacing w:val="17"/>
        </w:rPr>
        <w:t> </w:t>
      </w:r>
      <w:r>
        <w:rPr/>
        <w:t>by</w:t>
      </w:r>
      <w:r>
        <w:rPr>
          <w:spacing w:val="13"/>
        </w:rPr>
        <w:t> </w:t>
      </w:r>
      <w:r>
        <w:rPr/>
        <w:t>Cheesbrough,</w:t>
      </w:r>
      <w:r>
        <w:rPr>
          <w:spacing w:val="23"/>
        </w:rPr>
        <w:t> </w:t>
      </w:r>
      <w:r>
        <w:rPr/>
        <w:t>(2006).</w:t>
      </w:r>
      <w:r>
        <w:rPr>
          <w:spacing w:val="18"/>
        </w:rPr>
        <w:t> </w:t>
      </w:r>
      <w:r>
        <w:rPr>
          <w:spacing w:val="-2"/>
        </w:rPr>
        <w:t>Using</w:t>
      </w:r>
    </w:p>
    <w:p>
      <w:pPr>
        <w:spacing w:after="0" w:line="480" w:lineRule="auto"/>
        <w:jc w:val="both"/>
        <w:sectPr>
          <w:pgSz w:w="12240" w:h="15840"/>
          <w:pgMar w:header="0" w:footer="1068" w:top="1360" w:bottom="1260" w:left="1560" w:right="160"/>
        </w:sectPr>
      </w:pPr>
    </w:p>
    <w:p>
      <w:pPr>
        <w:pStyle w:val="BodyText"/>
        <w:spacing w:line="480" w:lineRule="auto" w:before="72"/>
        <w:ind w:left="240" w:right="1641"/>
        <w:jc w:val="both"/>
      </w:pPr>
      <w:r>
        <w:rPr/>
        <w:t>sterile glass rod, colonies from overnight cultures of the isolates were picked and immersed into a test tube containing 2ml of hydrogen peroxide solution. Immediate production of gas bubbles indicates a positive result.</w:t>
      </w:r>
    </w:p>
    <w:p>
      <w:pPr>
        <w:pStyle w:val="Heading2"/>
        <w:spacing w:before="5"/>
        <w:jc w:val="both"/>
      </w:pPr>
      <w:r>
        <w:rPr/>
        <w:t>Coagulase</w:t>
      </w:r>
      <w:r>
        <w:rPr>
          <w:spacing w:val="-2"/>
        </w:rPr>
        <w:t> </w:t>
      </w:r>
      <w:r>
        <w:rPr>
          <w:spacing w:val="-4"/>
        </w:rPr>
        <w:t>test</w:t>
      </w:r>
    </w:p>
    <w:p>
      <w:pPr>
        <w:pStyle w:val="BodyText"/>
        <w:spacing w:before="7"/>
        <w:rPr>
          <w:b/>
          <w:sz w:val="23"/>
        </w:rPr>
      </w:pPr>
    </w:p>
    <w:p>
      <w:pPr>
        <w:pStyle w:val="BodyText"/>
        <w:spacing w:line="480" w:lineRule="auto"/>
        <w:ind w:left="240" w:right="1637"/>
        <w:jc w:val="both"/>
      </w:pPr>
      <w:r>
        <w:rPr/>
        <w:t>This is used</w:t>
      </w:r>
      <w:r>
        <w:rPr>
          <w:spacing w:val="-1"/>
        </w:rPr>
        <w:t> </w:t>
      </w:r>
      <w:r>
        <w:rPr/>
        <w:t>in identifying </w:t>
      </w:r>
      <w:r>
        <w:rPr>
          <w:i/>
        </w:rPr>
        <w:t>Staphylococcus aureus </w:t>
      </w:r>
      <w:r>
        <w:rPr/>
        <w:t>which produces the enzyme coagulase. The slide agglutination test was adopted. A drop of normal saline was placed on a clean glass slide. One colony of the test organism was taken and emulsified in the drop of the saline solution. A drop of plasma was added to the solution and presence of agglutination indicated coagulase positive isolate.</w:t>
      </w:r>
    </w:p>
    <w:p>
      <w:pPr>
        <w:pStyle w:val="Heading2"/>
        <w:spacing w:before="5"/>
        <w:jc w:val="both"/>
      </w:pPr>
      <w:r>
        <w:rPr/>
        <w:t>Oxidase</w:t>
      </w:r>
      <w:r>
        <w:rPr>
          <w:spacing w:val="-2"/>
        </w:rPr>
        <w:t> </w:t>
      </w:r>
      <w:r>
        <w:rPr>
          <w:spacing w:val="-4"/>
        </w:rPr>
        <w:t>test</w:t>
      </w:r>
    </w:p>
    <w:p>
      <w:pPr>
        <w:pStyle w:val="BodyText"/>
        <w:spacing w:before="7"/>
        <w:rPr>
          <w:b/>
          <w:sz w:val="23"/>
        </w:rPr>
      </w:pPr>
    </w:p>
    <w:p>
      <w:pPr>
        <w:pStyle w:val="BodyText"/>
        <w:spacing w:line="480" w:lineRule="auto"/>
        <w:ind w:left="240" w:right="1633"/>
        <w:jc w:val="both"/>
      </w:pPr>
      <w:r>
        <w:rPr/>
        <w:t>This test is used</w:t>
      </w:r>
      <w:r>
        <w:rPr>
          <w:spacing w:val="-2"/>
        </w:rPr>
        <w:t> </w:t>
      </w:r>
      <w:r>
        <w:rPr/>
        <w:t>in the detection of </w:t>
      </w:r>
      <w:r>
        <w:rPr>
          <w:i/>
        </w:rPr>
        <w:t>Pseudomonas, Neisseria, Vibrio </w:t>
      </w:r>
      <w:r>
        <w:rPr/>
        <w:t>and </w:t>
      </w:r>
      <w:r>
        <w:rPr>
          <w:i/>
        </w:rPr>
        <w:t>Brusella </w:t>
      </w:r>
      <w:r>
        <w:rPr/>
        <w:t>species. Colonies of isolates which were Gram- negative rods were smeared on oxidase strips. Development of deep purple colour indicates oxidase positive isolates.</w:t>
      </w:r>
    </w:p>
    <w:p>
      <w:pPr>
        <w:pStyle w:val="Heading2"/>
        <w:numPr>
          <w:ilvl w:val="0"/>
          <w:numId w:val="22"/>
        </w:numPr>
        <w:tabs>
          <w:tab w:pos="630" w:val="left" w:leader="none"/>
        </w:tabs>
        <w:spacing w:line="240" w:lineRule="auto" w:before="5" w:after="0"/>
        <w:ind w:left="630" w:right="0" w:hanging="390"/>
        <w:jc w:val="both"/>
      </w:pPr>
      <w:r>
        <w:rPr/>
        <w:t>Identification</w:t>
      </w:r>
      <w:r>
        <w:rPr>
          <w:spacing w:val="-1"/>
        </w:rPr>
        <w:t> </w:t>
      </w:r>
      <w:r>
        <w:rPr/>
        <w:t>of</w:t>
      </w:r>
      <w:r>
        <w:rPr>
          <w:spacing w:val="-1"/>
        </w:rPr>
        <w:t> </w:t>
      </w:r>
      <w:r>
        <w:rPr/>
        <w:t>isolates</w:t>
      </w:r>
      <w:r>
        <w:rPr>
          <w:spacing w:val="-2"/>
        </w:rPr>
        <w:t> </w:t>
      </w:r>
      <w:r>
        <w:rPr/>
        <w:t>to</w:t>
      </w:r>
      <w:r>
        <w:rPr>
          <w:spacing w:val="-2"/>
        </w:rPr>
        <w:t> </w:t>
      </w:r>
      <w:r>
        <w:rPr/>
        <w:t>species</w:t>
      </w:r>
      <w:r>
        <w:rPr>
          <w:spacing w:val="-1"/>
        </w:rPr>
        <w:t> </w:t>
      </w:r>
      <w:r>
        <w:rPr>
          <w:spacing w:val="-4"/>
        </w:rPr>
        <w:t>level</w:t>
      </w:r>
    </w:p>
    <w:p>
      <w:pPr>
        <w:pStyle w:val="BodyText"/>
        <w:spacing w:before="7"/>
        <w:rPr>
          <w:b/>
          <w:sz w:val="23"/>
        </w:rPr>
      </w:pPr>
    </w:p>
    <w:p>
      <w:pPr>
        <w:pStyle w:val="BodyText"/>
        <w:spacing w:line="480" w:lineRule="auto"/>
        <w:ind w:left="240" w:right="1638"/>
        <w:jc w:val="both"/>
      </w:pPr>
      <w:r>
        <w:rPr/>
        <w:t>Two identification kits were used; one to identify the </w:t>
      </w:r>
      <w:r>
        <w:rPr>
          <w:i/>
        </w:rPr>
        <w:t>Staphylococcus </w:t>
      </w:r>
      <w:r>
        <w:rPr/>
        <w:t>species and the other to identify members of the Enterobacteriaceae.</w:t>
      </w:r>
    </w:p>
    <w:p>
      <w:pPr>
        <w:pStyle w:val="Heading2"/>
        <w:numPr>
          <w:ilvl w:val="1"/>
          <w:numId w:val="22"/>
        </w:numPr>
        <w:tabs>
          <w:tab w:pos="577" w:val="left" w:leader="none"/>
        </w:tabs>
        <w:spacing w:line="240" w:lineRule="auto" w:before="0" w:after="0"/>
        <w:ind w:left="577" w:right="0" w:hanging="337"/>
        <w:jc w:val="both"/>
        <w:rPr>
          <w:b w:val="0"/>
        </w:rPr>
      </w:pPr>
      <w:r>
        <w:rPr/>
        <w:t>The</w:t>
      </w:r>
      <w:r>
        <w:rPr>
          <w:spacing w:val="1"/>
        </w:rPr>
        <w:t> </w:t>
      </w:r>
      <w:r>
        <w:rPr/>
        <w:t>MACROBATH</w:t>
      </w:r>
      <w:r>
        <w:rPr>
          <w:vertAlign w:val="superscript"/>
        </w:rPr>
        <w:t>TM</w:t>
      </w:r>
      <w:r>
        <w:rPr>
          <w:spacing w:val="1"/>
          <w:vertAlign w:val="baseline"/>
        </w:rPr>
        <w:t> </w:t>
      </w:r>
      <w:r>
        <w:rPr>
          <w:spacing w:val="-5"/>
          <w:vertAlign w:val="baseline"/>
        </w:rPr>
        <w:t>12E</w:t>
      </w:r>
    </w:p>
    <w:p>
      <w:pPr>
        <w:pStyle w:val="BodyText"/>
        <w:rPr>
          <w:b/>
        </w:rPr>
      </w:pPr>
    </w:p>
    <w:p>
      <w:pPr>
        <w:pStyle w:val="BodyText"/>
        <w:spacing w:line="480" w:lineRule="auto"/>
        <w:ind w:left="240" w:right="1640"/>
        <w:jc w:val="both"/>
      </w:pPr>
      <w:r>
        <w:rPr/>
        <w:t>This is a standardized unit system containing dehydrated substrates prepared for fast and easy identification of Enterobacteriaceae and other Gram-negative organisms from samples with high accuracy up to the specie level.</w:t>
      </w:r>
    </w:p>
    <w:p>
      <w:pPr>
        <w:pStyle w:val="BodyText"/>
        <w:spacing w:line="480" w:lineRule="auto" w:before="1"/>
        <w:ind w:left="240" w:right="1637"/>
        <w:jc w:val="both"/>
      </w:pPr>
      <w:r>
        <w:rPr/>
        <w:t>Oxidase test was first performed on all the isolates which were Gram-negative rods. Oxidase negative isolates were selected for the procedures as recommended in the Macrobath 12E Kit.</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Suspensions of the isolates from an 18-hour pure culture were prepared in sterile normal saline solution. The dehydrated substrates in each well were reconstituted with saline suspension of the organism to be identified by carefully peeling the back adhesive tape sealing the microwell test strips. Using a sterile micropipette, 4 drops of the bacterial suspension were added to each well while wells 1-3 were covered with mineral oil supplied with the kit. The peeled adhesive tape was replaced back and the specimen identification number written on the end tag with a pen. The inoculated kits were incubated at 37</w:t>
      </w:r>
      <w:r>
        <w:rPr>
          <w:vertAlign w:val="superscript"/>
        </w:rPr>
        <w:t>o</w:t>
      </w:r>
      <w:r>
        <w:rPr>
          <w:vertAlign w:val="baseline"/>
        </w:rPr>
        <w:t>C for 18 hours. After this inoculation period, Kovacs reagent, VP1 and VP2 and TDA reagents were added to well 8, 10 and 12 respectively, the colour reaction noted and readings documented. These readings were interpreted into numbers which formed the code number. This code was entered into the computer package for the identification of the Gram-negative bacteria isolates.</w:t>
      </w:r>
    </w:p>
    <w:p>
      <w:pPr>
        <w:pStyle w:val="Heading2"/>
        <w:numPr>
          <w:ilvl w:val="1"/>
          <w:numId w:val="22"/>
        </w:numPr>
        <w:tabs>
          <w:tab w:pos="577" w:val="left" w:leader="none"/>
        </w:tabs>
        <w:spacing w:line="240" w:lineRule="auto" w:before="6" w:after="0"/>
        <w:ind w:left="577" w:right="0" w:hanging="337"/>
        <w:jc w:val="left"/>
      </w:pPr>
      <w:r>
        <w:rPr/>
        <w:t>Microgen</w:t>
      </w:r>
      <w:r>
        <w:rPr>
          <w:vertAlign w:val="superscript"/>
        </w:rPr>
        <w:t>TM</w:t>
      </w:r>
      <w:r>
        <w:rPr>
          <w:spacing w:val="-3"/>
          <w:vertAlign w:val="baseline"/>
        </w:rPr>
        <w:t> </w:t>
      </w:r>
      <w:r>
        <w:rPr>
          <w:vertAlign w:val="baseline"/>
        </w:rPr>
        <w:t>STAPH-ID</w:t>
      </w:r>
      <w:r>
        <w:rPr>
          <w:spacing w:val="-1"/>
          <w:vertAlign w:val="baseline"/>
        </w:rPr>
        <w:t> </w:t>
      </w:r>
      <w:r>
        <w:rPr>
          <w:spacing w:val="-2"/>
          <w:vertAlign w:val="baseline"/>
        </w:rPr>
        <w:t>system</w:t>
      </w:r>
    </w:p>
    <w:p>
      <w:pPr>
        <w:pStyle w:val="BodyText"/>
        <w:spacing w:before="7"/>
        <w:rPr>
          <w:b/>
          <w:sz w:val="23"/>
        </w:rPr>
      </w:pPr>
    </w:p>
    <w:p>
      <w:pPr>
        <w:spacing w:before="0"/>
        <w:ind w:left="240" w:right="0" w:firstLine="0"/>
        <w:jc w:val="left"/>
        <w:rPr>
          <w:sz w:val="24"/>
        </w:rPr>
      </w:pPr>
      <w:r>
        <w:rPr>
          <w:sz w:val="24"/>
        </w:rPr>
        <w:t>This</w:t>
      </w:r>
      <w:r>
        <w:rPr>
          <w:spacing w:val="77"/>
          <w:w w:val="150"/>
          <w:sz w:val="24"/>
        </w:rPr>
        <w:t> </w:t>
      </w:r>
      <w:r>
        <w:rPr>
          <w:sz w:val="24"/>
        </w:rPr>
        <w:t>is</w:t>
      </w:r>
      <w:r>
        <w:rPr>
          <w:spacing w:val="79"/>
          <w:w w:val="150"/>
          <w:sz w:val="24"/>
        </w:rPr>
        <w:t> </w:t>
      </w:r>
      <w:r>
        <w:rPr>
          <w:sz w:val="24"/>
        </w:rPr>
        <w:t>used</w:t>
      </w:r>
      <w:r>
        <w:rPr>
          <w:spacing w:val="79"/>
          <w:w w:val="150"/>
          <w:sz w:val="24"/>
        </w:rPr>
        <w:t> </w:t>
      </w:r>
      <w:r>
        <w:rPr>
          <w:sz w:val="24"/>
        </w:rPr>
        <w:t>for</w:t>
      </w:r>
      <w:r>
        <w:rPr>
          <w:spacing w:val="78"/>
          <w:w w:val="150"/>
          <w:sz w:val="24"/>
        </w:rPr>
        <w:t> </w:t>
      </w:r>
      <w:r>
        <w:rPr>
          <w:sz w:val="24"/>
        </w:rPr>
        <w:t>identification</w:t>
      </w:r>
      <w:r>
        <w:rPr>
          <w:spacing w:val="25"/>
          <w:sz w:val="24"/>
        </w:rPr>
        <w:t>  </w:t>
      </w:r>
      <w:r>
        <w:rPr>
          <w:sz w:val="24"/>
        </w:rPr>
        <w:t>of</w:t>
      </w:r>
      <w:r>
        <w:rPr>
          <w:spacing w:val="78"/>
          <w:w w:val="150"/>
          <w:sz w:val="24"/>
        </w:rPr>
        <w:t> </w:t>
      </w:r>
      <w:r>
        <w:rPr>
          <w:sz w:val="24"/>
        </w:rPr>
        <w:t>the</w:t>
      </w:r>
      <w:r>
        <w:rPr>
          <w:spacing w:val="25"/>
          <w:sz w:val="24"/>
        </w:rPr>
        <w:t>  </w:t>
      </w:r>
      <w:r>
        <w:rPr>
          <w:i/>
          <w:sz w:val="24"/>
        </w:rPr>
        <w:t>Staphylococcus,</w:t>
      </w:r>
      <w:r>
        <w:rPr>
          <w:i/>
          <w:spacing w:val="25"/>
          <w:sz w:val="24"/>
        </w:rPr>
        <w:t>  </w:t>
      </w:r>
      <w:r>
        <w:rPr>
          <w:i/>
          <w:sz w:val="24"/>
        </w:rPr>
        <w:t>Kocuria,</w:t>
      </w:r>
      <w:r>
        <w:rPr>
          <w:i/>
          <w:spacing w:val="25"/>
          <w:sz w:val="24"/>
        </w:rPr>
        <w:t>  </w:t>
      </w:r>
      <w:r>
        <w:rPr>
          <w:i/>
          <w:sz w:val="24"/>
        </w:rPr>
        <w:t>Kytococcus</w:t>
      </w:r>
      <w:r>
        <w:rPr>
          <w:i/>
          <w:spacing w:val="27"/>
          <w:sz w:val="24"/>
        </w:rPr>
        <w:t>  </w:t>
      </w:r>
      <w:r>
        <w:rPr>
          <w:spacing w:val="-5"/>
          <w:sz w:val="24"/>
        </w:rPr>
        <w:t>and</w:t>
      </w:r>
    </w:p>
    <w:p>
      <w:pPr>
        <w:pStyle w:val="BodyText"/>
      </w:pPr>
    </w:p>
    <w:p>
      <w:pPr>
        <w:spacing w:before="0"/>
        <w:ind w:left="240" w:right="0" w:firstLine="0"/>
        <w:jc w:val="left"/>
        <w:rPr>
          <w:i/>
          <w:sz w:val="24"/>
        </w:rPr>
      </w:pPr>
      <w:r>
        <w:rPr>
          <w:i/>
          <w:spacing w:val="-2"/>
          <w:sz w:val="24"/>
        </w:rPr>
        <w:t>Micrococcus.</w:t>
      </w:r>
    </w:p>
    <w:p>
      <w:pPr>
        <w:pStyle w:val="BodyText"/>
        <w:rPr>
          <w:i/>
        </w:rPr>
      </w:pPr>
    </w:p>
    <w:p>
      <w:pPr>
        <w:pStyle w:val="BodyText"/>
        <w:spacing w:line="480" w:lineRule="auto"/>
        <w:ind w:left="240" w:right="1638"/>
        <w:jc w:val="both"/>
      </w:pPr>
      <w:r>
        <w:rPr/>
        <w:t>Suspensions of</w:t>
      </w:r>
      <w:r>
        <w:rPr>
          <w:spacing w:val="-1"/>
        </w:rPr>
        <w:t> </w:t>
      </w:r>
      <w:r>
        <w:rPr/>
        <w:t>the isolates from an 18-hour</w:t>
      </w:r>
      <w:r>
        <w:rPr>
          <w:spacing w:val="-1"/>
        </w:rPr>
        <w:t> </w:t>
      </w:r>
      <w:r>
        <w:rPr/>
        <w:t>pure</w:t>
      </w:r>
      <w:r>
        <w:rPr>
          <w:spacing w:val="-1"/>
        </w:rPr>
        <w:t> </w:t>
      </w:r>
      <w:r>
        <w:rPr/>
        <w:t>culture were</w:t>
      </w:r>
      <w:r>
        <w:rPr>
          <w:spacing w:val="-1"/>
        </w:rPr>
        <w:t> </w:t>
      </w:r>
      <w:r>
        <w:rPr/>
        <w:t>prepared in the suspending medium supplied in the kit. The dehydrated substrates in each well were reconstituted with the suspension of the organism to be identified by carefully peeling the back adhesive</w:t>
      </w:r>
      <w:r>
        <w:rPr>
          <w:spacing w:val="-2"/>
        </w:rPr>
        <w:t> </w:t>
      </w:r>
      <w:r>
        <w:rPr/>
        <w:t>tape</w:t>
      </w:r>
      <w:r>
        <w:rPr>
          <w:spacing w:val="-3"/>
        </w:rPr>
        <w:t> </w:t>
      </w:r>
      <w:r>
        <w:rPr/>
        <w:t>sealing</w:t>
      </w:r>
      <w:r>
        <w:rPr>
          <w:spacing w:val="-5"/>
        </w:rPr>
        <w:t> </w:t>
      </w:r>
      <w:r>
        <w:rPr/>
        <w:t>the</w:t>
      </w:r>
      <w:r>
        <w:rPr>
          <w:spacing w:val="-1"/>
        </w:rPr>
        <w:t> </w:t>
      </w:r>
      <w:r>
        <w:rPr/>
        <w:t>microwell</w:t>
      </w:r>
      <w:r>
        <w:rPr>
          <w:spacing w:val="-2"/>
        </w:rPr>
        <w:t> </w:t>
      </w:r>
      <w:r>
        <w:rPr/>
        <w:t>test</w:t>
      </w:r>
      <w:r>
        <w:rPr>
          <w:spacing w:val="-2"/>
        </w:rPr>
        <w:t> </w:t>
      </w:r>
      <w:r>
        <w:rPr/>
        <w:t>strips.</w:t>
      </w:r>
      <w:r>
        <w:rPr>
          <w:spacing w:val="-2"/>
        </w:rPr>
        <w:t> </w:t>
      </w:r>
      <w:r>
        <w:rPr/>
        <w:t>Using a</w:t>
      </w:r>
      <w:r>
        <w:rPr>
          <w:spacing w:val="-3"/>
        </w:rPr>
        <w:t> </w:t>
      </w:r>
      <w:r>
        <w:rPr/>
        <w:t>sterile</w:t>
      </w:r>
      <w:r>
        <w:rPr>
          <w:spacing w:val="-2"/>
        </w:rPr>
        <w:t> </w:t>
      </w:r>
      <w:r>
        <w:rPr/>
        <w:t>micropipette,</w:t>
      </w:r>
      <w:r>
        <w:rPr>
          <w:spacing w:val="-1"/>
        </w:rPr>
        <w:t> </w:t>
      </w:r>
      <w:r>
        <w:rPr/>
        <w:t>4</w:t>
      </w:r>
      <w:r>
        <w:rPr>
          <w:spacing w:val="-2"/>
        </w:rPr>
        <w:t> </w:t>
      </w:r>
      <w:r>
        <w:rPr/>
        <w:t>drops of</w:t>
      </w:r>
      <w:r>
        <w:rPr>
          <w:spacing w:val="-2"/>
        </w:rPr>
        <w:t> </w:t>
      </w:r>
      <w:r>
        <w:rPr/>
        <w:t>the bacterial</w:t>
      </w:r>
      <w:r>
        <w:rPr>
          <w:spacing w:val="-1"/>
        </w:rPr>
        <w:t> </w:t>
      </w:r>
      <w:r>
        <w:rPr/>
        <w:t>suspension</w:t>
      </w:r>
      <w:r>
        <w:rPr>
          <w:spacing w:val="-3"/>
        </w:rPr>
        <w:t> </w:t>
      </w:r>
      <w:r>
        <w:rPr/>
        <w:t>were</w:t>
      </w:r>
      <w:r>
        <w:rPr>
          <w:spacing w:val="-4"/>
        </w:rPr>
        <w:t> </w:t>
      </w:r>
      <w:r>
        <w:rPr/>
        <w:t>added</w:t>
      </w:r>
      <w:r>
        <w:rPr>
          <w:spacing w:val="-1"/>
        </w:rPr>
        <w:t> </w:t>
      </w:r>
      <w:r>
        <w:rPr/>
        <w:t>to</w:t>
      </w:r>
      <w:r>
        <w:rPr>
          <w:spacing w:val="-3"/>
        </w:rPr>
        <w:t> </w:t>
      </w:r>
      <w:r>
        <w:rPr/>
        <w:t>each</w:t>
      </w:r>
      <w:r>
        <w:rPr>
          <w:spacing w:val="-1"/>
        </w:rPr>
        <w:t> </w:t>
      </w:r>
      <w:r>
        <w:rPr/>
        <w:t>well.</w:t>
      </w:r>
      <w:r>
        <w:rPr>
          <w:spacing w:val="-3"/>
        </w:rPr>
        <w:t> </w:t>
      </w:r>
      <w:r>
        <w:rPr/>
        <w:t>Wells</w:t>
      </w:r>
      <w:r>
        <w:rPr>
          <w:spacing w:val="-3"/>
        </w:rPr>
        <w:t> </w:t>
      </w:r>
      <w:r>
        <w:rPr/>
        <w:t>10</w:t>
      </w:r>
      <w:r>
        <w:rPr>
          <w:spacing w:val="-3"/>
        </w:rPr>
        <w:t> </w:t>
      </w:r>
      <w:r>
        <w:rPr/>
        <w:t>and</w:t>
      </w:r>
      <w:r>
        <w:rPr>
          <w:spacing w:val="-3"/>
        </w:rPr>
        <w:t> </w:t>
      </w:r>
      <w:r>
        <w:rPr/>
        <w:t>11</w:t>
      </w:r>
      <w:r>
        <w:rPr>
          <w:spacing w:val="-3"/>
        </w:rPr>
        <w:t> </w:t>
      </w:r>
      <w:r>
        <w:rPr/>
        <w:t>were</w:t>
      </w:r>
      <w:r>
        <w:rPr>
          <w:spacing w:val="-3"/>
        </w:rPr>
        <w:t> </w:t>
      </w:r>
      <w:r>
        <w:rPr/>
        <w:t>covered</w:t>
      </w:r>
      <w:r>
        <w:rPr>
          <w:spacing w:val="-3"/>
        </w:rPr>
        <w:t> </w:t>
      </w:r>
      <w:r>
        <w:rPr/>
        <w:t>with</w:t>
      </w:r>
      <w:r>
        <w:rPr>
          <w:spacing w:val="-3"/>
        </w:rPr>
        <w:t> </w:t>
      </w:r>
      <w:r>
        <w:rPr/>
        <w:t>mineral oil supplied with the kit; the peeled adhesive tape was slowly replaced back and the specimen identification number written on the end tag with a pen. The inoculated kits were</w:t>
      </w:r>
      <w:r>
        <w:rPr>
          <w:spacing w:val="28"/>
        </w:rPr>
        <w:t> </w:t>
      </w:r>
      <w:r>
        <w:rPr/>
        <w:t>incubated</w:t>
      </w:r>
      <w:r>
        <w:rPr>
          <w:spacing w:val="29"/>
        </w:rPr>
        <w:t> </w:t>
      </w:r>
      <w:r>
        <w:rPr/>
        <w:t>at</w:t>
      </w:r>
      <w:r>
        <w:rPr>
          <w:spacing w:val="29"/>
        </w:rPr>
        <w:t> </w:t>
      </w:r>
      <w:r>
        <w:rPr/>
        <w:t>37</w:t>
      </w:r>
      <w:r>
        <w:rPr>
          <w:vertAlign w:val="superscript"/>
        </w:rPr>
        <w:t>o</w:t>
      </w:r>
      <w:r>
        <w:rPr>
          <w:vertAlign w:val="baseline"/>
        </w:rPr>
        <w:t>C</w:t>
      </w:r>
      <w:r>
        <w:rPr>
          <w:spacing w:val="30"/>
          <w:vertAlign w:val="baseline"/>
        </w:rPr>
        <w:t> </w:t>
      </w:r>
      <w:r>
        <w:rPr>
          <w:vertAlign w:val="baseline"/>
        </w:rPr>
        <w:t>for</w:t>
      </w:r>
      <w:r>
        <w:rPr>
          <w:spacing w:val="27"/>
          <w:vertAlign w:val="baseline"/>
        </w:rPr>
        <w:t> </w:t>
      </w:r>
      <w:r>
        <w:rPr>
          <w:vertAlign w:val="baseline"/>
        </w:rPr>
        <w:t>18</w:t>
      </w:r>
      <w:r>
        <w:rPr>
          <w:spacing w:val="27"/>
          <w:vertAlign w:val="baseline"/>
        </w:rPr>
        <w:t> </w:t>
      </w:r>
      <w:r>
        <w:rPr>
          <w:vertAlign w:val="baseline"/>
        </w:rPr>
        <w:t>hours.</w:t>
      </w:r>
      <w:r>
        <w:rPr>
          <w:spacing w:val="30"/>
          <w:vertAlign w:val="baseline"/>
        </w:rPr>
        <w:t> </w:t>
      </w:r>
      <w:r>
        <w:rPr>
          <w:vertAlign w:val="baseline"/>
        </w:rPr>
        <w:t>Thereafter,</w:t>
      </w:r>
      <w:r>
        <w:rPr>
          <w:spacing w:val="30"/>
          <w:vertAlign w:val="baseline"/>
        </w:rPr>
        <w:t> </w:t>
      </w:r>
      <w:r>
        <w:rPr>
          <w:vertAlign w:val="baseline"/>
        </w:rPr>
        <w:t>readings</w:t>
      </w:r>
      <w:r>
        <w:rPr>
          <w:spacing w:val="30"/>
          <w:vertAlign w:val="baseline"/>
        </w:rPr>
        <w:t> </w:t>
      </w:r>
      <w:r>
        <w:rPr>
          <w:vertAlign w:val="baseline"/>
        </w:rPr>
        <w:t>were</w:t>
      </w:r>
      <w:r>
        <w:rPr>
          <w:spacing w:val="27"/>
          <w:vertAlign w:val="baseline"/>
        </w:rPr>
        <w:t> </w:t>
      </w:r>
      <w:r>
        <w:rPr>
          <w:vertAlign w:val="baseline"/>
        </w:rPr>
        <w:t>taken</w:t>
      </w:r>
      <w:r>
        <w:rPr>
          <w:spacing w:val="27"/>
          <w:vertAlign w:val="baseline"/>
        </w:rPr>
        <w:t> </w:t>
      </w:r>
      <w:r>
        <w:rPr>
          <w:vertAlign w:val="baseline"/>
        </w:rPr>
        <w:t>by</w:t>
      </w:r>
      <w:r>
        <w:rPr>
          <w:spacing w:val="25"/>
          <w:vertAlign w:val="baseline"/>
        </w:rPr>
        <w:t> </w:t>
      </w:r>
      <w:r>
        <w:rPr>
          <w:vertAlign w:val="baseline"/>
        </w:rPr>
        <w:t>removing</w:t>
      </w:r>
      <w:r>
        <w:rPr>
          <w:spacing w:val="25"/>
          <w:vertAlign w:val="baseline"/>
        </w:rPr>
        <w:t> </w:t>
      </w:r>
      <w:r>
        <w:rPr>
          <w:spacing w:val="-5"/>
          <w:vertAlign w:val="baseline"/>
        </w:rPr>
        <w:t>the</w:t>
      </w:r>
    </w:p>
    <w:p>
      <w:pPr>
        <w:spacing w:after="0" w:line="480" w:lineRule="auto"/>
        <w:jc w:val="both"/>
        <w:sectPr>
          <w:pgSz w:w="12240" w:h="15840"/>
          <w:pgMar w:header="0" w:footer="1068" w:top="1360" w:bottom="1260" w:left="1560" w:right="160"/>
        </w:sectPr>
      </w:pPr>
    </w:p>
    <w:p>
      <w:pPr>
        <w:pStyle w:val="BodyText"/>
        <w:spacing w:line="480" w:lineRule="auto" w:before="72"/>
        <w:ind w:left="240" w:right="1643"/>
        <w:jc w:val="both"/>
      </w:pPr>
      <w:r>
        <w:rPr/>
        <w:t>adhesive tape and reactions recorded with the aid of the colour chart. A drop of PYR reagent was added to well 12 and a drop of Nitrate A reagent was added to well 9.</w:t>
      </w:r>
    </w:p>
    <w:p>
      <w:pPr>
        <w:pStyle w:val="BodyText"/>
        <w:spacing w:line="480" w:lineRule="auto"/>
        <w:ind w:left="240" w:right="1636"/>
        <w:jc w:val="both"/>
      </w:pPr>
      <w:r>
        <w:rPr/>
        <w:t>These readings were interpreted into numbers which formed the code number. This code was entered into computer package to identify the specie of the Stretococcus, Enterococcus and related species.</w:t>
      </w:r>
    </w:p>
    <w:p>
      <w:pPr>
        <w:pStyle w:val="Heading2"/>
        <w:spacing w:before="5"/>
        <w:jc w:val="both"/>
      </w:pPr>
      <w:r>
        <w:rPr/>
        <w:t>3)</w:t>
      </w:r>
      <w:r>
        <w:rPr>
          <w:spacing w:val="-2"/>
        </w:rPr>
        <w:t> </w:t>
      </w:r>
      <w:r>
        <w:rPr/>
        <w:t>Microgen</w:t>
      </w:r>
      <w:r>
        <w:rPr>
          <w:vertAlign w:val="superscript"/>
        </w:rPr>
        <w:t>TM</w:t>
      </w:r>
      <w:r>
        <w:rPr>
          <w:spacing w:val="-2"/>
          <w:vertAlign w:val="baseline"/>
        </w:rPr>
        <w:t> </w:t>
      </w:r>
      <w:r>
        <w:rPr>
          <w:vertAlign w:val="baseline"/>
        </w:rPr>
        <w:t>Strep-ID</w:t>
      </w:r>
      <w:r>
        <w:rPr>
          <w:spacing w:val="-1"/>
          <w:vertAlign w:val="baseline"/>
        </w:rPr>
        <w:t> </w:t>
      </w:r>
      <w:r>
        <w:rPr>
          <w:spacing w:val="-2"/>
          <w:vertAlign w:val="baseline"/>
        </w:rPr>
        <w:t>system</w:t>
      </w:r>
    </w:p>
    <w:p>
      <w:pPr>
        <w:pStyle w:val="BodyText"/>
        <w:spacing w:before="7"/>
        <w:rPr>
          <w:b/>
          <w:sz w:val="23"/>
        </w:rPr>
      </w:pPr>
    </w:p>
    <w:p>
      <w:pPr>
        <w:pStyle w:val="BodyText"/>
        <w:spacing w:line="480" w:lineRule="auto"/>
        <w:ind w:left="240" w:right="1636"/>
      </w:pPr>
      <w:r>
        <w:rPr/>
        <w:t>This is used for identification of the </w:t>
      </w:r>
      <w:r>
        <w:rPr>
          <w:i/>
        </w:rPr>
        <w:t>Streptococcus, Enterococcus </w:t>
      </w:r>
      <w:r>
        <w:rPr/>
        <w:t>and related species. Suspensions</w:t>
      </w:r>
      <w:r>
        <w:rPr>
          <w:spacing w:val="33"/>
        </w:rPr>
        <w:t> </w:t>
      </w:r>
      <w:r>
        <w:rPr/>
        <w:t>of</w:t>
      </w:r>
      <w:r>
        <w:rPr>
          <w:spacing w:val="32"/>
        </w:rPr>
        <w:t> </w:t>
      </w:r>
      <w:r>
        <w:rPr/>
        <w:t>the</w:t>
      </w:r>
      <w:r>
        <w:rPr>
          <w:spacing w:val="32"/>
        </w:rPr>
        <w:t> </w:t>
      </w:r>
      <w:r>
        <w:rPr/>
        <w:t>isolates</w:t>
      </w:r>
      <w:r>
        <w:rPr>
          <w:spacing w:val="32"/>
        </w:rPr>
        <w:t> </w:t>
      </w:r>
      <w:r>
        <w:rPr/>
        <w:t>from</w:t>
      </w:r>
      <w:r>
        <w:rPr>
          <w:spacing w:val="33"/>
        </w:rPr>
        <w:t> </w:t>
      </w:r>
      <w:r>
        <w:rPr/>
        <w:t>an</w:t>
      </w:r>
      <w:r>
        <w:rPr>
          <w:spacing w:val="32"/>
        </w:rPr>
        <w:t> </w:t>
      </w:r>
      <w:r>
        <w:rPr/>
        <w:t>18-hour</w:t>
      </w:r>
      <w:r>
        <w:rPr>
          <w:spacing w:val="32"/>
        </w:rPr>
        <w:t> </w:t>
      </w:r>
      <w:r>
        <w:rPr/>
        <w:t>pure</w:t>
      </w:r>
      <w:r>
        <w:rPr>
          <w:spacing w:val="31"/>
        </w:rPr>
        <w:t> </w:t>
      </w:r>
      <w:r>
        <w:rPr/>
        <w:t>culture</w:t>
      </w:r>
      <w:r>
        <w:rPr>
          <w:spacing w:val="31"/>
        </w:rPr>
        <w:t> </w:t>
      </w:r>
      <w:r>
        <w:rPr/>
        <w:t>were</w:t>
      </w:r>
      <w:r>
        <w:rPr>
          <w:spacing w:val="31"/>
        </w:rPr>
        <w:t> </w:t>
      </w:r>
      <w:r>
        <w:rPr/>
        <w:t>prepared</w:t>
      </w:r>
      <w:r>
        <w:rPr>
          <w:spacing w:val="34"/>
        </w:rPr>
        <w:t> </w:t>
      </w:r>
      <w:r>
        <w:rPr/>
        <w:t>in</w:t>
      </w:r>
      <w:r>
        <w:rPr>
          <w:spacing w:val="33"/>
        </w:rPr>
        <w:t> </w:t>
      </w:r>
      <w:r>
        <w:rPr/>
        <w:t>5ml</w:t>
      </w:r>
      <w:r>
        <w:rPr>
          <w:spacing w:val="33"/>
        </w:rPr>
        <w:t> </w:t>
      </w:r>
      <w:r>
        <w:rPr/>
        <w:t>sterile 0.9%</w:t>
      </w:r>
      <w:r>
        <w:rPr>
          <w:spacing w:val="40"/>
        </w:rPr>
        <w:t> </w:t>
      </w:r>
      <w:r>
        <w:rPr/>
        <w:t>Normal</w:t>
      </w:r>
      <w:r>
        <w:rPr>
          <w:spacing w:val="40"/>
        </w:rPr>
        <w:t> </w:t>
      </w:r>
      <w:r>
        <w:rPr/>
        <w:t>saline,</w:t>
      </w:r>
      <w:r>
        <w:rPr>
          <w:spacing w:val="40"/>
        </w:rPr>
        <w:t> </w:t>
      </w:r>
      <w:r>
        <w:rPr/>
        <w:t>mixed</w:t>
      </w:r>
      <w:r>
        <w:rPr>
          <w:spacing w:val="40"/>
        </w:rPr>
        <w:t> </w:t>
      </w:r>
      <w:r>
        <w:rPr/>
        <w:t>thoroughly</w:t>
      </w:r>
      <w:r>
        <w:rPr>
          <w:spacing w:val="40"/>
        </w:rPr>
        <w:t> </w:t>
      </w:r>
      <w:r>
        <w:rPr/>
        <w:t>and</w:t>
      </w:r>
      <w:r>
        <w:rPr>
          <w:spacing w:val="40"/>
        </w:rPr>
        <w:t> </w:t>
      </w:r>
      <w:r>
        <w:rPr/>
        <w:t>4</w:t>
      </w:r>
      <w:r>
        <w:rPr>
          <w:spacing w:val="40"/>
        </w:rPr>
        <w:t> </w:t>
      </w:r>
      <w:r>
        <w:rPr/>
        <w:t>drops</w:t>
      </w:r>
      <w:r>
        <w:rPr>
          <w:spacing w:val="40"/>
        </w:rPr>
        <w:t> </w:t>
      </w:r>
      <w:r>
        <w:rPr/>
        <w:t>of</w:t>
      </w:r>
      <w:r>
        <w:rPr>
          <w:spacing w:val="40"/>
        </w:rPr>
        <w:t> </w:t>
      </w:r>
      <w:r>
        <w:rPr/>
        <w:t>the</w:t>
      </w:r>
      <w:r>
        <w:rPr>
          <w:spacing w:val="40"/>
        </w:rPr>
        <w:t> </w:t>
      </w:r>
      <w:r>
        <w:rPr/>
        <w:t>bacterial</w:t>
      </w:r>
      <w:r>
        <w:rPr>
          <w:spacing w:val="40"/>
        </w:rPr>
        <w:t> </w:t>
      </w:r>
      <w:r>
        <w:rPr/>
        <w:t>suspension</w:t>
      </w:r>
      <w:r>
        <w:rPr>
          <w:spacing w:val="40"/>
        </w:rPr>
        <w:t> </w:t>
      </w:r>
      <w:r>
        <w:rPr/>
        <w:t>were added to each well by carefully peeling the back adhesive tape sealing the microwell test strips. Wells 12 was overlaid with mineral oil</w:t>
      </w:r>
      <w:r>
        <w:rPr>
          <w:spacing w:val="22"/>
        </w:rPr>
        <w:t> </w:t>
      </w:r>
      <w:r>
        <w:rPr/>
        <w:t>supplied with the kit</w:t>
      </w:r>
      <w:r>
        <w:rPr>
          <w:spacing w:val="22"/>
        </w:rPr>
        <w:t> </w:t>
      </w:r>
      <w:r>
        <w:rPr/>
        <w:t>as instructed by the</w:t>
      </w:r>
      <w:r>
        <w:rPr>
          <w:spacing w:val="80"/>
        </w:rPr>
        <w:t> </w:t>
      </w:r>
      <w:r>
        <w:rPr/>
        <w:t>user</w:t>
      </w:r>
      <w:r>
        <w:rPr>
          <w:spacing w:val="27"/>
        </w:rPr>
        <w:t> </w:t>
      </w:r>
      <w:r>
        <w:rPr/>
        <w:t>manual</w:t>
      </w:r>
      <w:r>
        <w:rPr>
          <w:spacing w:val="30"/>
        </w:rPr>
        <w:t> </w:t>
      </w:r>
      <w:r>
        <w:rPr/>
        <w:t>and</w:t>
      </w:r>
      <w:r>
        <w:rPr>
          <w:spacing w:val="31"/>
        </w:rPr>
        <w:t> </w:t>
      </w:r>
      <w:r>
        <w:rPr/>
        <w:t>incubated</w:t>
      </w:r>
      <w:r>
        <w:rPr>
          <w:spacing w:val="28"/>
        </w:rPr>
        <w:t> </w:t>
      </w:r>
      <w:r>
        <w:rPr/>
        <w:t>at</w:t>
      </w:r>
      <w:r>
        <w:rPr>
          <w:spacing w:val="29"/>
        </w:rPr>
        <w:t> </w:t>
      </w:r>
      <w:r>
        <w:rPr/>
        <w:t>37</w:t>
      </w:r>
      <w:r>
        <w:rPr>
          <w:vertAlign w:val="superscript"/>
        </w:rPr>
        <w:t>o</w:t>
      </w:r>
      <w:r>
        <w:rPr>
          <w:vertAlign w:val="baseline"/>
        </w:rPr>
        <w:t>C</w:t>
      </w:r>
      <w:r>
        <w:rPr>
          <w:spacing w:val="29"/>
          <w:vertAlign w:val="baseline"/>
        </w:rPr>
        <w:t> </w:t>
      </w:r>
      <w:r>
        <w:rPr>
          <w:vertAlign w:val="baseline"/>
        </w:rPr>
        <w:t>for</w:t>
      </w:r>
      <w:r>
        <w:rPr>
          <w:spacing w:val="29"/>
          <w:vertAlign w:val="baseline"/>
        </w:rPr>
        <w:t> </w:t>
      </w:r>
      <w:r>
        <w:rPr>
          <w:vertAlign w:val="baseline"/>
        </w:rPr>
        <w:t>18</w:t>
      </w:r>
      <w:r>
        <w:rPr>
          <w:spacing w:val="28"/>
          <w:vertAlign w:val="baseline"/>
        </w:rPr>
        <w:t> </w:t>
      </w:r>
      <w:r>
        <w:rPr>
          <w:vertAlign w:val="baseline"/>
        </w:rPr>
        <w:t>hours.</w:t>
      </w:r>
      <w:r>
        <w:rPr>
          <w:spacing w:val="29"/>
          <w:vertAlign w:val="baseline"/>
        </w:rPr>
        <w:t> </w:t>
      </w:r>
      <w:r>
        <w:rPr>
          <w:vertAlign w:val="baseline"/>
        </w:rPr>
        <w:t>Reagents</w:t>
      </w:r>
      <w:r>
        <w:rPr>
          <w:spacing w:val="32"/>
          <w:vertAlign w:val="baseline"/>
        </w:rPr>
        <w:t> </w:t>
      </w:r>
      <w:r>
        <w:rPr>
          <w:vertAlign w:val="baseline"/>
        </w:rPr>
        <w:t>were</w:t>
      </w:r>
      <w:r>
        <w:rPr>
          <w:spacing w:val="28"/>
          <w:vertAlign w:val="baseline"/>
        </w:rPr>
        <w:t> </w:t>
      </w:r>
      <w:r>
        <w:rPr>
          <w:vertAlign w:val="baseline"/>
        </w:rPr>
        <w:t>added</w:t>
      </w:r>
      <w:r>
        <w:rPr>
          <w:spacing w:val="28"/>
          <w:vertAlign w:val="baseline"/>
        </w:rPr>
        <w:t> </w:t>
      </w:r>
      <w:r>
        <w:rPr>
          <w:vertAlign w:val="baseline"/>
        </w:rPr>
        <w:t>to</w:t>
      </w:r>
      <w:r>
        <w:rPr>
          <w:spacing w:val="28"/>
          <w:vertAlign w:val="baseline"/>
        </w:rPr>
        <w:t> </w:t>
      </w:r>
      <w:r>
        <w:rPr>
          <w:vertAlign w:val="baseline"/>
        </w:rPr>
        <w:t>the</w:t>
      </w:r>
      <w:r>
        <w:rPr>
          <w:spacing w:val="28"/>
          <w:vertAlign w:val="baseline"/>
        </w:rPr>
        <w:t> </w:t>
      </w:r>
      <w:r>
        <w:rPr>
          <w:vertAlign w:val="baseline"/>
        </w:rPr>
        <w:t>wells</w:t>
      </w:r>
      <w:r>
        <w:rPr>
          <w:spacing w:val="29"/>
          <w:vertAlign w:val="baseline"/>
        </w:rPr>
        <w:t> </w:t>
      </w:r>
      <w:r>
        <w:rPr>
          <w:vertAlign w:val="baseline"/>
        </w:rPr>
        <w:t>as recommended in the test protocol, reactions read and recorded with the aid of the colour chart</w:t>
      </w:r>
      <w:r>
        <w:rPr>
          <w:spacing w:val="80"/>
          <w:w w:val="150"/>
          <w:vertAlign w:val="baseline"/>
        </w:rPr>
        <w:t> </w:t>
      </w:r>
      <w:r>
        <w:rPr>
          <w:vertAlign w:val="baseline"/>
        </w:rPr>
        <w:t>provided</w:t>
      </w:r>
      <w:r>
        <w:rPr>
          <w:spacing w:val="80"/>
          <w:w w:val="150"/>
          <w:vertAlign w:val="baseline"/>
        </w:rPr>
        <w:t> </w:t>
      </w:r>
      <w:r>
        <w:rPr>
          <w:vertAlign w:val="baseline"/>
        </w:rPr>
        <w:t>with</w:t>
      </w:r>
      <w:r>
        <w:rPr>
          <w:spacing w:val="80"/>
          <w:w w:val="150"/>
          <w:vertAlign w:val="baseline"/>
        </w:rPr>
        <w:t> </w:t>
      </w:r>
      <w:r>
        <w:rPr>
          <w:vertAlign w:val="baseline"/>
        </w:rPr>
        <w:t>the</w:t>
      </w:r>
      <w:r>
        <w:rPr>
          <w:spacing w:val="80"/>
          <w:w w:val="150"/>
          <w:vertAlign w:val="baseline"/>
        </w:rPr>
        <w:t> </w:t>
      </w:r>
      <w:r>
        <w:rPr>
          <w:vertAlign w:val="baseline"/>
        </w:rPr>
        <w:t>strip.</w:t>
      </w:r>
      <w:r>
        <w:rPr>
          <w:spacing w:val="80"/>
          <w:w w:val="150"/>
          <w:vertAlign w:val="baseline"/>
        </w:rPr>
        <w:t> </w:t>
      </w:r>
      <w:r>
        <w:rPr>
          <w:vertAlign w:val="baseline"/>
        </w:rPr>
        <w:t>All</w:t>
      </w:r>
      <w:r>
        <w:rPr>
          <w:spacing w:val="80"/>
          <w:w w:val="150"/>
          <w:vertAlign w:val="baseline"/>
        </w:rPr>
        <w:t> </w:t>
      </w:r>
      <w:r>
        <w:rPr>
          <w:vertAlign w:val="baseline"/>
        </w:rPr>
        <w:t>results</w:t>
      </w:r>
      <w:r>
        <w:rPr>
          <w:spacing w:val="76"/>
          <w:w w:val="150"/>
          <w:vertAlign w:val="baseline"/>
        </w:rPr>
        <w:t> </w:t>
      </w:r>
      <w:r>
        <w:rPr>
          <w:vertAlign w:val="baseline"/>
        </w:rPr>
        <w:t>were</w:t>
      </w:r>
      <w:r>
        <w:rPr>
          <w:spacing w:val="79"/>
          <w:w w:val="150"/>
          <w:vertAlign w:val="baseline"/>
        </w:rPr>
        <w:t> </w:t>
      </w:r>
      <w:r>
        <w:rPr>
          <w:vertAlign w:val="baseline"/>
        </w:rPr>
        <w:t>interpreted</w:t>
      </w:r>
      <w:r>
        <w:rPr>
          <w:spacing w:val="80"/>
          <w:w w:val="150"/>
          <w:vertAlign w:val="baseline"/>
        </w:rPr>
        <w:t> </w:t>
      </w:r>
      <w:r>
        <w:rPr>
          <w:vertAlign w:val="baseline"/>
        </w:rPr>
        <w:t>using</w:t>
      </w:r>
      <w:r>
        <w:rPr>
          <w:spacing w:val="80"/>
          <w:w w:val="150"/>
          <w:vertAlign w:val="baseline"/>
        </w:rPr>
        <w:t> </w:t>
      </w:r>
      <w:r>
        <w:rPr>
          <w:vertAlign w:val="baseline"/>
        </w:rPr>
        <w:t>the</w:t>
      </w:r>
      <w:r>
        <w:rPr>
          <w:spacing w:val="80"/>
          <w:w w:val="150"/>
          <w:vertAlign w:val="baseline"/>
        </w:rPr>
        <w:t> </w:t>
      </w:r>
      <w:r>
        <w:rPr>
          <w:vertAlign w:val="baseline"/>
        </w:rPr>
        <w:t>Microgen identification software.</w:t>
      </w:r>
    </w:p>
    <w:p>
      <w:pPr>
        <w:pStyle w:val="Heading2"/>
        <w:numPr>
          <w:ilvl w:val="2"/>
          <w:numId w:val="20"/>
        </w:numPr>
        <w:tabs>
          <w:tab w:pos="779" w:val="left" w:leader="none"/>
        </w:tabs>
        <w:spacing w:line="240" w:lineRule="auto" w:before="6" w:after="0"/>
        <w:ind w:left="779" w:right="0" w:hanging="539"/>
        <w:jc w:val="left"/>
      </w:pPr>
      <w:r>
        <w:rPr/>
        <w:t>Antibiotics</w:t>
      </w:r>
      <w:r>
        <w:rPr>
          <w:spacing w:val="-3"/>
        </w:rPr>
        <w:t> </w:t>
      </w:r>
      <w:r>
        <w:rPr/>
        <w:t>Susceptibility</w:t>
      </w:r>
      <w:r>
        <w:rPr>
          <w:spacing w:val="-1"/>
        </w:rPr>
        <w:t> </w:t>
      </w:r>
      <w:r>
        <w:rPr>
          <w:spacing w:val="-4"/>
        </w:rPr>
        <w:t>Test</w:t>
      </w:r>
    </w:p>
    <w:p>
      <w:pPr>
        <w:pStyle w:val="BodyText"/>
        <w:spacing w:before="7"/>
        <w:rPr>
          <w:b/>
          <w:sz w:val="23"/>
        </w:rPr>
      </w:pPr>
    </w:p>
    <w:p>
      <w:pPr>
        <w:pStyle w:val="BodyText"/>
        <w:spacing w:line="480" w:lineRule="auto"/>
        <w:ind w:left="240" w:right="1637"/>
        <w:jc w:val="both"/>
      </w:pPr>
      <w:r>
        <w:rPr/>
        <w:t>The susceptibility of the different species of isolates was determined according to European Committee on Antimicrobial Suscebtibility Testing, EUCAST, (2014). A total of ten (10) antibiotics were used as test antibiotics, namely Ampicillin (10µg), Amoxycillin-clavulanic acid (30µg), Ceftriaxone (30µg), Cefuroxime (30µg), Trimethoprim/Sulphamethoxazole (25µg) Gentamicin (30µg) Ciprofloxacin (5µg), Doxycycline (30µg), Chloramphenicol (30µg), and Nitrofurantoin (300µg).</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The standardized cultures was streaked on to the surface of dried Mueller-Hinton agar in such a way as to ensure an even spread with sterile non-toxic cotton swap. The antibiotic discs under test were placed firmly</w:t>
      </w:r>
      <w:r>
        <w:rPr>
          <w:spacing w:val="-4"/>
        </w:rPr>
        <w:t> </w:t>
      </w:r>
      <w:r>
        <w:rPr/>
        <w:t>on the surface of agar using</w:t>
      </w:r>
      <w:r>
        <w:rPr>
          <w:spacing w:val="-2"/>
        </w:rPr>
        <w:t> </w:t>
      </w:r>
      <w:r>
        <w:rPr/>
        <w:t>sterile forceps. The</w:t>
      </w:r>
      <w:r>
        <w:rPr>
          <w:spacing w:val="-1"/>
        </w:rPr>
        <w:t> </w:t>
      </w:r>
      <w:r>
        <w:rPr/>
        <w:t>plates were allowed to stand for an hour to enable the antibiotics to diffuse into the agar. The plates were then incubated at 37</w:t>
      </w:r>
      <w:r>
        <w:rPr>
          <w:vertAlign w:val="superscript"/>
        </w:rPr>
        <w:t>o</w:t>
      </w:r>
      <w:r>
        <w:rPr>
          <w:vertAlign w:val="baseline"/>
        </w:rPr>
        <w:t>C for 18 hours. After the incubation, the plates were examined for the zones of inhibition, which were measured in millimeter using metric </w:t>
      </w:r>
      <w:r>
        <w:rPr>
          <w:spacing w:val="-2"/>
          <w:vertAlign w:val="baseline"/>
        </w:rPr>
        <w:t>ruler.</w:t>
      </w:r>
    </w:p>
    <w:p>
      <w:pPr>
        <w:pStyle w:val="BodyText"/>
        <w:spacing w:line="480" w:lineRule="auto" w:before="1"/>
        <w:ind w:left="240" w:right="1635"/>
        <w:jc w:val="both"/>
      </w:pPr>
      <w:r>
        <w:rPr/>
        <w:t>The result was interpreted using the interpretation criteria published by EUCAST (2014). The isolates were reported as sensitive (s) and resistant (R) to the various antibiotics depending on the sizes of the zones of inhibition.</w:t>
      </w:r>
    </w:p>
    <w:p>
      <w:pPr>
        <w:pStyle w:val="Heading2"/>
        <w:numPr>
          <w:ilvl w:val="2"/>
          <w:numId w:val="20"/>
        </w:numPr>
        <w:tabs>
          <w:tab w:pos="779" w:val="left" w:leader="none"/>
        </w:tabs>
        <w:spacing w:line="240" w:lineRule="auto" w:before="5" w:after="0"/>
        <w:ind w:left="779" w:right="0" w:hanging="539"/>
        <w:jc w:val="both"/>
      </w:pPr>
      <w:r>
        <w:rPr/>
        <w:t>Determination</w:t>
      </w:r>
      <w:r>
        <w:rPr>
          <w:spacing w:val="-3"/>
        </w:rPr>
        <w:t> </w:t>
      </w:r>
      <w:r>
        <w:rPr/>
        <w:t>of</w:t>
      </w:r>
      <w:r>
        <w:rPr>
          <w:spacing w:val="-2"/>
        </w:rPr>
        <w:t> </w:t>
      </w:r>
      <w:r>
        <w:rPr/>
        <w:t>Multiple</w:t>
      </w:r>
      <w:r>
        <w:rPr>
          <w:spacing w:val="-3"/>
        </w:rPr>
        <w:t> </w:t>
      </w:r>
      <w:r>
        <w:rPr/>
        <w:t>Antibiotics</w:t>
      </w:r>
      <w:r>
        <w:rPr>
          <w:spacing w:val="-1"/>
        </w:rPr>
        <w:t> </w:t>
      </w:r>
      <w:r>
        <w:rPr/>
        <w:t>Resistance</w:t>
      </w:r>
      <w:r>
        <w:rPr>
          <w:spacing w:val="-3"/>
        </w:rPr>
        <w:t> </w:t>
      </w:r>
      <w:r>
        <w:rPr/>
        <w:t>Index</w:t>
      </w:r>
      <w:r>
        <w:rPr>
          <w:spacing w:val="-1"/>
        </w:rPr>
        <w:t> </w:t>
      </w:r>
      <w:r>
        <w:rPr>
          <w:spacing w:val="-2"/>
        </w:rPr>
        <w:t>(MARI)</w:t>
      </w:r>
    </w:p>
    <w:p>
      <w:pPr>
        <w:pStyle w:val="BodyText"/>
        <w:spacing w:before="6"/>
        <w:rPr>
          <w:b/>
          <w:sz w:val="23"/>
        </w:rPr>
      </w:pPr>
    </w:p>
    <w:p>
      <w:pPr>
        <w:pStyle w:val="BodyText"/>
        <w:spacing w:line="480" w:lineRule="auto" w:before="1"/>
        <w:ind w:left="240" w:right="1640"/>
        <w:jc w:val="both"/>
      </w:pPr>
      <w:r>
        <w:rPr/>
        <w:t>The</w:t>
      </w:r>
      <w:r>
        <w:rPr>
          <w:spacing w:val="-1"/>
        </w:rPr>
        <w:t> </w:t>
      </w:r>
      <w:r>
        <w:rPr/>
        <w:t>multiple antibiotic resistance</w:t>
      </w:r>
      <w:r>
        <w:rPr>
          <w:spacing w:val="-1"/>
        </w:rPr>
        <w:t> </w:t>
      </w:r>
      <w:r>
        <w:rPr/>
        <w:t>was determined for</w:t>
      </w:r>
      <w:r>
        <w:rPr>
          <w:spacing w:val="-1"/>
        </w:rPr>
        <w:t> </w:t>
      </w:r>
      <w:r>
        <w:rPr/>
        <w:t>each isolates as shown in the below equation. MARI is the number of class of antibiotics to which the isolate is resistant to divided by the total number of class of antibiotics tested </w:t>
      </w:r>
      <w:r>
        <w:rPr>
          <w:b/>
        </w:rPr>
        <w:t>(</w:t>
      </w:r>
      <w:r>
        <w:rPr/>
        <w:t>Krumpermann, 1983)</w:t>
      </w:r>
    </w:p>
    <w:p>
      <w:pPr>
        <w:pStyle w:val="BodyText"/>
        <w:ind w:left="2280" w:right="3720" w:hanging="1320"/>
        <w:jc w:val="both"/>
      </w:pPr>
      <w:r>
        <w:rPr/>
        <w:t>MARI=</w:t>
      </w:r>
      <w:r>
        <w:rPr>
          <w:spacing w:val="-5"/>
        </w:rPr>
        <w:t> </w:t>
      </w:r>
      <w:r>
        <w:rPr>
          <w:u w:val="single"/>
        </w:rPr>
        <w:t>Number</w:t>
      </w:r>
      <w:r>
        <w:rPr>
          <w:spacing w:val="-4"/>
          <w:u w:val="single"/>
        </w:rPr>
        <w:t> </w:t>
      </w:r>
      <w:r>
        <w:rPr>
          <w:u w:val="single"/>
        </w:rPr>
        <w:t>of</w:t>
      </w:r>
      <w:r>
        <w:rPr>
          <w:spacing w:val="-4"/>
          <w:u w:val="single"/>
        </w:rPr>
        <w:t> </w:t>
      </w:r>
      <w:r>
        <w:rPr>
          <w:u w:val="single"/>
        </w:rPr>
        <w:t>antibiotics</w:t>
      </w:r>
      <w:r>
        <w:rPr>
          <w:spacing w:val="-4"/>
          <w:u w:val="single"/>
        </w:rPr>
        <w:t> </w:t>
      </w:r>
      <w:r>
        <w:rPr>
          <w:u w:val="single"/>
        </w:rPr>
        <w:t>to</w:t>
      </w:r>
      <w:r>
        <w:rPr>
          <w:spacing w:val="-4"/>
          <w:u w:val="single"/>
        </w:rPr>
        <w:t> </w:t>
      </w:r>
      <w:r>
        <w:rPr>
          <w:u w:val="single"/>
        </w:rPr>
        <w:t>which</w:t>
      </w:r>
      <w:r>
        <w:rPr>
          <w:spacing w:val="-4"/>
          <w:u w:val="single"/>
        </w:rPr>
        <w:t> </w:t>
      </w:r>
      <w:r>
        <w:rPr>
          <w:u w:val="single"/>
        </w:rPr>
        <w:t>isolate</w:t>
      </w:r>
      <w:r>
        <w:rPr>
          <w:spacing w:val="-3"/>
          <w:u w:val="single"/>
        </w:rPr>
        <w:t> </w:t>
      </w:r>
      <w:r>
        <w:rPr>
          <w:u w:val="single"/>
        </w:rPr>
        <w:t>is</w:t>
      </w:r>
      <w:r>
        <w:rPr>
          <w:spacing w:val="-4"/>
          <w:u w:val="single"/>
        </w:rPr>
        <w:t> </w:t>
      </w:r>
      <w:r>
        <w:rPr>
          <w:u w:val="single"/>
        </w:rPr>
        <w:t>resistant</w:t>
      </w:r>
      <w:r>
        <w:rPr>
          <w:spacing w:val="-4"/>
          <w:u w:val="single"/>
        </w:rPr>
        <w:t> </w:t>
      </w:r>
      <w:r>
        <w:rPr>
          <w:u w:val="single"/>
        </w:rPr>
        <w:t>to</w:t>
      </w:r>
      <w:r>
        <w:rPr/>
        <w:t> Total number of antibiotics tested</w:t>
      </w:r>
    </w:p>
    <w:p>
      <w:pPr>
        <w:pStyle w:val="BodyText"/>
        <w:rPr>
          <w:sz w:val="26"/>
        </w:rPr>
      </w:pPr>
    </w:p>
    <w:p>
      <w:pPr>
        <w:pStyle w:val="BodyText"/>
        <w:spacing w:before="5"/>
        <w:rPr>
          <w:sz w:val="22"/>
        </w:rPr>
      </w:pPr>
    </w:p>
    <w:p>
      <w:pPr>
        <w:pStyle w:val="Heading2"/>
        <w:jc w:val="both"/>
      </w:pPr>
      <w:r>
        <w:rPr/>
        <w:t>3.2.7</w:t>
      </w:r>
      <w:r>
        <w:rPr>
          <w:spacing w:val="-3"/>
        </w:rPr>
        <w:t> </w:t>
      </w:r>
      <w:r>
        <w:rPr/>
        <w:t>Multidrug-resistance</w:t>
      </w:r>
      <w:r>
        <w:rPr>
          <w:spacing w:val="-1"/>
        </w:rPr>
        <w:t> </w:t>
      </w:r>
      <w:r>
        <w:rPr/>
        <w:t>(MDR)</w:t>
      </w:r>
      <w:r>
        <w:rPr>
          <w:spacing w:val="-4"/>
        </w:rPr>
        <w:t> </w:t>
      </w:r>
      <w:r>
        <w:rPr/>
        <w:t>Classification of </w:t>
      </w:r>
      <w:r>
        <w:rPr>
          <w:spacing w:val="-2"/>
        </w:rPr>
        <w:t>Isolates</w:t>
      </w:r>
    </w:p>
    <w:p>
      <w:pPr>
        <w:pStyle w:val="BodyText"/>
        <w:spacing w:before="7"/>
        <w:rPr>
          <w:b/>
          <w:sz w:val="23"/>
        </w:rPr>
      </w:pPr>
    </w:p>
    <w:p>
      <w:pPr>
        <w:pStyle w:val="BodyText"/>
        <w:spacing w:line="480" w:lineRule="auto"/>
        <w:ind w:left="240" w:right="1637"/>
        <w:jc w:val="both"/>
      </w:pPr>
      <w:r>
        <w:rPr/>
        <w:t>Classification of resistance patterns into resistance category was established in</w:t>
      </w:r>
      <w:r>
        <w:rPr>
          <w:spacing w:val="40"/>
        </w:rPr>
        <w:t> </w:t>
      </w:r>
      <w:r>
        <w:rPr/>
        <w:t>accordance with the International Expert for Interim Standard Definations for Acquired resistance by Magiorakose </w:t>
      </w:r>
      <w:r>
        <w:rPr>
          <w:i/>
        </w:rPr>
        <w:t>et al, </w:t>
      </w:r>
      <w:r>
        <w:rPr/>
        <w:t>(2012).</w:t>
      </w:r>
    </w:p>
    <w:p>
      <w:pPr>
        <w:pStyle w:val="Heading2"/>
        <w:numPr>
          <w:ilvl w:val="2"/>
          <w:numId w:val="20"/>
        </w:numPr>
        <w:tabs>
          <w:tab w:pos="779" w:val="left" w:leader="none"/>
        </w:tabs>
        <w:spacing w:line="240" w:lineRule="auto" w:before="5" w:after="0"/>
        <w:ind w:left="779" w:right="0" w:hanging="539"/>
        <w:jc w:val="both"/>
      </w:pPr>
      <w:r>
        <w:rPr/>
        <w:t>Plasmid</w:t>
      </w:r>
      <w:r>
        <w:rPr>
          <w:spacing w:val="-4"/>
        </w:rPr>
        <w:t> </w:t>
      </w:r>
      <w:r>
        <w:rPr>
          <w:spacing w:val="-2"/>
        </w:rPr>
        <w:t>curing</w:t>
      </w:r>
    </w:p>
    <w:p>
      <w:pPr>
        <w:pStyle w:val="BodyText"/>
        <w:spacing w:before="7"/>
        <w:rPr>
          <w:b/>
          <w:sz w:val="23"/>
        </w:rPr>
      </w:pPr>
    </w:p>
    <w:p>
      <w:pPr>
        <w:pStyle w:val="BodyText"/>
        <w:spacing w:line="480" w:lineRule="auto"/>
        <w:ind w:left="240" w:right="1637"/>
        <w:jc w:val="both"/>
      </w:pPr>
      <w:r>
        <w:rPr/>
        <w:t>This</w:t>
      </w:r>
      <w:r>
        <w:rPr>
          <w:spacing w:val="80"/>
        </w:rPr>
        <w:t> </w:t>
      </w:r>
      <w:r>
        <w:rPr/>
        <w:t>acridine</w:t>
      </w:r>
      <w:r>
        <w:rPr>
          <w:spacing w:val="80"/>
        </w:rPr>
        <w:t> </w:t>
      </w:r>
      <w:r>
        <w:rPr/>
        <w:t>orange</w:t>
      </w:r>
      <w:r>
        <w:rPr>
          <w:spacing w:val="80"/>
        </w:rPr>
        <w:t> </w:t>
      </w:r>
      <w:r>
        <w:rPr/>
        <w:t>method</w:t>
      </w:r>
      <w:r>
        <w:rPr>
          <w:spacing w:val="80"/>
        </w:rPr>
        <w:t> </w:t>
      </w:r>
      <w:r>
        <w:rPr/>
        <w:t>described</w:t>
      </w:r>
      <w:r>
        <w:rPr>
          <w:spacing w:val="80"/>
        </w:rPr>
        <w:t> </w:t>
      </w:r>
      <w:r>
        <w:rPr/>
        <w:t>by Crosa</w:t>
      </w:r>
      <w:r>
        <w:rPr>
          <w:spacing w:val="80"/>
        </w:rPr>
        <w:t> </w:t>
      </w:r>
      <w:r>
        <w:rPr>
          <w:i/>
        </w:rPr>
        <w:t>et</w:t>
      </w:r>
      <w:r>
        <w:rPr>
          <w:i/>
          <w:spacing w:val="80"/>
        </w:rPr>
        <w:t> </w:t>
      </w:r>
      <w:r>
        <w:rPr>
          <w:i/>
        </w:rPr>
        <w:t>al. </w:t>
      </w:r>
      <w:r>
        <w:rPr/>
        <w:t>(1994)</w:t>
      </w:r>
      <w:r>
        <w:rPr>
          <w:spacing w:val="80"/>
        </w:rPr>
        <w:t> </w:t>
      </w:r>
      <w:r>
        <w:rPr/>
        <w:t>was</w:t>
      </w:r>
      <w:r>
        <w:rPr>
          <w:spacing w:val="80"/>
        </w:rPr>
        <w:t> </w:t>
      </w:r>
      <w:r>
        <w:rPr/>
        <w:t>employed</w:t>
      </w:r>
      <w:r>
        <w:rPr>
          <w:spacing w:val="80"/>
        </w:rPr>
        <w:t> </w:t>
      </w:r>
      <w:r>
        <w:rPr/>
        <w:t>in this</w:t>
      </w:r>
      <w:r>
        <w:rPr>
          <w:spacing w:val="-1"/>
        </w:rPr>
        <w:t> </w:t>
      </w:r>
      <w:r>
        <w:rPr/>
        <w:t>determination.</w:t>
      </w:r>
      <w:r>
        <w:rPr>
          <w:spacing w:val="64"/>
        </w:rPr>
        <w:t> </w:t>
      </w:r>
      <w:r>
        <w:rPr/>
        <w:t>The</w:t>
      </w:r>
      <w:r>
        <w:rPr>
          <w:spacing w:val="3"/>
        </w:rPr>
        <w:t> </w:t>
      </w:r>
      <w:r>
        <w:rPr/>
        <w:t>sub-Minimum</w:t>
      </w:r>
      <w:r>
        <w:rPr>
          <w:spacing w:val="3"/>
        </w:rPr>
        <w:t> </w:t>
      </w:r>
      <w:r>
        <w:rPr/>
        <w:t>Inhibitory</w:t>
      </w:r>
      <w:r>
        <w:rPr>
          <w:spacing w:val="1"/>
        </w:rPr>
        <w:t> </w:t>
      </w:r>
      <w:r>
        <w:rPr/>
        <w:t>Concentration</w:t>
      </w:r>
      <w:r>
        <w:rPr>
          <w:spacing w:val="2"/>
        </w:rPr>
        <w:t> </w:t>
      </w:r>
      <w:r>
        <w:rPr/>
        <w:t>(MIC)</w:t>
      </w:r>
      <w:r>
        <w:rPr>
          <w:spacing w:val="2"/>
        </w:rPr>
        <w:t> </w:t>
      </w:r>
      <w:r>
        <w:rPr/>
        <w:t>values</w:t>
      </w:r>
      <w:r>
        <w:rPr>
          <w:spacing w:val="1"/>
        </w:rPr>
        <w:t> </w:t>
      </w:r>
      <w:r>
        <w:rPr/>
        <w:t>of</w:t>
      </w:r>
      <w:r>
        <w:rPr>
          <w:spacing w:val="3"/>
        </w:rPr>
        <w:t> </w:t>
      </w:r>
      <w:r>
        <w:rPr>
          <w:spacing w:val="-2"/>
        </w:rPr>
        <w:t>acridine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5"/>
        <w:jc w:val="both"/>
      </w:pPr>
      <w:r>
        <w:rPr/>
        <w:t>orange of thirty six (36) multi- drug resistant isolates were determined. Sub-MIC</w:t>
      </w:r>
      <w:r>
        <w:rPr>
          <w:spacing w:val="40"/>
        </w:rPr>
        <w:t> </w:t>
      </w:r>
      <w:r>
        <w:rPr/>
        <w:t>of acridine orange</w:t>
      </w:r>
      <w:r>
        <w:rPr>
          <w:spacing w:val="80"/>
        </w:rPr>
        <w:t> </w:t>
      </w:r>
      <w:r>
        <w:rPr/>
        <w:t>was</w:t>
      </w:r>
      <w:r>
        <w:rPr>
          <w:spacing w:val="80"/>
        </w:rPr>
        <w:t> </w:t>
      </w:r>
      <w:r>
        <w:rPr/>
        <w:t>used</w:t>
      </w:r>
      <w:r>
        <w:rPr>
          <w:spacing w:val="80"/>
        </w:rPr>
        <w:t> </w:t>
      </w:r>
      <w:r>
        <w:rPr/>
        <w:t>to</w:t>
      </w:r>
      <w:r>
        <w:rPr>
          <w:spacing w:val="80"/>
        </w:rPr>
        <w:t> </w:t>
      </w:r>
      <w:r>
        <w:rPr/>
        <w:t>cure</w:t>
      </w:r>
      <w:r>
        <w:rPr>
          <w:spacing w:val="80"/>
        </w:rPr>
        <w:t> </w:t>
      </w:r>
      <w:r>
        <w:rPr/>
        <w:t>the</w:t>
      </w:r>
      <w:r>
        <w:rPr>
          <w:spacing w:val="80"/>
        </w:rPr>
        <w:t> </w:t>
      </w:r>
      <w:r>
        <w:rPr/>
        <w:t>isolates</w:t>
      </w:r>
      <w:r>
        <w:rPr>
          <w:spacing w:val="80"/>
        </w:rPr>
        <w:t> </w:t>
      </w:r>
      <w:r>
        <w:rPr/>
        <w:t>of plasmids</w:t>
      </w:r>
      <w:r>
        <w:rPr>
          <w:spacing w:val="80"/>
        </w:rPr>
        <w:t> </w:t>
      </w:r>
      <w:r>
        <w:rPr/>
        <w:t>they</w:t>
      </w:r>
      <w:r>
        <w:rPr>
          <w:spacing w:val="80"/>
        </w:rPr>
        <w:t> </w:t>
      </w:r>
      <w:r>
        <w:rPr/>
        <w:t>might</w:t>
      </w:r>
      <w:r>
        <w:rPr>
          <w:spacing w:val="80"/>
        </w:rPr>
        <w:t> </w:t>
      </w:r>
      <w:r>
        <w:rPr/>
        <w:t>contain. Sterile</w:t>
      </w:r>
      <w:r>
        <w:rPr>
          <w:spacing w:val="40"/>
        </w:rPr>
        <w:t> </w:t>
      </w:r>
      <w:r>
        <w:rPr/>
        <w:t>nutrient</w:t>
      </w:r>
      <w:r>
        <w:rPr>
          <w:spacing w:val="40"/>
        </w:rPr>
        <w:t> </w:t>
      </w:r>
      <w:r>
        <w:rPr/>
        <w:t>broths were inoculated with standardized overnight inocula of the</w:t>
      </w:r>
      <w:r>
        <w:rPr>
          <w:spacing w:val="40"/>
        </w:rPr>
        <w:t> </w:t>
      </w:r>
      <w:r>
        <w:rPr/>
        <w:t>test isolates</w:t>
      </w:r>
      <w:r>
        <w:rPr>
          <w:spacing w:val="80"/>
        </w:rPr>
        <w:t> </w:t>
      </w:r>
      <w:r>
        <w:rPr/>
        <w:t>and</w:t>
      </w:r>
      <w:r>
        <w:rPr>
          <w:spacing w:val="80"/>
        </w:rPr>
        <w:t> </w:t>
      </w:r>
      <w:r>
        <w:rPr/>
        <w:t>solutions</w:t>
      </w:r>
      <w:r>
        <w:rPr>
          <w:spacing w:val="80"/>
        </w:rPr>
        <w:t> </w:t>
      </w:r>
      <w:r>
        <w:rPr/>
        <w:t>of</w:t>
      </w:r>
      <w:r>
        <w:rPr>
          <w:spacing w:val="80"/>
        </w:rPr>
        <w:t> </w:t>
      </w:r>
      <w:r>
        <w:rPr/>
        <w:t>acridine</w:t>
      </w:r>
      <w:r>
        <w:rPr>
          <w:spacing w:val="80"/>
        </w:rPr>
        <w:t> </w:t>
      </w:r>
      <w:r>
        <w:rPr/>
        <w:t>such</w:t>
      </w:r>
      <w:r>
        <w:rPr>
          <w:spacing w:val="80"/>
        </w:rPr>
        <w:t> </w:t>
      </w:r>
      <w:r>
        <w:rPr/>
        <w:t>that</w:t>
      </w:r>
      <w:r>
        <w:rPr>
          <w:spacing w:val="80"/>
        </w:rPr>
        <w:t> </w:t>
      </w:r>
      <w:r>
        <w:rPr/>
        <w:t>the final</w:t>
      </w:r>
      <w:r>
        <w:rPr>
          <w:spacing w:val="80"/>
        </w:rPr>
        <w:t> </w:t>
      </w:r>
      <w:r>
        <w:rPr/>
        <w:t>concentration</w:t>
      </w:r>
      <w:r>
        <w:rPr>
          <w:spacing w:val="80"/>
        </w:rPr>
        <w:t> </w:t>
      </w:r>
      <w:r>
        <w:rPr/>
        <w:t>of</w:t>
      </w:r>
      <w:r>
        <w:rPr>
          <w:spacing w:val="80"/>
        </w:rPr>
        <w:t> </w:t>
      </w:r>
      <w:r>
        <w:rPr/>
        <w:t>acridine</w:t>
      </w:r>
      <w:r>
        <w:rPr>
          <w:spacing w:val="80"/>
        </w:rPr>
        <w:t> </w:t>
      </w:r>
      <w:r>
        <w:rPr/>
        <w:t>in the</w:t>
      </w:r>
      <w:r>
        <w:rPr>
          <w:spacing w:val="40"/>
        </w:rPr>
        <w:t> </w:t>
      </w:r>
      <w:r>
        <w:rPr/>
        <w:t>broth</w:t>
      </w:r>
      <w:r>
        <w:rPr>
          <w:spacing w:val="40"/>
        </w:rPr>
        <w:t> </w:t>
      </w:r>
      <w:r>
        <w:rPr/>
        <w:t>became 625µg/ml.</w:t>
      </w:r>
      <w:r>
        <w:rPr>
          <w:spacing w:val="40"/>
        </w:rPr>
        <w:t> </w:t>
      </w:r>
      <w:r>
        <w:rPr/>
        <w:t>These were then incubated at 37</w:t>
      </w:r>
      <w:r>
        <w:rPr>
          <w:vertAlign w:val="superscript"/>
        </w:rPr>
        <w:t>o</w:t>
      </w:r>
      <w:r>
        <w:rPr>
          <w:vertAlign w:val="baseline"/>
        </w:rPr>
        <w:t>C for 18 hrs. Thereafter, growths</w:t>
      </w:r>
      <w:r>
        <w:rPr>
          <w:spacing w:val="40"/>
          <w:vertAlign w:val="baseline"/>
        </w:rPr>
        <w:t> </w:t>
      </w:r>
      <w:r>
        <w:rPr>
          <w:vertAlign w:val="baseline"/>
        </w:rPr>
        <w:t>from</w:t>
      </w:r>
      <w:r>
        <w:rPr>
          <w:spacing w:val="40"/>
          <w:vertAlign w:val="baseline"/>
        </w:rPr>
        <w:t> </w:t>
      </w:r>
      <w:r>
        <w:rPr>
          <w:vertAlign w:val="baseline"/>
        </w:rPr>
        <w:t>the</w:t>
      </w:r>
      <w:r>
        <w:rPr>
          <w:spacing w:val="40"/>
          <w:vertAlign w:val="baseline"/>
        </w:rPr>
        <w:t> </w:t>
      </w:r>
      <w:r>
        <w:rPr>
          <w:vertAlign w:val="baseline"/>
        </w:rPr>
        <w:t>tubes</w:t>
      </w:r>
      <w:r>
        <w:rPr>
          <w:spacing w:val="40"/>
          <w:vertAlign w:val="baseline"/>
        </w:rPr>
        <w:t> </w:t>
      </w:r>
      <w:r>
        <w:rPr>
          <w:vertAlign w:val="baseline"/>
        </w:rPr>
        <w:t>were</w:t>
      </w:r>
      <w:r>
        <w:rPr>
          <w:spacing w:val="40"/>
          <w:vertAlign w:val="baseline"/>
        </w:rPr>
        <w:t> </w:t>
      </w:r>
      <w:r>
        <w:rPr>
          <w:vertAlign w:val="baseline"/>
        </w:rPr>
        <w:t>sub cultured</w:t>
      </w:r>
      <w:r>
        <w:rPr>
          <w:spacing w:val="40"/>
          <w:vertAlign w:val="baseline"/>
        </w:rPr>
        <w:t> </w:t>
      </w:r>
      <w:r>
        <w:rPr>
          <w:vertAlign w:val="baseline"/>
        </w:rPr>
        <w:t>and</w:t>
      </w:r>
      <w:r>
        <w:rPr>
          <w:spacing w:val="40"/>
          <w:vertAlign w:val="baseline"/>
        </w:rPr>
        <w:t> </w:t>
      </w:r>
      <w:r>
        <w:rPr>
          <w:vertAlign w:val="baseline"/>
        </w:rPr>
        <w:t>the</w:t>
      </w:r>
      <w:r>
        <w:rPr>
          <w:spacing w:val="40"/>
          <w:vertAlign w:val="baseline"/>
        </w:rPr>
        <w:t> </w:t>
      </w:r>
      <w:r>
        <w:rPr>
          <w:vertAlign w:val="baseline"/>
        </w:rPr>
        <w:t>antibiotic susceptibility</w:t>
      </w:r>
      <w:r>
        <w:rPr>
          <w:spacing w:val="40"/>
          <w:vertAlign w:val="baseline"/>
        </w:rPr>
        <w:t> </w:t>
      </w:r>
      <w:r>
        <w:rPr>
          <w:vertAlign w:val="baseline"/>
        </w:rPr>
        <w:t>of</w:t>
      </w:r>
      <w:r>
        <w:rPr>
          <w:spacing w:val="40"/>
          <w:vertAlign w:val="baseline"/>
        </w:rPr>
        <w:t> </w:t>
      </w:r>
      <w:r>
        <w:rPr>
          <w:vertAlign w:val="baseline"/>
        </w:rPr>
        <w:t>the</w:t>
      </w:r>
      <w:r>
        <w:rPr>
          <w:spacing w:val="80"/>
          <w:vertAlign w:val="baseline"/>
        </w:rPr>
        <w:t> </w:t>
      </w:r>
      <w:r>
        <w:rPr>
          <w:vertAlign w:val="baseline"/>
        </w:rPr>
        <w:t>thirty six (36) isolates</w:t>
      </w:r>
      <w:r>
        <w:rPr>
          <w:spacing w:val="40"/>
          <w:vertAlign w:val="baseline"/>
        </w:rPr>
        <w:t> </w:t>
      </w:r>
      <w:r>
        <w:rPr>
          <w:vertAlign w:val="baseline"/>
        </w:rPr>
        <w:t>were</w:t>
      </w:r>
      <w:r>
        <w:rPr>
          <w:spacing w:val="40"/>
          <w:vertAlign w:val="baseline"/>
        </w:rPr>
        <w:t> </w:t>
      </w:r>
      <w:r>
        <w:rPr>
          <w:vertAlign w:val="baseline"/>
        </w:rPr>
        <w:t>redetermined using same method as described earlier.</w:t>
      </w:r>
      <w:r>
        <w:rPr>
          <w:spacing w:val="40"/>
          <w:vertAlign w:val="baseline"/>
        </w:rPr>
        <w:t> </w:t>
      </w:r>
      <w:r>
        <w:rPr>
          <w:vertAlign w:val="baseline"/>
        </w:rPr>
        <w:t>The antibiotics sensitivity of the acridine-treated isolates was then compared with the values before plasmid curing.</w:t>
      </w:r>
    </w:p>
    <w:p>
      <w:pPr>
        <w:pStyle w:val="Heading2"/>
        <w:numPr>
          <w:ilvl w:val="2"/>
          <w:numId w:val="20"/>
        </w:numPr>
        <w:tabs>
          <w:tab w:pos="899" w:val="left" w:leader="none"/>
        </w:tabs>
        <w:spacing w:line="240" w:lineRule="auto" w:before="6" w:after="0"/>
        <w:ind w:left="899" w:right="0" w:hanging="659"/>
        <w:jc w:val="both"/>
      </w:pPr>
      <w:r>
        <w:rPr/>
        <w:t>Test</w:t>
      </w:r>
      <w:r>
        <w:rPr>
          <w:spacing w:val="-1"/>
        </w:rPr>
        <w:t> </w:t>
      </w:r>
      <w:r>
        <w:rPr/>
        <w:t>for</w:t>
      </w:r>
      <w:r>
        <w:rPr>
          <w:spacing w:val="-1"/>
        </w:rPr>
        <w:t> </w:t>
      </w:r>
      <w:r>
        <w:rPr/>
        <w:t>β-</w:t>
      </w:r>
      <w:r>
        <w:rPr>
          <w:spacing w:val="-2"/>
        </w:rPr>
        <w:t>lactamase</w:t>
      </w:r>
    </w:p>
    <w:p>
      <w:pPr>
        <w:pStyle w:val="BodyText"/>
        <w:spacing w:before="6"/>
        <w:rPr>
          <w:b/>
          <w:sz w:val="23"/>
        </w:rPr>
      </w:pPr>
    </w:p>
    <w:p>
      <w:pPr>
        <w:pStyle w:val="BodyText"/>
        <w:spacing w:line="480" w:lineRule="auto" w:before="1"/>
        <w:ind w:left="240" w:right="1636"/>
        <w:jc w:val="both"/>
      </w:pPr>
      <w:r>
        <w:rPr/>
        <w:t>Overnight cultures of the isolates under the study were prepared and standardized β- lactamase</w:t>
      </w:r>
      <w:r>
        <w:rPr>
          <w:spacing w:val="-1"/>
        </w:rPr>
        <w:t> </w:t>
      </w:r>
      <w:r>
        <w:rPr/>
        <w:t>identification sticks were used</w:t>
      </w:r>
      <w:r>
        <w:rPr>
          <w:spacing w:val="-1"/>
        </w:rPr>
        <w:t> </w:t>
      </w:r>
      <w:r>
        <w:rPr/>
        <w:t>for</w:t>
      </w:r>
      <w:r>
        <w:rPr>
          <w:spacing w:val="-1"/>
        </w:rPr>
        <w:t> </w:t>
      </w:r>
      <w:r>
        <w:rPr/>
        <w:t>this study. Βeta-lactamase</w:t>
      </w:r>
      <w:r>
        <w:rPr>
          <w:spacing w:val="-1"/>
        </w:rPr>
        <w:t> </w:t>
      </w:r>
      <w:r>
        <w:rPr/>
        <w:t>stick impregnated with a solution of Nitrocefin, phosphate buffer and dimethylsulphoxide. The ends of the stick changes colour from yellow to red as the amide bond in the lactam ring is hydrolysed by</w:t>
      </w:r>
      <w:r>
        <w:rPr>
          <w:spacing w:val="-2"/>
        </w:rPr>
        <w:t> </w:t>
      </w:r>
      <w:r>
        <w:rPr/>
        <w:t>the enzyme.</w:t>
      </w:r>
      <w:r>
        <w:rPr>
          <w:spacing w:val="40"/>
        </w:rPr>
        <w:t> </w:t>
      </w:r>
      <w:r>
        <w:rPr/>
        <w:t>The impregnated stick ends were used to touch the growth of the isolates under investigation and placed on the petri dish lid and allowed to stay for 5- 10 minutes before the results were</w:t>
      </w:r>
      <w:r>
        <w:rPr>
          <w:spacing w:val="-1"/>
        </w:rPr>
        <w:t> </w:t>
      </w:r>
      <w:r>
        <w:rPr/>
        <w:t>taken. A colour change from yellow to pink/red on the impreganated end of the sticks was taken as positive for the presence of β-lactamase enzyme (Jorgensen </w:t>
      </w:r>
      <w:r>
        <w:rPr>
          <w:i/>
        </w:rPr>
        <w:t>et al</w:t>
      </w:r>
      <w:r>
        <w:rPr/>
        <w:t>., 1977).</w:t>
      </w:r>
    </w:p>
    <w:p>
      <w:pPr>
        <w:pStyle w:val="Heading2"/>
        <w:numPr>
          <w:ilvl w:val="2"/>
          <w:numId w:val="20"/>
        </w:numPr>
        <w:tabs>
          <w:tab w:pos="899" w:val="left" w:leader="none"/>
        </w:tabs>
        <w:spacing w:line="240" w:lineRule="auto" w:before="6" w:after="0"/>
        <w:ind w:left="899" w:right="0" w:hanging="659"/>
        <w:jc w:val="both"/>
      </w:pPr>
      <w:r>
        <w:rPr/>
        <w:t>Molecular</w:t>
      </w:r>
      <w:r>
        <w:rPr>
          <w:spacing w:val="-2"/>
        </w:rPr>
        <w:t> </w:t>
      </w:r>
      <w:r>
        <w:rPr/>
        <w:t>characterization</w:t>
      </w:r>
      <w:r>
        <w:rPr>
          <w:spacing w:val="-2"/>
        </w:rPr>
        <w:t> </w:t>
      </w:r>
      <w:r>
        <w:rPr/>
        <w:t>of</w:t>
      </w:r>
      <w:r>
        <w:rPr>
          <w:spacing w:val="-1"/>
        </w:rPr>
        <w:t> </w:t>
      </w:r>
      <w:r>
        <w:rPr/>
        <w:t>some</w:t>
      </w:r>
      <w:r>
        <w:rPr>
          <w:spacing w:val="-3"/>
        </w:rPr>
        <w:t> </w:t>
      </w:r>
      <w:r>
        <w:rPr/>
        <w:t>antibiotic</w:t>
      </w:r>
      <w:r>
        <w:rPr>
          <w:spacing w:val="-2"/>
        </w:rPr>
        <w:t> </w:t>
      </w:r>
      <w:r>
        <w:rPr/>
        <w:t>resistant</w:t>
      </w:r>
      <w:r>
        <w:rPr>
          <w:spacing w:val="-2"/>
        </w:rPr>
        <w:t> isolates</w:t>
      </w:r>
    </w:p>
    <w:p>
      <w:pPr>
        <w:pStyle w:val="BodyText"/>
        <w:spacing w:before="6"/>
        <w:rPr>
          <w:b/>
          <w:sz w:val="23"/>
        </w:rPr>
      </w:pPr>
    </w:p>
    <w:p>
      <w:pPr>
        <w:pStyle w:val="BodyText"/>
        <w:spacing w:line="480" w:lineRule="auto" w:before="1"/>
        <w:ind w:left="240" w:right="1638"/>
        <w:jc w:val="both"/>
      </w:pPr>
      <w:r>
        <w:rPr/>
        <w:t>This work was carried out at the Molecular Diagnostic Laboratory, Veterinary Teaching Hospital, Ahmadu Bello University, Zaria, Nigeria.</w:t>
      </w:r>
    </w:p>
    <w:p>
      <w:pPr>
        <w:spacing w:after="0" w:line="480" w:lineRule="auto"/>
        <w:jc w:val="both"/>
        <w:sectPr>
          <w:pgSz w:w="12240" w:h="15840"/>
          <w:pgMar w:header="0" w:footer="1068" w:top="1360" w:bottom="1260" w:left="1560" w:right="160"/>
        </w:sectPr>
      </w:pPr>
    </w:p>
    <w:p>
      <w:pPr>
        <w:pStyle w:val="Heading2"/>
        <w:numPr>
          <w:ilvl w:val="0"/>
          <w:numId w:val="23"/>
        </w:numPr>
        <w:tabs>
          <w:tab w:pos="577" w:val="left" w:leader="none"/>
        </w:tabs>
        <w:spacing w:line="240" w:lineRule="auto" w:before="76" w:after="0"/>
        <w:ind w:left="577" w:right="0" w:hanging="337"/>
        <w:jc w:val="both"/>
      </w:pPr>
      <w:r>
        <w:rPr/>
        <w:t>Isolation</w:t>
      </w:r>
      <w:r>
        <w:rPr>
          <w:spacing w:val="-1"/>
        </w:rPr>
        <w:t> </w:t>
      </w:r>
      <w:r>
        <w:rPr/>
        <w:t>of Plasmid</w:t>
      </w:r>
      <w:r>
        <w:rPr>
          <w:spacing w:val="1"/>
        </w:rPr>
        <w:t> </w:t>
      </w:r>
      <w:r>
        <w:rPr/>
        <w:t>DNA</w:t>
      </w:r>
      <w:r>
        <w:rPr>
          <w:spacing w:val="-1"/>
        </w:rPr>
        <w:t> </w:t>
      </w:r>
      <w:r>
        <w:rPr/>
        <w:t>of</w:t>
      </w:r>
      <w:r>
        <w:rPr>
          <w:spacing w:val="-1"/>
        </w:rPr>
        <w:t> </w:t>
      </w:r>
      <w:r>
        <w:rPr/>
        <w:t>resistant</w:t>
      </w:r>
      <w:r>
        <w:rPr>
          <w:spacing w:val="-1"/>
        </w:rPr>
        <w:t> </w:t>
      </w:r>
      <w:r>
        <w:rPr>
          <w:spacing w:val="-2"/>
        </w:rPr>
        <w:t>isolates</w:t>
      </w:r>
    </w:p>
    <w:p>
      <w:pPr>
        <w:pStyle w:val="BodyText"/>
        <w:spacing w:before="7"/>
        <w:rPr>
          <w:b/>
          <w:sz w:val="23"/>
        </w:rPr>
      </w:pPr>
    </w:p>
    <w:p>
      <w:pPr>
        <w:pStyle w:val="BodyText"/>
        <w:spacing w:line="480" w:lineRule="auto" w:before="1"/>
        <w:ind w:left="240" w:right="1634"/>
        <w:jc w:val="both"/>
      </w:pPr>
      <w:r>
        <w:rPr/>
        <w:t>Suspensions of the overnight Luria- Bertani broth culture of the resistant isolates that are multidrug</w:t>
      </w:r>
      <w:r>
        <w:rPr>
          <w:spacing w:val="-4"/>
        </w:rPr>
        <w:t> </w:t>
      </w:r>
      <w:r>
        <w:rPr/>
        <w:t>resistant were</w:t>
      </w:r>
      <w:r>
        <w:rPr>
          <w:spacing w:val="-1"/>
        </w:rPr>
        <w:t> </w:t>
      </w:r>
      <w:r>
        <w:rPr/>
        <w:t>centrifuged at 200</w:t>
      </w:r>
      <w:r>
        <w:rPr>
          <w:spacing w:val="-1"/>
        </w:rPr>
        <w:t> </w:t>
      </w:r>
      <w:r>
        <w:rPr/>
        <w:t>rpm</w:t>
      </w:r>
      <w:r>
        <w:rPr>
          <w:spacing w:val="-2"/>
        </w:rPr>
        <w:t> </w:t>
      </w:r>
      <w:r>
        <w:rPr/>
        <w:t>for</w:t>
      </w:r>
      <w:r>
        <w:rPr>
          <w:spacing w:val="-2"/>
        </w:rPr>
        <w:t> </w:t>
      </w:r>
      <w:r>
        <w:rPr/>
        <w:t>2</w:t>
      </w:r>
      <w:r>
        <w:rPr>
          <w:spacing w:val="-1"/>
        </w:rPr>
        <w:t> </w:t>
      </w:r>
      <w:r>
        <w:rPr/>
        <w:t>min. The</w:t>
      </w:r>
      <w:r>
        <w:rPr>
          <w:spacing w:val="-3"/>
        </w:rPr>
        <w:t> </w:t>
      </w:r>
      <w:r>
        <w:rPr/>
        <w:t>supernatant</w:t>
      </w:r>
      <w:r>
        <w:rPr>
          <w:spacing w:val="-1"/>
        </w:rPr>
        <w:t> </w:t>
      </w:r>
      <w:r>
        <w:rPr/>
        <w:t>was</w:t>
      </w:r>
      <w:r>
        <w:rPr>
          <w:spacing w:val="-1"/>
        </w:rPr>
        <w:t> </w:t>
      </w:r>
      <w:r>
        <w:rPr/>
        <w:t>discarded and the cell pellets resuspended in 400µl of solution 1(25 mM Tris-HCl, 10mM EDTA and Glucose, RNase, pH 8.0). It was incubated at room temperature for 10 minutes with addition of solution 2 (1% SDS, 0.2M NaOH, pH 12.0) for 10 minutes. Solution 3 (5M Potassium acetate, Glacial acetic acid, pH 5.4) was also added to the mixture, vortexed and</w:t>
      </w:r>
      <w:r>
        <w:rPr>
          <w:spacing w:val="-1"/>
        </w:rPr>
        <w:t> </w:t>
      </w:r>
      <w:r>
        <w:rPr/>
        <w:t>incubated</w:t>
      </w:r>
      <w:r>
        <w:rPr>
          <w:spacing w:val="-1"/>
        </w:rPr>
        <w:t> </w:t>
      </w:r>
      <w:r>
        <w:rPr/>
        <w:t>for</w:t>
      </w:r>
      <w:r>
        <w:rPr>
          <w:spacing w:val="-3"/>
        </w:rPr>
        <w:t> </w:t>
      </w:r>
      <w:r>
        <w:rPr/>
        <w:t>10</w:t>
      </w:r>
      <w:r>
        <w:rPr>
          <w:spacing w:val="-1"/>
        </w:rPr>
        <w:t> </w:t>
      </w:r>
      <w:r>
        <w:rPr/>
        <w:t>minutes. It</w:t>
      </w:r>
      <w:r>
        <w:rPr>
          <w:spacing w:val="-1"/>
        </w:rPr>
        <w:t> </w:t>
      </w:r>
      <w:r>
        <w:rPr/>
        <w:t>was again centrifuged</w:t>
      </w:r>
      <w:r>
        <w:rPr>
          <w:spacing w:val="-1"/>
        </w:rPr>
        <w:t> </w:t>
      </w:r>
      <w:r>
        <w:rPr/>
        <w:t>for</w:t>
      </w:r>
      <w:r>
        <w:rPr>
          <w:spacing w:val="-2"/>
        </w:rPr>
        <w:t> </w:t>
      </w:r>
      <w:r>
        <w:rPr/>
        <w:t>10</w:t>
      </w:r>
      <w:r>
        <w:rPr>
          <w:spacing w:val="-1"/>
        </w:rPr>
        <w:t> </w:t>
      </w:r>
      <w:r>
        <w:rPr/>
        <w:t>minutes</w:t>
      </w:r>
      <w:r>
        <w:rPr>
          <w:spacing w:val="-2"/>
        </w:rPr>
        <w:t> </w:t>
      </w:r>
      <w:r>
        <w:rPr/>
        <w:t>and</w:t>
      </w:r>
      <w:r>
        <w:rPr>
          <w:spacing w:val="-3"/>
        </w:rPr>
        <w:t> </w:t>
      </w:r>
      <w:r>
        <w:rPr/>
        <w:t>the</w:t>
      </w:r>
      <w:r>
        <w:rPr>
          <w:spacing w:val="-2"/>
        </w:rPr>
        <w:t> </w:t>
      </w:r>
      <w:r>
        <w:rPr/>
        <w:t>supernatant transferred to a new tube where 800µl of chill absolute ethanol was added to and left for</w:t>
      </w:r>
      <w:r>
        <w:rPr>
          <w:spacing w:val="40"/>
        </w:rPr>
        <w:t> </w:t>
      </w:r>
      <w:r>
        <w:rPr/>
        <w:t>5</w:t>
      </w:r>
      <w:r>
        <w:rPr>
          <w:spacing w:val="-3"/>
        </w:rPr>
        <w:t> </w:t>
      </w:r>
      <w:r>
        <w:rPr/>
        <w:t>minutes</w:t>
      </w:r>
      <w:r>
        <w:rPr>
          <w:spacing w:val="-3"/>
        </w:rPr>
        <w:t> </w:t>
      </w:r>
      <w:r>
        <w:rPr/>
        <w:t>at</w:t>
      </w:r>
      <w:r>
        <w:rPr>
          <w:spacing w:val="-3"/>
        </w:rPr>
        <w:t> </w:t>
      </w:r>
      <w:r>
        <w:rPr/>
        <w:t>room</w:t>
      </w:r>
      <w:r>
        <w:rPr>
          <w:spacing w:val="-3"/>
        </w:rPr>
        <w:t> </w:t>
      </w:r>
      <w:r>
        <w:rPr/>
        <w:t>temperature. It</w:t>
      </w:r>
      <w:r>
        <w:rPr>
          <w:spacing w:val="-3"/>
        </w:rPr>
        <w:t> </w:t>
      </w:r>
      <w:r>
        <w:rPr/>
        <w:t>was</w:t>
      </w:r>
      <w:r>
        <w:rPr>
          <w:spacing w:val="-3"/>
        </w:rPr>
        <w:t> </w:t>
      </w:r>
      <w:r>
        <w:rPr/>
        <w:t>again</w:t>
      </w:r>
      <w:r>
        <w:rPr>
          <w:spacing w:val="-2"/>
        </w:rPr>
        <w:t> </w:t>
      </w:r>
      <w:r>
        <w:rPr/>
        <w:t>centrifuged</w:t>
      </w:r>
      <w:r>
        <w:rPr>
          <w:spacing w:val="-3"/>
        </w:rPr>
        <w:t> </w:t>
      </w:r>
      <w:r>
        <w:rPr/>
        <w:t>and</w:t>
      </w:r>
      <w:r>
        <w:rPr>
          <w:spacing w:val="-1"/>
        </w:rPr>
        <w:t> </w:t>
      </w:r>
      <w:r>
        <w:rPr/>
        <w:t>supernatant</w:t>
      </w:r>
      <w:r>
        <w:rPr>
          <w:spacing w:val="-3"/>
        </w:rPr>
        <w:t> </w:t>
      </w:r>
      <w:r>
        <w:rPr/>
        <w:t>discarded. It</w:t>
      </w:r>
      <w:r>
        <w:rPr>
          <w:spacing w:val="-3"/>
        </w:rPr>
        <w:t> </w:t>
      </w:r>
      <w:r>
        <w:rPr/>
        <w:t>was then washed with 70% ethanol, air dried and pellets eluted using elusion buffer.</w:t>
      </w:r>
    </w:p>
    <w:p>
      <w:pPr>
        <w:pStyle w:val="Heading2"/>
        <w:numPr>
          <w:ilvl w:val="0"/>
          <w:numId w:val="23"/>
        </w:numPr>
        <w:tabs>
          <w:tab w:pos="591" w:val="left" w:leader="none"/>
        </w:tabs>
        <w:spacing w:line="240" w:lineRule="auto" w:before="5" w:after="0"/>
        <w:ind w:left="591" w:right="0" w:hanging="351"/>
        <w:jc w:val="both"/>
      </w:pPr>
      <w:r>
        <w:rPr/>
        <w:t>Detection</w:t>
      </w:r>
      <w:r>
        <w:rPr>
          <w:spacing w:val="-2"/>
        </w:rPr>
        <w:t> </w:t>
      </w:r>
      <w:r>
        <w:rPr/>
        <w:t>of</w:t>
      </w:r>
      <w:r>
        <w:rPr>
          <w:spacing w:val="-1"/>
        </w:rPr>
        <w:t> </w:t>
      </w:r>
      <w:r>
        <w:rPr/>
        <w:t>plasmid using</w:t>
      </w:r>
      <w:r>
        <w:rPr>
          <w:spacing w:val="-2"/>
        </w:rPr>
        <w:t> </w:t>
      </w:r>
      <w:r>
        <w:rPr/>
        <w:t>Gel</w:t>
      </w:r>
      <w:r>
        <w:rPr>
          <w:spacing w:val="-1"/>
        </w:rPr>
        <w:t> </w:t>
      </w:r>
      <w:r>
        <w:rPr>
          <w:spacing w:val="-2"/>
        </w:rPr>
        <w:t>Electrophoresis</w:t>
      </w:r>
    </w:p>
    <w:p>
      <w:pPr>
        <w:pStyle w:val="BodyText"/>
        <w:spacing w:before="7"/>
        <w:rPr>
          <w:b/>
          <w:sz w:val="23"/>
        </w:rPr>
      </w:pPr>
    </w:p>
    <w:p>
      <w:pPr>
        <w:pStyle w:val="BodyText"/>
        <w:spacing w:line="480" w:lineRule="auto"/>
        <w:ind w:left="240" w:right="1636"/>
        <w:jc w:val="both"/>
      </w:pPr>
      <w:r>
        <w:rPr/>
        <w:t>The agarose gel was prepared by</w:t>
      </w:r>
      <w:r>
        <w:rPr>
          <w:spacing w:val="-3"/>
        </w:rPr>
        <w:t> </w:t>
      </w:r>
      <w:r>
        <w:rPr/>
        <w:t>dissolving 1.0g agarose in 100ml of 1× TBE by heating it in a microwave oven. This was cooled, few drops of ethidium bromide was added and mixed completely. Combs were inserted into the gel trays and agarose was poured and allowed to solidify. The combs were removed from the tank which created wells. More solution of TBE was poured into the tank until the gel completely immersed in the TBE solution. The extracted plasmid DNA samples mixed with loading dye (5µl) were loaded into the wells and gel electrophoresis tank connected to the power source and allowed to run at 70 volts for 1h. A standard DNA ladder (1kbp) was loaded in the first well which served as control (Nworu </w:t>
      </w:r>
      <w:r>
        <w:rPr>
          <w:i/>
        </w:rPr>
        <w:t>et al</w:t>
      </w:r>
      <w:r>
        <w:rPr/>
        <w:t>., 2010).</w:t>
      </w:r>
    </w:p>
    <w:p>
      <w:pPr>
        <w:spacing w:after="0" w:line="480" w:lineRule="auto"/>
        <w:jc w:val="both"/>
        <w:sectPr>
          <w:pgSz w:w="12240" w:h="15840"/>
          <w:pgMar w:header="0" w:footer="1068" w:top="1360" w:bottom="1260" w:left="1560" w:right="160"/>
        </w:sectPr>
      </w:pPr>
    </w:p>
    <w:p>
      <w:pPr>
        <w:pStyle w:val="Heading2"/>
        <w:spacing w:before="76"/>
      </w:pPr>
      <w:r>
        <w:rPr/>
        <w:t>C)</w:t>
      </w:r>
      <w:r>
        <w:rPr>
          <w:spacing w:val="-3"/>
        </w:rPr>
        <w:t> </w:t>
      </w:r>
      <w:r>
        <w:rPr/>
        <w:t>Determination of</w:t>
      </w:r>
      <w:r>
        <w:rPr>
          <w:spacing w:val="-1"/>
        </w:rPr>
        <w:t> </w:t>
      </w:r>
      <w:r>
        <w:rPr/>
        <w:t>Molecular</w:t>
      </w:r>
      <w:r>
        <w:rPr>
          <w:spacing w:val="-1"/>
        </w:rPr>
        <w:t> </w:t>
      </w:r>
      <w:r>
        <w:rPr/>
        <w:t>weight</w:t>
      </w:r>
      <w:r>
        <w:rPr>
          <w:spacing w:val="-1"/>
        </w:rPr>
        <w:t> </w:t>
      </w:r>
      <w:r>
        <w:rPr/>
        <w:t>of</w:t>
      </w:r>
      <w:r>
        <w:rPr>
          <w:spacing w:val="-1"/>
        </w:rPr>
        <w:t> </w:t>
      </w:r>
      <w:r>
        <w:rPr>
          <w:spacing w:val="-2"/>
        </w:rPr>
        <w:t>plasmids</w:t>
      </w:r>
    </w:p>
    <w:p>
      <w:pPr>
        <w:pStyle w:val="BodyText"/>
        <w:spacing w:before="7"/>
        <w:rPr>
          <w:b/>
          <w:sz w:val="23"/>
        </w:rPr>
      </w:pPr>
    </w:p>
    <w:p>
      <w:pPr>
        <w:pStyle w:val="BodyText"/>
        <w:spacing w:line="480" w:lineRule="auto" w:before="1"/>
        <w:ind w:left="240" w:right="1636"/>
      </w:pPr>
      <w:r>
        <w:rPr/>
        <w:t>The resulting gel was observed in gel documentation system and the plasmid sizes of the isolates were determined using the Biorad Image Lab software</w:t>
      </w:r>
    </w:p>
    <w:p>
      <w:pPr>
        <w:spacing w:after="0" w:line="480" w:lineRule="auto"/>
        <w:sectPr>
          <w:pgSz w:w="12240" w:h="15840"/>
          <w:pgMar w:header="0" w:footer="1068" w:top="1360" w:bottom="1260" w:left="1560" w:right="160"/>
        </w:sectPr>
      </w:pPr>
    </w:p>
    <w:p>
      <w:pPr>
        <w:pStyle w:val="Heading1"/>
        <w:ind w:right="2037"/>
      </w:pPr>
      <w:bookmarkStart w:name="_TOC_250007" w:id="28"/>
      <w:r>
        <w:rPr/>
        <w:t>CHAPTER</w:t>
      </w:r>
      <w:r>
        <w:rPr>
          <w:spacing w:val="-5"/>
        </w:rPr>
        <w:t> </w:t>
      </w:r>
      <w:bookmarkEnd w:id="28"/>
      <w:r>
        <w:rPr>
          <w:spacing w:val="-4"/>
        </w:rPr>
        <w:t>FOUR</w:t>
      </w:r>
    </w:p>
    <w:p>
      <w:pPr>
        <w:pStyle w:val="BodyText"/>
        <w:spacing w:before="3"/>
        <w:rPr>
          <w:b/>
          <w:sz w:val="16"/>
        </w:rPr>
      </w:pPr>
    </w:p>
    <w:p>
      <w:pPr>
        <w:pStyle w:val="ListParagraph"/>
        <w:numPr>
          <w:ilvl w:val="1"/>
          <w:numId w:val="24"/>
        </w:numPr>
        <w:tabs>
          <w:tab w:pos="600" w:val="left" w:leader="none"/>
        </w:tabs>
        <w:spacing w:line="240" w:lineRule="auto" w:before="90" w:after="0"/>
        <w:ind w:left="600" w:right="0" w:hanging="360"/>
        <w:jc w:val="both"/>
        <w:rPr>
          <w:b/>
          <w:sz w:val="24"/>
        </w:rPr>
      </w:pPr>
      <w:r>
        <w:rPr>
          <w:b/>
          <w:spacing w:val="-2"/>
          <w:sz w:val="24"/>
        </w:rPr>
        <w:t>RESULTS</w:t>
      </w:r>
    </w:p>
    <w:p>
      <w:pPr>
        <w:pStyle w:val="BodyText"/>
        <w:rPr>
          <w:b/>
        </w:rPr>
      </w:pPr>
    </w:p>
    <w:p>
      <w:pPr>
        <w:pStyle w:val="Heading2"/>
        <w:numPr>
          <w:ilvl w:val="1"/>
          <w:numId w:val="24"/>
        </w:numPr>
        <w:tabs>
          <w:tab w:pos="599" w:val="left" w:leader="none"/>
        </w:tabs>
        <w:spacing w:line="240" w:lineRule="auto" w:before="0" w:after="0"/>
        <w:ind w:left="599" w:right="0" w:hanging="359"/>
        <w:jc w:val="both"/>
      </w:pPr>
      <w:bookmarkStart w:name="_TOC_250006" w:id="29"/>
      <w:r>
        <w:rPr/>
        <w:t>Identification</w:t>
      </w:r>
      <w:r>
        <w:rPr>
          <w:spacing w:val="-1"/>
        </w:rPr>
        <w:t> </w:t>
      </w:r>
      <w:r>
        <w:rPr/>
        <w:t>and</w:t>
      </w:r>
      <w:r>
        <w:rPr>
          <w:spacing w:val="-3"/>
        </w:rPr>
        <w:t> </w:t>
      </w:r>
      <w:r>
        <w:rPr/>
        <w:t>Distribution</w:t>
      </w:r>
      <w:r>
        <w:rPr>
          <w:spacing w:val="-2"/>
        </w:rPr>
        <w:t> </w:t>
      </w:r>
      <w:r>
        <w:rPr/>
        <w:t>of</w:t>
      </w:r>
      <w:r>
        <w:rPr>
          <w:spacing w:val="-1"/>
        </w:rPr>
        <w:t> </w:t>
      </w:r>
      <w:bookmarkEnd w:id="29"/>
      <w:r>
        <w:rPr>
          <w:spacing w:val="-2"/>
        </w:rPr>
        <w:t>Uropathogens</w:t>
      </w:r>
    </w:p>
    <w:p>
      <w:pPr>
        <w:pStyle w:val="BodyText"/>
        <w:spacing w:before="6"/>
        <w:rPr>
          <w:b/>
          <w:sz w:val="23"/>
        </w:rPr>
      </w:pPr>
    </w:p>
    <w:p>
      <w:pPr>
        <w:spacing w:line="480" w:lineRule="auto" w:before="1"/>
        <w:ind w:left="240" w:right="1638" w:firstLine="0"/>
        <w:jc w:val="both"/>
        <w:rPr>
          <w:sz w:val="24"/>
        </w:rPr>
      </w:pPr>
      <w:r>
        <w:rPr>
          <w:sz w:val="24"/>
        </w:rPr>
        <w:t>Uropathogens isolated from the urine samples with significant bacteriuria presented in Table 4.1 showed that </w:t>
      </w:r>
      <w:r>
        <w:rPr>
          <w:i/>
          <w:sz w:val="24"/>
        </w:rPr>
        <w:t>E. coli </w:t>
      </w:r>
      <w:r>
        <w:rPr>
          <w:sz w:val="24"/>
        </w:rPr>
        <w:t>constituted the predominant organisms (67.7%). Other uropathogens isolated were </w:t>
      </w:r>
      <w:r>
        <w:rPr>
          <w:i/>
          <w:sz w:val="24"/>
        </w:rPr>
        <w:t>S. aureus</w:t>
      </w:r>
      <w:r>
        <w:rPr>
          <w:sz w:val="24"/>
        </w:rPr>
        <w:t>, </w:t>
      </w:r>
      <w:r>
        <w:rPr>
          <w:i/>
          <w:sz w:val="24"/>
        </w:rPr>
        <w:t>Klebsiella spp </w:t>
      </w:r>
      <w:r>
        <w:rPr>
          <w:sz w:val="24"/>
        </w:rPr>
        <w:t>and </w:t>
      </w:r>
      <w:r>
        <w:rPr>
          <w:i/>
          <w:sz w:val="24"/>
        </w:rPr>
        <w:t>Streptococcus pyogene</w:t>
      </w:r>
      <w:r>
        <w:rPr>
          <w:sz w:val="24"/>
        </w:rPr>
        <w:t>.</w:t>
      </w:r>
    </w:p>
    <w:p>
      <w:pPr>
        <w:pStyle w:val="BodyText"/>
        <w:spacing w:line="480" w:lineRule="auto"/>
        <w:ind w:left="240" w:right="1633"/>
        <w:jc w:val="both"/>
      </w:pPr>
      <w:r>
        <w:rPr/>
        <w:t>However, using the rapid test kit of</w:t>
      </w:r>
      <w:r>
        <w:rPr>
          <w:spacing w:val="72"/>
        </w:rPr>
        <w:t> </w:t>
      </w:r>
      <w:r>
        <w:rPr/>
        <w:t>Microbath 12E and Microgen STAPH</w:t>
      </w:r>
      <w:r>
        <w:rPr>
          <w:vertAlign w:val="superscript"/>
        </w:rPr>
        <w:t>TM</w:t>
      </w:r>
      <w:r>
        <w:rPr>
          <w:vertAlign w:val="baseline"/>
        </w:rPr>
        <w:t> ID system, a significant proportion of the isolates did not correlate with the previous identifications (Table 4.2 and 4.3). Only 64.6% of the isolates identified by the rapid kit test matched with the identification made in the Medical Microbiology Laboratory of the Hospitals. Percentage correlation varied among the two hospitals, with some having correlation values. The percentage correlation also varied from one uropathogen species to another. For</w:t>
      </w:r>
      <w:r>
        <w:rPr>
          <w:spacing w:val="-1"/>
          <w:vertAlign w:val="baseline"/>
        </w:rPr>
        <w:t> </w:t>
      </w:r>
      <w:r>
        <w:rPr>
          <w:vertAlign w:val="baseline"/>
        </w:rPr>
        <w:t>example,</w:t>
      </w:r>
      <w:r>
        <w:rPr>
          <w:spacing w:val="-2"/>
          <w:vertAlign w:val="baseline"/>
        </w:rPr>
        <w:t> </w:t>
      </w:r>
      <w:r>
        <w:rPr>
          <w:vertAlign w:val="baseline"/>
        </w:rPr>
        <w:t>with</w:t>
      </w:r>
      <w:r>
        <w:rPr>
          <w:spacing w:val="-1"/>
          <w:vertAlign w:val="baseline"/>
        </w:rPr>
        <w:t> </w:t>
      </w:r>
      <w:r>
        <w:rPr>
          <w:i/>
          <w:vertAlign w:val="baseline"/>
        </w:rPr>
        <w:t>E.</w:t>
      </w:r>
      <w:r>
        <w:rPr>
          <w:i/>
          <w:spacing w:val="-1"/>
          <w:vertAlign w:val="baseline"/>
        </w:rPr>
        <w:t> </w:t>
      </w:r>
      <w:r>
        <w:rPr>
          <w:i/>
          <w:vertAlign w:val="baseline"/>
        </w:rPr>
        <w:t>coli</w:t>
      </w:r>
      <w:r>
        <w:rPr>
          <w:vertAlign w:val="baseline"/>
        </w:rPr>
        <w:t>,</w:t>
      </w:r>
      <w:r>
        <w:rPr>
          <w:spacing w:val="-2"/>
          <w:vertAlign w:val="baseline"/>
        </w:rPr>
        <w:t> </w:t>
      </w:r>
      <w:r>
        <w:rPr>
          <w:vertAlign w:val="baseline"/>
        </w:rPr>
        <w:t>the</w:t>
      </w:r>
      <w:r>
        <w:rPr>
          <w:spacing w:val="-2"/>
          <w:vertAlign w:val="baseline"/>
        </w:rPr>
        <w:t> </w:t>
      </w:r>
      <w:r>
        <w:rPr>
          <w:vertAlign w:val="baseline"/>
        </w:rPr>
        <w:t>correlations</w:t>
      </w:r>
      <w:r>
        <w:rPr>
          <w:spacing w:val="-2"/>
          <w:vertAlign w:val="baseline"/>
        </w:rPr>
        <w:t> </w:t>
      </w:r>
      <w:r>
        <w:rPr>
          <w:vertAlign w:val="baseline"/>
        </w:rPr>
        <w:t>in</w:t>
      </w:r>
      <w:r>
        <w:rPr>
          <w:spacing w:val="-2"/>
          <w:vertAlign w:val="baseline"/>
        </w:rPr>
        <w:t> </w:t>
      </w:r>
      <w:r>
        <w:rPr>
          <w:vertAlign w:val="baseline"/>
        </w:rPr>
        <w:t>the</w:t>
      </w:r>
      <w:r>
        <w:rPr>
          <w:spacing w:val="-2"/>
          <w:vertAlign w:val="baseline"/>
        </w:rPr>
        <w:t> </w:t>
      </w:r>
      <w:r>
        <w:rPr>
          <w:vertAlign w:val="baseline"/>
        </w:rPr>
        <w:t>two</w:t>
      </w:r>
      <w:r>
        <w:rPr>
          <w:spacing w:val="-2"/>
          <w:vertAlign w:val="baseline"/>
        </w:rPr>
        <w:t> </w:t>
      </w:r>
      <w:r>
        <w:rPr>
          <w:vertAlign w:val="baseline"/>
        </w:rPr>
        <w:t>hospitals</w:t>
      </w:r>
      <w:r>
        <w:rPr>
          <w:spacing w:val="-2"/>
          <w:vertAlign w:val="baseline"/>
        </w:rPr>
        <w:t> </w:t>
      </w:r>
      <w:r>
        <w:rPr>
          <w:vertAlign w:val="baseline"/>
        </w:rPr>
        <w:t>were</w:t>
      </w:r>
      <w:r>
        <w:rPr>
          <w:spacing w:val="-4"/>
          <w:vertAlign w:val="baseline"/>
        </w:rPr>
        <w:t> </w:t>
      </w:r>
      <w:r>
        <w:rPr>
          <w:vertAlign w:val="baseline"/>
        </w:rPr>
        <w:t>similar,</w:t>
      </w:r>
      <w:r>
        <w:rPr>
          <w:spacing w:val="-2"/>
          <w:vertAlign w:val="baseline"/>
        </w:rPr>
        <w:t> </w:t>
      </w:r>
      <w:r>
        <w:rPr>
          <w:vertAlign w:val="baseline"/>
        </w:rPr>
        <w:t>about</w:t>
      </w:r>
      <w:r>
        <w:rPr>
          <w:spacing w:val="-2"/>
          <w:vertAlign w:val="baseline"/>
        </w:rPr>
        <w:t> </w:t>
      </w:r>
      <w:r>
        <w:rPr>
          <w:vertAlign w:val="baseline"/>
        </w:rPr>
        <w:t>64.6%. However, for </w:t>
      </w:r>
      <w:r>
        <w:rPr>
          <w:i/>
          <w:vertAlign w:val="baseline"/>
        </w:rPr>
        <w:t>Staphylococcus aureus</w:t>
      </w:r>
      <w:r>
        <w:rPr>
          <w:vertAlign w:val="baseline"/>
        </w:rPr>
        <w:t>, it ranged from 40% in FMC to 50% in GHC and</w:t>
      </w:r>
      <w:r>
        <w:rPr>
          <w:spacing w:val="40"/>
          <w:vertAlign w:val="baseline"/>
        </w:rPr>
        <w:t> </w:t>
      </w:r>
      <w:r>
        <w:rPr>
          <w:vertAlign w:val="baseline"/>
        </w:rPr>
        <w:t>for </w:t>
      </w:r>
      <w:r>
        <w:rPr>
          <w:i/>
          <w:vertAlign w:val="baseline"/>
        </w:rPr>
        <w:t>Klebsiella spp</w:t>
      </w:r>
      <w:r>
        <w:rPr>
          <w:vertAlign w:val="baseline"/>
        </w:rPr>
        <w:t>, it was 100% in FMC as against 50% in GHC.</w:t>
      </w:r>
    </w:p>
    <w:p>
      <w:pPr>
        <w:spacing w:line="480" w:lineRule="auto" w:before="1"/>
        <w:ind w:left="240" w:right="1633" w:firstLine="0"/>
        <w:jc w:val="both"/>
        <w:rPr>
          <w:sz w:val="24"/>
        </w:rPr>
      </w:pPr>
      <w:r>
        <w:rPr>
          <w:sz w:val="24"/>
        </w:rPr>
        <w:t>Some of the </w:t>
      </w:r>
      <w:r>
        <w:rPr>
          <w:i/>
          <w:sz w:val="24"/>
        </w:rPr>
        <w:t>E. coli </w:t>
      </w:r>
      <w:r>
        <w:rPr>
          <w:sz w:val="24"/>
        </w:rPr>
        <w:t>previously classified by the conventional method</w:t>
      </w:r>
      <w:r>
        <w:rPr>
          <w:spacing w:val="32"/>
          <w:sz w:val="24"/>
        </w:rPr>
        <w:t> </w:t>
      </w:r>
      <w:r>
        <w:rPr>
          <w:sz w:val="24"/>
        </w:rPr>
        <w:t>was by the rapid</w:t>
      </w:r>
      <w:r>
        <w:rPr>
          <w:spacing w:val="40"/>
          <w:sz w:val="24"/>
        </w:rPr>
        <w:t> </w:t>
      </w:r>
      <w:r>
        <w:rPr>
          <w:sz w:val="24"/>
        </w:rPr>
        <w:t>test kit, identified variously as </w:t>
      </w:r>
      <w:r>
        <w:rPr>
          <w:i/>
          <w:sz w:val="24"/>
        </w:rPr>
        <w:t>Citrobacter, Enterobacter, Serratia, Providentia</w:t>
      </w:r>
      <w:r>
        <w:rPr>
          <w:sz w:val="24"/>
        </w:rPr>
        <w:t>, </w:t>
      </w:r>
      <w:r>
        <w:rPr>
          <w:i/>
          <w:sz w:val="24"/>
        </w:rPr>
        <w:t>Salmonella spp </w:t>
      </w:r>
      <w:r>
        <w:rPr>
          <w:sz w:val="24"/>
        </w:rPr>
        <w:t>and </w:t>
      </w:r>
      <w:r>
        <w:rPr>
          <w:i/>
          <w:sz w:val="24"/>
        </w:rPr>
        <w:t>Hafnia specie</w:t>
      </w:r>
      <w:r>
        <w:rPr>
          <w:sz w:val="24"/>
        </w:rPr>
        <w:t>. Similarly, some of the </w:t>
      </w:r>
      <w:r>
        <w:rPr>
          <w:i/>
          <w:sz w:val="24"/>
        </w:rPr>
        <w:t>Klebsiella species </w:t>
      </w:r>
      <w:r>
        <w:rPr>
          <w:sz w:val="24"/>
        </w:rPr>
        <w:t>were also later found to be </w:t>
      </w:r>
      <w:r>
        <w:rPr>
          <w:i/>
          <w:sz w:val="24"/>
        </w:rPr>
        <w:t>Yersinia enterocolitica, Serratia liquefaciens</w:t>
      </w:r>
      <w:r>
        <w:rPr>
          <w:sz w:val="24"/>
        </w:rPr>
        <w:t>.</w:t>
      </w:r>
    </w:p>
    <w:p>
      <w:pPr>
        <w:spacing w:line="480" w:lineRule="auto" w:before="1"/>
        <w:ind w:left="240" w:right="1634" w:firstLine="0"/>
        <w:jc w:val="both"/>
        <w:rPr>
          <w:i/>
          <w:sz w:val="24"/>
        </w:rPr>
      </w:pPr>
      <w:r>
        <w:rPr>
          <w:sz w:val="24"/>
        </w:rPr>
        <w:t>Some of the presumptively classified </w:t>
      </w:r>
      <w:r>
        <w:rPr>
          <w:i/>
          <w:sz w:val="24"/>
        </w:rPr>
        <w:t>Staphylococcus aureus </w:t>
      </w:r>
      <w:r>
        <w:rPr>
          <w:sz w:val="24"/>
        </w:rPr>
        <w:t>isolates were found to belong</w:t>
      </w:r>
      <w:r>
        <w:rPr>
          <w:spacing w:val="6"/>
          <w:sz w:val="24"/>
        </w:rPr>
        <w:t> </w:t>
      </w:r>
      <w:r>
        <w:rPr>
          <w:sz w:val="24"/>
        </w:rPr>
        <w:t>to</w:t>
      </w:r>
      <w:r>
        <w:rPr>
          <w:spacing w:val="11"/>
          <w:sz w:val="24"/>
        </w:rPr>
        <w:t> </w:t>
      </w:r>
      <w:r>
        <w:rPr>
          <w:sz w:val="24"/>
        </w:rPr>
        <w:t>different</w:t>
      </w:r>
      <w:r>
        <w:rPr>
          <w:spacing w:val="12"/>
          <w:sz w:val="24"/>
        </w:rPr>
        <w:t> </w:t>
      </w:r>
      <w:r>
        <w:rPr>
          <w:i/>
          <w:sz w:val="24"/>
        </w:rPr>
        <w:t>Staphylococcus</w:t>
      </w:r>
      <w:r>
        <w:rPr>
          <w:i/>
          <w:spacing w:val="11"/>
          <w:sz w:val="24"/>
        </w:rPr>
        <w:t> </w:t>
      </w:r>
      <w:r>
        <w:rPr>
          <w:i/>
          <w:sz w:val="24"/>
        </w:rPr>
        <w:t>species</w:t>
      </w:r>
      <w:r>
        <w:rPr>
          <w:i/>
          <w:spacing w:val="12"/>
          <w:sz w:val="24"/>
        </w:rPr>
        <w:t> </w:t>
      </w:r>
      <w:r>
        <w:rPr>
          <w:sz w:val="24"/>
        </w:rPr>
        <w:t>such</w:t>
      </w:r>
      <w:r>
        <w:rPr>
          <w:spacing w:val="11"/>
          <w:sz w:val="24"/>
        </w:rPr>
        <w:t> </w:t>
      </w:r>
      <w:r>
        <w:rPr>
          <w:sz w:val="24"/>
        </w:rPr>
        <w:t>as</w:t>
      </w:r>
      <w:r>
        <w:rPr>
          <w:spacing w:val="12"/>
          <w:sz w:val="24"/>
        </w:rPr>
        <w:t> </w:t>
      </w:r>
      <w:r>
        <w:rPr>
          <w:i/>
          <w:sz w:val="24"/>
        </w:rPr>
        <w:t>S.</w:t>
      </w:r>
      <w:r>
        <w:rPr>
          <w:i/>
          <w:spacing w:val="10"/>
          <w:sz w:val="24"/>
        </w:rPr>
        <w:t> </w:t>
      </w:r>
      <w:r>
        <w:rPr>
          <w:i/>
          <w:sz w:val="24"/>
        </w:rPr>
        <w:t>xylosus,</w:t>
      </w:r>
      <w:r>
        <w:rPr>
          <w:i/>
          <w:spacing w:val="11"/>
          <w:sz w:val="24"/>
        </w:rPr>
        <w:t> </w:t>
      </w:r>
      <w:r>
        <w:rPr>
          <w:i/>
          <w:sz w:val="24"/>
        </w:rPr>
        <w:t>S.</w:t>
      </w:r>
      <w:r>
        <w:rPr>
          <w:i/>
          <w:spacing w:val="10"/>
          <w:sz w:val="24"/>
        </w:rPr>
        <w:t> </w:t>
      </w:r>
      <w:r>
        <w:rPr>
          <w:i/>
          <w:sz w:val="24"/>
        </w:rPr>
        <w:t>haemolyticus,</w:t>
      </w:r>
      <w:r>
        <w:rPr>
          <w:i/>
          <w:spacing w:val="11"/>
          <w:sz w:val="24"/>
        </w:rPr>
        <w:t> </w:t>
      </w:r>
      <w:r>
        <w:rPr>
          <w:i/>
          <w:sz w:val="24"/>
        </w:rPr>
        <w:t>S.</w:t>
      </w:r>
      <w:r>
        <w:rPr>
          <w:i/>
          <w:spacing w:val="11"/>
          <w:sz w:val="24"/>
        </w:rPr>
        <w:t> </w:t>
      </w:r>
      <w:r>
        <w:rPr>
          <w:i/>
          <w:spacing w:val="-2"/>
          <w:sz w:val="24"/>
        </w:rPr>
        <w:t>cohnii,</w:t>
      </w:r>
    </w:p>
    <w:p>
      <w:pPr>
        <w:spacing w:before="0"/>
        <w:ind w:left="240" w:right="0" w:firstLine="0"/>
        <w:jc w:val="both"/>
        <w:rPr>
          <w:i/>
          <w:sz w:val="24"/>
        </w:rPr>
      </w:pPr>
      <w:r>
        <w:rPr>
          <w:i/>
          <w:sz w:val="24"/>
        </w:rPr>
        <w:t>S.</w:t>
      </w:r>
      <w:r>
        <w:rPr>
          <w:i/>
          <w:spacing w:val="-2"/>
          <w:sz w:val="24"/>
        </w:rPr>
        <w:t> </w:t>
      </w:r>
      <w:r>
        <w:rPr>
          <w:i/>
          <w:sz w:val="24"/>
        </w:rPr>
        <w:t>intermedius</w:t>
      </w:r>
      <w:r>
        <w:rPr>
          <w:i/>
          <w:spacing w:val="-1"/>
          <w:sz w:val="24"/>
        </w:rPr>
        <w:t> </w:t>
      </w:r>
      <w:r>
        <w:rPr>
          <w:i/>
          <w:sz w:val="24"/>
        </w:rPr>
        <w:t>and</w:t>
      </w:r>
      <w:r>
        <w:rPr>
          <w:i/>
          <w:spacing w:val="-1"/>
          <w:sz w:val="24"/>
        </w:rPr>
        <w:t> </w:t>
      </w:r>
      <w:r>
        <w:rPr>
          <w:i/>
          <w:sz w:val="24"/>
        </w:rPr>
        <w:t>S. </w:t>
      </w:r>
      <w:r>
        <w:rPr>
          <w:i/>
          <w:spacing w:val="-2"/>
          <w:sz w:val="24"/>
        </w:rPr>
        <w:t>hominis.</w:t>
      </w:r>
    </w:p>
    <w:p>
      <w:pPr>
        <w:spacing w:after="0"/>
        <w:jc w:val="both"/>
        <w:rPr>
          <w:sz w:val="24"/>
        </w:rPr>
        <w:sectPr>
          <w:pgSz w:w="12240" w:h="15840"/>
          <w:pgMar w:header="0" w:footer="1068" w:top="1360" w:bottom="1260" w:left="1560" w:right="160"/>
        </w:sectPr>
      </w:pPr>
    </w:p>
    <w:p>
      <w:pPr>
        <w:spacing w:before="78"/>
        <w:ind w:left="1500" w:right="1636" w:hanging="1260"/>
        <w:jc w:val="left"/>
        <w:rPr>
          <w:b/>
          <w:sz w:val="24"/>
        </w:rPr>
      </w:pPr>
      <w:r>
        <w:rPr>
          <w:b/>
          <w:sz w:val="28"/>
        </w:rPr>
        <w:t>Table</w:t>
      </w:r>
      <w:r>
        <w:rPr>
          <w:b/>
          <w:spacing w:val="-4"/>
          <w:sz w:val="28"/>
        </w:rPr>
        <w:t> </w:t>
      </w:r>
      <w:r>
        <w:rPr>
          <w:b/>
          <w:sz w:val="28"/>
        </w:rPr>
        <w:t>4.1.</w:t>
      </w:r>
      <w:r>
        <w:rPr>
          <w:b/>
          <w:spacing w:val="-5"/>
          <w:sz w:val="28"/>
        </w:rPr>
        <w:t> </w:t>
      </w:r>
      <w:r>
        <w:rPr>
          <w:b/>
          <w:sz w:val="24"/>
        </w:rPr>
        <w:t>Distribution</w:t>
      </w:r>
      <w:r>
        <w:rPr>
          <w:b/>
          <w:spacing w:val="-2"/>
          <w:sz w:val="24"/>
        </w:rPr>
        <w:t> </w:t>
      </w:r>
      <w:r>
        <w:rPr>
          <w:b/>
          <w:sz w:val="24"/>
        </w:rPr>
        <w:t>of</w:t>
      </w:r>
      <w:r>
        <w:rPr>
          <w:b/>
          <w:spacing w:val="-3"/>
          <w:sz w:val="24"/>
        </w:rPr>
        <w:t> </w:t>
      </w:r>
      <w:r>
        <w:rPr>
          <w:b/>
          <w:sz w:val="24"/>
        </w:rPr>
        <w:t>Uropathogens</w:t>
      </w:r>
      <w:r>
        <w:rPr>
          <w:b/>
          <w:spacing w:val="-4"/>
          <w:sz w:val="24"/>
        </w:rPr>
        <w:t> </w:t>
      </w:r>
      <w:r>
        <w:rPr>
          <w:b/>
          <w:sz w:val="24"/>
        </w:rPr>
        <w:t>in</w:t>
      </w:r>
      <w:r>
        <w:rPr>
          <w:b/>
          <w:spacing w:val="-3"/>
          <w:sz w:val="24"/>
        </w:rPr>
        <w:t> </w:t>
      </w:r>
      <w:r>
        <w:rPr>
          <w:b/>
          <w:sz w:val="24"/>
        </w:rPr>
        <w:t>FMC</w:t>
      </w:r>
      <w:r>
        <w:rPr>
          <w:b/>
          <w:spacing w:val="-5"/>
          <w:sz w:val="24"/>
        </w:rPr>
        <w:t> </w:t>
      </w:r>
      <w:r>
        <w:rPr>
          <w:b/>
          <w:sz w:val="24"/>
        </w:rPr>
        <w:t>and</w:t>
      </w:r>
      <w:r>
        <w:rPr>
          <w:b/>
          <w:spacing w:val="-4"/>
          <w:sz w:val="24"/>
        </w:rPr>
        <w:t> </w:t>
      </w:r>
      <w:r>
        <w:rPr>
          <w:b/>
          <w:sz w:val="24"/>
        </w:rPr>
        <w:t>GHC,</w:t>
      </w:r>
      <w:r>
        <w:rPr>
          <w:b/>
          <w:spacing w:val="-4"/>
          <w:sz w:val="24"/>
        </w:rPr>
        <w:t> </w:t>
      </w:r>
      <w:r>
        <w:rPr>
          <w:b/>
          <w:sz w:val="24"/>
        </w:rPr>
        <w:t>Birnin</w:t>
      </w:r>
      <w:r>
        <w:rPr>
          <w:b/>
          <w:spacing w:val="-3"/>
          <w:sz w:val="24"/>
        </w:rPr>
        <w:t> </w:t>
      </w:r>
      <w:r>
        <w:rPr>
          <w:b/>
          <w:sz w:val="24"/>
        </w:rPr>
        <w:t>Kudu,</w:t>
      </w:r>
      <w:r>
        <w:rPr>
          <w:b/>
          <w:spacing w:val="-4"/>
          <w:sz w:val="24"/>
        </w:rPr>
        <w:t> </w:t>
      </w:r>
      <w:r>
        <w:rPr>
          <w:b/>
          <w:sz w:val="24"/>
        </w:rPr>
        <w:t>Jigawa State using Conventional Method.</w:t>
      </w:r>
    </w:p>
    <w:p>
      <w:pPr>
        <w:pStyle w:val="BodyText"/>
        <w:spacing w:before="6" w:after="1"/>
        <w:rPr>
          <w:b/>
        </w:rPr>
      </w:pP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80"/>
        <w:gridCol w:w="2622"/>
        <w:gridCol w:w="2797"/>
      </w:tblGrid>
      <w:tr>
        <w:trPr>
          <w:trHeight w:val="683" w:hRule="atLeast"/>
        </w:trPr>
        <w:tc>
          <w:tcPr>
            <w:tcW w:w="3280" w:type="dxa"/>
            <w:tcBorders>
              <w:top w:val="single" w:sz="4" w:space="0" w:color="000000"/>
              <w:bottom w:val="single" w:sz="4" w:space="0" w:color="000000"/>
            </w:tcBorders>
          </w:tcPr>
          <w:p>
            <w:pPr>
              <w:pStyle w:val="TableParagraph"/>
              <w:spacing w:before="19"/>
              <w:ind w:left="376"/>
              <w:rPr>
                <w:b/>
                <w:sz w:val="28"/>
              </w:rPr>
            </w:pPr>
            <w:r>
              <w:rPr>
                <w:b/>
                <w:spacing w:val="-2"/>
                <w:sz w:val="28"/>
              </w:rPr>
              <w:t>Isolates</w:t>
            </w:r>
          </w:p>
        </w:tc>
        <w:tc>
          <w:tcPr>
            <w:tcW w:w="2622" w:type="dxa"/>
            <w:tcBorders>
              <w:top w:val="single" w:sz="4" w:space="0" w:color="000000"/>
              <w:bottom w:val="single" w:sz="4" w:space="0" w:color="000000"/>
            </w:tcBorders>
          </w:tcPr>
          <w:p>
            <w:pPr>
              <w:pStyle w:val="TableParagraph"/>
              <w:spacing w:before="19"/>
              <w:ind w:right="1513"/>
              <w:jc w:val="right"/>
              <w:rPr>
                <w:b/>
                <w:sz w:val="28"/>
              </w:rPr>
            </w:pPr>
            <w:r>
              <w:rPr>
                <w:b/>
                <w:spacing w:val="-5"/>
                <w:sz w:val="28"/>
              </w:rPr>
              <w:t>FMC</w:t>
            </w:r>
          </w:p>
        </w:tc>
        <w:tc>
          <w:tcPr>
            <w:tcW w:w="2797" w:type="dxa"/>
            <w:tcBorders>
              <w:top w:val="single" w:sz="4" w:space="0" w:color="000000"/>
              <w:bottom w:val="single" w:sz="4" w:space="0" w:color="000000"/>
            </w:tcBorders>
          </w:tcPr>
          <w:p>
            <w:pPr>
              <w:pStyle w:val="TableParagraph"/>
              <w:spacing w:before="19"/>
              <w:ind w:left="1515"/>
              <w:rPr>
                <w:b/>
                <w:sz w:val="28"/>
              </w:rPr>
            </w:pPr>
            <w:r>
              <w:rPr>
                <w:b/>
                <w:spacing w:val="-5"/>
                <w:sz w:val="28"/>
              </w:rPr>
              <w:t>GHC</w:t>
            </w:r>
          </w:p>
        </w:tc>
      </w:tr>
      <w:tr>
        <w:trPr>
          <w:trHeight w:val="482" w:hRule="atLeast"/>
        </w:trPr>
        <w:tc>
          <w:tcPr>
            <w:tcW w:w="3280" w:type="dxa"/>
            <w:tcBorders>
              <w:top w:val="single" w:sz="4" w:space="0" w:color="000000"/>
            </w:tcBorders>
          </w:tcPr>
          <w:p>
            <w:pPr>
              <w:pStyle w:val="TableParagraph"/>
              <w:spacing w:line="315" w:lineRule="exact" w:before="0"/>
              <w:ind w:left="237"/>
              <w:rPr>
                <w:i/>
                <w:sz w:val="28"/>
              </w:rPr>
            </w:pPr>
            <w:r>
              <w:rPr>
                <w:i/>
                <w:sz w:val="28"/>
              </w:rPr>
              <w:t>E.</w:t>
            </w:r>
            <w:r>
              <w:rPr>
                <w:i/>
                <w:spacing w:val="-3"/>
                <w:sz w:val="28"/>
              </w:rPr>
              <w:t> </w:t>
            </w:r>
            <w:r>
              <w:rPr>
                <w:i/>
                <w:spacing w:val="-4"/>
                <w:sz w:val="28"/>
              </w:rPr>
              <w:t>coli</w:t>
            </w:r>
          </w:p>
        </w:tc>
        <w:tc>
          <w:tcPr>
            <w:tcW w:w="2622" w:type="dxa"/>
            <w:tcBorders>
              <w:top w:val="single" w:sz="4" w:space="0" w:color="000000"/>
            </w:tcBorders>
          </w:tcPr>
          <w:p>
            <w:pPr>
              <w:pStyle w:val="TableParagraph"/>
              <w:spacing w:line="315" w:lineRule="exact" w:before="0"/>
              <w:ind w:right="1569"/>
              <w:jc w:val="right"/>
              <w:rPr>
                <w:sz w:val="28"/>
              </w:rPr>
            </w:pPr>
            <w:r>
              <w:rPr>
                <w:spacing w:val="-5"/>
                <w:sz w:val="28"/>
              </w:rPr>
              <w:t>26</w:t>
            </w:r>
          </w:p>
        </w:tc>
        <w:tc>
          <w:tcPr>
            <w:tcW w:w="2797" w:type="dxa"/>
            <w:tcBorders>
              <w:top w:val="single" w:sz="4" w:space="0" w:color="000000"/>
            </w:tcBorders>
          </w:tcPr>
          <w:p>
            <w:pPr>
              <w:pStyle w:val="TableParagraph"/>
              <w:spacing w:line="315" w:lineRule="exact" w:before="0"/>
              <w:ind w:left="1719"/>
              <w:rPr>
                <w:sz w:val="28"/>
              </w:rPr>
            </w:pPr>
            <w:r>
              <w:rPr>
                <w:spacing w:val="-5"/>
                <w:sz w:val="28"/>
              </w:rPr>
              <w:t>39</w:t>
            </w:r>
          </w:p>
        </w:tc>
      </w:tr>
      <w:tr>
        <w:trPr>
          <w:trHeight w:val="644" w:hRule="atLeast"/>
        </w:trPr>
        <w:tc>
          <w:tcPr>
            <w:tcW w:w="3280" w:type="dxa"/>
          </w:tcPr>
          <w:p>
            <w:pPr>
              <w:pStyle w:val="TableParagraph"/>
              <w:spacing w:before="156"/>
              <w:ind w:left="237"/>
              <w:rPr>
                <w:i/>
                <w:sz w:val="28"/>
              </w:rPr>
            </w:pPr>
            <w:r>
              <w:rPr>
                <w:i/>
                <w:sz w:val="28"/>
              </w:rPr>
              <w:t>Klebsiella</w:t>
            </w:r>
            <w:r>
              <w:rPr>
                <w:i/>
                <w:spacing w:val="-9"/>
                <w:sz w:val="28"/>
              </w:rPr>
              <w:t> </w:t>
            </w:r>
            <w:r>
              <w:rPr>
                <w:i/>
                <w:spacing w:val="-5"/>
                <w:sz w:val="28"/>
              </w:rPr>
              <w:t>spp</w:t>
            </w:r>
          </w:p>
        </w:tc>
        <w:tc>
          <w:tcPr>
            <w:tcW w:w="2622" w:type="dxa"/>
          </w:tcPr>
          <w:p>
            <w:pPr>
              <w:pStyle w:val="TableParagraph"/>
              <w:spacing w:before="156"/>
              <w:ind w:left="790"/>
              <w:rPr>
                <w:sz w:val="28"/>
              </w:rPr>
            </w:pPr>
            <w:r>
              <w:rPr>
                <w:w w:val="100"/>
                <w:sz w:val="28"/>
              </w:rPr>
              <w:t>6</w:t>
            </w:r>
          </w:p>
        </w:tc>
        <w:tc>
          <w:tcPr>
            <w:tcW w:w="2797" w:type="dxa"/>
          </w:tcPr>
          <w:p>
            <w:pPr>
              <w:pStyle w:val="TableParagraph"/>
              <w:spacing w:before="156"/>
              <w:ind w:left="1741"/>
              <w:rPr>
                <w:sz w:val="28"/>
              </w:rPr>
            </w:pPr>
            <w:r>
              <w:rPr>
                <w:spacing w:val="-5"/>
                <w:sz w:val="28"/>
              </w:rPr>
              <w:t>10</w:t>
            </w:r>
          </w:p>
        </w:tc>
      </w:tr>
      <w:tr>
        <w:trPr>
          <w:trHeight w:val="643" w:hRule="atLeast"/>
        </w:trPr>
        <w:tc>
          <w:tcPr>
            <w:tcW w:w="3280" w:type="dxa"/>
          </w:tcPr>
          <w:p>
            <w:pPr>
              <w:pStyle w:val="TableParagraph"/>
              <w:spacing w:before="155"/>
              <w:ind w:left="237"/>
              <w:rPr>
                <w:i/>
                <w:sz w:val="28"/>
              </w:rPr>
            </w:pPr>
            <w:r>
              <w:rPr>
                <w:i/>
                <w:sz w:val="28"/>
              </w:rPr>
              <w:t>S.</w:t>
            </w:r>
            <w:r>
              <w:rPr>
                <w:i/>
                <w:spacing w:val="-3"/>
                <w:sz w:val="28"/>
              </w:rPr>
              <w:t> </w:t>
            </w:r>
            <w:r>
              <w:rPr>
                <w:i/>
                <w:spacing w:val="-2"/>
                <w:sz w:val="28"/>
              </w:rPr>
              <w:t>aureus</w:t>
            </w:r>
          </w:p>
        </w:tc>
        <w:tc>
          <w:tcPr>
            <w:tcW w:w="2622" w:type="dxa"/>
          </w:tcPr>
          <w:p>
            <w:pPr>
              <w:pStyle w:val="TableParagraph"/>
              <w:spacing w:before="155"/>
              <w:ind w:left="800"/>
              <w:rPr>
                <w:sz w:val="28"/>
              </w:rPr>
            </w:pPr>
            <w:r>
              <w:rPr>
                <w:w w:val="100"/>
                <w:sz w:val="28"/>
              </w:rPr>
              <w:t>5</w:t>
            </w:r>
          </w:p>
        </w:tc>
        <w:tc>
          <w:tcPr>
            <w:tcW w:w="2797" w:type="dxa"/>
          </w:tcPr>
          <w:p>
            <w:pPr>
              <w:pStyle w:val="TableParagraph"/>
              <w:spacing w:before="155"/>
              <w:ind w:left="1820"/>
              <w:rPr>
                <w:sz w:val="28"/>
              </w:rPr>
            </w:pPr>
            <w:r>
              <w:rPr>
                <w:w w:val="100"/>
                <w:sz w:val="28"/>
              </w:rPr>
              <w:t>8</w:t>
            </w:r>
          </w:p>
        </w:tc>
      </w:tr>
      <w:tr>
        <w:trPr>
          <w:trHeight w:val="826" w:hRule="atLeast"/>
        </w:trPr>
        <w:tc>
          <w:tcPr>
            <w:tcW w:w="3280" w:type="dxa"/>
            <w:tcBorders>
              <w:bottom w:val="single" w:sz="8" w:space="0" w:color="000000"/>
            </w:tcBorders>
          </w:tcPr>
          <w:p>
            <w:pPr>
              <w:pStyle w:val="TableParagraph"/>
              <w:spacing w:before="155"/>
              <w:ind w:left="237"/>
              <w:rPr>
                <w:i/>
                <w:sz w:val="28"/>
              </w:rPr>
            </w:pPr>
            <w:r>
              <w:rPr>
                <w:i/>
                <w:sz w:val="28"/>
              </w:rPr>
              <w:t>Streptococcus</w:t>
            </w:r>
            <w:r>
              <w:rPr>
                <w:i/>
                <w:spacing w:val="-12"/>
                <w:sz w:val="28"/>
              </w:rPr>
              <w:t> </w:t>
            </w:r>
            <w:r>
              <w:rPr>
                <w:i/>
                <w:spacing w:val="-2"/>
                <w:sz w:val="28"/>
              </w:rPr>
              <w:t>pyogene</w:t>
            </w:r>
          </w:p>
        </w:tc>
        <w:tc>
          <w:tcPr>
            <w:tcW w:w="2622" w:type="dxa"/>
            <w:tcBorders>
              <w:bottom w:val="single" w:sz="8" w:space="0" w:color="000000"/>
            </w:tcBorders>
          </w:tcPr>
          <w:p>
            <w:pPr>
              <w:pStyle w:val="TableParagraph"/>
              <w:spacing w:before="155"/>
              <w:ind w:left="790"/>
              <w:rPr>
                <w:sz w:val="28"/>
              </w:rPr>
            </w:pPr>
            <w:r>
              <w:rPr>
                <w:w w:val="100"/>
                <w:sz w:val="28"/>
              </w:rPr>
              <w:t>2</w:t>
            </w:r>
          </w:p>
        </w:tc>
        <w:tc>
          <w:tcPr>
            <w:tcW w:w="2797" w:type="dxa"/>
            <w:tcBorders>
              <w:bottom w:val="single" w:sz="8" w:space="0" w:color="000000"/>
            </w:tcBorders>
          </w:tcPr>
          <w:p>
            <w:pPr>
              <w:pStyle w:val="TableParagraph"/>
              <w:spacing w:before="155"/>
              <w:ind w:left="1810"/>
              <w:rPr>
                <w:sz w:val="28"/>
              </w:rPr>
            </w:pPr>
            <w:r>
              <w:rPr>
                <w:w w:val="100"/>
                <w:sz w:val="28"/>
              </w:rPr>
              <w:t>0</w:t>
            </w:r>
          </w:p>
        </w:tc>
      </w:tr>
      <w:tr>
        <w:trPr>
          <w:trHeight w:val="336" w:hRule="atLeast"/>
        </w:trPr>
        <w:tc>
          <w:tcPr>
            <w:tcW w:w="3280" w:type="dxa"/>
            <w:tcBorders>
              <w:top w:val="single" w:sz="8" w:space="0" w:color="000000"/>
            </w:tcBorders>
          </w:tcPr>
          <w:p>
            <w:pPr>
              <w:pStyle w:val="TableParagraph"/>
              <w:spacing w:line="302" w:lineRule="exact" w:before="14"/>
              <w:ind w:left="376"/>
              <w:rPr>
                <w:sz w:val="28"/>
              </w:rPr>
            </w:pPr>
            <w:r>
              <w:rPr>
                <w:spacing w:val="-2"/>
                <w:sz w:val="28"/>
              </w:rPr>
              <w:t>Total</w:t>
            </w:r>
          </w:p>
        </w:tc>
        <w:tc>
          <w:tcPr>
            <w:tcW w:w="2622" w:type="dxa"/>
            <w:tcBorders>
              <w:top w:val="single" w:sz="8" w:space="0" w:color="000000"/>
            </w:tcBorders>
          </w:tcPr>
          <w:p>
            <w:pPr>
              <w:pStyle w:val="TableParagraph"/>
              <w:spacing w:line="302" w:lineRule="exact" w:before="14"/>
              <w:ind w:right="1569"/>
              <w:jc w:val="right"/>
              <w:rPr>
                <w:sz w:val="28"/>
              </w:rPr>
            </w:pPr>
            <w:r>
              <w:rPr>
                <w:spacing w:val="-5"/>
                <w:sz w:val="28"/>
              </w:rPr>
              <w:t>39</w:t>
            </w:r>
          </w:p>
        </w:tc>
        <w:tc>
          <w:tcPr>
            <w:tcW w:w="2797" w:type="dxa"/>
            <w:tcBorders>
              <w:top w:val="single" w:sz="8" w:space="0" w:color="000000"/>
            </w:tcBorders>
          </w:tcPr>
          <w:p>
            <w:pPr>
              <w:pStyle w:val="TableParagraph"/>
              <w:spacing w:line="302" w:lineRule="exact" w:before="14"/>
              <w:ind w:left="1789"/>
              <w:rPr>
                <w:sz w:val="28"/>
              </w:rPr>
            </w:pPr>
            <w:r>
              <w:rPr>
                <w:spacing w:val="-5"/>
                <w:sz w:val="28"/>
              </w:rPr>
              <w:t>57</w:t>
            </w:r>
          </w:p>
        </w:tc>
      </w:tr>
    </w:tbl>
    <w:p>
      <w:pPr>
        <w:pStyle w:val="BodyText"/>
        <w:spacing w:before="10"/>
        <w:rPr>
          <w:b/>
          <w:sz w:val="27"/>
        </w:rPr>
      </w:pPr>
      <w:r>
        <w:rPr/>
        <mc:AlternateContent>
          <mc:Choice Requires="wps">
            <w:drawing>
              <wp:anchor distT="0" distB="0" distL="0" distR="0" allowOverlap="1" layoutInCell="1" locked="0" behindDoc="1" simplePos="0" relativeHeight="487592448">
                <wp:simplePos x="0" y="0"/>
                <wp:positionH relativeFrom="page">
                  <wp:posOffset>1125016</wp:posOffset>
                </wp:positionH>
                <wp:positionV relativeFrom="paragraph">
                  <wp:posOffset>218740</wp:posOffset>
                </wp:positionV>
                <wp:extent cx="5523865" cy="635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7.223682pt;width:434.95pt;height:.48001pt;mso-position-horizontal-relative:page;mso-position-vertical-relative:paragraph;z-index:-15724032;mso-wrap-distance-left:0;mso-wrap-distance-right:0" id="docshape5" filled="true" fillcolor="#000000" stroked="false">
                <v:fill type="solid"/>
                <w10:wrap type="topAndBottom"/>
              </v:rect>
            </w:pict>
          </mc:Fallback>
        </mc:AlternateContent>
      </w:r>
    </w:p>
    <w:p>
      <w:pPr>
        <w:spacing w:after="0"/>
        <w:rPr>
          <w:sz w:val="27"/>
        </w:rPr>
        <w:sectPr>
          <w:pgSz w:w="12240" w:h="15840"/>
          <w:pgMar w:header="0" w:footer="1068" w:top="1360" w:bottom="1260" w:left="1560" w:right="160"/>
        </w:sectPr>
      </w:pPr>
    </w:p>
    <w:p>
      <w:pPr>
        <w:spacing w:before="76"/>
        <w:ind w:left="1320" w:right="1636" w:hanging="1080"/>
        <w:jc w:val="left"/>
        <w:rPr>
          <w:b/>
          <w:sz w:val="24"/>
        </w:rPr>
      </w:pPr>
      <w:r>
        <w:rPr>
          <w:b/>
          <w:sz w:val="24"/>
        </w:rPr>
        <w:t>Table</w:t>
      </w:r>
      <w:r>
        <w:rPr>
          <w:b/>
          <w:spacing w:val="-5"/>
          <w:sz w:val="24"/>
        </w:rPr>
        <w:t> </w:t>
      </w:r>
      <w:r>
        <w:rPr>
          <w:b/>
          <w:sz w:val="24"/>
        </w:rPr>
        <w:t>4.2:</w:t>
      </w:r>
      <w:r>
        <w:rPr>
          <w:b/>
          <w:spacing w:val="-5"/>
          <w:sz w:val="24"/>
        </w:rPr>
        <w:t> </w:t>
      </w:r>
      <w:r>
        <w:rPr>
          <w:b/>
          <w:sz w:val="24"/>
        </w:rPr>
        <w:t>Distribution</w:t>
      </w:r>
      <w:r>
        <w:rPr>
          <w:b/>
          <w:spacing w:val="-5"/>
          <w:sz w:val="24"/>
        </w:rPr>
        <w:t> </w:t>
      </w:r>
      <w:r>
        <w:rPr>
          <w:b/>
          <w:sz w:val="24"/>
        </w:rPr>
        <w:t>of</w:t>
      </w:r>
      <w:r>
        <w:rPr>
          <w:b/>
          <w:spacing w:val="-4"/>
          <w:sz w:val="24"/>
        </w:rPr>
        <w:t> </w:t>
      </w:r>
      <w:r>
        <w:rPr>
          <w:b/>
          <w:sz w:val="24"/>
        </w:rPr>
        <w:t>Uropathogens</w:t>
      </w:r>
      <w:r>
        <w:rPr>
          <w:b/>
          <w:spacing w:val="-5"/>
          <w:sz w:val="24"/>
        </w:rPr>
        <w:t> </w:t>
      </w:r>
      <w:r>
        <w:rPr>
          <w:b/>
          <w:sz w:val="24"/>
        </w:rPr>
        <w:t>in</w:t>
      </w:r>
      <w:r>
        <w:rPr>
          <w:b/>
          <w:spacing w:val="-4"/>
          <w:sz w:val="24"/>
        </w:rPr>
        <w:t> </w:t>
      </w:r>
      <w:r>
        <w:rPr>
          <w:b/>
          <w:sz w:val="24"/>
        </w:rPr>
        <w:t>Federal</w:t>
      </w:r>
      <w:r>
        <w:rPr>
          <w:b/>
          <w:spacing w:val="-5"/>
          <w:sz w:val="24"/>
        </w:rPr>
        <w:t> </w:t>
      </w:r>
      <w:r>
        <w:rPr>
          <w:b/>
          <w:sz w:val="24"/>
        </w:rPr>
        <w:t>Medical</w:t>
      </w:r>
      <w:r>
        <w:rPr>
          <w:b/>
          <w:spacing w:val="-5"/>
          <w:sz w:val="24"/>
        </w:rPr>
        <w:t> </w:t>
      </w:r>
      <w:r>
        <w:rPr>
          <w:b/>
          <w:sz w:val="24"/>
        </w:rPr>
        <w:t>Centre</w:t>
      </w:r>
      <w:r>
        <w:rPr>
          <w:b/>
          <w:spacing w:val="-5"/>
          <w:sz w:val="24"/>
        </w:rPr>
        <w:t> </w:t>
      </w:r>
      <w:r>
        <w:rPr>
          <w:b/>
          <w:sz w:val="24"/>
        </w:rPr>
        <w:t>and</w:t>
      </w:r>
      <w:r>
        <w:rPr>
          <w:b/>
          <w:spacing w:val="-5"/>
          <w:sz w:val="24"/>
        </w:rPr>
        <w:t> </w:t>
      </w:r>
      <w:r>
        <w:rPr>
          <w:b/>
          <w:sz w:val="24"/>
        </w:rPr>
        <w:t>Gunduma Health Centre, Birnin Kudu using Rapid Identification Kit</w:t>
      </w:r>
    </w:p>
    <w:p>
      <w:pPr>
        <w:pStyle w:val="BodyText"/>
        <w:spacing w:before="3"/>
        <w:rPr>
          <w:b/>
          <w:sz w:val="26"/>
        </w:rPr>
      </w:pPr>
      <w:r>
        <w:rPr/>
        <mc:AlternateContent>
          <mc:Choice Requires="wps">
            <w:drawing>
              <wp:anchor distT="0" distB="0" distL="0" distR="0" allowOverlap="1" layoutInCell="1" locked="0" behindDoc="1" simplePos="0" relativeHeight="487592960">
                <wp:simplePos x="0" y="0"/>
                <wp:positionH relativeFrom="page">
                  <wp:posOffset>1125016</wp:posOffset>
                </wp:positionH>
                <wp:positionV relativeFrom="paragraph">
                  <wp:posOffset>207039</wp:posOffset>
                </wp:positionV>
                <wp:extent cx="5523865" cy="635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6.302343pt;width:434.95pt;height:.48pt;mso-position-horizontal-relative:page;mso-position-vertical-relative:paragraph;z-index:-15723520;mso-wrap-distance-left:0;mso-wrap-distance-right:0" id="docshape6" filled="true" fillcolor="#000000" stroked="false">
                <v:fill type="solid"/>
                <w10:wrap type="topAndBottom"/>
              </v:rect>
            </w:pict>
          </mc:Fallback>
        </mc:AlternateContent>
      </w:r>
    </w:p>
    <w:p>
      <w:pPr>
        <w:spacing w:before="18" w:after="54"/>
        <w:ind w:left="3181" w:right="0" w:firstLine="0"/>
        <w:jc w:val="left"/>
        <w:rPr>
          <w:b/>
          <w:sz w:val="24"/>
        </w:rPr>
      </w:pPr>
      <w:r>
        <w:rPr>
          <w:b/>
          <w:spacing w:val="-2"/>
          <w:sz w:val="24"/>
        </w:rPr>
        <w:t>Frequency</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04"/>
        <w:gridCol w:w="1337"/>
        <w:gridCol w:w="1800"/>
        <w:gridCol w:w="3057"/>
      </w:tblGrid>
      <w:tr>
        <w:trPr>
          <w:trHeight w:val="645" w:hRule="atLeast"/>
        </w:trPr>
        <w:tc>
          <w:tcPr>
            <w:tcW w:w="2504" w:type="dxa"/>
            <w:tcBorders>
              <w:bottom w:val="single" w:sz="4" w:space="0" w:color="000000"/>
            </w:tcBorders>
          </w:tcPr>
          <w:p>
            <w:pPr>
              <w:pStyle w:val="TableParagraph"/>
              <w:spacing w:line="266" w:lineRule="exact" w:before="0"/>
              <w:ind w:left="28"/>
              <w:rPr>
                <w:b/>
                <w:sz w:val="24"/>
              </w:rPr>
            </w:pPr>
            <w:r>
              <w:rPr>
                <w:b/>
                <w:spacing w:val="-2"/>
                <w:sz w:val="24"/>
              </w:rPr>
              <w:t>Organism</w:t>
            </w:r>
          </w:p>
        </w:tc>
        <w:tc>
          <w:tcPr>
            <w:tcW w:w="1337" w:type="dxa"/>
            <w:tcBorders>
              <w:bottom w:val="single" w:sz="4" w:space="0" w:color="000000"/>
            </w:tcBorders>
          </w:tcPr>
          <w:p>
            <w:pPr>
              <w:pStyle w:val="TableParagraph"/>
              <w:spacing w:line="276" w:lineRule="auto" w:before="0"/>
              <w:ind w:left="165" w:hanging="60"/>
              <w:rPr>
                <w:b/>
                <w:sz w:val="24"/>
              </w:rPr>
            </w:pPr>
            <w:r>
              <w:rPr>
                <w:b/>
                <w:sz w:val="24"/>
              </w:rPr>
              <w:t>F.</w:t>
            </w:r>
            <w:r>
              <w:rPr>
                <w:b/>
                <w:spacing w:val="-15"/>
                <w:sz w:val="24"/>
              </w:rPr>
              <w:t> </w:t>
            </w:r>
            <w:r>
              <w:rPr>
                <w:b/>
                <w:sz w:val="24"/>
              </w:rPr>
              <w:t>M.</w:t>
            </w:r>
            <w:r>
              <w:rPr>
                <w:b/>
                <w:spacing w:val="-15"/>
                <w:sz w:val="24"/>
              </w:rPr>
              <w:t> </w:t>
            </w:r>
            <w:r>
              <w:rPr>
                <w:b/>
                <w:sz w:val="24"/>
              </w:rPr>
              <w:t>C. </w:t>
            </w:r>
            <w:r>
              <w:rPr>
                <w:b/>
                <w:spacing w:val="-2"/>
                <w:sz w:val="24"/>
              </w:rPr>
              <w:t>(n=39)</w:t>
            </w:r>
          </w:p>
        </w:tc>
        <w:tc>
          <w:tcPr>
            <w:tcW w:w="1800" w:type="dxa"/>
            <w:tcBorders>
              <w:bottom w:val="single" w:sz="4" w:space="0" w:color="000000"/>
            </w:tcBorders>
          </w:tcPr>
          <w:p>
            <w:pPr>
              <w:pStyle w:val="TableParagraph"/>
              <w:spacing w:line="276" w:lineRule="auto" w:before="0"/>
              <w:ind w:left="448" w:hanging="60"/>
              <w:rPr>
                <w:b/>
                <w:sz w:val="24"/>
              </w:rPr>
            </w:pPr>
            <w:r>
              <w:rPr>
                <w:b/>
                <w:sz w:val="24"/>
              </w:rPr>
              <w:t>G.</w:t>
            </w:r>
            <w:r>
              <w:rPr>
                <w:b/>
                <w:spacing w:val="-15"/>
                <w:sz w:val="24"/>
              </w:rPr>
              <w:t> </w:t>
            </w:r>
            <w:r>
              <w:rPr>
                <w:b/>
                <w:sz w:val="24"/>
              </w:rPr>
              <w:t>H.</w:t>
            </w:r>
            <w:r>
              <w:rPr>
                <w:b/>
                <w:spacing w:val="-15"/>
                <w:sz w:val="24"/>
              </w:rPr>
              <w:t> </w:t>
            </w:r>
            <w:r>
              <w:rPr>
                <w:b/>
                <w:sz w:val="24"/>
              </w:rPr>
              <w:t>C. </w:t>
            </w:r>
            <w:r>
              <w:rPr>
                <w:b/>
                <w:spacing w:val="-2"/>
                <w:sz w:val="24"/>
              </w:rPr>
              <w:t>(n=57)</w:t>
            </w:r>
          </w:p>
        </w:tc>
        <w:tc>
          <w:tcPr>
            <w:tcW w:w="3057" w:type="dxa"/>
            <w:tcBorders>
              <w:bottom w:val="single" w:sz="4" w:space="0" w:color="000000"/>
            </w:tcBorders>
          </w:tcPr>
          <w:p>
            <w:pPr>
              <w:pStyle w:val="TableParagraph"/>
              <w:spacing w:line="276" w:lineRule="auto" w:before="0"/>
              <w:ind w:left="758" w:right="1700" w:hanging="3"/>
              <w:rPr>
                <w:b/>
                <w:sz w:val="24"/>
              </w:rPr>
            </w:pPr>
            <w:r>
              <w:rPr>
                <w:b/>
                <w:spacing w:val="-2"/>
                <w:sz w:val="24"/>
              </w:rPr>
              <w:t>Total </w:t>
            </w:r>
            <w:r>
              <w:rPr>
                <w:b/>
                <w:sz w:val="24"/>
              </w:rPr>
              <w:t>n </w:t>
            </w:r>
            <w:r>
              <w:rPr>
                <w:b/>
                <w:spacing w:val="-5"/>
                <w:sz w:val="24"/>
              </w:rPr>
              <w:t>(%)</w:t>
            </w:r>
          </w:p>
        </w:tc>
      </w:tr>
      <w:tr>
        <w:trPr>
          <w:trHeight w:val="757" w:hRule="atLeast"/>
        </w:trPr>
        <w:tc>
          <w:tcPr>
            <w:tcW w:w="2504" w:type="dxa"/>
            <w:tcBorders>
              <w:top w:val="single" w:sz="4" w:space="0" w:color="000000"/>
            </w:tcBorders>
          </w:tcPr>
          <w:p>
            <w:pPr>
              <w:pStyle w:val="TableParagraph"/>
              <w:spacing w:line="275" w:lineRule="exact" w:before="0"/>
              <w:ind w:left="28"/>
              <w:rPr>
                <w:b/>
                <w:sz w:val="24"/>
              </w:rPr>
            </w:pPr>
            <w:r>
              <w:rPr>
                <w:b/>
                <w:spacing w:val="-2"/>
                <w:sz w:val="24"/>
              </w:rPr>
              <w:t>Enterobacteriaceae</w:t>
            </w:r>
          </w:p>
          <w:p>
            <w:pPr>
              <w:pStyle w:val="TableParagraph"/>
              <w:spacing w:before="132"/>
              <w:ind w:left="28"/>
              <w:rPr>
                <w:i/>
                <w:sz w:val="24"/>
              </w:rPr>
            </w:pPr>
            <w:r>
              <w:rPr>
                <w:i/>
                <w:sz w:val="24"/>
              </w:rPr>
              <w:t>E. </w:t>
            </w:r>
            <w:r>
              <w:rPr>
                <w:i/>
                <w:spacing w:val="-4"/>
                <w:sz w:val="24"/>
              </w:rPr>
              <w:t>coli</w:t>
            </w:r>
          </w:p>
        </w:tc>
        <w:tc>
          <w:tcPr>
            <w:tcW w:w="1337" w:type="dxa"/>
            <w:tcBorders>
              <w:top w:val="single" w:sz="4" w:space="0" w:color="000000"/>
            </w:tcBorders>
          </w:tcPr>
          <w:p>
            <w:pPr>
              <w:pStyle w:val="TableParagraph"/>
              <w:spacing w:before="4"/>
              <w:rPr>
                <w:b/>
                <w:sz w:val="35"/>
              </w:rPr>
            </w:pPr>
          </w:p>
          <w:p>
            <w:pPr>
              <w:pStyle w:val="TableParagraph"/>
              <w:spacing w:before="0"/>
              <w:ind w:left="285"/>
              <w:rPr>
                <w:sz w:val="24"/>
              </w:rPr>
            </w:pPr>
            <w:r>
              <w:rPr>
                <w:spacing w:val="-5"/>
                <w:sz w:val="24"/>
              </w:rPr>
              <w:t>17</w:t>
            </w:r>
          </w:p>
        </w:tc>
        <w:tc>
          <w:tcPr>
            <w:tcW w:w="1800" w:type="dxa"/>
            <w:tcBorders>
              <w:top w:val="single" w:sz="4" w:space="0" w:color="000000"/>
            </w:tcBorders>
          </w:tcPr>
          <w:p>
            <w:pPr>
              <w:pStyle w:val="TableParagraph"/>
              <w:spacing w:before="4"/>
              <w:rPr>
                <w:b/>
                <w:sz w:val="35"/>
              </w:rPr>
            </w:pPr>
          </w:p>
          <w:p>
            <w:pPr>
              <w:pStyle w:val="TableParagraph"/>
              <w:spacing w:before="0"/>
              <w:ind w:left="568"/>
              <w:rPr>
                <w:sz w:val="24"/>
              </w:rPr>
            </w:pPr>
            <w:r>
              <w:rPr>
                <w:spacing w:val="-5"/>
                <w:sz w:val="24"/>
              </w:rPr>
              <w:t>25</w:t>
            </w:r>
          </w:p>
        </w:tc>
        <w:tc>
          <w:tcPr>
            <w:tcW w:w="3057" w:type="dxa"/>
            <w:tcBorders>
              <w:top w:val="single" w:sz="4" w:space="0" w:color="000000"/>
            </w:tcBorders>
          </w:tcPr>
          <w:p>
            <w:pPr>
              <w:pStyle w:val="TableParagraph"/>
              <w:spacing w:before="4"/>
              <w:rPr>
                <w:b/>
                <w:sz w:val="35"/>
              </w:rPr>
            </w:pPr>
          </w:p>
          <w:p>
            <w:pPr>
              <w:pStyle w:val="TableParagraph"/>
              <w:spacing w:before="0"/>
              <w:ind w:left="568"/>
              <w:rPr>
                <w:sz w:val="24"/>
              </w:rPr>
            </w:pPr>
            <w:r>
              <w:rPr>
                <w:sz w:val="24"/>
              </w:rPr>
              <w:t>42 </w:t>
            </w:r>
            <w:r>
              <w:rPr>
                <w:spacing w:val="-2"/>
                <w:sz w:val="24"/>
              </w:rPr>
              <w:t>(43.75)</w:t>
            </w:r>
          </w:p>
        </w:tc>
      </w:tr>
      <w:tr>
        <w:trPr>
          <w:trHeight w:val="414" w:hRule="atLeast"/>
        </w:trPr>
        <w:tc>
          <w:tcPr>
            <w:tcW w:w="2504" w:type="dxa"/>
          </w:tcPr>
          <w:p>
            <w:pPr>
              <w:pStyle w:val="TableParagraph"/>
              <w:spacing w:before="64"/>
              <w:ind w:left="28"/>
              <w:rPr>
                <w:i/>
                <w:sz w:val="24"/>
              </w:rPr>
            </w:pPr>
            <w:r>
              <w:rPr>
                <w:i/>
                <w:sz w:val="24"/>
              </w:rPr>
              <w:t>K. </w:t>
            </w:r>
            <w:r>
              <w:rPr>
                <w:i/>
                <w:spacing w:val="-2"/>
                <w:sz w:val="24"/>
              </w:rPr>
              <w:t>pneumoniae</w:t>
            </w:r>
          </w:p>
        </w:tc>
        <w:tc>
          <w:tcPr>
            <w:tcW w:w="1337" w:type="dxa"/>
          </w:tcPr>
          <w:p>
            <w:pPr>
              <w:pStyle w:val="TableParagraph"/>
              <w:spacing w:before="64"/>
              <w:ind w:left="405"/>
              <w:rPr>
                <w:sz w:val="24"/>
              </w:rPr>
            </w:pPr>
            <w:r>
              <w:rPr>
                <w:sz w:val="24"/>
              </w:rPr>
              <w:t>2</w:t>
            </w:r>
          </w:p>
        </w:tc>
        <w:tc>
          <w:tcPr>
            <w:tcW w:w="1800" w:type="dxa"/>
          </w:tcPr>
          <w:p>
            <w:pPr>
              <w:pStyle w:val="TableParagraph"/>
              <w:spacing w:before="64"/>
              <w:ind w:left="688"/>
              <w:rPr>
                <w:sz w:val="24"/>
              </w:rPr>
            </w:pPr>
            <w:r>
              <w:rPr>
                <w:sz w:val="24"/>
              </w:rPr>
              <w:t>0</w:t>
            </w:r>
          </w:p>
        </w:tc>
        <w:tc>
          <w:tcPr>
            <w:tcW w:w="3057" w:type="dxa"/>
          </w:tcPr>
          <w:p>
            <w:pPr>
              <w:pStyle w:val="TableParagraph"/>
              <w:spacing w:before="64"/>
              <w:ind w:left="688"/>
              <w:rPr>
                <w:sz w:val="24"/>
              </w:rPr>
            </w:pPr>
            <w:r>
              <w:rPr>
                <w:sz w:val="24"/>
              </w:rPr>
              <w:t>2 </w:t>
            </w:r>
            <w:r>
              <w:rPr>
                <w:spacing w:val="-2"/>
                <w:sz w:val="24"/>
              </w:rPr>
              <w:t>(2.08)</w:t>
            </w:r>
          </w:p>
        </w:tc>
      </w:tr>
      <w:tr>
        <w:trPr>
          <w:trHeight w:val="414" w:hRule="atLeast"/>
        </w:trPr>
        <w:tc>
          <w:tcPr>
            <w:tcW w:w="2504" w:type="dxa"/>
          </w:tcPr>
          <w:p>
            <w:pPr>
              <w:pStyle w:val="TableParagraph"/>
              <w:spacing w:before="63"/>
              <w:ind w:left="28"/>
              <w:rPr>
                <w:i/>
                <w:sz w:val="24"/>
              </w:rPr>
            </w:pPr>
            <w:r>
              <w:rPr>
                <w:i/>
                <w:sz w:val="24"/>
              </w:rPr>
              <w:t>K.</w:t>
            </w:r>
            <w:r>
              <w:rPr>
                <w:i/>
                <w:spacing w:val="-2"/>
                <w:sz w:val="24"/>
              </w:rPr>
              <w:t> oxytoca</w:t>
            </w:r>
          </w:p>
        </w:tc>
        <w:tc>
          <w:tcPr>
            <w:tcW w:w="1337" w:type="dxa"/>
          </w:tcPr>
          <w:p>
            <w:pPr>
              <w:pStyle w:val="TableParagraph"/>
              <w:spacing w:before="63"/>
              <w:ind w:left="405"/>
              <w:rPr>
                <w:sz w:val="24"/>
              </w:rPr>
            </w:pPr>
            <w:r>
              <w:rPr>
                <w:sz w:val="24"/>
              </w:rPr>
              <w:t>4</w:t>
            </w:r>
          </w:p>
        </w:tc>
        <w:tc>
          <w:tcPr>
            <w:tcW w:w="1800" w:type="dxa"/>
          </w:tcPr>
          <w:p>
            <w:pPr>
              <w:pStyle w:val="TableParagraph"/>
              <w:spacing w:before="63"/>
              <w:ind w:left="688"/>
              <w:rPr>
                <w:sz w:val="24"/>
              </w:rPr>
            </w:pPr>
            <w:r>
              <w:rPr>
                <w:sz w:val="24"/>
              </w:rPr>
              <w:t>5</w:t>
            </w:r>
          </w:p>
        </w:tc>
        <w:tc>
          <w:tcPr>
            <w:tcW w:w="3057" w:type="dxa"/>
          </w:tcPr>
          <w:p>
            <w:pPr>
              <w:pStyle w:val="TableParagraph"/>
              <w:spacing w:before="63"/>
              <w:ind w:left="688"/>
              <w:rPr>
                <w:sz w:val="24"/>
              </w:rPr>
            </w:pPr>
            <w:r>
              <w:rPr>
                <w:sz w:val="24"/>
              </w:rPr>
              <w:t>9 </w:t>
            </w:r>
            <w:r>
              <w:rPr>
                <w:spacing w:val="-2"/>
                <w:sz w:val="24"/>
              </w:rPr>
              <w:t>(9.38)</w:t>
            </w:r>
          </w:p>
        </w:tc>
      </w:tr>
      <w:tr>
        <w:trPr>
          <w:trHeight w:val="414" w:hRule="atLeast"/>
        </w:trPr>
        <w:tc>
          <w:tcPr>
            <w:tcW w:w="2504" w:type="dxa"/>
          </w:tcPr>
          <w:p>
            <w:pPr>
              <w:pStyle w:val="TableParagraph"/>
              <w:spacing w:before="65"/>
              <w:ind w:left="28"/>
              <w:rPr>
                <w:i/>
                <w:sz w:val="24"/>
              </w:rPr>
            </w:pPr>
            <w:r>
              <w:rPr>
                <w:i/>
                <w:sz w:val="24"/>
              </w:rPr>
              <w:t>C. </w:t>
            </w:r>
            <w:r>
              <w:rPr>
                <w:i/>
                <w:spacing w:val="-2"/>
                <w:sz w:val="24"/>
              </w:rPr>
              <w:t>diversus</w:t>
            </w:r>
          </w:p>
        </w:tc>
        <w:tc>
          <w:tcPr>
            <w:tcW w:w="1337" w:type="dxa"/>
          </w:tcPr>
          <w:p>
            <w:pPr>
              <w:pStyle w:val="TableParagraph"/>
              <w:spacing w:before="65"/>
              <w:ind w:left="405"/>
              <w:rPr>
                <w:sz w:val="24"/>
              </w:rPr>
            </w:pPr>
            <w:r>
              <w:rPr>
                <w:sz w:val="24"/>
              </w:rPr>
              <w:t>2</w:t>
            </w:r>
          </w:p>
        </w:tc>
        <w:tc>
          <w:tcPr>
            <w:tcW w:w="1800" w:type="dxa"/>
          </w:tcPr>
          <w:p>
            <w:pPr>
              <w:pStyle w:val="TableParagraph"/>
              <w:spacing w:before="65"/>
              <w:ind w:left="688"/>
              <w:rPr>
                <w:sz w:val="24"/>
              </w:rPr>
            </w:pPr>
            <w:r>
              <w:rPr>
                <w:sz w:val="24"/>
              </w:rPr>
              <w:t>1</w:t>
            </w:r>
          </w:p>
        </w:tc>
        <w:tc>
          <w:tcPr>
            <w:tcW w:w="3057" w:type="dxa"/>
          </w:tcPr>
          <w:p>
            <w:pPr>
              <w:pStyle w:val="TableParagraph"/>
              <w:spacing w:before="65"/>
              <w:ind w:left="688"/>
              <w:rPr>
                <w:sz w:val="24"/>
              </w:rPr>
            </w:pPr>
            <w:r>
              <w:rPr>
                <w:sz w:val="24"/>
              </w:rPr>
              <w:t>3 </w:t>
            </w:r>
            <w:r>
              <w:rPr>
                <w:spacing w:val="-2"/>
                <w:sz w:val="24"/>
              </w:rPr>
              <w:t>(3.13)</w:t>
            </w:r>
          </w:p>
        </w:tc>
      </w:tr>
      <w:tr>
        <w:trPr>
          <w:trHeight w:val="413" w:hRule="atLeast"/>
        </w:trPr>
        <w:tc>
          <w:tcPr>
            <w:tcW w:w="2504" w:type="dxa"/>
          </w:tcPr>
          <w:p>
            <w:pPr>
              <w:pStyle w:val="TableParagraph"/>
              <w:spacing w:before="63"/>
              <w:ind w:left="28"/>
              <w:rPr>
                <w:i/>
                <w:sz w:val="24"/>
              </w:rPr>
            </w:pPr>
            <w:r>
              <w:rPr>
                <w:i/>
                <w:sz w:val="24"/>
              </w:rPr>
              <w:t>C. </w:t>
            </w:r>
            <w:r>
              <w:rPr>
                <w:i/>
                <w:spacing w:val="-2"/>
                <w:sz w:val="24"/>
              </w:rPr>
              <w:t>freundii</w:t>
            </w:r>
          </w:p>
        </w:tc>
        <w:tc>
          <w:tcPr>
            <w:tcW w:w="1337" w:type="dxa"/>
          </w:tcPr>
          <w:p>
            <w:pPr>
              <w:pStyle w:val="TableParagraph"/>
              <w:spacing w:before="63"/>
              <w:ind w:left="405"/>
              <w:rPr>
                <w:sz w:val="24"/>
              </w:rPr>
            </w:pPr>
            <w:r>
              <w:rPr>
                <w:sz w:val="24"/>
              </w:rPr>
              <w:t>0</w:t>
            </w:r>
          </w:p>
        </w:tc>
        <w:tc>
          <w:tcPr>
            <w:tcW w:w="1800" w:type="dxa"/>
          </w:tcPr>
          <w:p>
            <w:pPr>
              <w:pStyle w:val="TableParagraph"/>
              <w:spacing w:before="63"/>
              <w:ind w:left="688"/>
              <w:rPr>
                <w:sz w:val="24"/>
              </w:rPr>
            </w:pPr>
            <w:r>
              <w:rPr>
                <w:sz w:val="24"/>
              </w:rPr>
              <w:t>4</w:t>
            </w:r>
          </w:p>
        </w:tc>
        <w:tc>
          <w:tcPr>
            <w:tcW w:w="3057" w:type="dxa"/>
          </w:tcPr>
          <w:p>
            <w:pPr>
              <w:pStyle w:val="TableParagraph"/>
              <w:spacing w:before="63"/>
              <w:ind w:left="688"/>
              <w:rPr>
                <w:sz w:val="24"/>
              </w:rPr>
            </w:pPr>
            <w:r>
              <w:rPr>
                <w:sz w:val="24"/>
              </w:rPr>
              <w:t>4 </w:t>
            </w:r>
            <w:r>
              <w:rPr>
                <w:spacing w:val="-2"/>
                <w:sz w:val="24"/>
              </w:rPr>
              <w:t>(4.17)</w:t>
            </w:r>
          </w:p>
        </w:tc>
      </w:tr>
      <w:tr>
        <w:trPr>
          <w:trHeight w:val="413" w:hRule="atLeast"/>
        </w:trPr>
        <w:tc>
          <w:tcPr>
            <w:tcW w:w="2504" w:type="dxa"/>
          </w:tcPr>
          <w:p>
            <w:pPr>
              <w:pStyle w:val="TableParagraph"/>
              <w:spacing w:before="64"/>
              <w:ind w:left="28"/>
              <w:rPr>
                <w:i/>
                <w:sz w:val="24"/>
              </w:rPr>
            </w:pPr>
            <w:r>
              <w:rPr>
                <w:i/>
                <w:sz w:val="24"/>
              </w:rPr>
              <w:t>S. </w:t>
            </w:r>
            <w:r>
              <w:rPr>
                <w:i/>
                <w:spacing w:val="-2"/>
                <w:sz w:val="24"/>
              </w:rPr>
              <w:t>marcescens</w:t>
            </w:r>
          </w:p>
        </w:tc>
        <w:tc>
          <w:tcPr>
            <w:tcW w:w="1337" w:type="dxa"/>
          </w:tcPr>
          <w:p>
            <w:pPr>
              <w:pStyle w:val="TableParagraph"/>
              <w:spacing w:before="64"/>
              <w:ind w:left="405"/>
              <w:rPr>
                <w:sz w:val="24"/>
              </w:rPr>
            </w:pPr>
            <w:r>
              <w:rPr>
                <w:sz w:val="24"/>
              </w:rPr>
              <w:t>2</w:t>
            </w:r>
          </w:p>
        </w:tc>
        <w:tc>
          <w:tcPr>
            <w:tcW w:w="1800" w:type="dxa"/>
          </w:tcPr>
          <w:p>
            <w:pPr>
              <w:pStyle w:val="TableParagraph"/>
              <w:spacing w:before="64"/>
              <w:ind w:left="688"/>
              <w:rPr>
                <w:sz w:val="24"/>
              </w:rPr>
            </w:pPr>
            <w:r>
              <w:rPr>
                <w:sz w:val="24"/>
              </w:rPr>
              <w:t>3</w:t>
            </w:r>
          </w:p>
        </w:tc>
        <w:tc>
          <w:tcPr>
            <w:tcW w:w="3057" w:type="dxa"/>
          </w:tcPr>
          <w:p>
            <w:pPr>
              <w:pStyle w:val="TableParagraph"/>
              <w:spacing w:before="64"/>
              <w:ind w:left="688"/>
              <w:rPr>
                <w:sz w:val="24"/>
              </w:rPr>
            </w:pPr>
            <w:r>
              <w:rPr>
                <w:sz w:val="24"/>
              </w:rPr>
              <w:t>5 </w:t>
            </w:r>
            <w:r>
              <w:rPr>
                <w:spacing w:val="-2"/>
                <w:sz w:val="24"/>
              </w:rPr>
              <w:t>(5.21)</w:t>
            </w:r>
          </w:p>
        </w:tc>
      </w:tr>
      <w:tr>
        <w:trPr>
          <w:trHeight w:val="413" w:hRule="atLeast"/>
        </w:trPr>
        <w:tc>
          <w:tcPr>
            <w:tcW w:w="2504" w:type="dxa"/>
          </w:tcPr>
          <w:p>
            <w:pPr>
              <w:pStyle w:val="TableParagraph"/>
              <w:spacing w:before="63"/>
              <w:ind w:left="28"/>
              <w:rPr>
                <w:i/>
                <w:sz w:val="24"/>
              </w:rPr>
            </w:pPr>
            <w:r>
              <w:rPr>
                <w:i/>
                <w:sz w:val="24"/>
              </w:rPr>
              <w:t>S. </w:t>
            </w:r>
            <w:r>
              <w:rPr>
                <w:i/>
                <w:spacing w:val="-2"/>
                <w:sz w:val="24"/>
              </w:rPr>
              <w:t>liquefaciens</w:t>
            </w:r>
          </w:p>
        </w:tc>
        <w:tc>
          <w:tcPr>
            <w:tcW w:w="1337" w:type="dxa"/>
          </w:tcPr>
          <w:p>
            <w:pPr>
              <w:pStyle w:val="TableParagraph"/>
              <w:spacing w:before="63"/>
              <w:ind w:left="405"/>
              <w:rPr>
                <w:sz w:val="24"/>
              </w:rPr>
            </w:pPr>
            <w:r>
              <w:rPr>
                <w:sz w:val="24"/>
              </w:rPr>
              <w:t>0</w:t>
            </w:r>
          </w:p>
        </w:tc>
        <w:tc>
          <w:tcPr>
            <w:tcW w:w="1800" w:type="dxa"/>
          </w:tcPr>
          <w:p>
            <w:pPr>
              <w:pStyle w:val="TableParagraph"/>
              <w:spacing w:before="63"/>
              <w:ind w:left="688"/>
              <w:rPr>
                <w:sz w:val="24"/>
              </w:rPr>
            </w:pPr>
            <w:r>
              <w:rPr>
                <w:sz w:val="24"/>
              </w:rPr>
              <w:t>3</w:t>
            </w:r>
          </w:p>
        </w:tc>
        <w:tc>
          <w:tcPr>
            <w:tcW w:w="3057" w:type="dxa"/>
          </w:tcPr>
          <w:p>
            <w:pPr>
              <w:pStyle w:val="TableParagraph"/>
              <w:spacing w:before="63"/>
              <w:ind w:left="688"/>
              <w:rPr>
                <w:sz w:val="24"/>
              </w:rPr>
            </w:pPr>
            <w:r>
              <w:rPr>
                <w:sz w:val="24"/>
              </w:rPr>
              <w:t>3 </w:t>
            </w:r>
            <w:r>
              <w:rPr>
                <w:spacing w:val="-2"/>
                <w:sz w:val="24"/>
              </w:rPr>
              <w:t>(3.13)</w:t>
            </w:r>
          </w:p>
        </w:tc>
      </w:tr>
      <w:tr>
        <w:trPr>
          <w:trHeight w:val="413" w:hRule="atLeast"/>
        </w:trPr>
        <w:tc>
          <w:tcPr>
            <w:tcW w:w="2504" w:type="dxa"/>
          </w:tcPr>
          <w:p>
            <w:pPr>
              <w:pStyle w:val="TableParagraph"/>
              <w:spacing w:before="64"/>
              <w:ind w:left="28"/>
              <w:rPr>
                <w:i/>
                <w:sz w:val="24"/>
              </w:rPr>
            </w:pPr>
            <w:r>
              <w:rPr>
                <w:i/>
                <w:sz w:val="24"/>
              </w:rPr>
              <w:t>P. </w:t>
            </w:r>
            <w:r>
              <w:rPr>
                <w:i/>
                <w:spacing w:val="-2"/>
                <w:sz w:val="24"/>
              </w:rPr>
              <w:t>rettgeri</w:t>
            </w:r>
          </w:p>
        </w:tc>
        <w:tc>
          <w:tcPr>
            <w:tcW w:w="1337" w:type="dxa"/>
          </w:tcPr>
          <w:p>
            <w:pPr>
              <w:pStyle w:val="TableParagraph"/>
              <w:spacing w:before="64"/>
              <w:ind w:left="405"/>
              <w:rPr>
                <w:sz w:val="24"/>
              </w:rPr>
            </w:pPr>
            <w:r>
              <w:rPr>
                <w:sz w:val="24"/>
              </w:rPr>
              <w:t>1</w:t>
            </w:r>
          </w:p>
        </w:tc>
        <w:tc>
          <w:tcPr>
            <w:tcW w:w="1800" w:type="dxa"/>
          </w:tcPr>
          <w:p>
            <w:pPr>
              <w:pStyle w:val="TableParagraph"/>
              <w:spacing w:before="64"/>
              <w:ind w:left="688"/>
              <w:rPr>
                <w:sz w:val="24"/>
              </w:rPr>
            </w:pPr>
            <w:r>
              <w:rPr>
                <w:sz w:val="24"/>
              </w:rPr>
              <w:t>0</w:t>
            </w:r>
          </w:p>
        </w:tc>
        <w:tc>
          <w:tcPr>
            <w:tcW w:w="3057" w:type="dxa"/>
          </w:tcPr>
          <w:p>
            <w:pPr>
              <w:pStyle w:val="TableParagraph"/>
              <w:spacing w:before="64"/>
              <w:ind w:left="688"/>
              <w:rPr>
                <w:sz w:val="24"/>
              </w:rPr>
            </w:pPr>
            <w:r>
              <w:rPr>
                <w:sz w:val="24"/>
              </w:rPr>
              <w:t>1 </w:t>
            </w:r>
            <w:r>
              <w:rPr>
                <w:spacing w:val="-2"/>
                <w:sz w:val="24"/>
              </w:rPr>
              <w:t>(1.04)</w:t>
            </w:r>
          </w:p>
        </w:tc>
      </w:tr>
      <w:tr>
        <w:trPr>
          <w:trHeight w:val="413" w:hRule="atLeast"/>
        </w:trPr>
        <w:tc>
          <w:tcPr>
            <w:tcW w:w="2504" w:type="dxa"/>
          </w:tcPr>
          <w:p>
            <w:pPr>
              <w:pStyle w:val="TableParagraph"/>
              <w:spacing w:before="63"/>
              <w:ind w:left="28"/>
              <w:rPr>
                <w:i/>
                <w:sz w:val="24"/>
              </w:rPr>
            </w:pPr>
            <w:r>
              <w:rPr>
                <w:i/>
                <w:sz w:val="24"/>
              </w:rPr>
              <w:t>Y.</w:t>
            </w:r>
            <w:r>
              <w:rPr>
                <w:i/>
                <w:spacing w:val="3"/>
                <w:sz w:val="24"/>
              </w:rPr>
              <w:t> </w:t>
            </w:r>
            <w:r>
              <w:rPr>
                <w:i/>
                <w:spacing w:val="-2"/>
                <w:sz w:val="24"/>
              </w:rPr>
              <w:t>enterocolitica</w:t>
            </w:r>
          </w:p>
        </w:tc>
        <w:tc>
          <w:tcPr>
            <w:tcW w:w="1337" w:type="dxa"/>
          </w:tcPr>
          <w:p>
            <w:pPr>
              <w:pStyle w:val="TableParagraph"/>
              <w:spacing w:before="63"/>
              <w:ind w:left="405"/>
              <w:rPr>
                <w:sz w:val="24"/>
              </w:rPr>
            </w:pPr>
            <w:r>
              <w:rPr>
                <w:sz w:val="24"/>
              </w:rPr>
              <w:t>0</w:t>
            </w:r>
          </w:p>
        </w:tc>
        <w:tc>
          <w:tcPr>
            <w:tcW w:w="1800" w:type="dxa"/>
          </w:tcPr>
          <w:p>
            <w:pPr>
              <w:pStyle w:val="TableParagraph"/>
              <w:spacing w:before="63"/>
              <w:ind w:left="688"/>
              <w:rPr>
                <w:sz w:val="24"/>
              </w:rPr>
            </w:pPr>
            <w:r>
              <w:rPr>
                <w:sz w:val="24"/>
              </w:rPr>
              <w:t>2</w:t>
            </w:r>
          </w:p>
        </w:tc>
        <w:tc>
          <w:tcPr>
            <w:tcW w:w="3057" w:type="dxa"/>
          </w:tcPr>
          <w:p>
            <w:pPr>
              <w:pStyle w:val="TableParagraph"/>
              <w:spacing w:before="63"/>
              <w:ind w:left="688"/>
              <w:rPr>
                <w:sz w:val="24"/>
              </w:rPr>
            </w:pPr>
            <w:r>
              <w:rPr>
                <w:sz w:val="24"/>
              </w:rPr>
              <w:t>2 </w:t>
            </w:r>
            <w:r>
              <w:rPr>
                <w:spacing w:val="-2"/>
                <w:sz w:val="24"/>
              </w:rPr>
              <w:t>(2.08)</w:t>
            </w:r>
          </w:p>
        </w:tc>
      </w:tr>
      <w:tr>
        <w:trPr>
          <w:trHeight w:val="414" w:hRule="atLeast"/>
        </w:trPr>
        <w:tc>
          <w:tcPr>
            <w:tcW w:w="2504" w:type="dxa"/>
          </w:tcPr>
          <w:p>
            <w:pPr>
              <w:pStyle w:val="TableParagraph"/>
              <w:spacing w:before="64"/>
              <w:ind w:left="28"/>
              <w:rPr>
                <w:i/>
                <w:sz w:val="24"/>
              </w:rPr>
            </w:pPr>
            <w:r>
              <w:rPr>
                <w:i/>
                <w:sz w:val="24"/>
              </w:rPr>
              <w:t>Enterobacter</w:t>
            </w:r>
            <w:r>
              <w:rPr>
                <w:i/>
                <w:spacing w:val="-2"/>
                <w:sz w:val="24"/>
              </w:rPr>
              <w:t> gergoviae</w:t>
            </w:r>
          </w:p>
        </w:tc>
        <w:tc>
          <w:tcPr>
            <w:tcW w:w="1337" w:type="dxa"/>
          </w:tcPr>
          <w:p>
            <w:pPr>
              <w:pStyle w:val="TableParagraph"/>
              <w:spacing w:before="64"/>
              <w:ind w:left="405"/>
              <w:rPr>
                <w:sz w:val="24"/>
              </w:rPr>
            </w:pPr>
            <w:r>
              <w:rPr>
                <w:sz w:val="24"/>
              </w:rPr>
              <w:t>0</w:t>
            </w:r>
          </w:p>
        </w:tc>
        <w:tc>
          <w:tcPr>
            <w:tcW w:w="1800" w:type="dxa"/>
          </w:tcPr>
          <w:p>
            <w:pPr>
              <w:pStyle w:val="TableParagraph"/>
              <w:spacing w:before="64"/>
              <w:ind w:left="688"/>
              <w:rPr>
                <w:sz w:val="24"/>
              </w:rPr>
            </w:pPr>
            <w:r>
              <w:rPr>
                <w:sz w:val="24"/>
              </w:rPr>
              <w:t>2</w:t>
            </w:r>
          </w:p>
        </w:tc>
        <w:tc>
          <w:tcPr>
            <w:tcW w:w="3057" w:type="dxa"/>
          </w:tcPr>
          <w:p>
            <w:pPr>
              <w:pStyle w:val="TableParagraph"/>
              <w:spacing w:before="64"/>
              <w:ind w:right="1487"/>
              <w:jc w:val="right"/>
              <w:rPr>
                <w:sz w:val="24"/>
              </w:rPr>
            </w:pPr>
            <w:r>
              <w:rPr>
                <w:sz w:val="24"/>
              </w:rPr>
              <w:t>2 </w:t>
            </w:r>
            <w:r>
              <w:rPr>
                <w:spacing w:val="-2"/>
                <w:sz w:val="24"/>
              </w:rPr>
              <w:t>(2.08)</w:t>
            </w:r>
          </w:p>
        </w:tc>
      </w:tr>
      <w:tr>
        <w:trPr>
          <w:trHeight w:val="414" w:hRule="atLeast"/>
        </w:trPr>
        <w:tc>
          <w:tcPr>
            <w:tcW w:w="2504" w:type="dxa"/>
          </w:tcPr>
          <w:p>
            <w:pPr>
              <w:pStyle w:val="TableParagraph"/>
              <w:spacing w:before="63"/>
              <w:ind w:left="28"/>
              <w:rPr>
                <w:i/>
                <w:sz w:val="24"/>
              </w:rPr>
            </w:pPr>
            <w:r>
              <w:rPr>
                <w:i/>
                <w:sz w:val="24"/>
              </w:rPr>
              <w:t>S. </w:t>
            </w:r>
            <w:r>
              <w:rPr>
                <w:i/>
                <w:spacing w:val="-2"/>
                <w:sz w:val="24"/>
              </w:rPr>
              <w:t>arizonae</w:t>
            </w:r>
          </w:p>
        </w:tc>
        <w:tc>
          <w:tcPr>
            <w:tcW w:w="1337" w:type="dxa"/>
          </w:tcPr>
          <w:p>
            <w:pPr>
              <w:pStyle w:val="TableParagraph"/>
              <w:spacing w:before="63"/>
              <w:ind w:left="405"/>
              <w:rPr>
                <w:sz w:val="24"/>
              </w:rPr>
            </w:pPr>
            <w:r>
              <w:rPr>
                <w:sz w:val="24"/>
              </w:rPr>
              <w:t>1</w:t>
            </w:r>
          </w:p>
        </w:tc>
        <w:tc>
          <w:tcPr>
            <w:tcW w:w="1800" w:type="dxa"/>
          </w:tcPr>
          <w:p>
            <w:pPr>
              <w:pStyle w:val="TableParagraph"/>
              <w:spacing w:before="63"/>
              <w:ind w:left="688"/>
              <w:rPr>
                <w:sz w:val="24"/>
              </w:rPr>
            </w:pPr>
            <w:r>
              <w:rPr>
                <w:sz w:val="24"/>
              </w:rPr>
              <w:t>3</w:t>
            </w:r>
          </w:p>
        </w:tc>
        <w:tc>
          <w:tcPr>
            <w:tcW w:w="3057" w:type="dxa"/>
          </w:tcPr>
          <w:p>
            <w:pPr>
              <w:pStyle w:val="TableParagraph"/>
              <w:spacing w:before="63"/>
              <w:ind w:left="688"/>
              <w:rPr>
                <w:sz w:val="24"/>
              </w:rPr>
            </w:pPr>
            <w:r>
              <w:rPr>
                <w:sz w:val="24"/>
              </w:rPr>
              <w:t>4 </w:t>
            </w:r>
            <w:r>
              <w:rPr>
                <w:spacing w:val="-2"/>
                <w:sz w:val="24"/>
              </w:rPr>
              <w:t>(4.17)</w:t>
            </w:r>
          </w:p>
        </w:tc>
      </w:tr>
      <w:tr>
        <w:trPr>
          <w:trHeight w:val="416" w:hRule="atLeast"/>
        </w:trPr>
        <w:tc>
          <w:tcPr>
            <w:tcW w:w="2504" w:type="dxa"/>
          </w:tcPr>
          <w:p>
            <w:pPr>
              <w:pStyle w:val="TableParagraph"/>
              <w:spacing w:before="64"/>
              <w:ind w:left="28"/>
              <w:rPr>
                <w:i/>
                <w:sz w:val="24"/>
              </w:rPr>
            </w:pPr>
            <w:r>
              <w:rPr>
                <w:i/>
                <w:sz w:val="24"/>
              </w:rPr>
              <w:t>H. </w:t>
            </w:r>
            <w:r>
              <w:rPr>
                <w:i/>
                <w:spacing w:val="-2"/>
                <w:sz w:val="24"/>
              </w:rPr>
              <w:t>alvei</w:t>
            </w:r>
          </w:p>
        </w:tc>
        <w:tc>
          <w:tcPr>
            <w:tcW w:w="1337" w:type="dxa"/>
          </w:tcPr>
          <w:p>
            <w:pPr>
              <w:pStyle w:val="TableParagraph"/>
              <w:spacing w:before="64"/>
              <w:ind w:left="405"/>
              <w:rPr>
                <w:sz w:val="24"/>
              </w:rPr>
            </w:pPr>
            <w:r>
              <w:rPr>
                <w:sz w:val="24"/>
              </w:rPr>
              <w:t>1</w:t>
            </w:r>
          </w:p>
        </w:tc>
        <w:tc>
          <w:tcPr>
            <w:tcW w:w="1800" w:type="dxa"/>
          </w:tcPr>
          <w:p>
            <w:pPr>
              <w:pStyle w:val="TableParagraph"/>
              <w:spacing w:before="64"/>
              <w:ind w:left="688"/>
              <w:rPr>
                <w:sz w:val="24"/>
              </w:rPr>
            </w:pPr>
            <w:r>
              <w:rPr>
                <w:sz w:val="24"/>
              </w:rPr>
              <w:t>0</w:t>
            </w:r>
          </w:p>
        </w:tc>
        <w:tc>
          <w:tcPr>
            <w:tcW w:w="3057" w:type="dxa"/>
          </w:tcPr>
          <w:p>
            <w:pPr>
              <w:pStyle w:val="TableParagraph"/>
              <w:spacing w:before="64"/>
              <w:ind w:left="688"/>
              <w:rPr>
                <w:sz w:val="24"/>
              </w:rPr>
            </w:pPr>
            <w:r>
              <w:rPr>
                <w:sz w:val="24"/>
              </w:rPr>
              <w:t>1 </w:t>
            </w:r>
            <w:r>
              <w:rPr>
                <w:spacing w:val="-2"/>
                <w:sz w:val="24"/>
              </w:rPr>
              <w:t>(1.04)</w:t>
            </w:r>
          </w:p>
        </w:tc>
      </w:tr>
      <w:tr>
        <w:trPr>
          <w:trHeight w:val="828" w:hRule="atLeast"/>
        </w:trPr>
        <w:tc>
          <w:tcPr>
            <w:tcW w:w="2504" w:type="dxa"/>
          </w:tcPr>
          <w:p>
            <w:pPr>
              <w:pStyle w:val="TableParagraph"/>
              <w:spacing w:before="65"/>
              <w:ind w:left="28"/>
              <w:rPr>
                <w:b/>
                <w:sz w:val="24"/>
              </w:rPr>
            </w:pPr>
            <w:r>
              <w:rPr>
                <w:b/>
                <w:spacing w:val="-2"/>
                <w:sz w:val="24"/>
              </w:rPr>
              <w:t>Non-Enterobactericeae</w:t>
            </w:r>
          </w:p>
          <w:p>
            <w:pPr>
              <w:pStyle w:val="TableParagraph"/>
              <w:spacing w:before="135"/>
              <w:ind w:left="28"/>
              <w:rPr>
                <w:i/>
                <w:sz w:val="24"/>
              </w:rPr>
            </w:pPr>
            <w:r>
              <w:rPr>
                <w:i/>
                <w:sz w:val="24"/>
              </w:rPr>
              <w:t>A</w:t>
            </w:r>
            <w:r>
              <w:rPr>
                <w:sz w:val="24"/>
              </w:rPr>
              <w:t>.</w:t>
            </w:r>
            <w:r>
              <w:rPr>
                <w:spacing w:val="-2"/>
                <w:sz w:val="24"/>
              </w:rPr>
              <w:t> </w:t>
            </w:r>
            <w:r>
              <w:rPr>
                <w:i/>
                <w:spacing w:val="-2"/>
                <w:sz w:val="24"/>
              </w:rPr>
              <w:t>iwoffii</w:t>
            </w:r>
          </w:p>
        </w:tc>
        <w:tc>
          <w:tcPr>
            <w:tcW w:w="1337" w:type="dxa"/>
          </w:tcPr>
          <w:p>
            <w:pPr>
              <w:pStyle w:val="TableParagraph"/>
              <w:spacing w:before="0"/>
              <w:rPr>
                <w:b/>
                <w:sz w:val="26"/>
              </w:rPr>
            </w:pPr>
          </w:p>
          <w:p>
            <w:pPr>
              <w:pStyle w:val="TableParagraph"/>
              <w:spacing w:before="177"/>
              <w:ind w:left="405"/>
              <w:rPr>
                <w:sz w:val="24"/>
              </w:rPr>
            </w:pPr>
            <w:r>
              <w:rPr>
                <w:sz w:val="24"/>
              </w:rPr>
              <w:t>2</w:t>
            </w:r>
          </w:p>
        </w:tc>
        <w:tc>
          <w:tcPr>
            <w:tcW w:w="1800" w:type="dxa"/>
          </w:tcPr>
          <w:p>
            <w:pPr>
              <w:pStyle w:val="TableParagraph"/>
              <w:spacing w:before="0"/>
              <w:rPr>
                <w:b/>
                <w:sz w:val="26"/>
              </w:rPr>
            </w:pPr>
          </w:p>
          <w:p>
            <w:pPr>
              <w:pStyle w:val="TableParagraph"/>
              <w:spacing w:before="177"/>
              <w:ind w:left="688"/>
              <w:rPr>
                <w:sz w:val="24"/>
              </w:rPr>
            </w:pPr>
            <w:r>
              <w:rPr>
                <w:sz w:val="24"/>
              </w:rPr>
              <w:t>1</w:t>
            </w:r>
          </w:p>
        </w:tc>
        <w:tc>
          <w:tcPr>
            <w:tcW w:w="3057" w:type="dxa"/>
          </w:tcPr>
          <w:p>
            <w:pPr>
              <w:pStyle w:val="TableParagraph"/>
              <w:spacing w:before="0"/>
              <w:rPr>
                <w:b/>
                <w:sz w:val="26"/>
              </w:rPr>
            </w:pPr>
          </w:p>
          <w:p>
            <w:pPr>
              <w:pStyle w:val="TableParagraph"/>
              <w:spacing w:before="177"/>
              <w:ind w:left="688"/>
              <w:rPr>
                <w:sz w:val="24"/>
              </w:rPr>
            </w:pPr>
            <w:r>
              <w:rPr>
                <w:sz w:val="24"/>
              </w:rPr>
              <w:t>3 </w:t>
            </w:r>
            <w:r>
              <w:rPr>
                <w:spacing w:val="-2"/>
                <w:sz w:val="24"/>
              </w:rPr>
              <w:t>(3.13)</w:t>
            </w:r>
          </w:p>
        </w:tc>
      </w:tr>
      <w:tr>
        <w:trPr>
          <w:trHeight w:val="825" w:hRule="atLeast"/>
        </w:trPr>
        <w:tc>
          <w:tcPr>
            <w:tcW w:w="2504" w:type="dxa"/>
          </w:tcPr>
          <w:p>
            <w:pPr>
              <w:pStyle w:val="TableParagraph"/>
              <w:spacing w:before="65"/>
              <w:ind w:left="28"/>
              <w:rPr>
                <w:b/>
                <w:sz w:val="24"/>
              </w:rPr>
            </w:pPr>
            <w:r>
              <w:rPr>
                <w:b/>
                <w:i/>
                <w:sz w:val="24"/>
              </w:rPr>
              <w:t>Staphylococcus</w:t>
            </w:r>
            <w:r>
              <w:rPr>
                <w:b/>
                <w:i/>
                <w:spacing w:val="-3"/>
                <w:sz w:val="24"/>
              </w:rPr>
              <w:t> </w:t>
            </w:r>
            <w:r>
              <w:rPr>
                <w:b/>
                <w:spacing w:val="-5"/>
                <w:sz w:val="24"/>
              </w:rPr>
              <w:t>spp</w:t>
            </w:r>
          </w:p>
          <w:p>
            <w:pPr>
              <w:pStyle w:val="TableParagraph"/>
              <w:spacing w:before="135"/>
              <w:ind w:left="28"/>
              <w:rPr>
                <w:i/>
                <w:sz w:val="24"/>
              </w:rPr>
            </w:pPr>
            <w:r>
              <w:rPr>
                <w:i/>
                <w:sz w:val="24"/>
              </w:rPr>
              <w:t>S. </w:t>
            </w:r>
            <w:r>
              <w:rPr>
                <w:i/>
                <w:spacing w:val="-2"/>
                <w:sz w:val="24"/>
              </w:rPr>
              <w:t>aureus</w:t>
            </w:r>
          </w:p>
        </w:tc>
        <w:tc>
          <w:tcPr>
            <w:tcW w:w="1337" w:type="dxa"/>
          </w:tcPr>
          <w:p>
            <w:pPr>
              <w:pStyle w:val="TableParagraph"/>
              <w:spacing w:before="0"/>
              <w:rPr>
                <w:b/>
                <w:sz w:val="26"/>
              </w:rPr>
            </w:pPr>
          </w:p>
          <w:p>
            <w:pPr>
              <w:pStyle w:val="TableParagraph"/>
              <w:spacing w:before="177"/>
              <w:ind w:left="405"/>
              <w:rPr>
                <w:sz w:val="24"/>
              </w:rPr>
            </w:pPr>
            <w:r>
              <w:rPr>
                <w:sz w:val="24"/>
              </w:rPr>
              <w:t>2</w:t>
            </w:r>
          </w:p>
        </w:tc>
        <w:tc>
          <w:tcPr>
            <w:tcW w:w="1800" w:type="dxa"/>
          </w:tcPr>
          <w:p>
            <w:pPr>
              <w:pStyle w:val="TableParagraph"/>
              <w:spacing w:before="0"/>
              <w:rPr>
                <w:b/>
                <w:sz w:val="26"/>
              </w:rPr>
            </w:pPr>
          </w:p>
          <w:p>
            <w:pPr>
              <w:pStyle w:val="TableParagraph"/>
              <w:spacing w:before="177"/>
              <w:ind w:left="688"/>
              <w:rPr>
                <w:sz w:val="24"/>
              </w:rPr>
            </w:pPr>
            <w:r>
              <w:rPr>
                <w:sz w:val="24"/>
              </w:rPr>
              <w:t>4</w:t>
            </w:r>
          </w:p>
        </w:tc>
        <w:tc>
          <w:tcPr>
            <w:tcW w:w="3057" w:type="dxa"/>
          </w:tcPr>
          <w:p>
            <w:pPr>
              <w:pStyle w:val="TableParagraph"/>
              <w:spacing w:before="0"/>
              <w:rPr>
                <w:b/>
                <w:sz w:val="26"/>
              </w:rPr>
            </w:pPr>
          </w:p>
          <w:p>
            <w:pPr>
              <w:pStyle w:val="TableParagraph"/>
              <w:spacing w:before="177"/>
              <w:ind w:left="688"/>
              <w:rPr>
                <w:sz w:val="24"/>
              </w:rPr>
            </w:pPr>
            <w:r>
              <w:rPr>
                <w:sz w:val="24"/>
              </w:rPr>
              <w:t>6 </w:t>
            </w:r>
            <w:r>
              <w:rPr>
                <w:spacing w:val="-2"/>
                <w:sz w:val="24"/>
              </w:rPr>
              <w:t>(6.25)</w:t>
            </w:r>
          </w:p>
        </w:tc>
      </w:tr>
      <w:tr>
        <w:trPr>
          <w:trHeight w:val="413" w:hRule="atLeast"/>
        </w:trPr>
        <w:tc>
          <w:tcPr>
            <w:tcW w:w="2504" w:type="dxa"/>
          </w:tcPr>
          <w:p>
            <w:pPr>
              <w:pStyle w:val="TableParagraph"/>
              <w:spacing w:before="63"/>
              <w:ind w:left="28"/>
              <w:rPr>
                <w:i/>
                <w:sz w:val="24"/>
              </w:rPr>
            </w:pPr>
            <w:r>
              <w:rPr>
                <w:i/>
                <w:sz w:val="24"/>
              </w:rPr>
              <w:t>S. </w:t>
            </w:r>
            <w:r>
              <w:rPr>
                <w:i/>
                <w:spacing w:val="-2"/>
                <w:sz w:val="24"/>
              </w:rPr>
              <w:t>hominis</w:t>
            </w:r>
          </w:p>
        </w:tc>
        <w:tc>
          <w:tcPr>
            <w:tcW w:w="1337" w:type="dxa"/>
          </w:tcPr>
          <w:p>
            <w:pPr>
              <w:pStyle w:val="TableParagraph"/>
              <w:spacing w:before="63"/>
              <w:ind w:left="405"/>
              <w:rPr>
                <w:sz w:val="24"/>
              </w:rPr>
            </w:pPr>
            <w:r>
              <w:rPr>
                <w:sz w:val="24"/>
              </w:rPr>
              <w:t>1</w:t>
            </w:r>
          </w:p>
        </w:tc>
        <w:tc>
          <w:tcPr>
            <w:tcW w:w="1800" w:type="dxa"/>
          </w:tcPr>
          <w:p>
            <w:pPr>
              <w:pStyle w:val="TableParagraph"/>
              <w:spacing w:before="63"/>
              <w:ind w:left="688"/>
              <w:rPr>
                <w:sz w:val="24"/>
              </w:rPr>
            </w:pPr>
            <w:r>
              <w:rPr>
                <w:sz w:val="24"/>
              </w:rPr>
              <w:t>0</w:t>
            </w:r>
          </w:p>
        </w:tc>
        <w:tc>
          <w:tcPr>
            <w:tcW w:w="3057" w:type="dxa"/>
          </w:tcPr>
          <w:p>
            <w:pPr>
              <w:pStyle w:val="TableParagraph"/>
              <w:spacing w:before="63"/>
              <w:ind w:left="748"/>
              <w:rPr>
                <w:sz w:val="24"/>
              </w:rPr>
            </w:pPr>
            <w:r>
              <w:rPr>
                <w:spacing w:val="-2"/>
                <w:sz w:val="24"/>
              </w:rPr>
              <w:t>1(1.04)</w:t>
            </w:r>
          </w:p>
        </w:tc>
      </w:tr>
      <w:tr>
        <w:trPr>
          <w:trHeight w:val="414" w:hRule="atLeast"/>
        </w:trPr>
        <w:tc>
          <w:tcPr>
            <w:tcW w:w="2504" w:type="dxa"/>
          </w:tcPr>
          <w:p>
            <w:pPr>
              <w:pStyle w:val="TableParagraph"/>
              <w:spacing w:before="64"/>
              <w:ind w:left="28"/>
              <w:rPr>
                <w:i/>
                <w:sz w:val="24"/>
              </w:rPr>
            </w:pPr>
            <w:r>
              <w:rPr>
                <w:i/>
                <w:sz w:val="24"/>
              </w:rPr>
              <w:t>S. </w:t>
            </w:r>
            <w:r>
              <w:rPr>
                <w:i/>
                <w:spacing w:val="-2"/>
                <w:sz w:val="24"/>
              </w:rPr>
              <w:t>xylosus</w:t>
            </w:r>
          </w:p>
        </w:tc>
        <w:tc>
          <w:tcPr>
            <w:tcW w:w="1337" w:type="dxa"/>
          </w:tcPr>
          <w:p>
            <w:pPr>
              <w:pStyle w:val="TableParagraph"/>
              <w:spacing w:before="64"/>
              <w:ind w:left="405"/>
              <w:rPr>
                <w:sz w:val="24"/>
              </w:rPr>
            </w:pPr>
            <w:r>
              <w:rPr>
                <w:sz w:val="24"/>
              </w:rPr>
              <w:t>2</w:t>
            </w:r>
          </w:p>
        </w:tc>
        <w:tc>
          <w:tcPr>
            <w:tcW w:w="1800" w:type="dxa"/>
          </w:tcPr>
          <w:p>
            <w:pPr>
              <w:pStyle w:val="TableParagraph"/>
              <w:spacing w:before="64"/>
              <w:ind w:left="688"/>
              <w:rPr>
                <w:sz w:val="24"/>
              </w:rPr>
            </w:pPr>
            <w:r>
              <w:rPr>
                <w:sz w:val="24"/>
              </w:rPr>
              <w:t>0</w:t>
            </w:r>
          </w:p>
        </w:tc>
        <w:tc>
          <w:tcPr>
            <w:tcW w:w="3057" w:type="dxa"/>
          </w:tcPr>
          <w:p>
            <w:pPr>
              <w:pStyle w:val="TableParagraph"/>
              <w:spacing w:before="64"/>
              <w:ind w:left="748"/>
              <w:rPr>
                <w:sz w:val="24"/>
              </w:rPr>
            </w:pPr>
            <w:r>
              <w:rPr>
                <w:spacing w:val="-2"/>
                <w:sz w:val="24"/>
              </w:rPr>
              <w:t>2(2.08)</w:t>
            </w:r>
          </w:p>
        </w:tc>
      </w:tr>
      <w:tr>
        <w:trPr>
          <w:trHeight w:val="414" w:hRule="atLeast"/>
        </w:trPr>
        <w:tc>
          <w:tcPr>
            <w:tcW w:w="2504" w:type="dxa"/>
          </w:tcPr>
          <w:p>
            <w:pPr>
              <w:pStyle w:val="TableParagraph"/>
              <w:spacing w:before="63"/>
              <w:ind w:left="28"/>
              <w:rPr>
                <w:i/>
                <w:sz w:val="24"/>
              </w:rPr>
            </w:pPr>
            <w:r>
              <w:rPr>
                <w:i/>
                <w:sz w:val="24"/>
              </w:rPr>
              <w:t>S. </w:t>
            </w:r>
            <w:r>
              <w:rPr>
                <w:i/>
                <w:spacing w:val="-2"/>
                <w:sz w:val="24"/>
              </w:rPr>
              <w:t>intermedius</w:t>
            </w:r>
          </w:p>
        </w:tc>
        <w:tc>
          <w:tcPr>
            <w:tcW w:w="1337" w:type="dxa"/>
          </w:tcPr>
          <w:p>
            <w:pPr>
              <w:pStyle w:val="TableParagraph"/>
              <w:spacing w:before="63"/>
              <w:ind w:left="405"/>
              <w:rPr>
                <w:sz w:val="24"/>
              </w:rPr>
            </w:pPr>
            <w:r>
              <w:rPr>
                <w:sz w:val="24"/>
              </w:rPr>
              <w:t>0</w:t>
            </w:r>
          </w:p>
        </w:tc>
        <w:tc>
          <w:tcPr>
            <w:tcW w:w="1800" w:type="dxa"/>
          </w:tcPr>
          <w:p>
            <w:pPr>
              <w:pStyle w:val="TableParagraph"/>
              <w:spacing w:before="63"/>
              <w:ind w:left="688"/>
              <w:rPr>
                <w:sz w:val="24"/>
              </w:rPr>
            </w:pPr>
            <w:r>
              <w:rPr>
                <w:sz w:val="24"/>
              </w:rPr>
              <w:t>1</w:t>
            </w:r>
          </w:p>
        </w:tc>
        <w:tc>
          <w:tcPr>
            <w:tcW w:w="3057" w:type="dxa"/>
          </w:tcPr>
          <w:p>
            <w:pPr>
              <w:pStyle w:val="TableParagraph"/>
              <w:spacing w:before="63"/>
              <w:ind w:left="748"/>
              <w:rPr>
                <w:sz w:val="24"/>
              </w:rPr>
            </w:pPr>
            <w:r>
              <w:rPr>
                <w:spacing w:val="-2"/>
                <w:sz w:val="24"/>
              </w:rPr>
              <w:t>1(1.04)</w:t>
            </w:r>
          </w:p>
        </w:tc>
      </w:tr>
      <w:tr>
        <w:trPr>
          <w:trHeight w:val="414" w:hRule="atLeast"/>
        </w:trPr>
        <w:tc>
          <w:tcPr>
            <w:tcW w:w="2504" w:type="dxa"/>
          </w:tcPr>
          <w:p>
            <w:pPr>
              <w:pStyle w:val="TableParagraph"/>
              <w:spacing w:before="65"/>
              <w:ind w:left="28"/>
              <w:rPr>
                <w:i/>
                <w:sz w:val="24"/>
              </w:rPr>
            </w:pPr>
            <w:r>
              <w:rPr>
                <w:i/>
                <w:sz w:val="24"/>
              </w:rPr>
              <w:t>S. </w:t>
            </w:r>
            <w:r>
              <w:rPr>
                <w:i/>
                <w:spacing w:val="-2"/>
                <w:sz w:val="24"/>
              </w:rPr>
              <w:t>hemolyticus</w:t>
            </w:r>
          </w:p>
        </w:tc>
        <w:tc>
          <w:tcPr>
            <w:tcW w:w="1337" w:type="dxa"/>
          </w:tcPr>
          <w:p>
            <w:pPr>
              <w:pStyle w:val="TableParagraph"/>
              <w:spacing w:before="65"/>
              <w:ind w:left="405"/>
              <w:rPr>
                <w:sz w:val="24"/>
              </w:rPr>
            </w:pPr>
            <w:r>
              <w:rPr>
                <w:sz w:val="24"/>
              </w:rPr>
              <w:t>0</w:t>
            </w:r>
          </w:p>
        </w:tc>
        <w:tc>
          <w:tcPr>
            <w:tcW w:w="1800" w:type="dxa"/>
          </w:tcPr>
          <w:p>
            <w:pPr>
              <w:pStyle w:val="TableParagraph"/>
              <w:spacing w:before="65"/>
              <w:ind w:left="688"/>
              <w:rPr>
                <w:sz w:val="24"/>
              </w:rPr>
            </w:pPr>
            <w:r>
              <w:rPr>
                <w:sz w:val="24"/>
              </w:rPr>
              <w:t>2</w:t>
            </w:r>
          </w:p>
        </w:tc>
        <w:tc>
          <w:tcPr>
            <w:tcW w:w="3057" w:type="dxa"/>
          </w:tcPr>
          <w:p>
            <w:pPr>
              <w:pStyle w:val="TableParagraph"/>
              <w:spacing w:before="65"/>
              <w:ind w:left="748"/>
              <w:rPr>
                <w:sz w:val="24"/>
              </w:rPr>
            </w:pPr>
            <w:r>
              <w:rPr>
                <w:spacing w:val="-2"/>
                <w:sz w:val="24"/>
              </w:rPr>
              <w:t>2(2.08)</w:t>
            </w:r>
          </w:p>
        </w:tc>
      </w:tr>
      <w:tr>
        <w:trPr>
          <w:trHeight w:val="416" w:hRule="atLeast"/>
        </w:trPr>
        <w:tc>
          <w:tcPr>
            <w:tcW w:w="2504" w:type="dxa"/>
          </w:tcPr>
          <w:p>
            <w:pPr>
              <w:pStyle w:val="TableParagraph"/>
              <w:spacing w:before="63"/>
              <w:ind w:left="28"/>
              <w:rPr>
                <w:i/>
                <w:sz w:val="24"/>
              </w:rPr>
            </w:pPr>
            <w:r>
              <w:rPr>
                <w:i/>
                <w:sz w:val="24"/>
              </w:rPr>
              <w:t>S. </w:t>
            </w:r>
            <w:r>
              <w:rPr>
                <w:i/>
                <w:spacing w:val="-2"/>
                <w:sz w:val="24"/>
              </w:rPr>
              <w:t>cohnii</w:t>
            </w:r>
          </w:p>
        </w:tc>
        <w:tc>
          <w:tcPr>
            <w:tcW w:w="1337" w:type="dxa"/>
          </w:tcPr>
          <w:p>
            <w:pPr>
              <w:pStyle w:val="TableParagraph"/>
              <w:spacing w:before="63"/>
              <w:ind w:left="405"/>
              <w:rPr>
                <w:sz w:val="24"/>
              </w:rPr>
            </w:pPr>
            <w:r>
              <w:rPr>
                <w:sz w:val="24"/>
              </w:rPr>
              <w:t>0</w:t>
            </w:r>
          </w:p>
        </w:tc>
        <w:tc>
          <w:tcPr>
            <w:tcW w:w="1800" w:type="dxa"/>
          </w:tcPr>
          <w:p>
            <w:pPr>
              <w:pStyle w:val="TableParagraph"/>
              <w:spacing w:before="63"/>
              <w:ind w:left="688"/>
              <w:rPr>
                <w:sz w:val="24"/>
              </w:rPr>
            </w:pPr>
            <w:r>
              <w:rPr>
                <w:sz w:val="24"/>
              </w:rPr>
              <w:t>1</w:t>
            </w:r>
          </w:p>
        </w:tc>
        <w:tc>
          <w:tcPr>
            <w:tcW w:w="3057" w:type="dxa"/>
          </w:tcPr>
          <w:p>
            <w:pPr>
              <w:pStyle w:val="TableParagraph"/>
              <w:spacing w:before="63"/>
              <w:ind w:left="748"/>
              <w:rPr>
                <w:sz w:val="24"/>
              </w:rPr>
            </w:pPr>
            <w:r>
              <w:rPr>
                <w:spacing w:val="-2"/>
                <w:sz w:val="24"/>
              </w:rPr>
              <w:t>1(1.04)</w:t>
            </w:r>
          </w:p>
        </w:tc>
      </w:tr>
      <w:tr>
        <w:trPr>
          <w:trHeight w:val="895" w:hRule="atLeast"/>
        </w:trPr>
        <w:tc>
          <w:tcPr>
            <w:tcW w:w="2504" w:type="dxa"/>
            <w:tcBorders>
              <w:bottom w:val="single" w:sz="4" w:space="0" w:color="000000"/>
            </w:tcBorders>
          </w:tcPr>
          <w:p>
            <w:pPr>
              <w:pStyle w:val="TableParagraph"/>
              <w:spacing w:before="67"/>
              <w:ind w:left="28"/>
              <w:rPr>
                <w:b/>
                <w:sz w:val="24"/>
              </w:rPr>
            </w:pPr>
            <w:r>
              <w:rPr>
                <w:b/>
                <w:i/>
                <w:sz w:val="24"/>
              </w:rPr>
              <w:t>Streptococcus</w:t>
            </w:r>
            <w:r>
              <w:rPr>
                <w:b/>
                <w:i/>
                <w:spacing w:val="-3"/>
                <w:sz w:val="24"/>
              </w:rPr>
              <w:t> </w:t>
            </w:r>
            <w:r>
              <w:rPr>
                <w:b/>
                <w:spacing w:val="-5"/>
                <w:sz w:val="24"/>
              </w:rPr>
              <w:t>spp</w:t>
            </w:r>
          </w:p>
          <w:p>
            <w:pPr>
              <w:pStyle w:val="TableParagraph"/>
              <w:spacing w:before="132"/>
              <w:ind w:left="28"/>
              <w:rPr>
                <w:i/>
                <w:sz w:val="24"/>
              </w:rPr>
            </w:pPr>
            <w:r>
              <w:rPr>
                <w:i/>
                <w:sz w:val="24"/>
              </w:rPr>
              <w:t>Streptococcus</w:t>
            </w:r>
            <w:r>
              <w:rPr>
                <w:i/>
                <w:spacing w:val="-3"/>
                <w:sz w:val="24"/>
              </w:rPr>
              <w:t> </w:t>
            </w:r>
            <w:r>
              <w:rPr>
                <w:i/>
                <w:spacing w:val="-2"/>
                <w:sz w:val="24"/>
              </w:rPr>
              <w:t>pyogenes</w:t>
            </w:r>
          </w:p>
        </w:tc>
        <w:tc>
          <w:tcPr>
            <w:tcW w:w="1337" w:type="dxa"/>
            <w:tcBorders>
              <w:bottom w:val="single" w:sz="4" w:space="0" w:color="000000"/>
            </w:tcBorders>
          </w:tcPr>
          <w:p>
            <w:pPr>
              <w:pStyle w:val="TableParagraph"/>
              <w:spacing w:before="0"/>
              <w:rPr>
                <w:b/>
                <w:sz w:val="26"/>
              </w:rPr>
            </w:pPr>
          </w:p>
          <w:p>
            <w:pPr>
              <w:pStyle w:val="TableParagraph"/>
              <w:spacing w:before="176"/>
              <w:ind w:left="364"/>
              <w:rPr>
                <w:sz w:val="24"/>
              </w:rPr>
            </w:pPr>
            <w:r>
              <w:rPr>
                <w:sz w:val="24"/>
              </w:rPr>
              <w:t>2</w:t>
            </w:r>
          </w:p>
        </w:tc>
        <w:tc>
          <w:tcPr>
            <w:tcW w:w="1800" w:type="dxa"/>
            <w:tcBorders>
              <w:bottom w:val="single" w:sz="4" w:space="0" w:color="000000"/>
            </w:tcBorders>
          </w:tcPr>
          <w:p>
            <w:pPr>
              <w:pStyle w:val="TableParagraph"/>
              <w:spacing w:before="0"/>
              <w:rPr>
                <w:b/>
                <w:sz w:val="26"/>
              </w:rPr>
            </w:pPr>
          </w:p>
          <w:p>
            <w:pPr>
              <w:pStyle w:val="TableParagraph"/>
              <w:spacing w:before="176"/>
              <w:ind w:left="688"/>
              <w:rPr>
                <w:sz w:val="24"/>
              </w:rPr>
            </w:pPr>
            <w:r>
              <w:rPr>
                <w:sz w:val="24"/>
              </w:rPr>
              <w:t>0</w:t>
            </w:r>
          </w:p>
        </w:tc>
        <w:tc>
          <w:tcPr>
            <w:tcW w:w="3057" w:type="dxa"/>
            <w:tcBorders>
              <w:bottom w:val="single" w:sz="4" w:space="0" w:color="000000"/>
            </w:tcBorders>
          </w:tcPr>
          <w:p>
            <w:pPr>
              <w:pStyle w:val="TableParagraph"/>
              <w:spacing w:before="0"/>
              <w:rPr>
                <w:b/>
                <w:sz w:val="26"/>
              </w:rPr>
            </w:pPr>
          </w:p>
          <w:p>
            <w:pPr>
              <w:pStyle w:val="TableParagraph"/>
              <w:spacing w:before="176"/>
              <w:ind w:left="688"/>
              <w:rPr>
                <w:sz w:val="24"/>
              </w:rPr>
            </w:pPr>
            <w:r>
              <w:rPr>
                <w:sz w:val="24"/>
              </w:rPr>
              <w:t>2 </w:t>
            </w:r>
            <w:r>
              <w:rPr>
                <w:spacing w:val="-2"/>
                <w:sz w:val="24"/>
              </w:rPr>
              <w:t>(2.08)</w:t>
            </w:r>
          </w:p>
        </w:tc>
      </w:tr>
      <w:tr>
        <w:trPr>
          <w:trHeight w:val="453" w:hRule="atLeast"/>
        </w:trPr>
        <w:tc>
          <w:tcPr>
            <w:tcW w:w="2504" w:type="dxa"/>
            <w:tcBorders>
              <w:top w:val="single" w:sz="4" w:space="0" w:color="000000"/>
              <w:bottom w:val="single" w:sz="4" w:space="0" w:color="000000"/>
            </w:tcBorders>
          </w:tcPr>
          <w:p>
            <w:pPr>
              <w:pStyle w:val="TableParagraph"/>
              <w:spacing w:before="15"/>
              <w:ind w:left="28"/>
              <w:rPr>
                <w:sz w:val="24"/>
              </w:rPr>
            </w:pPr>
            <w:r>
              <w:rPr>
                <w:spacing w:val="-2"/>
                <w:sz w:val="24"/>
              </w:rPr>
              <w:t>Total</w:t>
            </w:r>
          </w:p>
        </w:tc>
        <w:tc>
          <w:tcPr>
            <w:tcW w:w="1337" w:type="dxa"/>
            <w:tcBorders>
              <w:top w:val="single" w:sz="4" w:space="0" w:color="000000"/>
              <w:bottom w:val="single" w:sz="4" w:space="0" w:color="000000"/>
            </w:tcBorders>
          </w:tcPr>
          <w:p>
            <w:pPr>
              <w:pStyle w:val="TableParagraph"/>
              <w:spacing w:before="15"/>
              <w:ind w:left="405"/>
              <w:rPr>
                <w:sz w:val="24"/>
              </w:rPr>
            </w:pPr>
            <w:r>
              <w:rPr>
                <w:spacing w:val="-5"/>
                <w:sz w:val="24"/>
              </w:rPr>
              <w:t>39</w:t>
            </w:r>
          </w:p>
        </w:tc>
        <w:tc>
          <w:tcPr>
            <w:tcW w:w="1800" w:type="dxa"/>
            <w:tcBorders>
              <w:top w:val="single" w:sz="4" w:space="0" w:color="000000"/>
              <w:bottom w:val="single" w:sz="4" w:space="0" w:color="000000"/>
            </w:tcBorders>
          </w:tcPr>
          <w:p>
            <w:pPr>
              <w:pStyle w:val="TableParagraph"/>
              <w:spacing w:before="15"/>
              <w:ind w:left="628"/>
              <w:rPr>
                <w:sz w:val="24"/>
              </w:rPr>
            </w:pPr>
            <w:r>
              <w:rPr>
                <w:spacing w:val="-5"/>
                <w:sz w:val="24"/>
              </w:rPr>
              <w:t>57</w:t>
            </w:r>
          </w:p>
        </w:tc>
        <w:tc>
          <w:tcPr>
            <w:tcW w:w="3057" w:type="dxa"/>
            <w:tcBorders>
              <w:top w:val="single" w:sz="4" w:space="0" w:color="000000"/>
              <w:bottom w:val="single" w:sz="4" w:space="0" w:color="000000"/>
            </w:tcBorders>
          </w:tcPr>
          <w:p>
            <w:pPr>
              <w:pStyle w:val="TableParagraph"/>
              <w:spacing w:before="15"/>
              <w:ind w:right="1487"/>
              <w:jc w:val="right"/>
              <w:rPr>
                <w:sz w:val="24"/>
              </w:rPr>
            </w:pPr>
            <w:r>
              <w:rPr>
                <w:sz w:val="24"/>
              </w:rPr>
              <w:t>96 </w:t>
            </w:r>
            <w:r>
              <w:rPr>
                <w:spacing w:val="-2"/>
                <w:sz w:val="24"/>
              </w:rPr>
              <w:t>(100)</w:t>
            </w:r>
          </w:p>
        </w:tc>
      </w:tr>
    </w:tbl>
    <w:p>
      <w:pPr>
        <w:spacing w:after="0"/>
        <w:jc w:val="right"/>
        <w:rPr>
          <w:sz w:val="24"/>
        </w:rPr>
        <w:sectPr>
          <w:pgSz w:w="12240" w:h="15840"/>
          <w:pgMar w:header="0" w:footer="1068" w:top="1360" w:bottom="1260" w:left="1560" w:right="160"/>
        </w:sectPr>
      </w:pPr>
    </w:p>
    <w:p>
      <w:pPr>
        <w:spacing w:before="76"/>
        <w:ind w:left="1380" w:right="1636" w:hanging="1140"/>
        <w:jc w:val="left"/>
        <w:rPr>
          <w:b/>
          <w:sz w:val="24"/>
        </w:rPr>
      </w:pPr>
      <w:r>
        <w:rPr>
          <w:b/>
          <w:sz w:val="24"/>
        </w:rPr>
        <w:t>Table</w:t>
      </w:r>
      <w:r>
        <w:rPr>
          <w:b/>
          <w:spacing w:val="40"/>
          <w:sz w:val="24"/>
        </w:rPr>
        <w:t> </w:t>
      </w:r>
      <w:r>
        <w:rPr>
          <w:b/>
          <w:sz w:val="24"/>
        </w:rPr>
        <w:t>4.3:</w:t>
      </w:r>
      <w:r>
        <w:rPr>
          <w:b/>
          <w:spacing w:val="40"/>
          <w:sz w:val="24"/>
        </w:rPr>
        <w:t> </w:t>
      </w:r>
      <w:r>
        <w:rPr>
          <w:b/>
          <w:sz w:val="24"/>
        </w:rPr>
        <w:t>Comparative</w:t>
      </w:r>
      <w:r>
        <w:rPr>
          <w:b/>
          <w:spacing w:val="40"/>
          <w:sz w:val="24"/>
        </w:rPr>
        <w:t> </w:t>
      </w:r>
      <w:r>
        <w:rPr>
          <w:b/>
          <w:sz w:val="24"/>
        </w:rPr>
        <w:t>distribution</w:t>
      </w:r>
      <w:r>
        <w:rPr>
          <w:b/>
          <w:spacing w:val="40"/>
          <w:sz w:val="24"/>
        </w:rPr>
        <w:t> </w:t>
      </w:r>
      <w:r>
        <w:rPr>
          <w:b/>
          <w:sz w:val="24"/>
        </w:rPr>
        <w:t>of</w:t>
      </w:r>
      <w:r>
        <w:rPr>
          <w:b/>
          <w:spacing w:val="40"/>
          <w:sz w:val="24"/>
        </w:rPr>
        <w:t> </w:t>
      </w:r>
      <w:r>
        <w:rPr>
          <w:b/>
          <w:sz w:val="24"/>
        </w:rPr>
        <w:t>Uropathogens</w:t>
      </w:r>
      <w:r>
        <w:rPr>
          <w:b/>
          <w:spacing w:val="40"/>
          <w:sz w:val="24"/>
        </w:rPr>
        <w:t> </w:t>
      </w:r>
      <w:r>
        <w:rPr>
          <w:b/>
          <w:sz w:val="24"/>
        </w:rPr>
        <w:t>in</w:t>
      </w:r>
      <w:r>
        <w:rPr>
          <w:b/>
          <w:spacing w:val="40"/>
          <w:sz w:val="24"/>
        </w:rPr>
        <w:t> </w:t>
      </w:r>
      <w:r>
        <w:rPr>
          <w:b/>
          <w:sz w:val="24"/>
        </w:rPr>
        <w:t>FMC</w:t>
      </w:r>
      <w:r>
        <w:rPr>
          <w:b/>
          <w:spacing w:val="40"/>
          <w:sz w:val="24"/>
        </w:rPr>
        <w:t> </w:t>
      </w:r>
      <w:r>
        <w:rPr>
          <w:b/>
          <w:sz w:val="24"/>
        </w:rPr>
        <w:t>and</w:t>
      </w:r>
      <w:r>
        <w:rPr>
          <w:b/>
          <w:spacing w:val="40"/>
          <w:sz w:val="24"/>
        </w:rPr>
        <w:t> </w:t>
      </w:r>
      <w:r>
        <w:rPr>
          <w:b/>
          <w:sz w:val="24"/>
        </w:rPr>
        <w:t>GHC,</w:t>
      </w:r>
      <w:r>
        <w:rPr>
          <w:b/>
          <w:spacing w:val="40"/>
          <w:sz w:val="24"/>
        </w:rPr>
        <w:t> </w:t>
      </w:r>
      <w:r>
        <w:rPr>
          <w:b/>
          <w:sz w:val="24"/>
        </w:rPr>
        <w:t>Birnin Kudu, Jigawa State based on the analytical procedure.</w:t>
      </w:r>
    </w:p>
    <w:p>
      <w:pPr>
        <w:pStyle w:val="BodyText"/>
        <w:spacing w:before="4"/>
        <w:rPr>
          <w:b/>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9"/>
        <w:gridCol w:w="1759"/>
        <w:gridCol w:w="1333"/>
        <w:gridCol w:w="2150"/>
        <w:gridCol w:w="1857"/>
      </w:tblGrid>
      <w:tr>
        <w:trPr>
          <w:trHeight w:val="553" w:hRule="atLeast"/>
        </w:trPr>
        <w:tc>
          <w:tcPr>
            <w:tcW w:w="8858" w:type="dxa"/>
            <w:gridSpan w:val="5"/>
            <w:tcBorders>
              <w:top w:val="single" w:sz="2" w:space="0" w:color="000000"/>
            </w:tcBorders>
          </w:tcPr>
          <w:p>
            <w:pPr>
              <w:pStyle w:val="TableParagraph"/>
              <w:spacing w:line="276" w:lineRule="exact" w:before="0"/>
              <w:ind w:left="3650" w:right="3649"/>
              <w:rPr>
                <w:b/>
                <w:sz w:val="24"/>
              </w:rPr>
            </w:pPr>
            <w:r>
              <w:rPr>
                <w:b/>
                <w:sz w:val="24"/>
              </w:rPr>
              <w:t>Distribution</w:t>
            </w:r>
            <w:r>
              <w:rPr>
                <w:b/>
                <w:spacing w:val="5"/>
                <w:sz w:val="24"/>
              </w:rPr>
              <w:t> </w:t>
            </w:r>
            <w:r>
              <w:rPr>
                <w:b/>
                <w:sz w:val="24"/>
              </w:rPr>
              <w:t>of </w:t>
            </w:r>
            <w:r>
              <w:rPr>
                <w:b/>
                <w:spacing w:val="-2"/>
                <w:sz w:val="24"/>
              </w:rPr>
              <w:t>Isolates</w:t>
            </w:r>
          </w:p>
        </w:tc>
      </w:tr>
      <w:tr>
        <w:trPr>
          <w:trHeight w:val="276" w:hRule="atLeast"/>
        </w:trPr>
        <w:tc>
          <w:tcPr>
            <w:tcW w:w="1759" w:type="dxa"/>
          </w:tcPr>
          <w:p>
            <w:pPr>
              <w:pStyle w:val="TableParagraph"/>
              <w:spacing w:line="256" w:lineRule="exact" w:before="0"/>
              <w:ind w:left="108"/>
              <w:rPr>
                <w:b/>
                <w:sz w:val="24"/>
              </w:rPr>
            </w:pPr>
            <w:r>
              <w:rPr>
                <w:b/>
                <w:spacing w:val="-2"/>
                <w:sz w:val="24"/>
              </w:rPr>
              <w:t>Organism</w:t>
            </w:r>
          </w:p>
        </w:tc>
        <w:tc>
          <w:tcPr>
            <w:tcW w:w="1759" w:type="dxa"/>
          </w:tcPr>
          <w:p>
            <w:pPr>
              <w:pStyle w:val="TableParagraph"/>
              <w:spacing w:line="256" w:lineRule="exact" w:before="0"/>
              <w:ind w:left="1080"/>
              <w:rPr>
                <w:b/>
                <w:sz w:val="24"/>
              </w:rPr>
            </w:pPr>
            <w:r>
              <w:rPr>
                <w:b/>
                <w:spacing w:val="-5"/>
                <w:sz w:val="24"/>
              </w:rPr>
              <w:t>FMC</w:t>
            </w:r>
          </w:p>
        </w:tc>
        <w:tc>
          <w:tcPr>
            <w:tcW w:w="1333" w:type="dxa"/>
          </w:tcPr>
          <w:p>
            <w:pPr>
              <w:pStyle w:val="TableParagraph"/>
              <w:spacing w:before="0"/>
              <w:rPr>
                <w:sz w:val="20"/>
              </w:rPr>
            </w:pPr>
          </w:p>
        </w:tc>
        <w:tc>
          <w:tcPr>
            <w:tcW w:w="2150" w:type="dxa"/>
          </w:tcPr>
          <w:p>
            <w:pPr>
              <w:pStyle w:val="TableParagraph"/>
              <w:spacing w:line="256" w:lineRule="exact" w:before="0"/>
              <w:ind w:right="191"/>
              <w:jc w:val="right"/>
              <w:rPr>
                <w:b/>
                <w:sz w:val="24"/>
              </w:rPr>
            </w:pPr>
            <w:r>
              <w:rPr>
                <w:b/>
                <w:spacing w:val="-5"/>
                <w:sz w:val="24"/>
              </w:rPr>
              <w:t>GHC</w:t>
            </w:r>
          </w:p>
        </w:tc>
        <w:tc>
          <w:tcPr>
            <w:tcW w:w="1857" w:type="dxa"/>
          </w:tcPr>
          <w:p>
            <w:pPr>
              <w:pStyle w:val="TableParagraph"/>
              <w:spacing w:before="0"/>
              <w:rPr>
                <w:sz w:val="20"/>
              </w:rPr>
            </w:pPr>
          </w:p>
        </w:tc>
      </w:tr>
      <w:tr>
        <w:trPr>
          <w:trHeight w:val="273" w:hRule="atLeast"/>
        </w:trPr>
        <w:tc>
          <w:tcPr>
            <w:tcW w:w="1759" w:type="dxa"/>
            <w:tcBorders>
              <w:bottom w:val="single" w:sz="12" w:space="0" w:color="000000"/>
            </w:tcBorders>
          </w:tcPr>
          <w:p>
            <w:pPr>
              <w:pStyle w:val="TableParagraph"/>
              <w:spacing w:before="0"/>
              <w:rPr>
                <w:sz w:val="20"/>
              </w:rPr>
            </w:pPr>
          </w:p>
        </w:tc>
        <w:tc>
          <w:tcPr>
            <w:tcW w:w="1759" w:type="dxa"/>
            <w:tcBorders>
              <w:bottom w:val="single" w:sz="12" w:space="0" w:color="000000"/>
            </w:tcBorders>
          </w:tcPr>
          <w:p>
            <w:pPr>
              <w:pStyle w:val="TableParagraph"/>
              <w:spacing w:line="254" w:lineRule="exact" w:before="0"/>
              <w:ind w:left="120"/>
              <w:rPr>
                <w:b/>
                <w:sz w:val="24"/>
              </w:rPr>
            </w:pPr>
            <w:r>
              <w:rPr>
                <w:b/>
                <w:spacing w:val="-2"/>
                <w:sz w:val="24"/>
              </w:rPr>
              <w:t>Conventional</w:t>
            </w:r>
          </w:p>
        </w:tc>
        <w:tc>
          <w:tcPr>
            <w:tcW w:w="1333" w:type="dxa"/>
            <w:tcBorders>
              <w:bottom w:val="single" w:sz="12" w:space="0" w:color="000000"/>
            </w:tcBorders>
          </w:tcPr>
          <w:p>
            <w:pPr>
              <w:pStyle w:val="TableParagraph"/>
              <w:spacing w:line="254" w:lineRule="exact" w:before="0"/>
              <w:ind w:left="132"/>
              <w:rPr>
                <w:b/>
                <w:sz w:val="24"/>
              </w:rPr>
            </w:pPr>
            <w:r>
              <w:rPr>
                <w:b/>
                <w:spacing w:val="-2"/>
                <w:sz w:val="24"/>
              </w:rPr>
              <w:t>Rapid</w:t>
            </w:r>
          </w:p>
        </w:tc>
        <w:tc>
          <w:tcPr>
            <w:tcW w:w="2150" w:type="dxa"/>
            <w:tcBorders>
              <w:bottom w:val="single" w:sz="12" w:space="0" w:color="000000"/>
            </w:tcBorders>
          </w:tcPr>
          <w:p>
            <w:pPr>
              <w:pStyle w:val="TableParagraph"/>
              <w:spacing w:line="254" w:lineRule="exact" w:before="0"/>
              <w:ind w:right="201"/>
              <w:jc w:val="right"/>
              <w:rPr>
                <w:b/>
                <w:sz w:val="24"/>
              </w:rPr>
            </w:pPr>
            <w:r>
              <w:rPr>
                <w:b/>
                <w:spacing w:val="-2"/>
                <w:sz w:val="24"/>
              </w:rPr>
              <w:t>Conventional</w:t>
            </w:r>
          </w:p>
        </w:tc>
        <w:tc>
          <w:tcPr>
            <w:tcW w:w="1857" w:type="dxa"/>
            <w:tcBorders>
              <w:bottom w:val="single" w:sz="12" w:space="0" w:color="000000"/>
            </w:tcBorders>
          </w:tcPr>
          <w:p>
            <w:pPr>
              <w:pStyle w:val="TableParagraph"/>
              <w:spacing w:line="254" w:lineRule="exact" w:before="0"/>
              <w:ind w:left="192"/>
              <w:rPr>
                <w:b/>
                <w:sz w:val="24"/>
              </w:rPr>
            </w:pPr>
            <w:r>
              <w:rPr>
                <w:b/>
                <w:spacing w:val="-2"/>
                <w:sz w:val="24"/>
              </w:rPr>
              <w:t>Rapid</w:t>
            </w:r>
          </w:p>
        </w:tc>
      </w:tr>
      <w:tr>
        <w:trPr>
          <w:trHeight w:val="483" w:hRule="atLeast"/>
        </w:trPr>
        <w:tc>
          <w:tcPr>
            <w:tcW w:w="1759" w:type="dxa"/>
            <w:tcBorders>
              <w:top w:val="single" w:sz="12" w:space="0" w:color="000000"/>
            </w:tcBorders>
          </w:tcPr>
          <w:p>
            <w:pPr>
              <w:pStyle w:val="TableParagraph"/>
              <w:spacing w:line="272" w:lineRule="exact" w:before="0"/>
              <w:ind w:left="108"/>
              <w:rPr>
                <w:i/>
                <w:sz w:val="24"/>
              </w:rPr>
            </w:pPr>
            <w:r>
              <w:rPr>
                <w:i/>
                <w:sz w:val="24"/>
              </w:rPr>
              <w:t>E. </w:t>
            </w:r>
            <w:r>
              <w:rPr>
                <w:i/>
                <w:spacing w:val="-4"/>
                <w:sz w:val="24"/>
              </w:rPr>
              <w:t>coli</w:t>
            </w:r>
          </w:p>
        </w:tc>
        <w:tc>
          <w:tcPr>
            <w:tcW w:w="1759" w:type="dxa"/>
            <w:tcBorders>
              <w:top w:val="single" w:sz="12" w:space="0" w:color="000000"/>
            </w:tcBorders>
          </w:tcPr>
          <w:p>
            <w:pPr>
              <w:pStyle w:val="TableParagraph"/>
              <w:spacing w:line="272" w:lineRule="exact" w:before="0"/>
              <w:ind w:left="120"/>
              <w:rPr>
                <w:sz w:val="24"/>
              </w:rPr>
            </w:pPr>
            <w:r>
              <w:rPr>
                <w:spacing w:val="-5"/>
                <w:sz w:val="24"/>
              </w:rPr>
              <w:t>26</w:t>
            </w:r>
          </w:p>
        </w:tc>
        <w:tc>
          <w:tcPr>
            <w:tcW w:w="1333" w:type="dxa"/>
            <w:tcBorders>
              <w:top w:val="single" w:sz="12" w:space="0" w:color="000000"/>
            </w:tcBorders>
          </w:tcPr>
          <w:p>
            <w:pPr>
              <w:pStyle w:val="TableParagraph"/>
              <w:spacing w:line="272" w:lineRule="exact" w:before="0"/>
              <w:ind w:left="132"/>
              <w:rPr>
                <w:sz w:val="24"/>
              </w:rPr>
            </w:pPr>
            <w:r>
              <w:rPr>
                <w:spacing w:val="-5"/>
                <w:sz w:val="24"/>
              </w:rPr>
              <w:t>17</w:t>
            </w:r>
          </w:p>
        </w:tc>
        <w:tc>
          <w:tcPr>
            <w:tcW w:w="2150" w:type="dxa"/>
            <w:tcBorders>
              <w:top w:val="single" w:sz="12" w:space="0" w:color="000000"/>
            </w:tcBorders>
          </w:tcPr>
          <w:p>
            <w:pPr>
              <w:pStyle w:val="TableParagraph"/>
              <w:spacing w:line="272" w:lineRule="exact" w:before="0"/>
              <w:ind w:left="571"/>
              <w:rPr>
                <w:sz w:val="24"/>
              </w:rPr>
            </w:pPr>
            <w:r>
              <w:rPr>
                <w:spacing w:val="-5"/>
                <w:sz w:val="24"/>
              </w:rPr>
              <w:t>39</w:t>
            </w:r>
          </w:p>
        </w:tc>
        <w:tc>
          <w:tcPr>
            <w:tcW w:w="1857" w:type="dxa"/>
            <w:tcBorders>
              <w:top w:val="single" w:sz="12" w:space="0" w:color="000000"/>
            </w:tcBorders>
          </w:tcPr>
          <w:p>
            <w:pPr>
              <w:pStyle w:val="TableParagraph"/>
              <w:spacing w:line="272" w:lineRule="exact" w:before="0"/>
              <w:ind w:left="192"/>
              <w:rPr>
                <w:sz w:val="24"/>
              </w:rPr>
            </w:pPr>
            <w:r>
              <w:rPr>
                <w:spacing w:val="-5"/>
                <w:sz w:val="24"/>
              </w:rPr>
              <w:t>25</w:t>
            </w:r>
          </w:p>
        </w:tc>
      </w:tr>
      <w:tr>
        <w:trPr>
          <w:trHeight w:val="688" w:hRule="atLeast"/>
        </w:trPr>
        <w:tc>
          <w:tcPr>
            <w:tcW w:w="1759" w:type="dxa"/>
          </w:tcPr>
          <w:p>
            <w:pPr>
              <w:pStyle w:val="TableParagraph"/>
              <w:spacing w:before="201"/>
              <w:ind w:left="108"/>
              <w:rPr>
                <w:i/>
                <w:sz w:val="24"/>
              </w:rPr>
            </w:pPr>
            <w:r>
              <w:rPr>
                <w:i/>
                <w:sz w:val="24"/>
              </w:rPr>
              <w:t>Klebsiella</w:t>
            </w:r>
            <w:r>
              <w:rPr>
                <w:i/>
                <w:spacing w:val="-1"/>
                <w:sz w:val="24"/>
              </w:rPr>
              <w:t> </w:t>
            </w:r>
            <w:r>
              <w:rPr>
                <w:i/>
                <w:spacing w:val="-5"/>
                <w:sz w:val="24"/>
              </w:rPr>
              <w:t>spp</w:t>
            </w:r>
          </w:p>
        </w:tc>
        <w:tc>
          <w:tcPr>
            <w:tcW w:w="1759" w:type="dxa"/>
          </w:tcPr>
          <w:p>
            <w:pPr>
              <w:pStyle w:val="TableParagraph"/>
              <w:spacing w:before="201"/>
              <w:ind w:left="120"/>
              <w:rPr>
                <w:sz w:val="24"/>
              </w:rPr>
            </w:pPr>
            <w:r>
              <w:rPr>
                <w:sz w:val="24"/>
              </w:rPr>
              <w:t>6</w:t>
            </w:r>
          </w:p>
        </w:tc>
        <w:tc>
          <w:tcPr>
            <w:tcW w:w="1333" w:type="dxa"/>
          </w:tcPr>
          <w:p>
            <w:pPr>
              <w:pStyle w:val="TableParagraph"/>
              <w:spacing w:before="201"/>
              <w:ind w:left="132"/>
              <w:rPr>
                <w:sz w:val="24"/>
              </w:rPr>
            </w:pPr>
            <w:r>
              <w:rPr>
                <w:sz w:val="24"/>
              </w:rPr>
              <w:t>6</w:t>
            </w:r>
          </w:p>
        </w:tc>
        <w:tc>
          <w:tcPr>
            <w:tcW w:w="2150" w:type="dxa"/>
          </w:tcPr>
          <w:p>
            <w:pPr>
              <w:pStyle w:val="TableParagraph"/>
              <w:spacing w:before="201"/>
              <w:ind w:left="571"/>
              <w:rPr>
                <w:sz w:val="24"/>
              </w:rPr>
            </w:pPr>
            <w:r>
              <w:rPr>
                <w:spacing w:val="-5"/>
                <w:sz w:val="24"/>
              </w:rPr>
              <w:t>10</w:t>
            </w:r>
          </w:p>
        </w:tc>
        <w:tc>
          <w:tcPr>
            <w:tcW w:w="1857" w:type="dxa"/>
          </w:tcPr>
          <w:p>
            <w:pPr>
              <w:pStyle w:val="TableParagraph"/>
              <w:spacing w:before="201"/>
              <w:ind w:left="192"/>
              <w:rPr>
                <w:sz w:val="24"/>
              </w:rPr>
            </w:pPr>
            <w:r>
              <w:rPr>
                <w:sz w:val="24"/>
              </w:rPr>
              <w:t>5</w:t>
            </w:r>
          </w:p>
        </w:tc>
      </w:tr>
      <w:tr>
        <w:trPr>
          <w:trHeight w:val="690" w:hRule="atLeast"/>
        </w:trPr>
        <w:tc>
          <w:tcPr>
            <w:tcW w:w="1759" w:type="dxa"/>
          </w:tcPr>
          <w:p>
            <w:pPr>
              <w:pStyle w:val="TableParagraph"/>
              <w:spacing w:before="201"/>
              <w:ind w:left="108"/>
              <w:rPr>
                <w:i/>
                <w:sz w:val="24"/>
              </w:rPr>
            </w:pPr>
            <w:r>
              <w:rPr>
                <w:i/>
                <w:sz w:val="24"/>
              </w:rPr>
              <w:t>Staph. </w:t>
            </w:r>
            <w:r>
              <w:rPr>
                <w:i/>
                <w:spacing w:val="-2"/>
                <w:sz w:val="24"/>
              </w:rPr>
              <w:t>aureus</w:t>
            </w:r>
          </w:p>
        </w:tc>
        <w:tc>
          <w:tcPr>
            <w:tcW w:w="1759" w:type="dxa"/>
          </w:tcPr>
          <w:p>
            <w:pPr>
              <w:pStyle w:val="TableParagraph"/>
              <w:spacing w:before="201"/>
              <w:ind w:left="120"/>
              <w:rPr>
                <w:sz w:val="24"/>
              </w:rPr>
            </w:pPr>
            <w:r>
              <w:rPr>
                <w:sz w:val="24"/>
              </w:rPr>
              <w:t>5</w:t>
            </w:r>
          </w:p>
        </w:tc>
        <w:tc>
          <w:tcPr>
            <w:tcW w:w="1333" w:type="dxa"/>
          </w:tcPr>
          <w:p>
            <w:pPr>
              <w:pStyle w:val="TableParagraph"/>
              <w:spacing w:before="201"/>
              <w:ind w:left="132"/>
              <w:rPr>
                <w:sz w:val="24"/>
              </w:rPr>
            </w:pPr>
            <w:r>
              <w:rPr>
                <w:sz w:val="24"/>
              </w:rPr>
              <w:t>2</w:t>
            </w:r>
          </w:p>
        </w:tc>
        <w:tc>
          <w:tcPr>
            <w:tcW w:w="2150" w:type="dxa"/>
          </w:tcPr>
          <w:p>
            <w:pPr>
              <w:pStyle w:val="TableParagraph"/>
              <w:spacing w:before="201"/>
              <w:ind w:left="571"/>
              <w:rPr>
                <w:sz w:val="24"/>
              </w:rPr>
            </w:pPr>
            <w:r>
              <w:rPr>
                <w:sz w:val="24"/>
              </w:rPr>
              <w:t>8</w:t>
            </w:r>
          </w:p>
        </w:tc>
        <w:tc>
          <w:tcPr>
            <w:tcW w:w="1857" w:type="dxa"/>
          </w:tcPr>
          <w:p>
            <w:pPr>
              <w:pStyle w:val="TableParagraph"/>
              <w:spacing w:before="201"/>
              <w:ind w:left="192"/>
              <w:rPr>
                <w:sz w:val="24"/>
              </w:rPr>
            </w:pPr>
            <w:r>
              <w:rPr>
                <w:sz w:val="24"/>
              </w:rPr>
              <w:t>4</w:t>
            </w:r>
          </w:p>
        </w:tc>
      </w:tr>
      <w:tr>
        <w:trPr>
          <w:trHeight w:val="897" w:hRule="atLeast"/>
        </w:trPr>
        <w:tc>
          <w:tcPr>
            <w:tcW w:w="1759" w:type="dxa"/>
            <w:tcBorders>
              <w:bottom w:val="single" w:sz="4" w:space="0" w:color="000000"/>
            </w:tcBorders>
          </w:tcPr>
          <w:p>
            <w:pPr>
              <w:pStyle w:val="TableParagraph"/>
              <w:spacing w:before="203"/>
              <w:ind w:left="108"/>
              <w:rPr>
                <w:sz w:val="24"/>
              </w:rPr>
            </w:pPr>
            <w:r>
              <w:rPr>
                <w:sz w:val="24"/>
              </w:rPr>
              <w:t>Strep.</w:t>
            </w:r>
            <w:r>
              <w:rPr>
                <w:spacing w:val="-2"/>
                <w:sz w:val="24"/>
              </w:rPr>
              <w:t> pyogenes</w:t>
            </w:r>
          </w:p>
        </w:tc>
        <w:tc>
          <w:tcPr>
            <w:tcW w:w="1759" w:type="dxa"/>
            <w:tcBorders>
              <w:bottom w:val="single" w:sz="4" w:space="0" w:color="000000"/>
            </w:tcBorders>
          </w:tcPr>
          <w:p>
            <w:pPr>
              <w:pStyle w:val="TableParagraph"/>
              <w:spacing w:before="203"/>
              <w:ind w:left="120"/>
              <w:rPr>
                <w:sz w:val="24"/>
              </w:rPr>
            </w:pPr>
            <w:r>
              <w:rPr>
                <w:sz w:val="24"/>
              </w:rPr>
              <w:t>2</w:t>
            </w:r>
          </w:p>
        </w:tc>
        <w:tc>
          <w:tcPr>
            <w:tcW w:w="1333" w:type="dxa"/>
            <w:tcBorders>
              <w:bottom w:val="single" w:sz="4" w:space="0" w:color="000000"/>
            </w:tcBorders>
          </w:tcPr>
          <w:p>
            <w:pPr>
              <w:pStyle w:val="TableParagraph"/>
              <w:spacing w:before="203"/>
              <w:ind w:left="132"/>
              <w:rPr>
                <w:sz w:val="24"/>
              </w:rPr>
            </w:pPr>
            <w:r>
              <w:rPr>
                <w:sz w:val="24"/>
              </w:rPr>
              <w:t>2</w:t>
            </w:r>
          </w:p>
        </w:tc>
        <w:tc>
          <w:tcPr>
            <w:tcW w:w="2150" w:type="dxa"/>
            <w:tcBorders>
              <w:bottom w:val="single" w:sz="4" w:space="0" w:color="000000"/>
            </w:tcBorders>
          </w:tcPr>
          <w:p>
            <w:pPr>
              <w:pStyle w:val="TableParagraph"/>
              <w:spacing w:before="203"/>
              <w:ind w:left="571"/>
              <w:rPr>
                <w:sz w:val="24"/>
              </w:rPr>
            </w:pPr>
            <w:r>
              <w:rPr>
                <w:sz w:val="24"/>
              </w:rPr>
              <w:t>-</w:t>
            </w:r>
          </w:p>
        </w:tc>
        <w:tc>
          <w:tcPr>
            <w:tcW w:w="1857" w:type="dxa"/>
            <w:tcBorders>
              <w:bottom w:val="single" w:sz="4" w:space="0" w:color="000000"/>
            </w:tcBorders>
          </w:tcPr>
          <w:p>
            <w:pPr>
              <w:pStyle w:val="TableParagraph"/>
              <w:spacing w:before="203"/>
              <w:ind w:left="192"/>
              <w:rPr>
                <w:sz w:val="24"/>
              </w:rPr>
            </w:pPr>
            <w:r>
              <w:rPr>
                <w:sz w:val="24"/>
              </w:rPr>
              <w:t>-</w:t>
            </w:r>
          </w:p>
        </w:tc>
      </w:tr>
      <w:tr>
        <w:trPr>
          <w:trHeight w:val="270" w:hRule="atLeast"/>
        </w:trPr>
        <w:tc>
          <w:tcPr>
            <w:tcW w:w="1759" w:type="dxa"/>
            <w:tcBorders>
              <w:top w:val="single" w:sz="4" w:space="0" w:color="000000"/>
            </w:tcBorders>
          </w:tcPr>
          <w:p>
            <w:pPr>
              <w:pStyle w:val="TableParagraph"/>
              <w:spacing w:before="0"/>
              <w:rPr>
                <w:sz w:val="20"/>
              </w:rPr>
            </w:pPr>
          </w:p>
        </w:tc>
        <w:tc>
          <w:tcPr>
            <w:tcW w:w="1759" w:type="dxa"/>
            <w:tcBorders>
              <w:top w:val="single" w:sz="4" w:space="0" w:color="000000"/>
            </w:tcBorders>
          </w:tcPr>
          <w:p>
            <w:pPr>
              <w:pStyle w:val="TableParagraph"/>
              <w:spacing w:line="250" w:lineRule="exact" w:before="0"/>
              <w:ind w:left="120"/>
              <w:rPr>
                <w:sz w:val="24"/>
              </w:rPr>
            </w:pPr>
            <w:r>
              <w:rPr>
                <w:spacing w:val="-5"/>
                <w:sz w:val="24"/>
              </w:rPr>
              <w:t>39</w:t>
            </w:r>
          </w:p>
        </w:tc>
        <w:tc>
          <w:tcPr>
            <w:tcW w:w="1333" w:type="dxa"/>
            <w:tcBorders>
              <w:top w:val="single" w:sz="4" w:space="0" w:color="000000"/>
            </w:tcBorders>
          </w:tcPr>
          <w:p>
            <w:pPr>
              <w:pStyle w:val="TableParagraph"/>
              <w:spacing w:line="250" w:lineRule="exact" w:before="0"/>
              <w:ind w:left="132"/>
              <w:rPr>
                <w:sz w:val="24"/>
              </w:rPr>
            </w:pPr>
            <w:r>
              <w:rPr>
                <w:spacing w:val="-5"/>
                <w:sz w:val="24"/>
              </w:rPr>
              <w:t>27</w:t>
            </w:r>
          </w:p>
        </w:tc>
        <w:tc>
          <w:tcPr>
            <w:tcW w:w="2150" w:type="dxa"/>
            <w:tcBorders>
              <w:top w:val="single" w:sz="4" w:space="0" w:color="000000"/>
            </w:tcBorders>
          </w:tcPr>
          <w:p>
            <w:pPr>
              <w:pStyle w:val="TableParagraph"/>
              <w:spacing w:line="250" w:lineRule="exact" w:before="0"/>
              <w:ind w:left="571"/>
              <w:rPr>
                <w:sz w:val="24"/>
              </w:rPr>
            </w:pPr>
            <w:r>
              <w:rPr>
                <w:spacing w:val="-5"/>
                <w:sz w:val="24"/>
              </w:rPr>
              <w:t>57</w:t>
            </w:r>
          </w:p>
        </w:tc>
        <w:tc>
          <w:tcPr>
            <w:tcW w:w="1857" w:type="dxa"/>
            <w:tcBorders>
              <w:top w:val="single" w:sz="4" w:space="0" w:color="000000"/>
            </w:tcBorders>
          </w:tcPr>
          <w:p>
            <w:pPr>
              <w:pStyle w:val="TableParagraph"/>
              <w:spacing w:line="250" w:lineRule="exact" w:before="0"/>
              <w:ind w:left="192"/>
              <w:rPr>
                <w:sz w:val="24"/>
              </w:rPr>
            </w:pPr>
            <w:r>
              <w:rPr>
                <w:spacing w:val="-5"/>
                <w:sz w:val="24"/>
              </w:rPr>
              <w:t>34</w:t>
            </w:r>
          </w:p>
        </w:tc>
      </w:tr>
    </w:tbl>
    <w:p>
      <w:pPr>
        <w:pStyle w:val="BodyText"/>
        <w:spacing w:before="6"/>
        <w:rPr>
          <w:b/>
        </w:rPr>
      </w:pPr>
      <w:r>
        <w:rPr/>
        <mc:AlternateContent>
          <mc:Choice Requires="wps">
            <w:drawing>
              <wp:anchor distT="0" distB="0" distL="0" distR="0" allowOverlap="1" layoutInCell="1" locked="0" behindDoc="1" simplePos="0" relativeHeight="487593472">
                <wp:simplePos x="0" y="0"/>
                <wp:positionH relativeFrom="page">
                  <wp:posOffset>1125016</wp:posOffset>
                </wp:positionH>
                <wp:positionV relativeFrom="paragraph">
                  <wp:posOffset>194295</wp:posOffset>
                </wp:positionV>
                <wp:extent cx="5523865"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5.298828pt;width:434.95pt;height:.48001pt;mso-position-horizontal-relative:page;mso-position-vertical-relative:paragraph;z-index:-15723008;mso-wrap-distance-left:0;mso-wrap-distance-right:0" id="docshape7" filled="true" fillcolor="#000000" stroked="false">
                <v:fill type="solid"/>
                <w10:wrap type="topAndBottom"/>
              </v:rect>
            </w:pict>
          </mc:Fallback>
        </mc:AlternateContent>
      </w:r>
    </w:p>
    <w:p>
      <w:pPr>
        <w:pStyle w:val="BodyText"/>
        <w:ind w:left="240"/>
      </w:pPr>
      <w:r>
        <w:rPr>
          <w:spacing w:val="-4"/>
        </w:rPr>
        <w:t>Key:</w:t>
      </w:r>
    </w:p>
    <w:p>
      <w:pPr>
        <w:spacing w:before="0"/>
        <w:ind w:left="240" w:right="0" w:firstLine="0"/>
        <w:jc w:val="left"/>
        <w:rPr>
          <w:i/>
          <w:sz w:val="24"/>
        </w:rPr>
      </w:pPr>
      <w:r>
        <w:rPr>
          <w:i/>
          <w:sz w:val="24"/>
        </w:rPr>
        <w:t>E.</w:t>
      </w:r>
      <w:r>
        <w:rPr>
          <w:i/>
          <w:spacing w:val="-4"/>
          <w:sz w:val="24"/>
        </w:rPr>
        <w:t> </w:t>
      </w:r>
      <w:r>
        <w:rPr>
          <w:i/>
          <w:sz w:val="24"/>
        </w:rPr>
        <w:t>coli=</w:t>
      </w:r>
      <w:r>
        <w:rPr>
          <w:i/>
          <w:spacing w:val="-2"/>
          <w:sz w:val="24"/>
        </w:rPr>
        <w:t> </w:t>
      </w:r>
      <w:r>
        <w:rPr>
          <w:i/>
          <w:sz w:val="24"/>
        </w:rPr>
        <w:t>Escherichia</w:t>
      </w:r>
      <w:r>
        <w:rPr>
          <w:i/>
          <w:spacing w:val="1"/>
          <w:sz w:val="24"/>
        </w:rPr>
        <w:t> </w:t>
      </w:r>
      <w:r>
        <w:rPr>
          <w:i/>
          <w:sz w:val="24"/>
        </w:rPr>
        <w:t>coli,</w:t>
      </w:r>
      <w:r>
        <w:rPr>
          <w:i/>
          <w:spacing w:val="-1"/>
          <w:sz w:val="24"/>
        </w:rPr>
        <w:t> </w:t>
      </w:r>
      <w:r>
        <w:rPr>
          <w:i/>
          <w:sz w:val="24"/>
        </w:rPr>
        <w:t>Staph=</w:t>
      </w:r>
      <w:r>
        <w:rPr>
          <w:i/>
          <w:spacing w:val="-1"/>
          <w:sz w:val="24"/>
        </w:rPr>
        <w:t> </w:t>
      </w:r>
      <w:r>
        <w:rPr>
          <w:i/>
          <w:sz w:val="24"/>
        </w:rPr>
        <w:t>Staphylococcus,</w:t>
      </w:r>
      <w:r>
        <w:rPr>
          <w:i/>
          <w:spacing w:val="1"/>
          <w:sz w:val="24"/>
        </w:rPr>
        <w:t> </w:t>
      </w:r>
      <w:r>
        <w:rPr>
          <w:i/>
          <w:sz w:val="24"/>
        </w:rPr>
        <w:t>Strep=</w:t>
      </w:r>
      <w:r>
        <w:rPr>
          <w:i/>
          <w:spacing w:val="-3"/>
          <w:sz w:val="24"/>
        </w:rPr>
        <w:t> </w:t>
      </w:r>
      <w:r>
        <w:rPr>
          <w:i/>
          <w:sz w:val="24"/>
        </w:rPr>
        <w:t>Streptococcus,</w:t>
      </w:r>
      <w:r>
        <w:rPr>
          <w:i/>
          <w:spacing w:val="-1"/>
          <w:sz w:val="24"/>
        </w:rPr>
        <w:t> </w:t>
      </w:r>
      <w:r>
        <w:rPr>
          <w:i/>
          <w:sz w:val="24"/>
        </w:rPr>
        <w:t>spp=</w:t>
      </w:r>
      <w:r>
        <w:rPr>
          <w:i/>
          <w:spacing w:val="-1"/>
          <w:sz w:val="24"/>
        </w:rPr>
        <w:t> </w:t>
      </w:r>
      <w:r>
        <w:rPr>
          <w:i/>
          <w:spacing w:val="-2"/>
          <w:sz w:val="24"/>
        </w:rPr>
        <w:t>Species</w:t>
      </w:r>
    </w:p>
    <w:p>
      <w:pPr>
        <w:spacing w:after="0"/>
        <w:jc w:val="left"/>
        <w:rPr>
          <w:sz w:val="24"/>
        </w:rPr>
        <w:sectPr>
          <w:pgSz w:w="12240" w:h="15840"/>
          <w:pgMar w:header="0" w:footer="1068" w:top="1360" w:bottom="1260" w:left="1560" w:right="160"/>
        </w:sectPr>
      </w:pPr>
    </w:p>
    <w:p>
      <w:pPr>
        <w:pStyle w:val="Heading2"/>
        <w:numPr>
          <w:ilvl w:val="1"/>
          <w:numId w:val="24"/>
        </w:numPr>
        <w:tabs>
          <w:tab w:pos="661" w:val="left" w:leader="none"/>
        </w:tabs>
        <w:spacing w:line="240" w:lineRule="auto" w:before="78" w:after="0"/>
        <w:ind w:left="661" w:right="0" w:hanging="421"/>
        <w:jc w:val="left"/>
        <w:rPr>
          <w:sz w:val="28"/>
        </w:rPr>
      </w:pPr>
      <w:bookmarkStart w:name="_TOC_250005" w:id="30"/>
      <w:r>
        <w:rPr/>
        <w:t>Antibiotic</w:t>
      </w:r>
      <w:r>
        <w:rPr>
          <w:spacing w:val="-3"/>
        </w:rPr>
        <w:t> </w:t>
      </w:r>
      <w:r>
        <w:rPr/>
        <w:t>Resistance</w:t>
      </w:r>
      <w:r>
        <w:rPr>
          <w:spacing w:val="-2"/>
        </w:rPr>
        <w:t> </w:t>
      </w:r>
      <w:r>
        <w:rPr/>
        <w:t>Profile</w:t>
      </w:r>
      <w:r>
        <w:rPr>
          <w:spacing w:val="-3"/>
        </w:rPr>
        <w:t> </w:t>
      </w:r>
      <w:r>
        <w:rPr/>
        <w:t>of </w:t>
      </w:r>
      <w:bookmarkEnd w:id="30"/>
      <w:r>
        <w:rPr>
          <w:spacing w:val="-2"/>
        </w:rPr>
        <w:t>Isolates</w:t>
      </w:r>
    </w:p>
    <w:p>
      <w:pPr>
        <w:pStyle w:val="BodyText"/>
        <w:spacing w:before="5"/>
        <w:rPr>
          <w:b/>
          <w:sz w:val="27"/>
        </w:rPr>
      </w:pPr>
    </w:p>
    <w:p>
      <w:pPr>
        <w:pStyle w:val="BodyText"/>
        <w:spacing w:line="480" w:lineRule="auto"/>
        <w:ind w:left="240" w:right="1633"/>
        <w:jc w:val="both"/>
      </w:pPr>
      <w:r>
        <w:rPr/>
        <w:t>Antibiotic resistance profiles of the bacterial isolates showed that most were susceptible to the inhibitory effect of Nitrofurantoin, Chloramphenicol and Ceftriaxone. They were resistant to Ampicillin and moderately susceptible to Ciprofloxacin, Gentamicin, Doxycycline and Cefuroxime. </w:t>
      </w:r>
      <w:r>
        <w:rPr>
          <w:i/>
        </w:rPr>
        <w:t>E.coli and Klebsiella spp </w:t>
      </w:r>
      <w:r>
        <w:rPr/>
        <w:t>are moderately sensitive to Amoxycillin-Clavulanic acid and Doxycycline. </w:t>
      </w:r>
      <w:r>
        <w:rPr>
          <w:i/>
        </w:rPr>
        <w:t>Citrobacter </w:t>
      </w:r>
      <w:r>
        <w:rPr/>
        <w:t>spp were more resistant to</w:t>
      </w:r>
      <w:r>
        <w:rPr>
          <w:spacing w:val="40"/>
        </w:rPr>
        <w:t> </w:t>
      </w:r>
      <w:r>
        <w:rPr/>
        <w:t>the inhibitory effects of the test antibiotics which recorded 100.0% resistance against Ampicillin, Amoxycillin-Clavulanic acid, Doxycycline, Ciprofloxacin, and Gentamicin and on the other hand recorded 71.4% susceptibility against Ceftriaxone, Chloramphenicol, Cefuroxime and 42.9% susceptibility against Nitrofurantoin.</w:t>
      </w:r>
    </w:p>
    <w:p>
      <w:pPr>
        <w:pStyle w:val="BodyText"/>
        <w:spacing w:line="480" w:lineRule="auto" w:before="1"/>
        <w:ind w:left="240" w:right="1636"/>
        <w:jc w:val="both"/>
      </w:pPr>
      <w:r>
        <w:rPr/>
        <w:t>The multiple antibiotic resistance index (MARI) for the isolated </w:t>
      </w:r>
      <w:r>
        <w:rPr>
          <w:i/>
        </w:rPr>
        <w:t>E. coli </w:t>
      </w:r>
      <w:r>
        <w:rPr/>
        <w:t>showed that a high percentage of the </w:t>
      </w:r>
      <w:r>
        <w:rPr>
          <w:i/>
        </w:rPr>
        <w:t>E. coli </w:t>
      </w:r>
      <w:r>
        <w:rPr/>
        <w:t>exhibit multiple antibiotic resistance. Of the 42 isolates, 73.81% had MARI of ≥ 0.3 and 86% </w:t>
      </w:r>
      <w:r>
        <w:rPr>
          <w:i/>
        </w:rPr>
        <w:t>Klebsiella spp </w:t>
      </w:r>
      <w:r>
        <w:rPr/>
        <w:t>and 100% </w:t>
      </w:r>
      <w:r>
        <w:rPr>
          <w:i/>
        </w:rPr>
        <w:t>Citrobacter spp </w:t>
      </w:r>
      <w:r>
        <w:rPr/>
        <w:t>isolates had MARI</w:t>
      </w:r>
      <w:r>
        <w:rPr>
          <w:spacing w:val="-6"/>
        </w:rPr>
        <w:t> </w:t>
      </w:r>
      <w:r>
        <w:rPr/>
        <w:t>of</w:t>
      </w:r>
      <w:r>
        <w:rPr>
          <w:spacing w:val="-1"/>
        </w:rPr>
        <w:t> </w:t>
      </w:r>
      <w:r>
        <w:rPr/>
        <w:t>≥ 0.3 and ≥ 0.4 respectively. Also, 87.5%</w:t>
      </w:r>
      <w:r>
        <w:rPr>
          <w:spacing w:val="-1"/>
        </w:rPr>
        <w:t> </w:t>
      </w:r>
      <w:r>
        <w:rPr/>
        <w:t>of</w:t>
      </w:r>
      <w:r>
        <w:rPr>
          <w:spacing w:val="-1"/>
        </w:rPr>
        <w:t> </w:t>
      </w:r>
      <w:r>
        <w:rPr>
          <w:i/>
        </w:rPr>
        <w:t>Serratia spp </w:t>
      </w:r>
      <w:r>
        <w:rPr/>
        <w:t>and 60%</w:t>
      </w:r>
      <w:r>
        <w:rPr>
          <w:spacing w:val="-1"/>
        </w:rPr>
        <w:t> </w:t>
      </w:r>
      <w:r>
        <w:rPr/>
        <w:t>of</w:t>
      </w:r>
      <w:r>
        <w:rPr>
          <w:spacing w:val="-1"/>
        </w:rPr>
        <w:t> </w:t>
      </w:r>
      <w:r>
        <w:rPr/>
        <w:t>Gram negative uropathogen isolates had MARI of ≥ 0.3 as shown in Table 4.6 and 4.7.</w:t>
      </w:r>
    </w:p>
    <w:p>
      <w:pPr>
        <w:pStyle w:val="BodyText"/>
        <w:spacing w:line="480" w:lineRule="auto"/>
        <w:ind w:left="240" w:right="1631"/>
        <w:jc w:val="both"/>
      </w:pPr>
      <w:r>
        <w:rPr/>
        <w:t>As shown in Table 4.7, fifty- seven resistance patterns distributed among the ninety-six isolates</w:t>
      </w:r>
      <w:r>
        <w:rPr>
          <w:spacing w:val="-1"/>
        </w:rPr>
        <w:t> </w:t>
      </w:r>
      <w:r>
        <w:rPr/>
        <w:t>that exhibited</w:t>
      </w:r>
      <w:r>
        <w:rPr>
          <w:spacing w:val="-1"/>
        </w:rPr>
        <w:t> </w:t>
      </w:r>
      <w:r>
        <w:rPr/>
        <w:t>resistance</w:t>
      </w:r>
      <w:r>
        <w:rPr>
          <w:spacing w:val="-1"/>
        </w:rPr>
        <w:t> </w:t>
      </w:r>
      <w:r>
        <w:rPr/>
        <w:t>to at least one</w:t>
      </w:r>
      <w:r>
        <w:rPr>
          <w:spacing w:val="-1"/>
        </w:rPr>
        <w:t> </w:t>
      </w:r>
      <w:r>
        <w:rPr/>
        <w:t>of</w:t>
      </w:r>
      <w:r>
        <w:rPr>
          <w:spacing w:val="-1"/>
        </w:rPr>
        <w:t> </w:t>
      </w:r>
      <w:r>
        <w:rPr/>
        <w:t>the</w:t>
      </w:r>
      <w:r>
        <w:rPr>
          <w:spacing w:val="-1"/>
        </w:rPr>
        <w:t> </w:t>
      </w:r>
      <w:r>
        <w:rPr/>
        <w:t>test antibiotics</w:t>
      </w:r>
      <w:r>
        <w:rPr>
          <w:spacing w:val="-1"/>
        </w:rPr>
        <w:t> </w:t>
      </w:r>
      <w:r>
        <w:rPr/>
        <w:t>were</w:t>
      </w:r>
      <w:r>
        <w:rPr>
          <w:spacing w:val="-2"/>
        </w:rPr>
        <w:t> </w:t>
      </w:r>
      <w:r>
        <w:rPr/>
        <w:t>observed. Only few isolates showed similar patterns of resistance. Three isolates were resistant to the ten test antibiotics; three was resistance to the combination of Amoxycillin-clavulanic acid, Cefuroxime, Ceftriaxone and Ampicillin and seven isolates exhibited resistance to only Ampicillin. Out of ninety six isolates, sixty-one were categorized as multi- drug</w:t>
      </w:r>
      <w:r>
        <w:rPr>
          <w:spacing w:val="40"/>
        </w:rPr>
        <w:t> </w:t>
      </w:r>
      <w:r>
        <w:rPr/>
        <w:t>resistance (MDR) bacteria.</w:t>
      </w:r>
    </w:p>
    <w:p>
      <w:pPr>
        <w:spacing w:after="0" w:line="480" w:lineRule="auto"/>
        <w:jc w:val="both"/>
        <w:sectPr>
          <w:pgSz w:w="12240" w:h="15840"/>
          <w:pgMar w:header="0" w:footer="1068" w:top="1360" w:bottom="1260" w:left="1560" w:right="160"/>
        </w:sectPr>
      </w:pPr>
    </w:p>
    <w:p>
      <w:pPr>
        <w:pStyle w:val="Heading2"/>
        <w:spacing w:before="76"/>
      </w:pPr>
      <w:r>
        <w:rPr/>
        <w:t>Table</w:t>
      </w:r>
      <w:r>
        <w:rPr>
          <w:spacing w:val="-1"/>
        </w:rPr>
        <w:t> </w:t>
      </w:r>
      <w:r>
        <w:rPr/>
        <w:t>4.4:</w:t>
      </w:r>
      <w:r>
        <w:rPr>
          <w:spacing w:val="-1"/>
        </w:rPr>
        <w:t> </w:t>
      </w:r>
      <w:r>
        <w:rPr/>
        <w:t>Percentage</w:t>
      </w:r>
      <w:r>
        <w:rPr>
          <w:spacing w:val="-2"/>
        </w:rPr>
        <w:t> </w:t>
      </w:r>
      <w:r>
        <w:rPr/>
        <w:t>Resistance</w:t>
      </w:r>
      <w:r>
        <w:rPr>
          <w:spacing w:val="-3"/>
        </w:rPr>
        <w:t> </w:t>
      </w:r>
      <w:r>
        <w:rPr/>
        <w:t>of Isolates</w:t>
      </w:r>
      <w:r>
        <w:rPr>
          <w:spacing w:val="-1"/>
        </w:rPr>
        <w:t> </w:t>
      </w:r>
      <w:r>
        <w:rPr/>
        <w:t>from</w:t>
      </w:r>
      <w:r>
        <w:rPr>
          <w:spacing w:val="-5"/>
        </w:rPr>
        <w:t> </w:t>
      </w:r>
      <w:r>
        <w:rPr/>
        <w:t>Birnin</w:t>
      </w:r>
      <w:r>
        <w:rPr>
          <w:spacing w:val="-1"/>
        </w:rPr>
        <w:t> </w:t>
      </w:r>
      <w:r>
        <w:rPr/>
        <w:t>Kudu</w:t>
      </w:r>
      <w:r>
        <w:rPr>
          <w:spacing w:val="1"/>
        </w:rPr>
        <w:t> </w:t>
      </w:r>
      <w:r>
        <w:rPr/>
        <w:t>in FMC and </w:t>
      </w:r>
      <w:r>
        <w:rPr>
          <w:spacing w:val="-5"/>
        </w:rPr>
        <w:t>GHC</w:t>
      </w:r>
    </w:p>
    <w:p>
      <w:pPr>
        <w:pStyle w:val="BodyText"/>
        <w:spacing w:before="3"/>
        <w:rPr>
          <w:b/>
          <w:sz w:val="22"/>
        </w:rPr>
      </w:pPr>
      <w:r>
        <w:rPr/>
        <mc:AlternateContent>
          <mc:Choice Requires="wps">
            <w:drawing>
              <wp:anchor distT="0" distB="0" distL="0" distR="0" allowOverlap="1" layoutInCell="1" locked="0" behindDoc="1" simplePos="0" relativeHeight="487593984">
                <wp:simplePos x="0" y="0"/>
                <wp:positionH relativeFrom="page">
                  <wp:posOffset>1125016</wp:posOffset>
                </wp:positionH>
                <wp:positionV relativeFrom="paragraph">
                  <wp:posOffset>178068</wp:posOffset>
                </wp:positionV>
                <wp:extent cx="5523865"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4.021172pt;width:434.95pt;height:.48pt;mso-position-horizontal-relative:page;mso-position-vertical-relative:paragraph;z-index:-15722496;mso-wrap-distance-left:0;mso-wrap-distance-right:0" id="docshape8" filled="true" fillcolor="#000000" stroked="false">
                <v:fill type="solid"/>
                <w10:wrap type="topAndBottom"/>
              </v:rect>
            </w:pict>
          </mc:Fallback>
        </mc:AlternateContent>
      </w:r>
    </w:p>
    <w:p>
      <w:pPr>
        <w:spacing w:before="18" w:after="8"/>
        <w:ind w:left="3241" w:right="0" w:firstLine="0"/>
        <w:jc w:val="left"/>
        <w:rPr>
          <w:b/>
          <w:sz w:val="24"/>
        </w:rPr>
      </w:pPr>
      <w:r>
        <w:rPr>
          <w:b/>
          <w:sz w:val="24"/>
        </w:rPr>
        <w:t>%</w:t>
      </w:r>
      <w:r>
        <w:rPr>
          <w:b/>
          <w:spacing w:val="1"/>
          <w:sz w:val="24"/>
        </w:rPr>
        <w:t> </w:t>
      </w:r>
      <w:r>
        <w:rPr>
          <w:b/>
          <w:sz w:val="24"/>
        </w:rPr>
        <w:t>Resistance</w:t>
      </w:r>
      <w:r>
        <w:rPr>
          <w:b/>
          <w:spacing w:val="-3"/>
          <w:sz w:val="24"/>
        </w:rPr>
        <w:t> </w:t>
      </w:r>
      <w:r>
        <w:rPr>
          <w:b/>
          <w:sz w:val="24"/>
        </w:rPr>
        <w:t>of</w:t>
      </w:r>
      <w:r>
        <w:rPr>
          <w:b/>
          <w:spacing w:val="1"/>
          <w:sz w:val="24"/>
        </w:rPr>
        <w:t> </w:t>
      </w:r>
      <w:r>
        <w:rPr>
          <w:b/>
          <w:spacing w:val="-2"/>
          <w:sz w:val="24"/>
        </w:rPr>
        <w:t>Isolates</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1"/>
        <w:gridCol w:w="1098"/>
        <w:gridCol w:w="1423"/>
        <w:gridCol w:w="1392"/>
        <w:gridCol w:w="1042"/>
        <w:gridCol w:w="831"/>
        <w:gridCol w:w="1066"/>
      </w:tblGrid>
      <w:tr>
        <w:trPr>
          <w:trHeight w:val="548" w:hRule="atLeast"/>
        </w:trPr>
        <w:tc>
          <w:tcPr>
            <w:tcW w:w="1851" w:type="dxa"/>
          </w:tcPr>
          <w:p>
            <w:pPr>
              <w:pStyle w:val="TableParagraph"/>
              <w:spacing w:line="266" w:lineRule="exact" w:before="0"/>
              <w:ind w:left="28"/>
              <w:rPr>
                <w:b/>
                <w:sz w:val="24"/>
              </w:rPr>
            </w:pPr>
            <w:r>
              <w:rPr>
                <w:b/>
                <w:spacing w:val="-2"/>
                <w:sz w:val="24"/>
              </w:rPr>
              <w:t>Antibiotics</w:t>
            </w:r>
          </w:p>
        </w:tc>
        <w:tc>
          <w:tcPr>
            <w:tcW w:w="1098" w:type="dxa"/>
          </w:tcPr>
          <w:p>
            <w:pPr>
              <w:pStyle w:val="TableParagraph"/>
              <w:spacing w:line="266" w:lineRule="exact" w:before="0"/>
              <w:ind w:left="157"/>
              <w:rPr>
                <w:b/>
                <w:i/>
                <w:sz w:val="24"/>
              </w:rPr>
            </w:pPr>
            <w:r>
              <w:rPr>
                <w:b/>
                <w:i/>
                <w:sz w:val="24"/>
              </w:rPr>
              <w:t>E. </w:t>
            </w:r>
            <w:r>
              <w:rPr>
                <w:b/>
                <w:i/>
                <w:spacing w:val="-4"/>
                <w:sz w:val="24"/>
              </w:rPr>
              <w:t>coli</w:t>
            </w:r>
          </w:p>
        </w:tc>
        <w:tc>
          <w:tcPr>
            <w:tcW w:w="1423" w:type="dxa"/>
          </w:tcPr>
          <w:p>
            <w:pPr>
              <w:pStyle w:val="TableParagraph"/>
              <w:spacing w:line="266" w:lineRule="exact" w:before="0"/>
              <w:ind w:left="301"/>
              <w:rPr>
                <w:b/>
                <w:i/>
                <w:sz w:val="24"/>
              </w:rPr>
            </w:pPr>
            <w:r>
              <w:rPr>
                <w:b/>
                <w:i/>
                <w:spacing w:val="-2"/>
                <w:sz w:val="24"/>
              </w:rPr>
              <w:t>Klebsiella</w:t>
            </w:r>
          </w:p>
          <w:p>
            <w:pPr>
              <w:pStyle w:val="TableParagraph"/>
              <w:spacing w:line="262" w:lineRule="exact" w:before="0"/>
              <w:ind w:left="380"/>
              <w:rPr>
                <w:b/>
                <w:i/>
                <w:sz w:val="24"/>
              </w:rPr>
            </w:pPr>
            <w:r>
              <w:rPr>
                <w:b/>
                <w:i/>
                <w:spacing w:val="-5"/>
                <w:sz w:val="24"/>
              </w:rPr>
              <w:t>spp</w:t>
            </w:r>
          </w:p>
        </w:tc>
        <w:tc>
          <w:tcPr>
            <w:tcW w:w="1392" w:type="dxa"/>
          </w:tcPr>
          <w:p>
            <w:pPr>
              <w:pStyle w:val="TableParagraph"/>
              <w:spacing w:line="266" w:lineRule="exact" w:before="0"/>
              <w:ind w:left="150"/>
              <w:rPr>
                <w:b/>
                <w:i/>
                <w:sz w:val="24"/>
              </w:rPr>
            </w:pPr>
            <w:r>
              <w:rPr>
                <w:b/>
                <w:i/>
                <w:spacing w:val="-2"/>
                <w:sz w:val="24"/>
              </w:rPr>
              <w:t>Citrobacter</w:t>
            </w:r>
          </w:p>
          <w:p>
            <w:pPr>
              <w:pStyle w:val="TableParagraph"/>
              <w:spacing w:line="262" w:lineRule="exact" w:before="0"/>
              <w:ind w:left="337"/>
              <w:rPr>
                <w:b/>
                <w:i/>
                <w:sz w:val="24"/>
              </w:rPr>
            </w:pPr>
            <w:r>
              <w:rPr>
                <w:b/>
                <w:i/>
                <w:spacing w:val="-5"/>
                <w:sz w:val="24"/>
              </w:rPr>
              <w:t>spp</w:t>
            </w:r>
          </w:p>
        </w:tc>
        <w:tc>
          <w:tcPr>
            <w:tcW w:w="1042" w:type="dxa"/>
          </w:tcPr>
          <w:p>
            <w:pPr>
              <w:pStyle w:val="TableParagraph"/>
              <w:spacing w:line="266" w:lineRule="exact" w:before="0"/>
              <w:ind w:left="119"/>
              <w:rPr>
                <w:b/>
                <w:i/>
                <w:sz w:val="24"/>
              </w:rPr>
            </w:pPr>
            <w:r>
              <w:rPr>
                <w:b/>
                <w:i/>
                <w:spacing w:val="-2"/>
                <w:sz w:val="24"/>
              </w:rPr>
              <w:t>Serratia</w:t>
            </w:r>
          </w:p>
          <w:p>
            <w:pPr>
              <w:pStyle w:val="TableParagraph"/>
              <w:spacing w:line="262" w:lineRule="exact" w:before="0"/>
              <w:ind w:left="205"/>
              <w:rPr>
                <w:b/>
                <w:i/>
                <w:sz w:val="24"/>
              </w:rPr>
            </w:pPr>
            <w:r>
              <w:rPr>
                <w:b/>
                <w:i/>
                <w:spacing w:val="-5"/>
                <w:sz w:val="24"/>
              </w:rPr>
              <w:t>spp</w:t>
            </w:r>
          </w:p>
        </w:tc>
        <w:tc>
          <w:tcPr>
            <w:tcW w:w="831" w:type="dxa"/>
          </w:tcPr>
          <w:p>
            <w:pPr>
              <w:pStyle w:val="TableParagraph"/>
              <w:spacing w:line="266" w:lineRule="exact" w:before="0"/>
              <w:ind w:right="135"/>
              <w:jc w:val="right"/>
              <w:rPr>
                <w:b/>
                <w:i/>
                <w:sz w:val="24"/>
              </w:rPr>
            </w:pPr>
            <w:r>
              <w:rPr>
                <w:b/>
                <w:i/>
                <w:spacing w:val="-2"/>
                <w:sz w:val="24"/>
              </w:rPr>
              <w:t>Staph</w:t>
            </w:r>
          </w:p>
          <w:p>
            <w:pPr>
              <w:pStyle w:val="TableParagraph"/>
              <w:spacing w:line="262" w:lineRule="exact" w:before="0"/>
              <w:ind w:right="191"/>
              <w:jc w:val="right"/>
              <w:rPr>
                <w:b/>
                <w:i/>
                <w:sz w:val="24"/>
              </w:rPr>
            </w:pPr>
            <w:r>
              <w:rPr>
                <w:b/>
                <w:i/>
                <w:spacing w:val="-5"/>
                <w:sz w:val="24"/>
              </w:rPr>
              <w:t>spp</w:t>
            </w:r>
          </w:p>
        </w:tc>
        <w:tc>
          <w:tcPr>
            <w:tcW w:w="1066" w:type="dxa"/>
          </w:tcPr>
          <w:p>
            <w:pPr>
              <w:pStyle w:val="TableParagraph"/>
              <w:spacing w:line="266" w:lineRule="exact" w:before="0"/>
              <w:ind w:right="210"/>
              <w:jc w:val="right"/>
              <w:rPr>
                <w:b/>
                <w:i/>
                <w:sz w:val="24"/>
              </w:rPr>
            </w:pPr>
            <w:r>
              <w:rPr>
                <w:b/>
                <w:i/>
                <w:spacing w:val="-2"/>
                <w:sz w:val="24"/>
              </w:rPr>
              <w:t>Average</w:t>
            </w:r>
          </w:p>
        </w:tc>
      </w:tr>
      <w:tr>
        <w:trPr>
          <w:trHeight w:val="294" w:hRule="atLeast"/>
        </w:trPr>
        <w:tc>
          <w:tcPr>
            <w:tcW w:w="1851" w:type="dxa"/>
            <w:tcBorders>
              <w:bottom w:val="single" w:sz="4" w:space="0" w:color="000000"/>
            </w:tcBorders>
          </w:tcPr>
          <w:p>
            <w:pPr>
              <w:pStyle w:val="TableParagraph"/>
              <w:spacing w:before="0"/>
              <w:rPr>
                <w:sz w:val="22"/>
              </w:rPr>
            </w:pPr>
          </w:p>
        </w:tc>
        <w:tc>
          <w:tcPr>
            <w:tcW w:w="1098" w:type="dxa"/>
            <w:tcBorders>
              <w:bottom w:val="single" w:sz="4" w:space="0" w:color="000000"/>
            </w:tcBorders>
          </w:tcPr>
          <w:p>
            <w:pPr>
              <w:pStyle w:val="TableParagraph"/>
              <w:spacing w:line="272" w:lineRule="exact" w:before="0"/>
              <w:ind w:left="217"/>
              <w:rPr>
                <w:b/>
                <w:sz w:val="24"/>
              </w:rPr>
            </w:pPr>
            <w:r>
              <w:rPr>
                <w:b/>
                <w:spacing w:val="-4"/>
                <w:sz w:val="24"/>
              </w:rPr>
              <w:t>n=42</w:t>
            </w:r>
          </w:p>
        </w:tc>
        <w:tc>
          <w:tcPr>
            <w:tcW w:w="1423" w:type="dxa"/>
            <w:tcBorders>
              <w:bottom w:val="single" w:sz="4" w:space="0" w:color="000000"/>
            </w:tcBorders>
          </w:tcPr>
          <w:p>
            <w:pPr>
              <w:pStyle w:val="TableParagraph"/>
              <w:spacing w:line="272" w:lineRule="exact" w:before="0"/>
              <w:ind w:right="558"/>
              <w:jc w:val="right"/>
              <w:rPr>
                <w:b/>
                <w:sz w:val="24"/>
              </w:rPr>
            </w:pPr>
            <w:r>
              <w:rPr>
                <w:b/>
                <w:spacing w:val="-4"/>
                <w:sz w:val="24"/>
              </w:rPr>
              <w:t>n=11</w:t>
            </w:r>
          </w:p>
        </w:tc>
        <w:tc>
          <w:tcPr>
            <w:tcW w:w="1392" w:type="dxa"/>
            <w:tcBorders>
              <w:bottom w:val="single" w:sz="4" w:space="0" w:color="000000"/>
            </w:tcBorders>
          </w:tcPr>
          <w:p>
            <w:pPr>
              <w:pStyle w:val="TableParagraph"/>
              <w:spacing w:line="272" w:lineRule="exact" w:before="0"/>
              <w:ind w:left="217"/>
              <w:rPr>
                <w:b/>
                <w:sz w:val="24"/>
              </w:rPr>
            </w:pPr>
            <w:r>
              <w:rPr>
                <w:b/>
                <w:spacing w:val="-5"/>
                <w:sz w:val="24"/>
              </w:rPr>
              <w:t>n=7</w:t>
            </w:r>
          </w:p>
        </w:tc>
        <w:tc>
          <w:tcPr>
            <w:tcW w:w="1042" w:type="dxa"/>
            <w:tcBorders>
              <w:bottom w:val="single" w:sz="4" w:space="0" w:color="000000"/>
            </w:tcBorders>
          </w:tcPr>
          <w:p>
            <w:pPr>
              <w:pStyle w:val="TableParagraph"/>
              <w:spacing w:line="272" w:lineRule="exact" w:before="0"/>
              <w:ind w:right="443"/>
              <w:jc w:val="right"/>
              <w:rPr>
                <w:b/>
                <w:sz w:val="24"/>
              </w:rPr>
            </w:pPr>
            <w:r>
              <w:rPr>
                <w:b/>
                <w:spacing w:val="-5"/>
                <w:sz w:val="24"/>
              </w:rPr>
              <w:t>n=8</w:t>
            </w:r>
          </w:p>
        </w:tc>
        <w:tc>
          <w:tcPr>
            <w:tcW w:w="831" w:type="dxa"/>
            <w:tcBorders>
              <w:bottom w:val="single" w:sz="4" w:space="0" w:color="000000"/>
            </w:tcBorders>
          </w:tcPr>
          <w:p>
            <w:pPr>
              <w:pStyle w:val="TableParagraph"/>
              <w:spacing w:line="272" w:lineRule="exact" w:before="0"/>
              <w:ind w:left="243"/>
              <w:rPr>
                <w:b/>
                <w:sz w:val="24"/>
              </w:rPr>
            </w:pPr>
            <w:r>
              <w:rPr>
                <w:b/>
                <w:spacing w:val="-4"/>
                <w:sz w:val="24"/>
              </w:rPr>
              <w:t>n=14</w:t>
            </w:r>
          </w:p>
        </w:tc>
        <w:tc>
          <w:tcPr>
            <w:tcW w:w="1066" w:type="dxa"/>
            <w:tcBorders>
              <w:bottom w:val="single" w:sz="4" w:space="0" w:color="000000"/>
            </w:tcBorders>
          </w:tcPr>
          <w:p>
            <w:pPr>
              <w:pStyle w:val="TableParagraph"/>
              <w:spacing w:before="0"/>
              <w:rPr>
                <w:sz w:val="22"/>
              </w:rPr>
            </w:pPr>
          </w:p>
        </w:tc>
      </w:tr>
      <w:tr>
        <w:trPr>
          <w:trHeight w:val="410" w:hRule="atLeast"/>
        </w:trPr>
        <w:tc>
          <w:tcPr>
            <w:tcW w:w="1851" w:type="dxa"/>
            <w:tcBorders>
              <w:top w:val="single" w:sz="4" w:space="0" w:color="000000"/>
            </w:tcBorders>
          </w:tcPr>
          <w:p>
            <w:pPr>
              <w:pStyle w:val="TableParagraph"/>
              <w:spacing w:line="268" w:lineRule="exact" w:before="0"/>
              <w:ind w:left="28"/>
              <w:rPr>
                <w:sz w:val="24"/>
              </w:rPr>
            </w:pPr>
            <w:r>
              <w:rPr>
                <w:spacing w:val="-2"/>
                <w:sz w:val="24"/>
              </w:rPr>
              <w:t>Ampicillin</w:t>
            </w:r>
          </w:p>
        </w:tc>
        <w:tc>
          <w:tcPr>
            <w:tcW w:w="1098" w:type="dxa"/>
            <w:tcBorders>
              <w:top w:val="single" w:sz="4" w:space="0" w:color="000000"/>
            </w:tcBorders>
          </w:tcPr>
          <w:p>
            <w:pPr>
              <w:pStyle w:val="TableParagraph"/>
              <w:spacing w:line="268" w:lineRule="exact" w:before="0"/>
              <w:ind w:left="278"/>
              <w:rPr>
                <w:sz w:val="24"/>
              </w:rPr>
            </w:pPr>
            <w:r>
              <w:rPr>
                <w:spacing w:val="-4"/>
                <w:sz w:val="24"/>
              </w:rPr>
              <w:t>92.9</w:t>
            </w:r>
          </w:p>
        </w:tc>
        <w:tc>
          <w:tcPr>
            <w:tcW w:w="1423" w:type="dxa"/>
            <w:tcBorders>
              <w:top w:val="single" w:sz="4" w:space="0" w:color="000000"/>
            </w:tcBorders>
          </w:tcPr>
          <w:p>
            <w:pPr>
              <w:pStyle w:val="TableParagraph"/>
              <w:spacing w:line="268" w:lineRule="exact" w:before="0"/>
              <w:ind w:right="500"/>
              <w:jc w:val="right"/>
              <w:rPr>
                <w:sz w:val="24"/>
              </w:rPr>
            </w:pPr>
            <w:r>
              <w:rPr>
                <w:spacing w:val="-2"/>
                <w:sz w:val="24"/>
              </w:rPr>
              <w:t>100.0</w:t>
            </w:r>
          </w:p>
        </w:tc>
        <w:tc>
          <w:tcPr>
            <w:tcW w:w="1392" w:type="dxa"/>
            <w:tcBorders>
              <w:top w:val="single" w:sz="4" w:space="0" w:color="000000"/>
            </w:tcBorders>
          </w:tcPr>
          <w:p>
            <w:pPr>
              <w:pStyle w:val="TableParagraph"/>
              <w:spacing w:line="268" w:lineRule="exact" w:before="0"/>
              <w:ind w:left="217"/>
              <w:rPr>
                <w:sz w:val="24"/>
              </w:rPr>
            </w:pPr>
            <w:r>
              <w:rPr>
                <w:spacing w:val="-2"/>
                <w:sz w:val="24"/>
              </w:rPr>
              <w:t>100.0</w:t>
            </w:r>
          </w:p>
        </w:tc>
        <w:tc>
          <w:tcPr>
            <w:tcW w:w="1042" w:type="dxa"/>
            <w:tcBorders>
              <w:top w:val="single" w:sz="4" w:space="0" w:color="000000"/>
            </w:tcBorders>
          </w:tcPr>
          <w:p>
            <w:pPr>
              <w:pStyle w:val="TableParagraph"/>
              <w:spacing w:line="268" w:lineRule="exact" w:before="0"/>
              <w:ind w:right="354"/>
              <w:jc w:val="right"/>
              <w:rPr>
                <w:sz w:val="24"/>
              </w:rPr>
            </w:pPr>
            <w:r>
              <w:rPr>
                <w:spacing w:val="-2"/>
                <w:sz w:val="24"/>
              </w:rPr>
              <w:t>100.0</w:t>
            </w:r>
          </w:p>
        </w:tc>
        <w:tc>
          <w:tcPr>
            <w:tcW w:w="831" w:type="dxa"/>
            <w:tcBorders>
              <w:top w:val="single" w:sz="4" w:space="0" w:color="000000"/>
            </w:tcBorders>
          </w:tcPr>
          <w:p>
            <w:pPr>
              <w:pStyle w:val="TableParagraph"/>
              <w:spacing w:line="268" w:lineRule="exact" w:before="0"/>
              <w:ind w:left="303"/>
              <w:rPr>
                <w:sz w:val="24"/>
              </w:rPr>
            </w:pPr>
            <w:r>
              <w:rPr>
                <w:spacing w:val="-4"/>
                <w:sz w:val="24"/>
              </w:rPr>
              <w:t>78.6</w:t>
            </w:r>
          </w:p>
        </w:tc>
        <w:tc>
          <w:tcPr>
            <w:tcW w:w="1066" w:type="dxa"/>
            <w:tcBorders>
              <w:top w:val="single" w:sz="4" w:space="0" w:color="000000"/>
            </w:tcBorders>
          </w:tcPr>
          <w:p>
            <w:pPr>
              <w:pStyle w:val="TableParagraph"/>
              <w:spacing w:line="268" w:lineRule="exact" w:before="0"/>
              <w:ind w:right="210"/>
              <w:jc w:val="right"/>
              <w:rPr>
                <w:sz w:val="24"/>
              </w:rPr>
            </w:pPr>
            <w:r>
              <w:rPr>
                <w:spacing w:val="-4"/>
                <w:sz w:val="24"/>
              </w:rPr>
              <w:t>94.3</w:t>
            </w:r>
          </w:p>
        </w:tc>
      </w:tr>
      <w:tr>
        <w:trPr>
          <w:trHeight w:val="551" w:hRule="atLeast"/>
        </w:trPr>
        <w:tc>
          <w:tcPr>
            <w:tcW w:w="1851" w:type="dxa"/>
          </w:tcPr>
          <w:p>
            <w:pPr>
              <w:pStyle w:val="TableParagraph"/>
              <w:ind w:left="28"/>
              <w:rPr>
                <w:sz w:val="24"/>
              </w:rPr>
            </w:pPr>
            <w:r>
              <w:rPr>
                <w:spacing w:val="-2"/>
                <w:sz w:val="24"/>
              </w:rPr>
              <w:t>Amoxy-</w:t>
            </w:r>
            <w:r>
              <w:rPr>
                <w:spacing w:val="-4"/>
                <w:sz w:val="24"/>
              </w:rPr>
              <w:t>clav</w:t>
            </w:r>
          </w:p>
        </w:tc>
        <w:tc>
          <w:tcPr>
            <w:tcW w:w="1098" w:type="dxa"/>
          </w:tcPr>
          <w:p>
            <w:pPr>
              <w:pStyle w:val="TableParagraph"/>
              <w:ind w:left="215"/>
              <w:rPr>
                <w:sz w:val="24"/>
              </w:rPr>
            </w:pPr>
            <w:r>
              <w:rPr>
                <w:spacing w:val="-4"/>
                <w:sz w:val="24"/>
              </w:rPr>
              <w:t>62.0</w:t>
            </w:r>
          </w:p>
        </w:tc>
        <w:tc>
          <w:tcPr>
            <w:tcW w:w="1423" w:type="dxa"/>
          </w:tcPr>
          <w:p>
            <w:pPr>
              <w:pStyle w:val="TableParagraph"/>
              <w:ind w:right="560"/>
              <w:jc w:val="right"/>
              <w:rPr>
                <w:sz w:val="24"/>
              </w:rPr>
            </w:pPr>
            <w:r>
              <w:rPr>
                <w:spacing w:val="-4"/>
                <w:sz w:val="24"/>
              </w:rPr>
              <w:t>45.5</w:t>
            </w:r>
          </w:p>
        </w:tc>
        <w:tc>
          <w:tcPr>
            <w:tcW w:w="1392" w:type="dxa"/>
          </w:tcPr>
          <w:p>
            <w:pPr>
              <w:pStyle w:val="TableParagraph"/>
              <w:ind w:left="217"/>
              <w:rPr>
                <w:sz w:val="24"/>
              </w:rPr>
            </w:pPr>
            <w:r>
              <w:rPr>
                <w:spacing w:val="-2"/>
                <w:sz w:val="24"/>
              </w:rPr>
              <w:t>100.0</w:t>
            </w:r>
          </w:p>
        </w:tc>
        <w:tc>
          <w:tcPr>
            <w:tcW w:w="1042" w:type="dxa"/>
          </w:tcPr>
          <w:p>
            <w:pPr>
              <w:pStyle w:val="TableParagraph"/>
              <w:ind w:right="354"/>
              <w:jc w:val="right"/>
              <w:rPr>
                <w:sz w:val="24"/>
              </w:rPr>
            </w:pPr>
            <w:r>
              <w:rPr>
                <w:spacing w:val="-4"/>
                <w:sz w:val="24"/>
              </w:rPr>
              <w:t>99.9</w:t>
            </w:r>
          </w:p>
        </w:tc>
        <w:tc>
          <w:tcPr>
            <w:tcW w:w="831" w:type="dxa"/>
          </w:tcPr>
          <w:p>
            <w:pPr>
              <w:pStyle w:val="TableParagraph"/>
              <w:ind w:left="303"/>
              <w:rPr>
                <w:sz w:val="24"/>
              </w:rPr>
            </w:pPr>
            <w:r>
              <w:rPr>
                <w:spacing w:val="-4"/>
                <w:sz w:val="24"/>
              </w:rPr>
              <w:t>50.0</w:t>
            </w:r>
          </w:p>
        </w:tc>
        <w:tc>
          <w:tcPr>
            <w:tcW w:w="1066" w:type="dxa"/>
          </w:tcPr>
          <w:p>
            <w:pPr>
              <w:pStyle w:val="TableParagraph"/>
              <w:ind w:right="210"/>
              <w:jc w:val="right"/>
              <w:rPr>
                <w:sz w:val="24"/>
              </w:rPr>
            </w:pPr>
            <w:r>
              <w:rPr>
                <w:spacing w:val="-4"/>
                <w:sz w:val="24"/>
              </w:rPr>
              <w:t>71.5</w:t>
            </w:r>
          </w:p>
        </w:tc>
      </w:tr>
      <w:tr>
        <w:trPr>
          <w:trHeight w:val="552" w:hRule="atLeast"/>
        </w:trPr>
        <w:tc>
          <w:tcPr>
            <w:tcW w:w="1851" w:type="dxa"/>
          </w:tcPr>
          <w:p>
            <w:pPr>
              <w:pStyle w:val="TableParagraph"/>
              <w:ind w:left="28"/>
              <w:rPr>
                <w:sz w:val="24"/>
              </w:rPr>
            </w:pPr>
            <w:r>
              <w:rPr>
                <w:spacing w:val="-2"/>
                <w:sz w:val="24"/>
              </w:rPr>
              <w:t>Ceftriaxone</w:t>
            </w:r>
          </w:p>
        </w:tc>
        <w:tc>
          <w:tcPr>
            <w:tcW w:w="1098" w:type="dxa"/>
          </w:tcPr>
          <w:p>
            <w:pPr>
              <w:pStyle w:val="TableParagraph"/>
              <w:ind w:left="278"/>
              <w:rPr>
                <w:sz w:val="24"/>
              </w:rPr>
            </w:pPr>
            <w:r>
              <w:rPr>
                <w:spacing w:val="-4"/>
                <w:sz w:val="24"/>
              </w:rPr>
              <w:t>35.7</w:t>
            </w:r>
          </w:p>
        </w:tc>
        <w:tc>
          <w:tcPr>
            <w:tcW w:w="1423" w:type="dxa"/>
          </w:tcPr>
          <w:p>
            <w:pPr>
              <w:pStyle w:val="TableParagraph"/>
              <w:ind w:right="560"/>
              <w:jc w:val="right"/>
              <w:rPr>
                <w:sz w:val="24"/>
              </w:rPr>
            </w:pPr>
            <w:r>
              <w:rPr>
                <w:spacing w:val="-4"/>
                <w:sz w:val="24"/>
              </w:rPr>
              <w:t>18.2</w:t>
            </w:r>
          </w:p>
        </w:tc>
        <w:tc>
          <w:tcPr>
            <w:tcW w:w="1392" w:type="dxa"/>
          </w:tcPr>
          <w:p>
            <w:pPr>
              <w:pStyle w:val="TableParagraph"/>
              <w:ind w:left="277"/>
              <w:rPr>
                <w:sz w:val="24"/>
              </w:rPr>
            </w:pPr>
            <w:r>
              <w:rPr>
                <w:spacing w:val="-4"/>
                <w:sz w:val="24"/>
              </w:rPr>
              <w:t>71.4</w:t>
            </w:r>
          </w:p>
        </w:tc>
        <w:tc>
          <w:tcPr>
            <w:tcW w:w="1042" w:type="dxa"/>
          </w:tcPr>
          <w:p>
            <w:pPr>
              <w:pStyle w:val="TableParagraph"/>
              <w:ind w:right="354"/>
              <w:jc w:val="right"/>
              <w:rPr>
                <w:sz w:val="24"/>
              </w:rPr>
            </w:pPr>
            <w:r>
              <w:rPr>
                <w:spacing w:val="-4"/>
                <w:sz w:val="24"/>
              </w:rPr>
              <w:t>37.5</w:t>
            </w:r>
          </w:p>
        </w:tc>
        <w:tc>
          <w:tcPr>
            <w:tcW w:w="831" w:type="dxa"/>
          </w:tcPr>
          <w:p>
            <w:pPr>
              <w:pStyle w:val="TableParagraph"/>
              <w:ind w:left="303"/>
              <w:rPr>
                <w:sz w:val="24"/>
              </w:rPr>
            </w:pPr>
            <w:r>
              <w:rPr>
                <w:spacing w:val="-4"/>
                <w:sz w:val="24"/>
              </w:rPr>
              <w:t>14.3</w:t>
            </w:r>
          </w:p>
        </w:tc>
        <w:tc>
          <w:tcPr>
            <w:tcW w:w="1066" w:type="dxa"/>
          </w:tcPr>
          <w:p>
            <w:pPr>
              <w:pStyle w:val="TableParagraph"/>
              <w:ind w:right="210"/>
              <w:jc w:val="right"/>
              <w:rPr>
                <w:sz w:val="24"/>
              </w:rPr>
            </w:pPr>
            <w:r>
              <w:rPr>
                <w:spacing w:val="-4"/>
                <w:sz w:val="24"/>
              </w:rPr>
              <w:t>35.4</w:t>
            </w:r>
          </w:p>
        </w:tc>
      </w:tr>
      <w:tr>
        <w:trPr>
          <w:trHeight w:val="552" w:hRule="atLeast"/>
        </w:trPr>
        <w:tc>
          <w:tcPr>
            <w:tcW w:w="1851" w:type="dxa"/>
          </w:tcPr>
          <w:p>
            <w:pPr>
              <w:pStyle w:val="TableParagraph"/>
              <w:ind w:left="28"/>
              <w:rPr>
                <w:sz w:val="24"/>
              </w:rPr>
            </w:pPr>
            <w:r>
              <w:rPr>
                <w:spacing w:val="-2"/>
                <w:sz w:val="24"/>
              </w:rPr>
              <w:t>Cefuroxime</w:t>
            </w:r>
          </w:p>
        </w:tc>
        <w:tc>
          <w:tcPr>
            <w:tcW w:w="1098" w:type="dxa"/>
          </w:tcPr>
          <w:p>
            <w:pPr>
              <w:pStyle w:val="TableParagraph"/>
              <w:ind w:left="278"/>
              <w:rPr>
                <w:sz w:val="24"/>
              </w:rPr>
            </w:pPr>
            <w:r>
              <w:rPr>
                <w:spacing w:val="-4"/>
                <w:sz w:val="24"/>
              </w:rPr>
              <w:t>42.9</w:t>
            </w:r>
          </w:p>
        </w:tc>
        <w:tc>
          <w:tcPr>
            <w:tcW w:w="1423" w:type="dxa"/>
          </w:tcPr>
          <w:p>
            <w:pPr>
              <w:pStyle w:val="TableParagraph"/>
              <w:ind w:right="560"/>
              <w:jc w:val="right"/>
              <w:rPr>
                <w:sz w:val="24"/>
              </w:rPr>
            </w:pPr>
            <w:r>
              <w:rPr>
                <w:spacing w:val="-4"/>
                <w:sz w:val="24"/>
              </w:rPr>
              <w:t>45.5</w:t>
            </w:r>
          </w:p>
        </w:tc>
        <w:tc>
          <w:tcPr>
            <w:tcW w:w="1392" w:type="dxa"/>
          </w:tcPr>
          <w:p>
            <w:pPr>
              <w:pStyle w:val="TableParagraph"/>
              <w:ind w:left="277"/>
              <w:rPr>
                <w:sz w:val="24"/>
              </w:rPr>
            </w:pPr>
            <w:r>
              <w:rPr>
                <w:spacing w:val="-4"/>
                <w:sz w:val="24"/>
              </w:rPr>
              <w:t>71.4</w:t>
            </w:r>
          </w:p>
        </w:tc>
        <w:tc>
          <w:tcPr>
            <w:tcW w:w="1042" w:type="dxa"/>
          </w:tcPr>
          <w:p>
            <w:pPr>
              <w:pStyle w:val="TableParagraph"/>
              <w:ind w:right="354"/>
              <w:jc w:val="right"/>
              <w:rPr>
                <w:sz w:val="24"/>
              </w:rPr>
            </w:pPr>
            <w:r>
              <w:rPr>
                <w:spacing w:val="-4"/>
                <w:sz w:val="24"/>
              </w:rPr>
              <w:t>62.5</w:t>
            </w:r>
          </w:p>
        </w:tc>
        <w:tc>
          <w:tcPr>
            <w:tcW w:w="831" w:type="dxa"/>
          </w:tcPr>
          <w:p>
            <w:pPr>
              <w:pStyle w:val="TableParagraph"/>
              <w:ind w:left="303"/>
              <w:rPr>
                <w:sz w:val="24"/>
              </w:rPr>
            </w:pPr>
            <w:r>
              <w:rPr>
                <w:spacing w:val="-4"/>
                <w:sz w:val="24"/>
              </w:rPr>
              <w:t>64.3</w:t>
            </w:r>
          </w:p>
        </w:tc>
        <w:tc>
          <w:tcPr>
            <w:tcW w:w="1066" w:type="dxa"/>
          </w:tcPr>
          <w:p>
            <w:pPr>
              <w:pStyle w:val="TableParagraph"/>
              <w:ind w:right="210"/>
              <w:jc w:val="right"/>
              <w:rPr>
                <w:sz w:val="24"/>
              </w:rPr>
            </w:pPr>
            <w:r>
              <w:rPr>
                <w:spacing w:val="-4"/>
                <w:sz w:val="24"/>
              </w:rPr>
              <w:t>57.3</w:t>
            </w:r>
          </w:p>
        </w:tc>
      </w:tr>
      <w:tr>
        <w:trPr>
          <w:trHeight w:val="552" w:hRule="atLeast"/>
        </w:trPr>
        <w:tc>
          <w:tcPr>
            <w:tcW w:w="1851" w:type="dxa"/>
          </w:tcPr>
          <w:p>
            <w:pPr>
              <w:pStyle w:val="TableParagraph"/>
              <w:ind w:left="28"/>
              <w:rPr>
                <w:sz w:val="24"/>
              </w:rPr>
            </w:pPr>
            <w:r>
              <w:rPr>
                <w:spacing w:val="-2"/>
                <w:sz w:val="24"/>
              </w:rPr>
              <w:t>Gentamicin</w:t>
            </w:r>
          </w:p>
        </w:tc>
        <w:tc>
          <w:tcPr>
            <w:tcW w:w="1098" w:type="dxa"/>
          </w:tcPr>
          <w:p>
            <w:pPr>
              <w:pStyle w:val="TableParagraph"/>
              <w:ind w:left="196"/>
              <w:rPr>
                <w:sz w:val="24"/>
              </w:rPr>
            </w:pPr>
            <w:r>
              <w:rPr>
                <w:spacing w:val="-4"/>
                <w:sz w:val="24"/>
              </w:rPr>
              <w:t>26.2</w:t>
            </w:r>
          </w:p>
        </w:tc>
        <w:tc>
          <w:tcPr>
            <w:tcW w:w="1423" w:type="dxa"/>
          </w:tcPr>
          <w:p>
            <w:pPr>
              <w:pStyle w:val="TableParagraph"/>
              <w:ind w:right="579"/>
              <w:jc w:val="right"/>
              <w:rPr>
                <w:sz w:val="24"/>
              </w:rPr>
            </w:pPr>
            <w:r>
              <w:rPr>
                <w:spacing w:val="-4"/>
                <w:sz w:val="24"/>
              </w:rPr>
              <w:t>63.6</w:t>
            </w:r>
          </w:p>
        </w:tc>
        <w:tc>
          <w:tcPr>
            <w:tcW w:w="1392" w:type="dxa"/>
          </w:tcPr>
          <w:p>
            <w:pPr>
              <w:pStyle w:val="TableParagraph"/>
              <w:ind w:left="258"/>
              <w:rPr>
                <w:sz w:val="24"/>
              </w:rPr>
            </w:pPr>
            <w:r>
              <w:rPr>
                <w:spacing w:val="-2"/>
                <w:sz w:val="24"/>
              </w:rPr>
              <w:t>100.0</w:t>
            </w:r>
          </w:p>
        </w:tc>
        <w:tc>
          <w:tcPr>
            <w:tcW w:w="1042" w:type="dxa"/>
          </w:tcPr>
          <w:p>
            <w:pPr>
              <w:pStyle w:val="TableParagraph"/>
              <w:ind w:right="373"/>
              <w:jc w:val="right"/>
              <w:rPr>
                <w:sz w:val="24"/>
              </w:rPr>
            </w:pPr>
            <w:r>
              <w:rPr>
                <w:spacing w:val="-4"/>
                <w:sz w:val="24"/>
              </w:rPr>
              <w:t>37.5</w:t>
            </w:r>
          </w:p>
        </w:tc>
        <w:tc>
          <w:tcPr>
            <w:tcW w:w="831" w:type="dxa"/>
          </w:tcPr>
          <w:p>
            <w:pPr>
              <w:pStyle w:val="TableParagraph"/>
              <w:ind w:left="224"/>
              <w:rPr>
                <w:sz w:val="24"/>
              </w:rPr>
            </w:pPr>
            <w:r>
              <w:rPr>
                <w:spacing w:val="-4"/>
                <w:sz w:val="24"/>
              </w:rPr>
              <w:t>78.6</w:t>
            </w:r>
          </w:p>
        </w:tc>
        <w:tc>
          <w:tcPr>
            <w:tcW w:w="1066" w:type="dxa"/>
          </w:tcPr>
          <w:p>
            <w:pPr>
              <w:pStyle w:val="TableParagraph"/>
              <w:ind w:right="229"/>
              <w:jc w:val="right"/>
              <w:rPr>
                <w:sz w:val="24"/>
              </w:rPr>
            </w:pPr>
            <w:r>
              <w:rPr>
                <w:spacing w:val="-4"/>
                <w:sz w:val="24"/>
              </w:rPr>
              <w:t>61.2</w:t>
            </w:r>
          </w:p>
        </w:tc>
      </w:tr>
      <w:tr>
        <w:trPr>
          <w:trHeight w:val="552" w:hRule="atLeast"/>
        </w:trPr>
        <w:tc>
          <w:tcPr>
            <w:tcW w:w="1851" w:type="dxa"/>
          </w:tcPr>
          <w:p>
            <w:pPr>
              <w:pStyle w:val="TableParagraph"/>
              <w:ind w:left="28"/>
              <w:rPr>
                <w:sz w:val="24"/>
              </w:rPr>
            </w:pPr>
            <w:r>
              <w:rPr>
                <w:spacing w:val="-2"/>
                <w:sz w:val="24"/>
              </w:rPr>
              <w:t>Doxycycline</w:t>
            </w:r>
          </w:p>
        </w:tc>
        <w:tc>
          <w:tcPr>
            <w:tcW w:w="1098" w:type="dxa"/>
          </w:tcPr>
          <w:p>
            <w:pPr>
              <w:pStyle w:val="TableParagraph"/>
              <w:ind w:left="241"/>
              <w:rPr>
                <w:sz w:val="24"/>
              </w:rPr>
            </w:pPr>
            <w:r>
              <w:rPr>
                <w:spacing w:val="-4"/>
                <w:sz w:val="24"/>
              </w:rPr>
              <w:t>57.1</w:t>
            </w:r>
          </w:p>
        </w:tc>
        <w:tc>
          <w:tcPr>
            <w:tcW w:w="1423" w:type="dxa"/>
          </w:tcPr>
          <w:p>
            <w:pPr>
              <w:pStyle w:val="TableParagraph"/>
              <w:ind w:left="406"/>
              <w:rPr>
                <w:sz w:val="24"/>
              </w:rPr>
            </w:pPr>
            <w:r>
              <w:rPr>
                <w:spacing w:val="-4"/>
                <w:sz w:val="24"/>
              </w:rPr>
              <w:t>54.5</w:t>
            </w:r>
          </w:p>
        </w:tc>
        <w:tc>
          <w:tcPr>
            <w:tcW w:w="1392" w:type="dxa"/>
          </w:tcPr>
          <w:p>
            <w:pPr>
              <w:pStyle w:val="TableParagraph"/>
              <w:ind w:left="243"/>
              <w:rPr>
                <w:sz w:val="24"/>
              </w:rPr>
            </w:pPr>
            <w:r>
              <w:rPr>
                <w:spacing w:val="-2"/>
                <w:sz w:val="24"/>
              </w:rPr>
              <w:t>100.0</w:t>
            </w:r>
          </w:p>
        </w:tc>
        <w:tc>
          <w:tcPr>
            <w:tcW w:w="1042" w:type="dxa"/>
          </w:tcPr>
          <w:p>
            <w:pPr>
              <w:pStyle w:val="TableParagraph"/>
              <w:ind w:right="387"/>
              <w:jc w:val="right"/>
              <w:rPr>
                <w:sz w:val="24"/>
              </w:rPr>
            </w:pPr>
            <w:r>
              <w:rPr>
                <w:spacing w:val="-4"/>
                <w:sz w:val="24"/>
              </w:rPr>
              <w:t>50.0</w:t>
            </w:r>
          </w:p>
        </w:tc>
        <w:tc>
          <w:tcPr>
            <w:tcW w:w="831" w:type="dxa"/>
          </w:tcPr>
          <w:p>
            <w:pPr>
              <w:pStyle w:val="TableParagraph"/>
              <w:ind w:left="270"/>
              <w:rPr>
                <w:sz w:val="24"/>
              </w:rPr>
            </w:pPr>
            <w:r>
              <w:rPr>
                <w:spacing w:val="-4"/>
                <w:sz w:val="24"/>
              </w:rPr>
              <w:t>28.6</w:t>
            </w:r>
          </w:p>
        </w:tc>
        <w:tc>
          <w:tcPr>
            <w:tcW w:w="1066" w:type="dxa"/>
          </w:tcPr>
          <w:p>
            <w:pPr>
              <w:pStyle w:val="TableParagraph"/>
              <w:ind w:right="244"/>
              <w:jc w:val="right"/>
              <w:rPr>
                <w:sz w:val="24"/>
              </w:rPr>
            </w:pPr>
            <w:r>
              <w:rPr>
                <w:spacing w:val="-4"/>
                <w:sz w:val="24"/>
              </w:rPr>
              <w:t>58.0</w:t>
            </w:r>
          </w:p>
        </w:tc>
      </w:tr>
      <w:tr>
        <w:trPr>
          <w:trHeight w:val="552" w:hRule="atLeast"/>
        </w:trPr>
        <w:tc>
          <w:tcPr>
            <w:tcW w:w="1851" w:type="dxa"/>
          </w:tcPr>
          <w:p>
            <w:pPr>
              <w:pStyle w:val="TableParagraph"/>
              <w:ind w:left="28"/>
              <w:rPr>
                <w:sz w:val="24"/>
              </w:rPr>
            </w:pPr>
            <w:r>
              <w:rPr>
                <w:spacing w:val="-2"/>
                <w:sz w:val="24"/>
              </w:rPr>
              <w:t>Ciprofloxacin</w:t>
            </w:r>
          </w:p>
        </w:tc>
        <w:tc>
          <w:tcPr>
            <w:tcW w:w="1098" w:type="dxa"/>
          </w:tcPr>
          <w:p>
            <w:pPr>
              <w:pStyle w:val="TableParagraph"/>
              <w:ind w:left="232"/>
              <w:rPr>
                <w:sz w:val="24"/>
              </w:rPr>
            </w:pPr>
            <w:r>
              <w:rPr>
                <w:spacing w:val="-4"/>
                <w:sz w:val="24"/>
              </w:rPr>
              <w:t>52.4</w:t>
            </w:r>
          </w:p>
        </w:tc>
        <w:tc>
          <w:tcPr>
            <w:tcW w:w="1423" w:type="dxa"/>
          </w:tcPr>
          <w:p>
            <w:pPr>
              <w:pStyle w:val="TableParagraph"/>
              <w:ind w:right="548"/>
              <w:jc w:val="right"/>
              <w:rPr>
                <w:sz w:val="24"/>
              </w:rPr>
            </w:pPr>
            <w:r>
              <w:rPr>
                <w:spacing w:val="-4"/>
                <w:sz w:val="24"/>
              </w:rPr>
              <w:t>72.7</w:t>
            </w:r>
          </w:p>
        </w:tc>
        <w:tc>
          <w:tcPr>
            <w:tcW w:w="1392" w:type="dxa"/>
          </w:tcPr>
          <w:p>
            <w:pPr>
              <w:pStyle w:val="TableParagraph"/>
              <w:ind w:left="229"/>
              <w:rPr>
                <w:sz w:val="24"/>
              </w:rPr>
            </w:pPr>
            <w:r>
              <w:rPr>
                <w:spacing w:val="-2"/>
                <w:sz w:val="24"/>
              </w:rPr>
              <w:t>100.0</w:t>
            </w:r>
          </w:p>
        </w:tc>
        <w:tc>
          <w:tcPr>
            <w:tcW w:w="1042" w:type="dxa"/>
          </w:tcPr>
          <w:p>
            <w:pPr>
              <w:pStyle w:val="TableParagraph"/>
              <w:ind w:right="402"/>
              <w:jc w:val="right"/>
              <w:rPr>
                <w:sz w:val="24"/>
              </w:rPr>
            </w:pPr>
            <w:r>
              <w:rPr>
                <w:spacing w:val="-4"/>
                <w:sz w:val="24"/>
              </w:rPr>
              <w:t>75.0</w:t>
            </w:r>
          </w:p>
        </w:tc>
        <w:tc>
          <w:tcPr>
            <w:tcW w:w="831" w:type="dxa"/>
          </w:tcPr>
          <w:p>
            <w:pPr>
              <w:pStyle w:val="TableParagraph"/>
              <w:ind w:left="375"/>
              <w:rPr>
                <w:sz w:val="24"/>
              </w:rPr>
            </w:pPr>
            <w:r>
              <w:rPr>
                <w:spacing w:val="-5"/>
                <w:sz w:val="24"/>
              </w:rPr>
              <w:t>0.0</w:t>
            </w:r>
          </w:p>
        </w:tc>
        <w:tc>
          <w:tcPr>
            <w:tcW w:w="1066" w:type="dxa"/>
          </w:tcPr>
          <w:p>
            <w:pPr>
              <w:pStyle w:val="TableParagraph"/>
              <w:ind w:right="258"/>
              <w:jc w:val="right"/>
              <w:rPr>
                <w:sz w:val="24"/>
              </w:rPr>
            </w:pPr>
            <w:r>
              <w:rPr>
                <w:spacing w:val="-4"/>
                <w:sz w:val="24"/>
              </w:rPr>
              <w:t>60.0</w:t>
            </w:r>
          </w:p>
        </w:tc>
      </w:tr>
      <w:tr>
        <w:trPr>
          <w:trHeight w:val="551" w:hRule="atLeast"/>
        </w:trPr>
        <w:tc>
          <w:tcPr>
            <w:tcW w:w="1851" w:type="dxa"/>
          </w:tcPr>
          <w:p>
            <w:pPr>
              <w:pStyle w:val="TableParagraph"/>
              <w:ind w:left="28"/>
              <w:rPr>
                <w:sz w:val="24"/>
              </w:rPr>
            </w:pPr>
            <w:r>
              <w:rPr>
                <w:spacing w:val="-2"/>
                <w:sz w:val="24"/>
              </w:rPr>
              <w:t>Cotrimoxazole</w:t>
            </w:r>
          </w:p>
        </w:tc>
        <w:tc>
          <w:tcPr>
            <w:tcW w:w="1098" w:type="dxa"/>
          </w:tcPr>
          <w:p>
            <w:pPr>
              <w:pStyle w:val="TableParagraph"/>
              <w:ind w:left="265"/>
              <w:rPr>
                <w:sz w:val="24"/>
              </w:rPr>
            </w:pPr>
            <w:r>
              <w:rPr>
                <w:spacing w:val="-4"/>
                <w:sz w:val="24"/>
              </w:rPr>
              <w:t>71.4</w:t>
            </w:r>
          </w:p>
        </w:tc>
        <w:tc>
          <w:tcPr>
            <w:tcW w:w="1423" w:type="dxa"/>
          </w:tcPr>
          <w:p>
            <w:pPr>
              <w:pStyle w:val="TableParagraph"/>
              <w:ind w:right="515"/>
              <w:jc w:val="right"/>
              <w:rPr>
                <w:sz w:val="24"/>
              </w:rPr>
            </w:pPr>
            <w:r>
              <w:rPr>
                <w:spacing w:val="-4"/>
                <w:sz w:val="24"/>
              </w:rPr>
              <w:t>81.8</w:t>
            </w:r>
          </w:p>
        </w:tc>
        <w:tc>
          <w:tcPr>
            <w:tcW w:w="1392" w:type="dxa"/>
          </w:tcPr>
          <w:p>
            <w:pPr>
              <w:pStyle w:val="TableParagraph"/>
              <w:ind w:left="277"/>
              <w:rPr>
                <w:sz w:val="24"/>
              </w:rPr>
            </w:pPr>
            <w:r>
              <w:rPr>
                <w:spacing w:val="-4"/>
                <w:sz w:val="24"/>
              </w:rPr>
              <w:t>85.7</w:t>
            </w:r>
          </w:p>
        </w:tc>
        <w:tc>
          <w:tcPr>
            <w:tcW w:w="1042" w:type="dxa"/>
          </w:tcPr>
          <w:p>
            <w:pPr>
              <w:pStyle w:val="TableParagraph"/>
              <w:ind w:right="354"/>
              <w:jc w:val="right"/>
              <w:rPr>
                <w:sz w:val="24"/>
              </w:rPr>
            </w:pPr>
            <w:r>
              <w:rPr>
                <w:spacing w:val="-4"/>
                <w:sz w:val="24"/>
              </w:rPr>
              <w:t>62.5</w:t>
            </w:r>
          </w:p>
        </w:tc>
        <w:tc>
          <w:tcPr>
            <w:tcW w:w="831" w:type="dxa"/>
          </w:tcPr>
          <w:p>
            <w:pPr>
              <w:pStyle w:val="TableParagraph"/>
              <w:ind w:right="45"/>
              <w:jc w:val="right"/>
              <w:rPr>
                <w:sz w:val="24"/>
              </w:rPr>
            </w:pPr>
            <w:r>
              <w:rPr>
                <w:spacing w:val="-4"/>
                <w:sz w:val="24"/>
              </w:rPr>
              <w:t>64.3</w:t>
            </w:r>
          </w:p>
        </w:tc>
        <w:tc>
          <w:tcPr>
            <w:tcW w:w="1066" w:type="dxa"/>
          </w:tcPr>
          <w:p>
            <w:pPr>
              <w:pStyle w:val="TableParagraph"/>
              <w:ind w:right="270"/>
              <w:jc w:val="right"/>
              <w:rPr>
                <w:sz w:val="24"/>
              </w:rPr>
            </w:pPr>
            <w:r>
              <w:rPr>
                <w:spacing w:val="-4"/>
                <w:sz w:val="24"/>
              </w:rPr>
              <w:t>73.1</w:t>
            </w:r>
          </w:p>
        </w:tc>
      </w:tr>
      <w:tr>
        <w:trPr>
          <w:trHeight w:val="553" w:hRule="atLeast"/>
        </w:trPr>
        <w:tc>
          <w:tcPr>
            <w:tcW w:w="1851" w:type="dxa"/>
          </w:tcPr>
          <w:p>
            <w:pPr>
              <w:pStyle w:val="TableParagraph"/>
              <w:ind w:left="28"/>
              <w:rPr>
                <w:sz w:val="24"/>
              </w:rPr>
            </w:pPr>
            <w:r>
              <w:rPr>
                <w:spacing w:val="-2"/>
                <w:sz w:val="24"/>
              </w:rPr>
              <w:t>Chloramphenicol</w:t>
            </w:r>
          </w:p>
        </w:tc>
        <w:tc>
          <w:tcPr>
            <w:tcW w:w="1098" w:type="dxa"/>
          </w:tcPr>
          <w:p>
            <w:pPr>
              <w:pStyle w:val="TableParagraph"/>
              <w:ind w:left="323"/>
              <w:rPr>
                <w:sz w:val="24"/>
              </w:rPr>
            </w:pPr>
            <w:r>
              <w:rPr>
                <w:spacing w:val="-4"/>
                <w:sz w:val="24"/>
              </w:rPr>
              <w:t>35.7</w:t>
            </w:r>
          </w:p>
        </w:tc>
        <w:tc>
          <w:tcPr>
            <w:tcW w:w="1423" w:type="dxa"/>
          </w:tcPr>
          <w:p>
            <w:pPr>
              <w:pStyle w:val="TableParagraph"/>
              <w:ind w:right="515"/>
              <w:jc w:val="right"/>
              <w:rPr>
                <w:sz w:val="24"/>
              </w:rPr>
            </w:pPr>
            <w:r>
              <w:rPr>
                <w:spacing w:val="-4"/>
                <w:sz w:val="24"/>
              </w:rPr>
              <w:t>45.5</w:t>
            </w:r>
          </w:p>
        </w:tc>
        <w:tc>
          <w:tcPr>
            <w:tcW w:w="1392" w:type="dxa"/>
          </w:tcPr>
          <w:p>
            <w:pPr>
              <w:pStyle w:val="TableParagraph"/>
              <w:ind w:left="277"/>
              <w:rPr>
                <w:sz w:val="24"/>
              </w:rPr>
            </w:pPr>
            <w:r>
              <w:rPr>
                <w:spacing w:val="-4"/>
                <w:sz w:val="24"/>
              </w:rPr>
              <w:t>71.4</w:t>
            </w:r>
          </w:p>
        </w:tc>
        <w:tc>
          <w:tcPr>
            <w:tcW w:w="1042" w:type="dxa"/>
          </w:tcPr>
          <w:p>
            <w:pPr>
              <w:pStyle w:val="TableParagraph"/>
              <w:ind w:right="354"/>
              <w:jc w:val="right"/>
              <w:rPr>
                <w:sz w:val="24"/>
              </w:rPr>
            </w:pPr>
            <w:r>
              <w:rPr>
                <w:spacing w:val="-4"/>
                <w:sz w:val="24"/>
              </w:rPr>
              <w:t>25.0</w:t>
            </w:r>
          </w:p>
        </w:tc>
        <w:tc>
          <w:tcPr>
            <w:tcW w:w="831" w:type="dxa"/>
          </w:tcPr>
          <w:p>
            <w:pPr>
              <w:pStyle w:val="TableParagraph"/>
              <w:ind w:right="105"/>
              <w:jc w:val="right"/>
              <w:rPr>
                <w:sz w:val="24"/>
              </w:rPr>
            </w:pPr>
            <w:r>
              <w:rPr>
                <w:spacing w:val="-5"/>
                <w:sz w:val="24"/>
              </w:rPr>
              <w:t>7.1</w:t>
            </w:r>
          </w:p>
        </w:tc>
        <w:tc>
          <w:tcPr>
            <w:tcW w:w="1066" w:type="dxa"/>
          </w:tcPr>
          <w:p>
            <w:pPr>
              <w:pStyle w:val="TableParagraph"/>
              <w:ind w:right="270"/>
              <w:jc w:val="right"/>
              <w:rPr>
                <w:sz w:val="24"/>
              </w:rPr>
            </w:pPr>
            <w:r>
              <w:rPr>
                <w:spacing w:val="-4"/>
                <w:sz w:val="24"/>
              </w:rPr>
              <w:t>36.9</w:t>
            </w:r>
          </w:p>
        </w:tc>
      </w:tr>
      <w:tr>
        <w:trPr>
          <w:trHeight w:val="410" w:hRule="atLeast"/>
        </w:trPr>
        <w:tc>
          <w:tcPr>
            <w:tcW w:w="1851" w:type="dxa"/>
          </w:tcPr>
          <w:p>
            <w:pPr>
              <w:pStyle w:val="TableParagraph"/>
              <w:spacing w:line="256" w:lineRule="exact" w:before="134"/>
              <w:ind w:left="28"/>
              <w:rPr>
                <w:sz w:val="24"/>
              </w:rPr>
            </w:pPr>
            <w:r>
              <w:rPr>
                <w:spacing w:val="-2"/>
                <w:sz w:val="24"/>
              </w:rPr>
              <w:t>Nitrofurantoin</w:t>
            </w:r>
          </w:p>
        </w:tc>
        <w:tc>
          <w:tcPr>
            <w:tcW w:w="1098" w:type="dxa"/>
          </w:tcPr>
          <w:p>
            <w:pPr>
              <w:pStyle w:val="TableParagraph"/>
              <w:spacing w:line="256" w:lineRule="exact" w:before="134"/>
              <w:ind w:left="391" w:right="381"/>
              <w:jc w:val="center"/>
              <w:rPr>
                <w:sz w:val="24"/>
              </w:rPr>
            </w:pPr>
            <w:r>
              <w:rPr>
                <w:spacing w:val="-5"/>
                <w:sz w:val="24"/>
              </w:rPr>
              <w:t>9.5</w:t>
            </w:r>
          </w:p>
        </w:tc>
        <w:tc>
          <w:tcPr>
            <w:tcW w:w="1423" w:type="dxa"/>
          </w:tcPr>
          <w:p>
            <w:pPr>
              <w:pStyle w:val="TableParagraph"/>
              <w:spacing w:line="256" w:lineRule="exact" w:before="134"/>
              <w:ind w:right="493"/>
              <w:jc w:val="right"/>
              <w:rPr>
                <w:sz w:val="24"/>
              </w:rPr>
            </w:pPr>
            <w:r>
              <w:rPr>
                <w:spacing w:val="-4"/>
                <w:sz w:val="24"/>
              </w:rPr>
              <w:t>45.5</w:t>
            </w:r>
          </w:p>
        </w:tc>
        <w:tc>
          <w:tcPr>
            <w:tcW w:w="1392" w:type="dxa"/>
          </w:tcPr>
          <w:p>
            <w:pPr>
              <w:pStyle w:val="TableParagraph"/>
              <w:spacing w:line="256" w:lineRule="exact" w:before="134"/>
              <w:ind w:left="277"/>
              <w:rPr>
                <w:sz w:val="24"/>
              </w:rPr>
            </w:pPr>
            <w:r>
              <w:rPr>
                <w:spacing w:val="-4"/>
                <w:sz w:val="24"/>
              </w:rPr>
              <w:t>42.9</w:t>
            </w:r>
          </w:p>
        </w:tc>
        <w:tc>
          <w:tcPr>
            <w:tcW w:w="1042" w:type="dxa"/>
          </w:tcPr>
          <w:p>
            <w:pPr>
              <w:pStyle w:val="TableParagraph"/>
              <w:spacing w:line="256" w:lineRule="exact" w:before="134"/>
              <w:ind w:right="354"/>
              <w:jc w:val="right"/>
              <w:rPr>
                <w:sz w:val="24"/>
              </w:rPr>
            </w:pPr>
            <w:r>
              <w:rPr>
                <w:spacing w:val="-4"/>
                <w:sz w:val="24"/>
              </w:rPr>
              <w:t>25.0</w:t>
            </w:r>
          </w:p>
        </w:tc>
        <w:tc>
          <w:tcPr>
            <w:tcW w:w="831" w:type="dxa"/>
          </w:tcPr>
          <w:p>
            <w:pPr>
              <w:pStyle w:val="TableParagraph"/>
              <w:spacing w:line="256" w:lineRule="exact" w:before="134"/>
              <w:ind w:right="105"/>
              <w:jc w:val="right"/>
              <w:rPr>
                <w:sz w:val="24"/>
              </w:rPr>
            </w:pPr>
            <w:r>
              <w:rPr>
                <w:spacing w:val="-5"/>
                <w:sz w:val="24"/>
              </w:rPr>
              <w:t>0.0</w:t>
            </w:r>
          </w:p>
        </w:tc>
        <w:tc>
          <w:tcPr>
            <w:tcW w:w="1066" w:type="dxa"/>
          </w:tcPr>
          <w:p>
            <w:pPr>
              <w:pStyle w:val="TableParagraph"/>
              <w:spacing w:line="256" w:lineRule="exact" w:before="134"/>
              <w:ind w:right="270"/>
              <w:jc w:val="right"/>
              <w:rPr>
                <w:sz w:val="24"/>
              </w:rPr>
            </w:pPr>
            <w:r>
              <w:rPr>
                <w:spacing w:val="-4"/>
                <w:sz w:val="24"/>
              </w:rPr>
              <w:t>24.6</w:t>
            </w:r>
          </w:p>
        </w:tc>
      </w:tr>
    </w:tbl>
    <w:p>
      <w:pPr>
        <w:pStyle w:val="BodyText"/>
        <w:spacing w:before="5"/>
        <w:rPr>
          <w:b/>
        </w:rPr>
      </w:pPr>
      <w:r>
        <w:rPr/>
        <mc:AlternateContent>
          <mc:Choice Requires="wps">
            <w:drawing>
              <wp:anchor distT="0" distB="0" distL="0" distR="0" allowOverlap="1" layoutInCell="1" locked="0" behindDoc="1" simplePos="0" relativeHeight="487594496">
                <wp:simplePos x="0" y="0"/>
                <wp:positionH relativeFrom="page">
                  <wp:posOffset>1125016</wp:posOffset>
                </wp:positionH>
                <wp:positionV relativeFrom="paragraph">
                  <wp:posOffset>193660</wp:posOffset>
                </wp:positionV>
                <wp:extent cx="5523865" cy="635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5.248828pt;width:434.95pt;height:.48001pt;mso-position-horizontal-relative:page;mso-position-vertical-relative:paragraph;z-index:-15721984;mso-wrap-distance-left:0;mso-wrap-distance-right:0" id="docshape9" filled="true" fillcolor="#000000" stroked="false">
                <v:fill type="solid"/>
                <w10:wrap type="topAndBottom"/>
              </v:rect>
            </w:pict>
          </mc:Fallback>
        </mc:AlternateContent>
      </w:r>
    </w:p>
    <w:p>
      <w:pPr>
        <w:pStyle w:val="BodyText"/>
        <w:ind w:left="240"/>
      </w:pPr>
      <w:r>
        <w:rPr/>
        <w:t>Key:</w:t>
      </w:r>
      <w:r>
        <w:rPr>
          <w:spacing w:val="-2"/>
        </w:rPr>
        <w:t> </w:t>
      </w:r>
      <w:r>
        <w:rPr/>
        <w:t>Amoxy-clav=</w:t>
      </w:r>
      <w:r>
        <w:rPr>
          <w:spacing w:val="-3"/>
        </w:rPr>
        <w:t> </w:t>
      </w:r>
      <w:r>
        <w:rPr/>
        <w:t>Amoxycillin-clavulanic</w:t>
      </w:r>
      <w:r>
        <w:rPr>
          <w:spacing w:val="-2"/>
        </w:rPr>
        <w:t> </w:t>
      </w:r>
      <w:r>
        <w:rPr/>
        <w:t>acid,</w:t>
      </w:r>
      <w:r>
        <w:rPr>
          <w:spacing w:val="-2"/>
        </w:rPr>
        <w:t> </w:t>
      </w:r>
      <w:r>
        <w:rPr/>
        <w:t>Staph=</w:t>
      </w:r>
      <w:r>
        <w:rPr>
          <w:spacing w:val="-3"/>
        </w:rPr>
        <w:t> </w:t>
      </w:r>
      <w:r>
        <w:rPr/>
        <w:t>Staphylococcus,</w:t>
      </w:r>
      <w:r>
        <w:rPr>
          <w:spacing w:val="-1"/>
        </w:rPr>
        <w:t> </w:t>
      </w:r>
      <w:r>
        <w:rPr/>
        <w:t>spp=</w:t>
      </w:r>
      <w:r>
        <w:rPr>
          <w:spacing w:val="-2"/>
        </w:rPr>
        <w:t> species</w:t>
      </w:r>
    </w:p>
    <w:p>
      <w:pPr>
        <w:spacing w:after="0"/>
        <w:sectPr>
          <w:pgSz w:w="12240" w:h="15840"/>
          <w:pgMar w:header="0" w:footer="1068" w:top="1360" w:bottom="1260" w:left="1560" w:right="160"/>
        </w:sectPr>
      </w:pPr>
    </w:p>
    <w:p>
      <w:pPr>
        <w:pStyle w:val="Heading2"/>
        <w:spacing w:line="360" w:lineRule="auto" w:before="79"/>
        <w:ind w:left="1260" w:right="1636" w:hanging="1020"/>
      </w:pPr>
      <w:r>
        <w:rPr/>
        <w:t>Table</w:t>
      </w:r>
      <w:r>
        <w:rPr>
          <w:spacing w:val="-5"/>
        </w:rPr>
        <w:t> </w:t>
      </w:r>
      <w:r>
        <w:rPr/>
        <w:t>4.5:</w:t>
      </w:r>
      <w:r>
        <w:rPr>
          <w:spacing w:val="-5"/>
        </w:rPr>
        <w:t> </w:t>
      </w:r>
      <w:r>
        <w:rPr/>
        <w:t>Multiple</w:t>
      </w:r>
      <w:r>
        <w:rPr>
          <w:spacing w:val="-5"/>
        </w:rPr>
        <w:t> </w:t>
      </w:r>
      <w:r>
        <w:rPr/>
        <w:t>Antibiotic</w:t>
      </w:r>
      <w:r>
        <w:rPr>
          <w:spacing w:val="-5"/>
        </w:rPr>
        <w:t> </w:t>
      </w:r>
      <w:r>
        <w:rPr/>
        <w:t>Resistance</w:t>
      </w:r>
      <w:r>
        <w:rPr>
          <w:spacing w:val="-5"/>
        </w:rPr>
        <w:t> </w:t>
      </w:r>
      <w:r>
        <w:rPr/>
        <w:t>Indices</w:t>
      </w:r>
      <w:r>
        <w:rPr>
          <w:spacing w:val="-4"/>
        </w:rPr>
        <w:t> </w:t>
      </w:r>
      <w:r>
        <w:rPr/>
        <w:t>(MARI)</w:t>
      </w:r>
      <w:r>
        <w:rPr>
          <w:spacing w:val="-5"/>
        </w:rPr>
        <w:t> </w:t>
      </w:r>
      <w:r>
        <w:rPr/>
        <w:t>of</w:t>
      </w:r>
      <w:r>
        <w:rPr>
          <w:spacing w:val="-5"/>
        </w:rPr>
        <w:t> </w:t>
      </w:r>
      <w:r>
        <w:rPr/>
        <w:t>Enterobacteriacea </w:t>
      </w:r>
      <w:r>
        <w:rPr>
          <w:spacing w:val="-2"/>
        </w:rPr>
        <w:t>Isolates</w:t>
      </w: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0"/>
        <w:gridCol w:w="1827"/>
        <w:gridCol w:w="1618"/>
        <w:gridCol w:w="1420"/>
        <w:gridCol w:w="1325"/>
        <w:gridCol w:w="1068"/>
      </w:tblGrid>
      <w:tr>
        <w:trPr>
          <w:trHeight w:val="763" w:hRule="atLeast"/>
        </w:trPr>
        <w:tc>
          <w:tcPr>
            <w:tcW w:w="1600" w:type="dxa"/>
            <w:tcBorders>
              <w:top w:val="single" w:sz="2" w:space="0" w:color="000000"/>
            </w:tcBorders>
          </w:tcPr>
          <w:p>
            <w:pPr>
              <w:pStyle w:val="TableParagraph"/>
              <w:spacing w:before="0"/>
              <w:rPr>
                <w:sz w:val="24"/>
              </w:rPr>
            </w:pPr>
          </w:p>
        </w:tc>
        <w:tc>
          <w:tcPr>
            <w:tcW w:w="1827" w:type="dxa"/>
            <w:tcBorders>
              <w:top w:val="single" w:sz="2" w:space="0" w:color="000000"/>
            </w:tcBorders>
          </w:tcPr>
          <w:p>
            <w:pPr>
              <w:pStyle w:val="TableParagraph"/>
              <w:spacing w:before="0"/>
              <w:rPr>
                <w:sz w:val="24"/>
              </w:rPr>
            </w:pPr>
          </w:p>
        </w:tc>
        <w:tc>
          <w:tcPr>
            <w:tcW w:w="1618" w:type="dxa"/>
            <w:tcBorders>
              <w:top w:val="single" w:sz="2" w:space="0" w:color="000000"/>
            </w:tcBorders>
          </w:tcPr>
          <w:p>
            <w:pPr>
              <w:pStyle w:val="TableParagraph"/>
              <w:spacing w:before="0"/>
              <w:rPr>
                <w:b/>
                <w:sz w:val="36"/>
              </w:rPr>
            </w:pPr>
          </w:p>
          <w:p>
            <w:pPr>
              <w:pStyle w:val="TableParagraph"/>
              <w:spacing w:before="0"/>
              <w:ind w:left="329"/>
              <w:rPr>
                <w:b/>
                <w:sz w:val="24"/>
              </w:rPr>
            </w:pPr>
            <w:r>
              <w:rPr>
                <w:b/>
                <w:spacing w:val="-2"/>
                <w:sz w:val="24"/>
              </w:rPr>
              <w:t>Percentage</w:t>
            </w:r>
          </w:p>
        </w:tc>
        <w:tc>
          <w:tcPr>
            <w:tcW w:w="1420" w:type="dxa"/>
            <w:tcBorders>
              <w:top w:val="single" w:sz="2" w:space="0" w:color="000000"/>
            </w:tcBorders>
          </w:tcPr>
          <w:p>
            <w:pPr>
              <w:pStyle w:val="TableParagraph"/>
              <w:spacing w:before="0"/>
              <w:rPr>
                <w:b/>
                <w:sz w:val="36"/>
              </w:rPr>
            </w:pPr>
          </w:p>
          <w:p>
            <w:pPr>
              <w:pStyle w:val="TableParagraph"/>
              <w:spacing w:before="0"/>
              <w:ind w:left="156"/>
              <w:rPr>
                <w:b/>
                <w:sz w:val="24"/>
              </w:rPr>
            </w:pPr>
            <w:r>
              <w:rPr>
                <w:b/>
                <w:spacing w:val="-2"/>
                <w:sz w:val="24"/>
              </w:rPr>
              <w:t>Frequency</w:t>
            </w:r>
          </w:p>
        </w:tc>
        <w:tc>
          <w:tcPr>
            <w:tcW w:w="1325" w:type="dxa"/>
            <w:tcBorders>
              <w:top w:val="single" w:sz="2" w:space="0" w:color="000000"/>
            </w:tcBorders>
          </w:tcPr>
          <w:p>
            <w:pPr>
              <w:pStyle w:val="TableParagraph"/>
              <w:spacing w:before="0"/>
              <w:rPr>
                <w:sz w:val="24"/>
              </w:rPr>
            </w:pPr>
          </w:p>
        </w:tc>
        <w:tc>
          <w:tcPr>
            <w:tcW w:w="1068" w:type="dxa"/>
            <w:tcBorders>
              <w:top w:val="single" w:sz="2" w:space="0" w:color="000000"/>
            </w:tcBorders>
          </w:tcPr>
          <w:p>
            <w:pPr>
              <w:pStyle w:val="TableParagraph"/>
              <w:spacing w:before="0"/>
              <w:rPr>
                <w:sz w:val="24"/>
              </w:rPr>
            </w:pPr>
          </w:p>
        </w:tc>
      </w:tr>
      <w:tr>
        <w:trPr>
          <w:trHeight w:val="891" w:hRule="atLeast"/>
        </w:trPr>
        <w:tc>
          <w:tcPr>
            <w:tcW w:w="1600" w:type="dxa"/>
            <w:tcBorders>
              <w:bottom w:val="single" w:sz="12" w:space="0" w:color="000000"/>
            </w:tcBorders>
          </w:tcPr>
          <w:p>
            <w:pPr>
              <w:pStyle w:val="TableParagraph"/>
              <w:spacing w:before="63"/>
              <w:ind w:left="108"/>
              <w:rPr>
                <w:b/>
                <w:sz w:val="24"/>
              </w:rPr>
            </w:pPr>
            <w:r>
              <w:rPr>
                <w:b/>
                <w:spacing w:val="-4"/>
                <w:sz w:val="24"/>
              </w:rPr>
              <w:t>MARI</w:t>
            </w:r>
          </w:p>
        </w:tc>
        <w:tc>
          <w:tcPr>
            <w:tcW w:w="1827" w:type="dxa"/>
            <w:tcBorders>
              <w:bottom w:val="single" w:sz="12" w:space="0" w:color="000000"/>
            </w:tcBorders>
          </w:tcPr>
          <w:p>
            <w:pPr>
              <w:pStyle w:val="TableParagraph"/>
              <w:spacing w:before="63"/>
              <w:ind w:left="826"/>
              <w:rPr>
                <w:b/>
                <w:i/>
                <w:sz w:val="24"/>
              </w:rPr>
            </w:pPr>
            <w:r>
              <w:rPr>
                <w:b/>
                <w:i/>
                <w:sz w:val="24"/>
              </w:rPr>
              <w:t>E. </w:t>
            </w:r>
            <w:r>
              <w:rPr>
                <w:b/>
                <w:i/>
                <w:spacing w:val="-4"/>
                <w:sz w:val="24"/>
              </w:rPr>
              <w:t>coli</w:t>
            </w:r>
          </w:p>
          <w:p>
            <w:pPr>
              <w:pStyle w:val="TableParagraph"/>
              <w:spacing w:before="139"/>
              <w:ind w:left="826"/>
              <w:rPr>
                <w:b/>
                <w:sz w:val="24"/>
              </w:rPr>
            </w:pPr>
            <w:r>
              <w:rPr>
                <w:b/>
                <w:spacing w:val="-2"/>
                <w:sz w:val="24"/>
              </w:rPr>
              <w:t>(n=42)</w:t>
            </w:r>
          </w:p>
        </w:tc>
        <w:tc>
          <w:tcPr>
            <w:tcW w:w="1618" w:type="dxa"/>
            <w:tcBorders>
              <w:bottom w:val="single" w:sz="12" w:space="0" w:color="000000"/>
            </w:tcBorders>
          </w:tcPr>
          <w:p>
            <w:pPr>
              <w:pStyle w:val="TableParagraph"/>
              <w:spacing w:before="63"/>
              <w:ind w:left="329"/>
              <w:rPr>
                <w:b/>
                <w:i/>
                <w:sz w:val="24"/>
              </w:rPr>
            </w:pPr>
            <w:r>
              <w:rPr>
                <w:b/>
                <w:i/>
                <w:spacing w:val="-2"/>
                <w:sz w:val="24"/>
              </w:rPr>
              <w:t>Kleb.Spp</w:t>
            </w:r>
          </w:p>
          <w:p>
            <w:pPr>
              <w:pStyle w:val="TableParagraph"/>
              <w:spacing w:before="139"/>
              <w:ind w:left="329"/>
              <w:rPr>
                <w:b/>
                <w:sz w:val="24"/>
              </w:rPr>
            </w:pPr>
            <w:r>
              <w:rPr>
                <w:b/>
                <w:spacing w:val="-2"/>
                <w:sz w:val="24"/>
              </w:rPr>
              <w:t>(n=11)</w:t>
            </w:r>
          </w:p>
        </w:tc>
        <w:tc>
          <w:tcPr>
            <w:tcW w:w="1420" w:type="dxa"/>
            <w:tcBorders>
              <w:bottom w:val="single" w:sz="12" w:space="0" w:color="000000"/>
            </w:tcBorders>
          </w:tcPr>
          <w:p>
            <w:pPr>
              <w:pStyle w:val="TableParagraph"/>
              <w:spacing w:before="63"/>
              <w:ind w:left="156"/>
              <w:rPr>
                <w:b/>
                <w:i/>
                <w:sz w:val="24"/>
              </w:rPr>
            </w:pPr>
            <w:r>
              <w:rPr>
                <w:b/>
                <w:i/>
                <w:sz w:val="24"/>
              </w:rPr>
              <w:t>Citro. </w:t>
            </w:r>
            <w:r>
              <w:rPr>
                <w:b/>
                <w:i/>
                <w:spacing w:val="-5"/>
                <w:sz w:val="24"/>
              </w:rPr>
              <w:t>Spp</w:t>
            </w:r>
          </w:p>
          <w:p>
            <w:pPr>
              <w:pStyle w:val="TableParagraph"/>
              <w:spacing w:before="139"/>
              <w:ind w:left="156"/>
              <w:rPr>
                <w:b/>
                <w:sz w:val="24"/>
              </w:rPr>
            </w:pPr>
            <w:r>
              <w:rPr>
                <w:b/>
                <w:spacing w:val="-2"/>
                <w:sz w:val="24"/>
              </w:rPr>
              <w:t>(n=7)</w:t>
            </w:r>
          </w:p>
        </w:tc>
        <w:tc>
          <w:tcPr>
            <w:tcW w:w="1325" w:type="dxa"/>
            <w:tcBorders>
              <w:bottom w:val="single" w:sz="12" w:space="0" w:color="000000"/>
            </w:tcBorders>
          </w:tcPr>
          <w:p>
            <w:pPr>
              <w:pStyle w:val="TableParagraph"/>
              <w:spacing w:before="63"/>
              <w:ind w:left="171"/>
              <w:rPr>
                <w:b/>
                <w:i/>
                <w:sz w:val="24"/>
              </w:rPr>
            </w:pPr>
            <w:r>
              <w:rPr>
                <w:b/>
                <w:i/>
                <w:spacing w:val="-2"/>
                <w:sz w:val="24"/>
              </w:rPr>
              <w:t>Serratia</w:t>
            </w:r>
          </w:p>
          <w:p>
            <w:pPr>
              <w:pStyle w:val="TableParagraph"/>
              <w:spacing w:before="139"/>
              <w:ind w:left="171"/>
              <w:rPr>
                <w:b/>
                <w:sz w:val="24"/>
              </w:rPr>
            </w:pPr>
            <w:r>
              <w:rPr>
                <w:b/>
                <w:i/>
                <w:sz w:val="24"/>
              </w:rPr>
              <w:t>spp </w:t>
            </w:r>
            <w:r>
              <w:rPr>
                <w:b/>
                <w:spacing w:val="-2"/>
                <w:sz w:val="24"/>
              </w:rPr>
              <w:t>(n=8)</w:t>
            </w:r>
          </w:p>
        </w:tc>
        <w:tc>
          <w:tcPr>
            <w:tcW w:w="1068" w:type="dxa"/>
            <w:tcBorders>
              <w:bottom w:val="single" w:sz="12" w:space="0" w:color="000000"/>
            </w:tcBorders>
          </w:tcPr>
          <w:p>
            <w:pPr>
              <w:pStyle w:val="TableParagraph"/>
              <w:spacing w:before="63"/>
              <w:ind w:left="208"/>
              <w:rPr>
                <w:b/>
                <w:sz w:val="24"/>
              </w:rPr>
            </w:pPr>
            <w:r>
              <w:rPr>
                <w:b/>
                <w:spacing w:val="-2"/>
                <w:sz w:val="24"/>
              </w:rPr>
              <w:t>Total</w:t>
            </w:r>
          </w:p>
          <w:p>
            <w:pPr>
              <w:pStyle w:val="TableParagraph"/>
              <w:spacing w:before="139"/>
              <w:ind w:left="208"/>
              <w:rPr>
                <w:b/>
                <w:sz w:val="24"/>
              </w:rPr>
            </w:pPr>
            <w:r>
              <w:rPr>
                <w:b/>
                <w:spacing w:val="-2"/>
                <w:sz w:val="24"/>
              </w:rPr>
              <w:t>(n=68)</w:t>
            </w:r>
          </w:p>
        </w:tc>
      </w:tr>
      <w:tr>
        <w:trPr>
          <w:trHeight w:val="344" w:hRule="atLeast"/>
        </w:trPr>
        <w:tc>
          <w:tcPr>
            <w:tcW w:w="1600" w:type="dxa"/>
            <w:tcBorders>
              <w:top w:val="single" w:sz="12" w:space="0" w:color="000000"/>
            </w:tcBorders>
          </w:tcPr>
          <w:p>
            <w:pPr>
              <w:pStyle w:val="TableParagraph"/>
              <w:spacing w:line="270" w:lineRule="exact" w:before="0"/>
              <w:ind w:left="108"/>
              <w:rPr>
                <w:sz w:val="24"/>
              </w:rPr>
            </w:pPr>
            <w:r>
              <w:rPr>
                <w:spacing w:val="-5"/>
                <w:sz w:val="24"/>
              </w:rPr>
              <w:t>0.0</w:t>
            </w:r>
          </w:p>
        </w:tc>
        <w:tc>
          <w:tcPr>
            <w:tcW w:w="1827" w:type="dxa"/>
            <w:tcBorders>
              <w:top w:val="single" w:sz="12" w:space="0" w:color="000000"/>
            </w:tcBorders>
          </w:tcPr>
          <w:p>
            <w:pPr>
              <w:pStyle w:val="TableParagraph"/>
              <w:spacing w:line="270" w:lineRule="exact" w:before="0"/>
              <w:ind w:left="826"/>
              <w:rPr>
                <w:sz w:val="24"/>
              </w:rPr>
            </w:pPr>
            <w:r>
              <w:rPr>
                <w:spacing w:val="-5"/>
                <w:sz w:val="24"/>
              </w:rPr>
              <w:t>7.1</w:t>
            </w:r>
          </w:p>
        </w:tc>
        <w:tc>
          <w:tcPr>
            <w:tcW w:w="1618" w:type="dxa"/>
            <w:tcBorders>
              <w:top w:val="single" w:sz="12" w:space="0" w:color="000000"/>
            </w:tcBorders>
          </w:tcPr>
          <w:p>
            <w:pPr>
              <w:pStyle w:val="TableParagraph"/>
              <w:spacing w:line="270" w:lineRule="exact" w:before="0"/>
              <w:ind w:left="329"/>
              <w:rPr>
                <w:sz w:val="24"/>
              </w:rPr>
            </w:pPr>
            <w:r>
              <w:rPr>
                <w:spacing w:val="-5"/>
                <w:sz w:val="24"/>
              </w:rPr>
              <w:t>0.0</w:t>
            </w:r>
          </w:p>
        </w:tc>
        <w:tc>
          <w:tcPr>
            <w:tcW w:w="1420" w:type="dxa"/>
            <w:tcBorders>
              <w:top w:val="single" w:sz="12" w:space="0" w:color="000000"/>
            </w:tcBorders>
          </w:tcPr>
          <w:p>
            <w:pPr>
              <w:pStyle w:val="TableParagraph"/>
              <w:spacing w:line="270" w:lineRule="exact" w:before="0"/>
              <w:ind w:left="156"/>
              <w:rPr>
                <w:sz w:val="24"/>
              </w:rPr>
            </w:pPr>
            <w:r>
              <w:rPr>
                <w:spacing w:val="-5"/>
                <w:sz w:val="24"/>
              </w:rPr>
              <w:t>0.0</w:t>
            </w:r>
          </w:p>
        </w:tc>
        <w:tc>
          <w:tcPr>
            <w:tcW w:w="1325" w:type="dxa"/>
            <w:tcBorders>
              <w:top w:val="single" w:sz="12" w:space="0" w:color="000000"/>
            </w:tcBorders>
          </w:tcPr>
          <w:p>
            <w:pPr>
              <w:pStyle w:val="TableParagraph"/>
              <w:spacing w:line="270" w:lineRule="exact" w:before="0"/>
              <w:ind w:left="171"/>
              <w:rPr>
                <w:sz w:val="24"/>
              </w:rPr>
            </w:pPr>
            <w:r>
              <w:rPr>
                <w:spacing w:val="-5"/>
                <w:sz w:val="24"/>
              </w:rPr>
              <w:t>0.0</w:t>
            </w:r>
          </w:p>
        </w:tc>
        <w:tc>
          <w:tcPr>
            <w:tcW w:w="1068" w:type="dxa"/>
            <w:tcBorders>
              <w:top w:val="single" w:sz="12" w:space="0" w:color="000000"/>
            </w:tcBorders>
          </w:tcPr>
          <w:p>
            <w:pPr>
              <w:pStyle w:val="TableParagraph"/>
              <w:spacing w:line="270" w:lineRule="exact" w:before="0"/>
              <w:ind w:left="208"/>
              <w:rPr>
                <w:sz w:val="24"/>
              </w:rPr>
            </w:pPr>
            <w:r>
              <w:rPr>
                <w:spacing w:val="-5"/>
                <w:sz w:val="24"/>
              </w:rPr>
              <w:t>4.4</w:t>
            </w:r>
          </w:p>
        </w:tc>
      </w:tr>
      <w:tr>
        <w:trPr>
          <w:trHeight w:val="414" w:hRule="atLeast"/>
        </w:trPr>
        <w:tc>
          <w:tcPr>
            <w:tcW w:w="1600" w:type="dxa"/>
          </w:tcPr>
          <w:p>
            <w:pPr>
              <w:pStyle w:val="TableParagraph"/>
              <w:spacing w:before="64"/>
              <w:ind w:left="108"/>
              <w:rPr>
                <w:sz w:val="24"/>
              </w:rPr>
            </w:pPr>
            <w:r>
              <w:rPr>
                <w:spacing w:val="-5"/>
                <w:sz w:val="24"/>
              </w:rPr>
              <w:t>0.1</w:t>
            </w:r>
          </w:p>
        </w:tc>
        <w:tc>
          <w:tcPr>
            <w:tcW w:w="1827" w:type="dxa"/>
          </w:tcPr>
          <w:p>
            <w:pPr>
              <w:pStyle w:val="TableParagraph"/>
              <w:spacing w:before="64"/>
              <w:ind w:left="826"/>
              <w:rPr>
                <w:sz w:val="24"/>
              </w:rPr>
            </w:pPr>
            <w:r>
              <w:rPr>
                <w:spacing w:val="-4"/>
                <w:sz w:val="24"/>
              </w:rPr>
              <w:t>16.7</w:t>
            </w:r>
          </w:p>
        </w:tc>
        <w:tc>
          <w:tcPr>
            <w:tcW w:w="1618" w:type="dxa"/>
          </w:tcPr>
          <w:p>
            <w:pPr>
              <w:pStyle w:val="TableParagraph"/>
              <w:spacing w:before="64"/>
              <w:ind w:left="329"/>
              <w:rPr>
                <w:sz w:val="24"/>
              </w:rPr>
            </w:pPr>
            <w:r>
              <w:rPr>
                <w:spacing w:val="-5"/>
                <w:sz w:val="24"/>
              </w:rPr>
              <w:t>0.0</w:t>
            </w:r>
          </w:p>
        </w:tc>
        <w:tc>
          <w:tcPr>
            <w:tcW w:w="1420" w:type="dxa"/>
          </w:tcPr>
          <w:p>
            <w:pPr>
              <w:pStyle w:val="TableParagraph"/>
              <w:spacing w:before="64"/>
              <w:ind w:left="156"/>
              <w:rPr>
                <w:sz w:val="24"/>
              </w:rPr>
            </w:pPr>
            <w:r>
              <w:rPr>
                <w:spacing w:val="-5"/>
                <w:sz w:val="24"/>
              </w:rPr>
              <w:t>0.0</w:t>
            </w:r>
          </w:p>
        </w:tc>
        <w:tc>
          <w:tcPr>
            <w:tcW w:w="1325" w:type="dxa"/>
          </w:tcPr>
          <w:p>
            <w:pPr>
              <w:pStyle w:val="TableParagraph"/>
              <w:spacing w:before="64"/>
              <w:ind w:left="171"/>
              <w:rPr>
                <w:sz w:val="24"/>
              </w:rPr>
            </w:pPr>
            <w:r>
              <w:rPr>
                <w:spacing w:val="-4"/>
                <w:sz w:val="24"/>
              </w:rPr>
              <w:t>12.5</w:t>
            </w:r>
          </w:p>
        </w:tc>
        <w:tc>
          <w:tcPr>
            <w:tcW w:w="1068" w:type="dxa"/>
          </w:tcPr>
          <w:p>
            <w:pPr>
              <w:pStyle w:val="TableParagraph"/>
              <w:spacing w:before="64"/>
              <w:ind w:left="208"/>
              <w:rPr>
                <w:sz w:val="24"/>
              </w:rPr>
            </w:pPr>
            <w:r>
              <w:rPr>
                <w:spacing w:val="-4"/>
                <w:sz w:val="24"/>
              </w:rPr>
              <w:t>11.8</w:t>
            </w:r>
          </w:p>
        </w:tc>
      </w:tr>
      <w:tr>
        <w:trPr>
          <w:trHeight w:val="414" w:hRule="atLeast"/>
        </w:trPr>
        <w:tc>
          <w:tcPr>
            <w:tcW w:w="1600" w:type="dxa"/>
          </w:tcPr>
          <w:p>
            <w:pPr>
              <w:pStyle w:val="TableParagraph"/>
              <w:spacing w:before="63"/>
              <w:ind w:left="108"/>
              <w:rPr>
                <w:sz w:val="24"/>
              </w:rPr>
            </w:pPr>
            <w:r>
              <w:rPr>
                <w:spacing w:val="-5"/>
                <w:sz w:val="24"/>
              </w:rPr>
              <w:t>0.2</w:t>
            </w:r>
          </w:p>
        </w:tc>
        <w:tc>
          <w:tcPr>
            <w:tcW w:w="1827" w:type="dxa"/>
          </w:tcPr>
          <w:p>
            <w:pPr>
              <w:pStyle w:val="TableParagraph"/>
              <w:spacing w:before="63"/>
              <w:ind w:left="826"/>
              <w:rPr>
                <w:sz w:val="24"/>
              </w:rPr>
            </w:pPr>
            <w:r>
              <w:rPr>
                <w:spacing w:val="-4"/>
                <w:sz w:val="24"/>
              </w:rPr>
              <w:t>16.7</w:t>
            </w:r>
          </w:p>
        </w:tc>
        <w:tc>
          <w:tcPr>
            <w:tcW w:w="1618" w:type="dxa"/>
          </w:tcPr>
          <w:p>
            <w:pPr>
              <w:pStyle w:val="TableParagraph"/>
              <w:spacing w:before="63"/>
              <w:ind w:left="329"/>
              <w:rPr>
                <w:sz w:val="24"/>
              </w:rPr>
            </w:pPr>
            <w:r>
              <w:rPr>
                <w:spacing w:val="-5"/>
                <w:sz w:val="24"/>
              </w:rPr>
              <w:t>0.0</w:t>
            </w:r>
          </w:p>
        </w:tc>
        <w:tc>
          <w:tcPr>
            <w:tcW w:w="1420" w:type="dxa"/>
          </w:tcPr>
          <w:p>
            <w:pPr>
              <w:pStyle w:val="TableParagraph"/>
              <w:spacing w:before="63"/>
              <w:ind w:left="156"/>
              <w:rPr>
                <w:sz w:val="24"/>
              </w:rPr>
            </w:pPr>
            <w:r>
              <w:rPr>
                <w:spacing w:val="-5"/>
                <w:sz w:val="24"/>
              </w:rPr>
              <w:t>0.0</w:t>
            </w:r>
          </w:p>
        </w:tc>
        <w:tc>
          <w:tcPr>
            <w:tcW w:w="1325" w:type="dxa"/>
          </w:tcPr>
          <w:p>
            <w:pPr>
              <w:pStyle w:val="TableParagraph"/>
              <w:spacing w:before="63"/>
              <w:ind w:left="171"/>
              <w:rPr>
                <w:sz w:val="24"/>
              </w:rPr>
            </w:pPr>
            <w:r>
              <w:rPr>
                <w:spacing w:val="-5"/>
                <w:sz w:val="24"/>
              </w:rPr>
              <w:t>0.0</w:t>
            </w:r>
          </w:p>
        </w:tc>
        <w:tc>
          <w:tcPr>
            <w:tcW w:w="1068" w:type="dxa"/>
          </w:tcPr>
          <w:p>
            <w:pPr>
              <w:pStyle w:val="TableParagraph"/>
              <w:spacing w:before="63"/>
              <w:ind w:left="208"/>
              <w:rPr>
                <w:sz w:val="24"/>
              </w:rPr>
            </w:pPr>
            <w:r>
              <w:rPr>
                <w:spacing w:val="-4"/>
                <w:sz w:val="24"/>
              </w:rPr>
              <w:t>10.3</w:t>
            </w:r>
          </w:p>
        </w:tc>
      </w:tr>
      <w:tr>
        <w:trPr>
          <w:trHeight w:val="414" w:hRule="atLeast"/>
        </w:trPr>
        <w:tc>
          <w:tcPr>
            <w:tcW w:w="1600" w:type="dxa"/>
          </w:tcPr>
          <w:p>
            <w:pPr>
              <w:pStyle w:val="TableParagraph"/>
              <w:spacing w:before="65"/>
              <w:ind w:left="108"/>
              <w:rPr>
                <w:sz w:val="24"/>
              </w:rPr>
            </w:pPr>
            <w:r>
              <w:rPr>
                <w:spacing w:val="-5"/>
                <w:sz w:val="24"/>
              </w:rPr>
              <w:t>0.3</w:t>
            </w:r>
          </w:p>
        </w:tc>
        <w:tc>
          <w:tcPr>
            <w:tcW w:w="1827" w:type="dxa"/>
          </w:tcPr>
          <w:p>
            <w:pPr>
              <w:pStyle w:val="TableParagraph"/>
              <w:spacing w:before="65"/>
              <w:ind w:left="826"/>
              <w:rPr>
                <w:sz w:val="24"/>
              </w:rPr>
            </w:pPr>
            <w:r>
              <w:rPr>
                <w:spacing w:val="-5"/>
                <w:sz w:val="24"/>
              </w:rPr>
              <w:t>9.5</w:t>
            </w:r>
          </w:p>
        </w:tc>
        <w:tc>
          <w:tcPr>
            <w:tcW w:w="1618" w:type="dxa"/>
          </w:tcPr>
          <w:p>
            <w:pPr>
              <w:pStyle w:val="TableParagraph"/>
              <w:spacing w:before="65"/>
              <w:ind w:left="329"/>
              <w:rPr>
                <w:sz w:val="24"/>
              </w:rPr>
            </w:pPr>
            <w:r>
              <w:rPr>
                <w:spacing w:val="-4"/>
                <w:sz w:val="24"/>
              </w:rPr>
              <w:t>27.3</w:t>
            </w:r>
          </w:p>
        </w:tc>
        <w:tc>
          <w:tcPr>
            <w:tcW w:w="1420" w:type="dxa"/>
          </w:tcPr>
          <w:p>
            <w:pPr>
              <w:pStyle w:val="TableParagraph"/>
              <w:spacing w:before="65"/>
              <w:ind w:left="156"/>
              <w:rPr>
                <w:sz w:val="24"/>
              </w:rPr>
            </w:pPr>
            <w:r>
              <w:rPr>
                <w:spacing w:val="-5"/>
                <w:sz w:val="24"/>
              </w:rPr>
              <w:t>0.0</w:t>
            </w:r>
          </w:p>
        </w:tc>
        <w:tc>
          <w:tcPr>
            <w:tcW w:w="1325" w:type="dxa"/>
          </w:tcPr>
          <w:p>
            <w:pPr>
              <w:pStyle w:val="TableParagraph"/>
              <w:spacing w:before="65"/>
              <w:ind w:left="171"/>
              <w:rPr>
                <w:sz w:val="24"/>
              </w:rPr>
            </w:pPr>
            <w:r>
              <w:rPr>
                <w:spacing w:val="-4"/>
                <w:sz w:val="24"/>
              </w:rPr>
              <w:t>37.5</w:t>
            </w:r>
          </w:p>
        </w:tc>
        <w:tc>
          <w:tcPr>
            <w:tcW w:w="1068" w:type="dxa"/>
          </w:tcPr>
          <w:p>
            <w:pPr>
              <w:pStyle w:val="TableParagraph"/>
              <w:spacing w:before="65"/>
              <w:ind w:left="208"/>
              <w:rPr>
                <w:sz w:val="24"/>
              </w:rPr>
            </w:pPr>
            <w:r>
              <w:rPr>
                <w:spacing w:val="-4"/>
                <w:sz w:val="24"/>
              </w:rPr>
              <w:t>14.7</w:t>
            </w:r>
          </w:p>
        </w:tc>
      </w:tr>
      <w:tr>
        <w:trPr>
          <w:trHeight w:val="414" w:hRule="atLeast"/>
        </w:trPr>
        <w:tc>
          <w:tcPr>
            <w:tcW w:w="1600" w:type="dxa"/>
          </w:tcPr>
          <w:p>
            <w:pPr>
              <w:pStyle w:val="TableParagraph"/>
              <w:spacing w:before="63"/>
              <w:ind w:left="108"/>
              <w:rPr>
                <w:sz w:val="24"/>
              </w:rPr>
            </w:pPr>
            <w:r>
              <w:rPr>
                <w:spacing w:val="-5"/>
                <w:sz w:val="24"/>
              </w:rPr>
              <w:t>0.4</w:t>
            </w:r>
          </w:p>
        </w:tc>
        <w:tc>
          <w:tcPr>
            <w:tcW w:w="1827" w:type="dxa"/>
          </w:tcPr>
          <w:p>
            <w:pPr>
              <w:pStyle w:val="TableParagraph"/>
              <w:spacing w:before="63"/>
              <w:ind w:left="826"/>
              <w:rPr>
                <w:sz w:val="24"/>
              </w:rPr>
            </w:pPr>
            <w:r>
              <w:rPr>
                <w:spacing w:val="-4"/>
                <w:sz w:val="24"/>
              </w:rPr>
              <w:t>11.9</w:t>
            </w:r>
          </w:p>
        </w:tc>
        <w:tc>
          <w:tcPr>
            <w:tcW w:w="1618" w:type="dxa"/>
          </w:tcPr>
          <w:p>
            <w:pPr>
              <w:pStyle w:val="TableParagraph"/>
              <w:spacing w:before="63"/>
              <w:ind w:left="329"/>
              <w:rPr>
                <w:sz w:val="24"/>
              </w:rPr>
            </w:pPr>
            <w:r>
              <w:rPr>
                <w:spacing w:val="-5"/>
                <w:sz w:val="24"/>
              </w:rPr>
              <w:t>0.0</w:t>
            </w:r>
          </w:p>
        </w:tc>
        <w:tc>
          <w:tcPr>
            <w:tcW w:w="1420" w:type="dxa"/>
          </w:tcPr>
          <w:p>
            <w:pPr>
              <w:pStyle w:val="TableParagraph"/>
              <w:spacing w:before="63"/>
              <w:ind w:left="156"/>
              <w:rPr>
                <w:sz w:val="24"/>
              </w:rPr>
            </w:pPr>
            <w:r>
              <w:rPr>
                <w:spacing w:val="-4"/>
                <w:sz w:val="24"/>
              </w:rPr>
              <w:t>14.3</w:t>
            </w:r>
          </w:p>
        </w:tc>
        <w:tc>
          <w:tcPr>
            <w:tcW w:w="1325" w:type="dxa"/>
          </w:tcPr>
          <w:p>
            <w:pPr>
              <w:pStyle w:val="TableParagraph"/>
              <w:spacing w:before="63"/>
              <w:ind w:left="171"/>
              <w:rPr>
                <w:sz w:val="24"/>
              </w:rPr>
            </w:pPr>
            <w:r>
              <w:rPr>
                <w:spacing w:val="-4"/>
                <w:sz w:val="24"/>
              </w:rPr>
              <w:t>12.5</w:t>
            </w:r>
          </w:p>
        </w:tc>
        <w:tc>
          <w:tcPr>
            <w:tcW w:w="1068" w:type="dxa"/>
          </w:tcPr>
          <w:p>
            <w:pPr>
              <w:pStyle w:val="TableParagraph"/>
              <w:spacing w:before="63"/>
              <w:ind w:left="208"/>
              <w:rPr>
                <w:sz w:val="24"/>
              </w:rPr>
            </w:pPr>
            <w:r>
              <w:rPr>
                <w:spacing w:val="-4"/>
                <w:sz w:val="24"/>
              </w:rPr>
              <w:t>10.3</w:t>
            </w:r>
          </w:p>
        </w:tc>
      </w:tr>
      <w:tr>
        <w:trPr>
          <w:trHeight w:val="414" w:hRule="atLeast"/>
        </w:trPr>
        <w:tc>
          <w:tcPr>
            <w:tcW w:w="1600" w:type="dxa"/>
          </w:tcPr>
          <w:p>
            <w:pPr>
              <w:pStyle w:val="TableParagraph"/>
              <w:spacing w:before="64"/>
              <w:ind w:left="108"/>
              <w:rPr>
                <w:sz w:val="24"/>
              </w:rPr>
            </w:pPr>
            <w:r>
              <w:rPr>
                <w:spacing w:val="-5"/>
                <w:sz w:val="24"/>
              </w:rPr>
              <w:t>0.5</w:t>
            </w:r>
          </w:p>
        </w:tc>
        <w:tc>
          <w:tcPr>
            <w:tcW w:w="1827" w:type="dxa"/>
          </w:tcPr>
          <w:p>
            <w:pPr>
              <w:pStyle w:val="TableParagraph"/>
              <w:spacing w:before="64"/>
              <w:ind w:left="826"/>
              <w:rPr>
                <w:sz w:val="24"/>
              </w:rPr>
            </w:pPr>
            <w:r>
              <w:rPr>
                <w:spacing w:val="-5"/>
                <w:sz w:val="24"/>
              </w:rPr>
              <w:t>9.5</w:t>
            </w:r>
          </w:p>
        </w:tc>
        <w:tc>
          <w:tcPr>
            <w:tcW w:w="1618" w:type="dxa"/>
          </w:tcPr>
          <w:p>
            <w:pPr>
              <w:pStyle w:val="TableParagraph"/>
              <w:spacing w:before="64"/>
              <w:ind w:left="329"/>
              <w:rPr>
                <w:sz w:val="24"/>
              </w:rPr>
            </w:pPr>
            <w:r>
              <w:rPr>
                <w:spacing w:val="-4"/>
                <w:sz w:val="24"/>
              </w:rPr>
              <w:t>27.3</w:t>
            </w:r>
          </w:p>
        </w:tc>
        <w:tc>
          <w:tcPr>
            <w:tcW w:w="1420" w:type="dxa"/>
          </w:tcPr>
          <w:p>
            <w:pPr>
              <w:pStyle w:val="TableParagraph"/>
              <w:spacing w:before="64"/>
              <w:ind w:left="156"/>
              <w:rPr>
                <w:sz w:val="24"/>
              </w:rPr>
            </w:pPr>
            <w:r>
              <w:rPr>
                <w:spacing w:val="-5"/>
                <w:sz w:val="24"/>
              </w:rPr>
              <w:t>0.0</w:t>
            </w:r>
          </w:p>
        </w:tc>
        <w:tc>
          <w:tcPr>
            <w:tcW w:w="1325" w:type="dxa"/>
          </w:tcPr>
          <w:p>
            <w:pPr>
              <w:pStyle w:val="TableParagraph"/>
              <w:spacing w:before="64"/>
              <w:ind w:left="171"/>
              <w:rPr>
                <w:sz w:val="24"/>
              </w:rPr>
            </w:pPr>
            <w:r>
              <w:rPr>
                <w:spacing w:val="-5"/>
                <w:sz w:val="24"/>
              </w:rPr>
              <w:t>0.0</w:t>
            </w:r>
          </w:p>
        </w:tc>
        <w:tc>
          <w:tcPr>
            <w:tcW w:w="1068" w:type="dxa"/>
          </w:tcPr>
          <w:p>
            <w:pPr>
              <w:pStyle w:val="TableParagraph"/>
              <w:spacing w:before="64"/>
              <w:ind w:left="208"/>
              <w:rPr>
                <w:sz w:val="24"/>
              </w:rPr>
            </w:pPr>
            <w:r>
              <w:rPr>
                <w:spacing w:val="-4"/>
                <w:sz w:val="24"/>
              </w:rPr>
              <w:t>10.3</w:t>
            </w:r>
          </w:p>
        </w:tc>
      </w:tr>
      <w:tr>
        <w:trPr>
          <w:trHeight w:val="413" w:hRule="atLeast"/>
        </w:trPr>
        <w:tc>
          <w:tcPr>
            <w:tcW w:w="1600" w:type="dxa"/>
          </w:tcPr>
          <w:p>
            <w:pPr>
              <w:pStyle w:val="TableParagraph"/>
              <w:spacing w:before="63"/>
              <w:ind w:left="108"/>
              <w:rPr>
                <w:sz w:val="24"/>
              </w:rPr>
            </w:pPr>
            <w:r>
              <w:rPr>
                <w:spacing w:val="-5"/>
                <w:sz w:val="24"/>
              </w:rPr>
              <w:t>0.6</w:t>
            </w:r>
          </w:p>
        </w:tc>
        <w:tc>
          <w:tcPr>
            <w:tcW w:w="1827" w:type="dxa"/>
          </w:tcPr>
          <w:p>
            <w:pPr>
              <w:pStyle w:val="TableParagraph"/>
              <w:spacing w:before="63"/>
              <w:ind w:left="826"/>
              <w:rPr>
                <w:sz w:val="24"/>
              </w:rPr>
            </w:pPr>
            <w:r>
              <w:rPr>
                <w:spacing w:val="-4"/>
                <w:sz w:val="24"/>
              </w:rPr>
              <w:t>16.7</w:t>
            </w:r>
          </w:p>
        </w:tc>
        <w:tc>
          <w:tcPr>
            <w:tcW w:w="1618" w:type="dxa"/>
          </w:tcPr>
          <w:p>
            <w:pPr>
              <w:pStyle w:val="TableParagraph"/>
              <w:spacing w:before="63"/>
              <w:ind w:left="329"/>
              <w:rPr>
                <w:sz w:val="24"/>
              </w:rPr>
            </w:pPr>
            <w:r>
              <w:rPr>
                <w:spacing w:val="-4"/>
                <w:sz w:val="24"/>
              </w:rPr>
              <w:t>27.3</w:t>
            </w:r>
          </w:p>
        </w:tc>
        <w:tc>
          <w:tcPr>
            <w:tcW w:w="1420" w:type="dxa"/>
          </w:tcPr>
          <w:p>
            <w:pPr>
              <w:pStyle w:val="TableParagraph"/>
              <w:spacing w:before="63"/>
              <w:ind w:left="156"/>
              <w:rPr>
                <w:sz w:val="24"/>
              </w:rPr>
            </w:pPr>
            <w:r>
              <w:rPr>
                <w:spacing w:val="-5"/>
                <w:sz w:val="24"/>
              </w:rPr>
              <w:t>0.0</w:t>
            </w:r>
          </w:p>
        </w:tc>
        <w:tc>
          <w:tcPr>
            <w:tcW w:w="1325" w:type="dxa"/>
          </w:tcPr>
          <w:p>
            <w:pPr>
              <w:pStyle w:val="TableParagraph"/>
              <w:spacing w:before="63"/>
              <w:ind w:left="171"/>
              <w:rPr>
                <w:sz w:val="24"/>
              </w:rPr>
            </w:pPr>
            <w:r>
              <w:rPr>
                <w:spacing w:val="-4"/>
                <w:sz w:val="24"/>
              </w:rPr>
              <w:t>25.0</w:t>
            </w:r>
          </w:p>
        </w:tc>
        <w:tc>
          <w:tcPr>
            <w:tcW w:w="1068" w:type="dxa"/>
          </w:tcPr>
          <w:p>
            <w:pPr>
              <w:pStyle w:val="TableParagraph"/>
              <w:spacing w:before="63"/>
              <w:ind w:left="208"/>
              <w:rPr>
                <w:sz w:val="24"/>
              </w:rPr>
            </w:pPr>
            <w:r>
              <w:rPr>
                <w:spacing w:val="-4"/>
                <w:sz w:val="24"/>
              </w:rPr>
              <w:t>17.6</w:t>
            </w:r>
          </w:p>
        </w:tc>
      </w:tr>
      <w:tr>
        <w:trPr>
          <w:trHeight w:val="413" w:hRule="atLeast"/>
        </w:trPr>
        <w:tc>
          <w:tcPr>
            <w:tcW w:w="1600" w:type="dxa"/>
          </w:tcPr>
          <w:p>
            <w:pPr>
              <w:pStyle w:val="TableParagraph"/>
              <w:spacing w:before="64"/>
              <w:ind w:left="108"/>
              <w:rPr>
                <w:sz w:val="24"/>
              </w:rPr>
            </w:pPr>
            <w:r>
              <w:rPr>
                <w:spacing w:val="-5"/>
                <w:sz w:val="24"/>
              </w:rPr>
              <w:t>0.7</w:t>
            </w:r>
          </w:p>
        </w:tc>
        <w:tc>
          <w:tcPr>
            <w:tcW w:w="1827" w:type="dxa"/>
          </w:tcPr>
          <w:p>
            <w:pPr>
              <w:pStyle w:val="TableParagraph"/>
              <w:spacing w:before="64"/>
              <w:ind w:left="826"/>
              <w:rPr>
                <w:sz w:val="24"/>
              </w:rPr>
            </w:pPr>
            <w:r>
              <w:rPr>
                <w:spacing w:val="-5"/>
                <w:sz w:val="24"/>
              </w:rPr>
              <w:t>7.1</w:t>
            </w:r>
          </w:p>
        </w:tc>
        <w:tc>
          <w:tcPr>
            <w:tcW w:w="1618" w:type="dxa"/>
          </w:tcPr>
          <w:p>
            <w:pPr>
              <w:pStyle w:val="TableParagraph"/>
              <w:spacing w:before="64"/>
              <w:ind w:left="329"/>
              <w:rPr>
                <w:sz w:val="24"/>
              </w:rPr>
            </w:pPr>
            <w:r>
              <w:rPr>
                <w:spacing w:val="-5"/>
                <w:sz w:val="24"/>
              </w:rPr>
              <w:t>2.3</w:t>
            </w:r>
          </w:p>
        </w:tc>
        <w:tc>
          <w:tcPr>
            <w:tcW w:w="1420" w:type="dxa"/>
          </w:tcPr>
          <w:p>
            <w:pPr>
              <w:pStyle w:val="TableParagraph"/>
              <w:spacing w:before="64"/>
              <w:ind w:left="156"/>
              <w:rPr>
                <w:sz w:val="24"/>
              </w:rPr>
            </w:pPr>
            <w:r>
              <w:rPr>
                <w:spacing w:val="-4"/>
                <w:sz w:val="24"/>
              </w:rPr>
              <w:t>71.4</w:t>
            </w:r>
          </w:p>
        </w:tc>
        <w:tc>
          <w:tcPr>
            <w:tcW w:w="1325" w:type="dxa"/>
          </w:tcPr>
          <w:p>
            <w:pPr>
              <w:pStyle w:val="TableParagraph"/>
              <w:spacing w:before="64"/>
              <w:ind w:left="171"/>
              <w:rPr>
                <w:sz w:val="24"/>
              </w:rPr>
            </w:pPr>
            <w:r>
              <w:rPr>
                <w:spacing w:val="-4"/>
                <w:sz w:val="24"/>
              </w:rPr>
              <w:t>12.5</w:t>
            </w:r>
          </w:p>
        </w:tc>
        <w:tc>
          <w:tcPr>
            <w:tcW w:w="1068" w:type="dxa"/>
          </w:tcPr>
          <w:p>
            <w:pPr>
              <w:pStyle w:val="TableParagraph"/>
              <w:spacing w:before="64"/>
              <w:ind w:left="208"/>
              <w:rPr>
                <w:sz w:val="24"/>
              </w:rPr>
            </w:pPr>
            <w:r>
              <w:rPr>
                <w:spacing w:val="-4"/>
                <w:sz w:val="24"/>
              </w:rPr>
              <w:t>14.7</w:t>
            </w:r>
          </w:p>
        </w:tc>
      </w:tr>
      <w:tr>
        <w:trPr>
          <w:trHeight w:val="413" w:hRule="atLeast"/>
        </w:trPr>
        <w:tc>
          <w:tcPr>
            <w:tcW w:w="1600" w:type="dxa"/>
          </w:tcPr>
          <w:p>
            <w:pPr>
              <w:pStyle w:val="TableParagraph"/>
              <w:spacing w:before="63"/>
              <w:ind w:left="108"/>
              <w:rPr>
                <w:sz w:val="24"/>
              </w:rPr>
            </w:pPr>
            <w:r>
              <w:rPr>
                <w:spacing w:val="-5"/>
                <w:sz w:val="24"/>
              </w:rPr>
              <w:t>0.8</w:t>
            </w:r>
          </w:p>
        </w:tc>
        <w:tc>
          <w:tcPr>
            <w:tcW w:w="1827" w:type="dxa"/>
          </w:tcPr>
          <w:p>
            <w:pPr>
              <w:pStyle w:val="TableParagraph"/>
              <w:spacing w:before="63"/>
              <w:ind w:left="826"/>
              <w:rPr>
                <w:sz w:val="24"/>
              </w:rPr>
            </w:pPr>
            <w:r>
              <w:rPr>
                <w:spacing w:val="-5"/>
                <w:sz w:val="24"/>
              </w:rPr>
              <w:t>4.8</w:t>
            </w:r>
          </w:p>
        </w:tc>
        <w:tc>
          <w:tcPr>
            <w:tcW w:w="1618" w:type="dxa"/>
          </w:tcPr>
          <w:p>
            <w:pPr>
              <w:pStyle w:val="TableParagraph"/>
              <w:spacing w:before="63"/>
              <w:ind w:left="329"/>
              <w:rPr>
                <w:sz w:val="24"/>
              </w:rPr>
            </w:pPr>
            <w:r>
              <w:rPr>
                <w:spacing w:val="-5"/>
                <w:sz w:val="24"/>
              </w:rPr>
              <w:t>2.3</w:t>
            </w:r>
          </w:p>
        </w:tc>
        <w:tc>
          <w:tcPr>
            <w:tcW w:w="1420" w:type="dxa"/>
          </w:tcPr>
          <w:p>
            <w:pPr>
              <w:pStyle w:val="TableParagraph"/>
              <w:spacing w:before="63"/>
              <w:ind w:left="156"/>
              <w:rPr>
                <w:sz w:val="24"/>
              </w:rPr>
            </w:pPr>
            <w:r>
              <w:rPr>
                <w:spacing w:val="-4"/>
                <w:sz w:val="24"/>
              </w:rPr>
              <w:t>14.3</w:t>
            </w:r>
          </w:p>
        </w:tc>
        <w:tc>
          <w:tcPr>
            <w:tcW w:w="1325" w:type="dxa"/>
          </w:tcPr>
          <w:p>
            <w:pPr>
              <w:pStyle w:val="TableParagraph"/>
              <w:spacing w:before="63"/>
              <w:ind w:left="171"/>
              <w:rPr>
                <w:sz w:val="24"/>
              </w:rPr>
            </w:pPr>
            <w:r>
              <w:rPr>
                <w:spacing w:val="-5"/>
                <w:sz w:val="24"/>
              </w:rPr>
              <w:t>0.0</w:t>
            </w:r>
          </w:p>
        </w:tc>
        <w:tc>
          <w:tcPr>
            <w:tcW w:w="1068" w:type="dxa"/>
          </w:tcPr>
          <w:p>
            <w:pPr>
              <w:pStyle w:val="TableParagraph"/>
              <w:spacing w:before="63"/>
              <w:ind w:left="208"/>
              <w:rPr>
                <w:sz w:val="24"/>
              </w:rPr>
            </w:pPr>
            <w:r>
              <w:rPr>
                <w:spacing w:val="-5"/>
                <w:sz w:val="24"/>
              </w:rPr>
              <w:t>5.9</w:t>
            </w:r>
          </w:p>
        </w:tc>
      </w:tr>
      <w:tr>
        <w:trPr>
          <w:trHeight w:val="413" w:hRule="atLeast"/>
        </w:trPr>
        <w:tc>
          <w:tcPr>
            <w:tcW w:w="1600" w:type="dxa"/>
          </w:tcPr>
          <w:p>
            <w:pPr>
              <w:pStyle w:val="TableParagraph"/>
              <w:spacing w:before="64"/>
              <w:ind w:left="108"/>
              <w:rPr>
                <w:sz w:val="24"/>
              </w:rPr>
            </w:pPr>
            <w:r>
              <w:rPr>
                <w:spacing w:val="-5"/>
                <w:sz w:val="24"/>
              </w:rPr>
              <w:t>0.9</w:t>
            </w:r>
          </w:p>
        </w:tc>
        <w:tc>
          <w:tcPr>
            <w:tcW w:w="1827" w:type="dxa"/>
          </w:tcPr>
          <w:p>
            <w:pPr>
              <w:pStyle w:val="TableParagraph"/>
              <w:spacing w:before="64"/>
              <w:ind w:left="826"/>
              <w:rPr>
                <w:sz w:val="24"/>
              </w:rPr>
            </w:pPr>
            <w:r>
              <w:rPr>
                <w:spacing w:val="-5"/>
                <w:sz w:val="24"/>
              </w:rPr>
              <w:t>0.0</w:t>
            </w:r>
          </w:p>
        </w:tc>
        <w:tc>
          <w:tcPr>
            <w:tcW w:w="1618" w:type="dxa"/>
          </w:tcPr>
          <w:p>
            <w:pPr>
              <w:pStyle w:val="TableParagraph"/>
              <w:spacing w:before="64"/>
              <w:ind w:left="329"/>
              <w:rPr>
                <w:sz w:val="24"/>
              </w:rPr>
            </w:pPr>
            <w:r>
              <w:rPr>
                <w:spacing w:val="-5"/>
                <w:sz w:val="24"/>
              </w:rPr>
              <w:t>0.0</w:t>
            </w:r>
          </w:p>
        </w:tc>
        <w:tc>
          <w:tcPr>
            <w:tcW w:w="1420" w:type="dxa"/>
          </w:tcPr>
          <w:p>
            <w:pPr>
              <w:pStyle w:val="TableParagraph"/>
              <w:spacing w:before="64"/>
              <w:ind w:left="156"/>
              <w:rPr>
                <w:sz w:val="24"/>
              </w:rPr>
            </w:pPr>
            <w:r>
              <w:rPr>
                <w:spacing w:val="-5"/>
                <w:sz w:val="24"/>
              </w:rPr>
              <w:t>0.0</w:t>
            </w:r>
          </w:p>
        </w:tc>
        <w:tc>
          <w:tcPr>
            <w:tcW w:w="1325" w:type="dxa"/>
          </w:tcPr>
          <w:p>
            <w:pPr>
              <w:pStyle w:val="TableParagraph"/>
              <w:spacing w:before="64"/>
              <w:ind w:left="171"/>
              <w:rPr>
                <w:sz w:val="24"/>
              </w:rPr>
            </w:pPr>
            <w:r>
              <w:rPr>
                <w:spacing w:val="-5"/>
                <w:sz w:val="24"/>
              </w:rPr>
              <w:t>0.0</w:t>
            </w:r>
          </w:p>
        </w:tc>
        <w:tc>
          <w:tcPr>
            <w:tcW w:w="1068" w:type="dxa"/>
          </w:tcPr>
          <w:p>
            <w:pPr>
              <w:pStyle w:val="TableParagraph"/>
              <w:spacing w:before="64"/>
              <w:ind w:left="208"/>
              <w:rPr>
                <w:sz w:val="24"/>
              </w:rPr>
            </w:pPr>
            <w:r>
              <w:rPr>
                <w:spacing w:val="-5"/>
                <w:sz w:val="24"/>
              </w:rPr>
              <w:t>0.0</w:t>
            </w:r>
          </w:p>
        </w:tc>
      </w:tr>
      <w:tr>
        <w:trPr>
          <w:trHeight w:val="664" w:hRule="atLeast"/>
        </w:trPr>
        <w:tc>
          <w:tcPr>
            <w:tcW w:w="1600" w:type="dxa"/>
            <w:tcBorders>
              <w:bottom w:val="single" w:sz="2" w:space="0" w:color="000000"/>
            </w:tcBorders>
          </w:tcPr>
          <w:p>
            <w:pPr>
              <w:pStyle w:val="TableParagraph"/>
              <w:spacing w:before="63"/>
              <w:ind w:left="108"/>
              <w:rPr>
                <w:sz w:val="24"/>
              </w:rPr>
            </w:pPr>
            <w:r>
              <w:rPr>
                <w:spacing w:val="-5"/>
                <w:sz w:val="24"/>
              </w:rPr>
              <w:t>1.0</w:t>
            </w:r>
          </w:p>
        </w:tc>
        <w:tc>
          <w:tcPr>
            <w:tcW w:w="1827" w:type="dxa"/>
            <w:tcBorders>
              <w:bottom w:val="single" w:sz="2" w:space="0" w:color="000000"/>
            </w:tcBorders>
          </w:tcPr>
          <w:p>
            <w:pPr>
              <w:pStyle w:val="TableParagraph"/>
              <w:spacing w:before="63"/>
              <w:ind w:left="826"/>
              <w:rPr>
                <w:sz w:val="24"/>
              </w:rPr>
            </w:pPr>
            <w:r>
              <w:rPr>
                <w:spacing w:val="-5"/>
                <w:sz w:val="24"/>
              </w:rPr>
              <w:t>0.0</w:t>
            </w:r>
          </w:p>
        </w:tc>
        <w:tc>
          <w:tcPr>
            <w:tcW w:w="1618" w:type="dxa"/>
            <w:tcBorders>
              <w:bottom w:val="single" w:sz="2" w:space="0" w:color="000000"/>
            </w:tcBorders>
          </w:tcPr>
          <w:p>
            <w:pPr>
              <w:pStyle w:val="TableParagraph"/>
              <w:spacing w:before="63"/>
              <w:ind w:left="329"/>
              <w:rPr>
                <w:sz w:val="24"/>
              </w:rPr>
            </w:pPr>
            <w:r>
              <w:rPr>
                <w:spacing w:val="-5"/>
                <w:sz w:val="24"/>
              </w:rPr>
              <w:t>0.0</w:t>
            </w:r>
          </w:p>
        </w:tc>
        <w:tc>
          <w:tcPr>
            <w:tcW w:w="1420" w:type="dxa"/>
            <w:tcBorders>
              <w:bottom w:val="single" w:sz="2" w:space="0" w:color="000000"/>
            </w:tcBorders>
          </w:tcPr>
          <w:p>
            <w:pPr>
              <w:pStyle w:val="TableParagraph"/>
              <w:spacing w:before="63"/>
              <w:ind w:left="156"/>
              <w:rPr>
                <w:sz w:val="24"/>
              </w:rPr>
            </w:pPr>
            <w:r>
              <w:rPr>
                <w:spacing w:val="-5"/>
                <w:sz w:val="24"/>
              </w:rPr>
              <w:t>0.0</w:t>
            </w:r>
          </w:p>
        </w:tc>
        <w:tc>
          <w:tcPr>
            <w:tcW w:w="1325" w:type="dxa"/>
            <w:tcBorders>
              <w:bottom w:val="single" w:sz="2" w:space="0" w:color="000000"/>
            </w:tcBorders>
          </w:tcPr>
          <w:p>
            <w:pPr>
              <w:pStyle w:val="TableParagraph"/>
              <w:spacing w:before="63"/>
              <w:ind w:left="171"/>
              <w:rPr>
                <w:sz w:val="24"/>
              </w:rPr>
            </w:pPr>
            <w:r>
              <w:rPr>
                <w:spacing w:val="-5"/>
                <w:sz w:val="24"/>
              </w:rPr>
              <w:t>0.0</w:t>
            </w:r>
          </w:p>
        </w:tc>
        <w:tc>
          <w:tcPr>
            <w:tcW w:w="1068" w:type="dxa"/>
            <w:tcBorders>
              <w:bottom w:val="single" w:sz="2" w:space="0" w:color="000000"/>
            </w:tcBorders>
          </w:tcPr>
          <w:p>
            <w:pPr>
              <w:pStyle w:val="TableParagraph"/>
              <w:spacing w:before="63"/>
              <w:ind w:left="208"/>
              <w:rPr>
                <w:sz w:val="24"/>
              </w:rPr>
            </w:pPr>
            <w:r>
              <w:rPr>
                <w:spacing w:val="-5"/>
                <w:sz w:val="24"/>
              </w:rPr>
              <w:t>0.0</w:t>
            </w:r>
          </w:p>
        </w:tc>
      </w:tr>
      <w:tr>
        <w:trPr>
          <w:trHeight w:val="1098" w:hRule="atLeast"/>
        </w:trPr>
        <w:tc>
          <w:tcPr>
            <w:tcW w:w="3427" w:type="dxa"/>
            <w:gridSpan w:val="2"/>
            <w:tcBorders>
              <w:top w:val="single" w:sz="2" w:space="0" w:color="000000"/>
            </w:tcBorders>
          </w:tcPr>
          <w:p>
            <w:pPr>
              <w:pStyle w:val="TableParagraph"/>
              <w:tabs>
                <w:tab w:pos="1029" w:val="left" w:leader="none"/>
              </w:tabs>
              <w:spacing w:line="360" w:lineRule="auto" w:before="0"/>
              <w:ind w:left="108" w:right="1214"/>
              <w:rPr>
                <w:sz w:val="24"/>
              </w:rPr>
            </w:pPr>
            <w:r>
              <w:rPr>
                <w:spacing w:val="-2"/>
                <w:sz w:val="24"/>
              </w:rPr>
              <w:t>Key:Kleb=</w:t>
            </w:r>
            <w:r>
              <w:rPr>
                <w:i/>
                <w:spacing w:val="-2"/>
                <w:sz w:val="24"/>
              </w:rPr>
              <w:t>Klebsiella, </w:t>
            </w:r>
            <w:r>
              <w:rPr>
                <w:spacing w:val="-2"/>
                <w:sz w:val="24"/>
              </w:rPr>
              <w:t>Citro=</w:t>
            </w:r>
            <w:r>
              <w:rPr>
                <w:sz w:val="24"/>
              </w:rPr>
              <w:tab/>
            </w:r>
            <w:r>
              <w:rPr>
                <w:i/>
                <w:spacing w:val="-2"/>
                <w:sz w:val="24"/>
              </w:rPr>
              <w:t>Citrobacter</w:t>
            </w:r>
            <w:r>
              <w:rPr>
                <w:spacing w:val="-2"/>
                <w:sz w:val="24"/>
              </w:rPr>
              <w:t>,</w:t>
            </w:r>
          </w:p>
          <w:p>
            <w:pPr>
              <w:pStyle w:val="TableParagraph"/>
              <w:spacing w:line="256" w:lineRule="exact" w:before="0"/>
              <w:ind w:left="108"/>
              <w:rPr>
                <w:sz w:val="24"/>
              </w:rPr>
            </w:pPr>
            <w:r>
              <w:rPr>
                <w:sz w:val="24"/>
              </w:rPr>
              <w:t>spp=</w:t>
            </w:r>
            <w:r>
              <w:rPr>
                <w:spacing w:val="-1"/>
                <w:sz w:val="24"/>
              </w:rPr>
              <w:t> </w:t>
            </w:r>
            <w:r>
              <w:rPr>
                <w:spacing w:val="-2"/>
                <w:sz w:val="24"/>
              </w:rPr>
              <w:t>species</w:t>
            </w:r>
          </w:p>
        </w:tc>
        <w:tc>
          <w:tcPr>
            <w:tcW w:w="1618" w:type="dxa"/>
            <w:tcBorders>
              <w:top w:val="single" w:sz="2" w:space="0" w:color="000000"/>
            </w:tcBorders>
          </w:tcPr>
          <w:p>
            <w:pPr>
              <w:pStyle w:val="TableParagraph"/>
              <w:spacing w:before="0"/>
              <w:rPr>
                <w:sz w:val="24"/>
              </w:rPr>
            </w:pPr>
          </w:p>
        </w:tc>
        <w:tc>
          <w:tcPr>
            <w:tcW w:w="1420" w:type="dxa"/>
            <w:tcBorders>
              <w:top w:val="single" w:sz="2" w:space="0" w:color="000000"/>
            </w:tcBorders>
          </w:tcPr>
          <w:p>
            <w:pPr>
              <w:pStyle w:val="TableParagraph"/>
              <w:spacing w:before="0"/>
              <w:rPr>
                <w:sz w:val="24"/>
              </w:rPr>
            </w:pPr>
          </w:p>
        </w:tc>
        <w:tc>
          <w:tcPr>
            <w:tcW w:w="1325" w:type="dxa"/>
            <w:tcBorders>
              <w:top w:val="single" w:sz="2" w:space="0" w:color="000000"/>
            </w:tcBorders>
          </w:tcPr>
          <w:p>
            <w:pPr>
              <w:pStyle w:val="TableParagraph"/>
              <w:spacing w:before="0"/>
              <w:rPr>
                <w:sz w:val="24"/>
              </w:rPr>
            </w:pPr>
          </w:p>
        </w:tc>
        <w:tc>
          <w:tcPr>
            <w:tcW w:w="1068" w:type="dxa"/>
            <w:tcBorders>
              <w:top w:val="single" w:sz="2" w:space="0" w:color="000000"/>
            </w:tcBorders>
          </w:tcPr>
          <w:p>
            <w:pPr>
              <w:pStyle w:val="TableParagraph"/>
              <w:spacing w:before="0"/>
              <w:rPr>
                <w:sz w:val="24"/>
              </w:rPr>
            </w:pPr>
          </w:p>
        </w:tc>
      </w:tr>
    </w:tbl>
    <w:p>
      <w:pPr>
        <w:spacing w:after="0"/>
        <w:rPr>
          <w:sz w:val="24"/>
        </w:rPr>
        <w:sectPr>
          <w:pgSz w:w="12240" w:h="15840"/>
          <w:pgMar w:header="0" w:footer="1068" w:top="1360" w:bottom="1260" w:left="1560" w:right="160"/>
        </w:sectPr>
      </w:pPr>
    </w:p>
    <w:p>
      <w:pPr>
        <w:spacing w:before="72"/>
        <w:ind w:left="240" w:right="0" w:firstLine="0"/>
        <w:jc w:val="left"/>
        <w:rPr>
          <w:b/>
          <w:sz w:val="24"/>
        </w:rPr>
      </w:pPr>
      <w:r>
        <w:rPr>
          <w:b/>
          <w:sz w:val="24"/>
        </w:rPr>
        <w:t>Table</w:t>
      </w:r>
      <w:r>
        <w:rPr>
          <w:b/>
          <w:spacing w:val="-2"/>
          <w:sz w:val="24"/>
        </w:rPr>
        <w:t> </w:t>
      </w:r>
      <w:r>
        <w:rPr>
          <w:b/>
          <w:sz w:val="24"/>
        </w:rPr>
        <w:t>4.6:</w:t>
      </w:r>
      <w:r>
        <w:rPr>
          <w:b/>
          <w:spacing w:val="-1"/>
          <w:sz w:val="24"/>
        </w:rPr>
        <w:t> </w:t>
      </w:r>
      <w:r>
        <w:rPr>
          <w:b/>
          <w:sz w:val="24"/>
        </w:rPr>
        <w:t>Multiple</w:t>
      </w:r>
      <w:r>
        <w:rPr>
          <w:b/>
          <w:spacing w:val="-2"/>
          <w:sz w:val="24"/>
        </w:rPr>
        <w:t> </w:t>
      </w:r>
      <w:r>
        <w:rPr>
          <w:b/>
          <w:sz w:val="24"/>
        </w:rPr>
        <w:t>Antibiotic</w:t>
      </w:r>
      <w:r>
        <w:rPr>
          <w:b/>
          <w:spacing w:val="-2"/>
          <w:sz w:val="24"/>
        </w:rPr>
        <w:t> </w:t>
      </w:r>
      <w:r>
        <w:rPr>
          <w:b/>
          <w:sz w:val="24"/>
        </w:rPr>
        <w:t>Resistance</w:t>
      </w:r>
      <w:r>
        <w:rPr>
          <w:b/>
          <w:spacing w:val="-1"/>
          <w:sz w:val="24"/>
        </w:rPr>
        <w:t> </w:t>
      </w:r>
      <w:r>
        <w:rPr>
          <w:b/>
          <w:sz w:val="24"/>
        </w:rPr>
        <w:t>Indices</w:t>
      </w:r>
      <w:r>
        <w:rPr>
          <w:b/>
          <w:spacing w:val="-1"/>
          <w:sz w:val="24"/>
        </w:rPr>
        <w:t> </w:t>
      </w:r>
      <w:r>
        <w:rPr>
          <w:b/>
          <w:sz w:val="24"/>
        </w:rPr>
        <w:t>(MARI)</w:t>
      </w:r>
      <w:r>
        <w:rPr>
          <w:b/>
          <w:spacing w:val="-1"/>
          <w:sz w:val="24"/>
        </w:rPr>
        <w:t> </w:t>
      </w:r>
      <w:r>
        <w:rPr>
          <w:b/>
          <w:sz w:val="24"/>
        </w:rPr>
        <w:t>of</w:t>
      </w:r>
      <w:r>
        <w:rPr>
          <w:b/>
          <w:spacing w:val="-1"/>
          <w:sz w:val="24"/>
        </w:rPr>
        <w:t> </w:t>
      </w:r>
      <w:r>
        <w:rPr>
          <w:b/>
          <w:sz w:val="24"/>
        </w:rPr>
        <w:t>Gram</w:t>
      </w:r>
      <w:r>
        <w:rPr>
          <w:b/>
          <w:spacing w:val="-4"/>
          <w:sz w:val="24"/>
        </w:rPr>
        <w:t> </w:t>
      </w:r>
      <w:r>
        <w:rPr>
          <w:b/>
          <w:spacing w:val="-2"/>
          <w:sz w:val="24"/>
        </w:rPr>
        <w:t>positive</w:t>
      </w:r>
    </w:p>
    <w:p>
      <w:pPr>
        <w:pStyle w:val="BodyText"/>
        <w:rPr>
          <w:b/>
          <w:sz w:val="20"/>
        </w:rPr>
      </w:pPr>
    </w:p>
    <w:p>
      <w:pPr>
        <w:pStyle w:val="BodyText"/>
        <w:rPr>
          <w:b/>
          <w:sz w:val="20"/>
        </w:rPr>
      </w:pPr>
    </w:p>
    <w:p>
      <w:pPr>
        <w:pStyle w:val="BodyText"/>
        <w:rPr>
          <w:b/>
          <w:sz w:val="20"/>
        </w:rPr>
      </w:pPr>
    </w:p>
    <w:p>
      <w:pPr>
        <w:pStyle w:val="BodyText"/>
        <w:spacing w:before="4" w:after="1"/>
        <w:rPr>
          <w:b/>
          <w:sz w:val="19"/>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83"/>
        <w:gridCol w:w="1667"/>
        <w:gridCol w:w="2432"/>
        <w:gridCol w:w="2492"/>
      </w:tblGrid>
      <w:tr>
        <w:trPr>
          <w:trHeight w:val="277" w:hRule="atLeast"/>
        </w:trPr>
        <w:tc>
          <w:tcPr>
            <w:tcW w:w="1183" w:type="dxa"/>
            <w:tcBorders>
              <w:top w:val="single" w:sz="4" w:space="0" w:color="000000"/>
            </w:tcBorders>
          </w:tcPr>
          <w:p>
            <w:pPr>
              <w:pStyle w:val="TableParagraph"/>
              <w:spacing w:before="0"/>
              <w:rPr>
                <w:sz w:val="20"/>
              </w:rPr>
            </w:pPr>
          </w:p>
        </w:tc>
        <w:tc>
          <w:tcPr>
            <w:tcW w:w="1667" w:type="dxa"/>
            <w:tcBorders>
              <w:top w:val="single" w:sz="4" w:space="0" w:color="000000"/>
            </w:tcBorders>
          </w:tcPr>
          <w:p>
            <w:pPr>
              <w:pStyle w:val="TableParagraph"/>
              <w:spacing w:before="0"/>
              <w:rPr>
                <w:sz w:val="20"/>
              </w:rPr>
            </w:pPr>
          </w:p>
        </w:tc>
        <w:tc>
          <w:tcPr>
            <w:tcW w:w="2432" w:type="dxa"/>
            <w:tcBorders>
              <w:top w:val="single" w:sz="4" w:space="0" w:color="000000"/>
            </w:tcBorders>
          </w:tcPr>
          <w:p>
            <w:pPr>
              <w:pStyle w:val="TableParagraph"/>
              <w:spacing w:line="258" w:lineRule="exact" w:before="0"/>
              <w:ind w:left="260"/>
              <w:rPr>
                <w:b/>
                <w:sz w:val="24"/>
              </w:rPr>
            </w:pPr>
            <w:r>
              <w:rPr>
                <w:b/>
                <w:sz w:val="24"/>
              </w:rPr>
              <w:t>% </w:t>
            </w:r>
            <w:r>
              <w:rPr>
                <w:b/>
                <w:spacing w:val="-2"/>
                <w:sz w:val="24"/>
              </w:rPr>
              <w:t>Frequency</w:t>
            </w:r>
          </w:p>
        </w:tc>
        <w:tc>
          <w:tcPr>
            <w:tcW w:w="2492" w:type="dxa"/>
            <w:tcBorders>
              <w:top w:val="single" w:sz="4" w:space="0" w:color="000000"/>
            </w:tcBorders>
          </w:tcPr>
          <w:p>
            <w:pPr>
              <w:pStyle w:val="TableParagraph"/>
              <w:spacing w:before="0"/>
              <w:rPr>
                <w:sz w:val="20"/>
              </w:rPr>
            </w:pPr>
          </w:p>
        </w:tc>
      </w:tr>
      <w:tr>
        <w:trPr>
          <w:trHeight w:val="242" w:hRule="atLeast"/>
        </w:trPr>
        <w:tc>
          <w:tcPr>
            <w:tcW w:w="1183" w:type="dxa"/>
          </w:tcPr>
          <w:p>
            <w:pPr>
              <w:pStyle w:val="TableParagraph"/>
              <w:spacing w:line="223" w:lineRule="exact" w:before="0"/>
              <w:ind w:left="122"/>
              <w:rPr>
                <w:b/>
                <w:sz w:val="24"/>
              </w:rPr>
            </w:pPr>
            <w:r>
              <w:rPr>
                <w:b/>
                <w:spacing w:val="-4"/>
                <w:sz w:val="24"/>
              </w:rPr>
              <w:t>MARI</w:t>
            </w:r>
          </w:p>
        </w:tc>
        <w:tc>
          <w:tcPr>
            <w:tcW w:w="1667" w:type="dxa"/>
            <w:vMerge w:val="restart"/>
            <w:tcBorders>
              <w:bottom w:val="single" w:sz="12" w:space="0" w:color="000000"/>
            </w:tcBorders>
          </w:tcPr>
          <w:p>
            <w:pPr>
              <w:pStyle w:val="TableParagraph"/>
              <w:spacing w:line="271" w:lineRule="exact" w:before="0"/>
              <w:ind w:left="396"/>
              <w:rPr>
                <w:b/>
                <w:i/>
                <w:sz w:val="24"/>
              </w:rPr>
            </w:pPr>
            <w:r>
              <w:rPr>
                <w:b/>
                <w:i/>
                <w:spacing w:val="-2"/>
                <w:sz w:val="24"/>
              </w:rPr>
              <w:t>Staph.Spp</w:t>
            </w:r>
          </w:p>
          <w:p>
            <w:pPr>
              <w:pStyle w:val="TableParagraph"/>
              <w:spacing w:line="259" w:lineRule="exact" w:before="0"/>
              <w:ind w:left="396"/>
              <w:rPr>
                <w:b/>
                <w:sz w:val="24"/>
              </w:rPr>
            </w:pPr>
            <w:r>
              <w:rPr>
                <w:b/>
                <w:spacing w:val="-2"/>
                <w:sz w:val="24"/>
              </w:rPr>
              <w:t>(n=13)</w:t>
            </w:r>
          </w:p>
        </w:tc>
        <w:tc>
          <w:tcPr>
            <w:tcW w:w="2432" w:type="dxa"/>
          </w:tcPr>
          <w:p>
            <w:pPr>
              <w:pStyle w:val="TableParagraph"/>
              <w:spacing w:before="0"/>
              <w:rPr>
                <w:sz w:val="16"/>
              </w:rPr>
            </w:pPr>
          </w:p>
        </w:tc>
        <w:tc>
          <w:tcPr>
            <w:tcW w:w="2492" w:type="dxa"/>
            <w:vMerge w:val="restart"/>
            <w:tcBorders>
              <w:bottom w:val="single" w:sz="12" w:space="0" w:color="000000"/>
            </w:tcBorders>
          </w:tcPr>
          <w:p>
            <w:pPr>
              <w:pStyle w:val="TableParagraph"/>
              <w:spacing w:line="271" w:lineRule="exact" w:before="0"/>
              <w:ind w:left="169"/>
              <w:rPr>
                <w:b/>
                <w:sz w:val="24"/>
              </w:rPr>
            </w:pPr>
            <w:r>
              <w:rPr>
                <w:b/>
                <w:spacing w:val="-2"/>
                <w:sz w:val="24"/>
              </w:rPr>
              <w:t>Total</w:t>
            </w:r>
          </w:p>
          <w:p>
            <w:pPr>
              <w:pStyle w:val="TableParagraph"/>
              <w:spacing w:line="259" w:lineRule="exact" w:before="0"/>
              <w:ind w:left="169"/>
              <w:rPr>
                <w:b/>
                <w:sz w:val="24"/>
              </w:rPr>
            </w:pPr>
            <w:r>
              <w:rPr>
                <w:b/>
                <w:spacing w:val="-2"/>
                <w:sz w:val="24"/>
              </w:rPr>
              <w:t>(n=15)</w:t>
            </w:r>
          </w:p>
        </w:tc>
      </w:tr>
      <w:tr>
        <w:trPr>
          <w:trHeight w:val="276" w:hRule="atLeast"/>
        </w:trPr>
        <w:tc>
          <w:tcPr>
            <w:tcW w:w="1183" w:type="dxa"/>
            <w:tcBorders>
              <w:bottom w:val="single" w:sz="12" w:space="0" w:color="000000"/>
            </w:tcBorders>
          </w:tcPr>
          <w:p>
            <w:pPr>
              <w:pStyle w:val="TableParagraph"/>
              <w:spacing w:before="0"/>
              <w:rPr>
                <w:sz w:val="20"/>
              </w:rPr>
            </w:pPr>
          </w:p>
        </w:tc>
        <w:tc>
          <w:tcPr>
            <w:tcW w:w="1667" w:type="dxa"/>
            <w:vMerge/>
            <w:tcBorders>
              <w:top w:val="nil"/>
              <w:bottom w:val="single" w:sz="12" w:space="0" w:color="000000"/>
            </w:tcBorders>
          </w:tcPr>
          <w:p>
            <w:pPr>
              <w:rPr>
                <w:sz w:val="2"/>
                <w:szCs w:val="2"/>
              </w:rPr>
            </w:pPr>
          </w:p>
        </w:tc>
        <w:tc>
          <w:tcPr>
            <w:tcW w:w="2432" w:type="dxa"/>
            <w:tcBorders>
              <w:bottom w:val="single" w:sz="12" w:space="0" w:color="000000"/>
            </w:tcBorders>
          </w:tcPr>
          <w:p>
            <w:pPr>
              <w:pStyle w:val="TableParagraph"/>
              <w:spacing w:line="238" w:lineRule="exact" w:before="0"/>
              <w:ind w:left="260"/>
              <w:rPr>
                <w:b/>
                <w:sz w:val="24"/>
              </w:rPr>
            </w:pPr>
            <w:r>
              <w:rPr>
                <w:b/>
                <w:i/>
                <w:sz w:val="24"/>
              </w:rPr>
              <w:t>Strep.pyogene</w:t>
            </w:r>
            <w:r>
              <w:rPr>
                <w:b/>
                <w:i/>
                <w:spacing w:val="-3"/>
                <w:sz w:val="24"/>
              </w:rPr>
              <w:t> </w:t>
            </w:r>
            <w:r>
              <w:rPr>
                <w:b/>
                <w:spacing w:val="-2"/>
                <w:sz w:val="24"/>
              </w:rPr>
              <w:t>(n=2)</w:t>
            </w:r>
          </w:p>
        </w:tc>
        <w:tc>
          <w:tcPr>
            <w:tcW w:w="2492" w:type="dxa"/>
            <w:vMerge/>
            <w:tcBorders>
              <w:top w:val="nil"/>
              <w:bottom w:val="single" w:sz="12" w:space="0" w:color="000000"/>
            </w:tcBorders>
          </w:tcPr>
          <w:p>
            <w:pPr>
              <w:rPr>
                <w:sz w:val="2"/>
                <w:szCs w:val="2"/>
              </w:rPr>
            </w:pPr>
          </w:p>
        </w:tc>
      </w:tr>
      <w:tr>
        <w:trPr>
          <w:trHeight w:val="345" w:hRule="atLeast"/>
        </w:trPr>
        <w:tc>
          <w:tcPr>
            <w:tcW w:w="1183" w:type="dxa"/>
            <w:tcBorders>
              <w:top w:val="single" w:sz="12" w:space="0" w:color="000000"/>
            </w:tcBorders>
          </w:tcPr>
          <w:p>
            <w:pPr>
              <w:pStyle w:val="TableParagraph"/>
              <w:spacing w:line="272" w:lineRule="exact" w:before="0"/>
              <w:ind w:left="122"/>
              <w:rPr>
                <w:sz w:val="24"/>
              </w:rPr>
            </w:pPr>
            <w:r>
              <w:rPr>
                <w:spacing w:val="-5"/>
                <w:sz w:val="24"/>
              </w:rPr>
              <w:t>0.0</w:t>
            </w:r>
          </w:p>
        </w:tc>
        <w:tc>
          <w:tcPr>
            <w:tcW w:w="1667" w:type="dxa"/>
            <w:tcBorders>
              <w:top w:val="single" w:sz="12" w:space="0" w:color="000000"/>
            </w:tcBorders>
          </w:tcPr>
          <w:p>
            <w:pPr>
              <w:pStyle w:val="TableParagraph"/>
              <w:spacing w:line="272" w:lineRule="exact" w:before="0"/>
              <w:ind w:left="396"/>
              <w:rPr>
                <w:sz w:val="24"/>
              </w:rPr>
            </w:pPr>
            <w:r>
              <w:rPr>
                <w:spacing w:val="-5"/>
                <w:sz w:val="24"/>
              </w:rPr>
              <w:t>0.0</w:t>
            </w:r>
          </w:p>
        </w:tc>
        <w:tc>
          <w:tcPr>
            <w:tcW w:w="2432" w:type="dxa"/>
            <w:tcBorders>
              <w:top w:val="single" w:sz="12" w:space="0" w:color="000000"/>
            </w:tcBorders>
          </w:tcPr>
          <w:p>
            <w:pPr>
              <w:pStyle w:val="TableParagraph"/>
              <w:spacing w:line="272" w:lineRule="exact" w:before="0"/>
              <w:ind w:left="500"/>
              <w:rPr>
                <w:sz w:val="24"/>
              </w:rPr>
            </w:pPr>
            <w:r>
              <w:rPr>
                <w:spacing w:val="-5"/>
                <w:sz w:val="24"/>
              </w:rPr>
              <w:t>0.0</w:t>
            </w:r>
          </w:p>
        </w:tc>
        <w:tc>
          <w:tcPr>
            <w:tcW w:w="2492" w:type="dxa"/>
            <w:tcBorders>
              <w:top w:val="single" w:sz="12" w:space="0" w:color="000000"/>
            </w:tcBorders>
          </w:tcPr>
          <w:p>
            <w:pPr>
              <w:pStyle w:val="TableParagraph"/>
              <w:spacing w:line="272" w:lineRule="exact" w:before="0"/>
              <w:ind w:left="169"/>
              <w:rPr>
                <w:sz w:val="24"/>
              </w:rPr>
            </w:pPr>
            <w:r>
              <w:rPr>
                <w:spacing w:val="-5"/>
                <w:sz w:val="24"/>
              </w:rPr>
              <w:t>0.0</w:t>
            </w:r>
          </w:p>
        </w:tc>
      </w:tr>
      <w:tr>
        <w:trPr>
          <w:trHeight w:val="414" w:hRule="atLeast"/>
        </w:trPr>
        <w:tc>
          <w:tcPr>
            <w:tcW w:w="1183" w:type="dxa"/>
          </w:tcPr>
          <w:p>
            <w:pPr>
              <w:pStyle w:val="TableParagraph"/>
              <w:spacing w:before="63"/>
              <w:ind w:left="122"/>
              <w:rPr>
                <w:sz w:val="24"/>
              </w:rPr>
            </w:pPr>
            <w:r>
              <w:rPr>
                <w:spacing w:val="-5"/>
                <w:sz w:val="24"/>
              </w:rPr>
              <w:t>0.1</w:t>
            </w:r>
          </w:p>
        </w:tc>
        <w:tc>
          <w:tcPr>
            <w:tcW w:w="1667" w:type="dxa"/>
          </w:tcPr>
          <w:p>
            <w:pPr>
              <w:pStyle w:val="TableParagraph"/>
              <w:spacing w:before="63"/>
              <w:ind w:left="396"/>
              <w:rPr>
                <w:sz w:val="24"/>
              </w:rPr>
            </w:pPr>
            <w:r>
              <w:rPr>
                <w:spacing w:val="-5"/>
                <w:sz w:val="24"/>
              </w:rPr>
              <w:t>7.7</w:t>
            </w:r>
          </w:p>
        </w:tc>
        <w:tc>
          <w:tcPr>
            <w:tcW w:w="2432" w:type="dxa"/>
          </w:tcPr>
          <w:p>
            <w:pPr>
              <w:pStyle w:val="TableParagraph"/>
              <w:spacing w:before="63"/>
              <w:ind w:left="440"/>
              <w:rPr>
                <w:sz w:val="24"/>
              </w:rPr>
            </w:pPr>
            <w:r>
              <w:rPr>
                <w:spacing w:val="-4"/>
                <w:sz w:val="24"/>
              </w:rPr>
              <w:t>50.0</w:t>
            </w:r>
          </w:p>
        </w:tc>
        <w:tc>
          <w:tcPr>
            <w:tcW w:w="2492" w:type="dxa"/>
          </w:tcPr>
          <w:p>
            <w:pPr>
              <w:pStyle w:val="TableParagraph"/>
              <w:spacing w:before="63"/>
              <w:ind w:left="169"/>
              <w:rPr>
                <w:sz w:val="24"/>
              </w:rPr>
            </w:pPr>
            <w:r>
              <w:rPr>
                <w:spacing w:val="-4"/>
                <w:sz w:val="24"/>
              </w:rPr>
              <w:t>13.3</w:t>
            </w:r>
          </w:p>
        </w:tc>
      </w:tr>
      <w:tr>
        <w:trPr>
          <w:trHeight w:val="414" w:hRule="atLeast"/>
        </w:trPr>
        <w:tc>
          <w:tcPr>
            <w:tcW w:w="1183" w:type="dxa"/>
          </w:tcPr>
          <w:p>
            <w:pPr>
              <w:pStyle w:val="TableParagraph"/>
              <w:spacing w:before="64"/>
              <w:ind w:left="122"/>
              <w:rPr>
                <w:sz w:val="24"/>
              </w:rPr>
            </w:pPr>
            <w:r>
              <w:rPr>
                <w:spacing w:val="-5"/>
                <w:sz w:val="24"/>
              </w:rPr>
              <w:t>0.2</w:t>
            </w:r>
          </w:p>
        </w:tc>
        <w:tc>
          <w:tcPr>
            <w:tcW w:w="1667" w:type="dxa"/>
          </w:tcPr>
          <w:p>
            <w:pPr>
              <w:pStyle w:val="TableParagraph"/>
              <w:spacing w:before="64"/>
              <w:ind w:left="396"/>
              <w:rPr>
                <w:sz w:val="24"/>
              </w:rPr>
            </w:pPr>
            <w:r>
              <w:rPr>
                <w:spacing w:val="-4"/>
                <w:sz w:val="24"/>
              </w:rPr>
              <w:t>30.8</w:t>
            </w:r>
          </w:p>
        </w:tc>
        <w:tc>
          <w:tcPr>
            <w:tcW w:w="2432" w:type="dxa"/>
          </w:tcPr>
          <w:p>
            <w:pPr>
              <w:pStyle w:val="TableParagraph"/>
              <w:spacing w:before="64"/>
              <w:ind w:left="440"/>
              <w:rPr>
                <w:sz w:val="24"/>
              </w:rPr>
            </w:pPr>
            <w:r>
              <w:rPr>
                <w:spacing w:val="-5"/>
                <w:sz w:val="24"/>
              </w:rPr>
              <w:t>0.0</w:t>
            </w:r>
          </w:p>
        </w:tc>
        <w:tc>
          <w:tcPr>
            <w:tcW w:w="2492" w:type="dxa"/>
          </w:tcPr>
          <w:p>
            <w:pPr>
              <w:pStyle w:val="TableParagraph"/>
              <w:spacing w:before="64"/>
              <w:ind w:left="169"/>
              <w:rPr>
                <w:sz w:val="24"/>
              </w:rPr>
            </w:pPr>
            <w:r>
              <w:rPr>
                <w:spacing w:val="-4"/>
                <w:sz w:val="24"/>
              </w:rPr>
              <w:t>26.7</w:t>
            </w:r>
          </w:p>
        </w:tc>
      </w:tr>
      <w:tr>
        <w:trPr>
          <w:trHeight w:val="414" w:hRule="atLeast"/>
        </w:trPr>
        <w:tc>
          <w:tcPr>
            <w:tcW w:w="1183" w:type="dxa"/>
          </w:tcPr>
          <w:p>
            <w:pPr>
              <w:pStyle w:val="TableParagraph"/>
              <w:spacing w:before="63"/>
              <w:ind w:left="122"/>
              <w:rPr>
                <w:sz w:val="24"/>
              </w:rPr>
            </w:pPr>
            <w:r>
              <w:rPr>
                <w:spacing w:val="-5"/>
                <w:sz w:val="24"/>
              </w:rPr>
              <w:t>0.3</w:t>
            </w:r>
          </w:p>
        </w:tc>
        <w:tc>
          <w:tcPr>
            <w:tcW w:w="1667" w:type="dxa"/>
          </w:tcPr>
          <w:p>
            <w:pPr>
              <w:pStyle w:val="TableParagraph"/>
              <w:spacing w:before="63"/>
              <w:ind w:left="396"/>
              <w:rPr>
                <w:sz w:val="24"/>
              </w:rPr>
            </w:pPr>
            <w:r>
              <w:rPr>
                <w:spacing w:val="-4"/>
                <w:sz w:val="24"/>
              </w:rPr>
              <w:t>30.8</w:t>
            </w:r>
          </w:p>
        </w:tc>
        <w:tc>
          <w:tcPr>
            <w:tcW w:w="2432" w:type="dxa"/>
          </w:tcPr>
          <w:p>
            <w:pPr>
              <w:pStyle w:val="TableParagraph"/>
              <w:spacing w:before="63"/>
              <w:ind w:left="440"/>
              <w:rPr>
                <w:sz w:val="24"/>
              </w:rPr>
            </w:pPr>
            <w:r>
              <w:rPr>
                <w:spacing w:val="-4"/>
                <w:sz w:val="24"/>
              </w:rPr>
              <w:t>50.0</w:t>
            </w:r>
          </w:p>
        </w:tc>
        <w:tc>
          <w:tcPr>
            <w:tcW w:w="2492" w:type="dxa"/>
          </w:tcPr>
          <w:p>
            <w:pPr>
              <w:pStyle w:val="TableParagraph"/>
              <w:spacing w:before="63"/>
              <w:ind w:left="169"/>
              <w:rPr>
                <w:sz w:val="24"/>
              </w:rPr>
            </w:pPr>
            <w:r>
              <w:rPr>
                <w:spacing w:val="-4"/>
                <w:sz w:val="24"/>
              </w:rPr>
              <w:t>33.3</w:t>
            </w:r>
          </w:p>
        </w:tc>
      </w:tr>
      <w:tr>
        <w:trPr>
          <w:trHeight w:val="413" w:hRule="atLeast"/>
        </w:trPr>
        <w:tc>
          <w:tcPr>
            <w:tcW w:w="1183" w:type="dxa"/>
          </w:tcPr>
          <w:p>
            <w:pPr>
              <w:pStyle w:val="TableParagraph"/>
              <w:spacing w:before="64"/>
              <w:ind w:left="122"/>
              <w:rPr>
                <w:sz w:val="24"/>
              </w:rPr>
            </w:pPr>
            <w:r>
              <w:rPr>
                <w:spacing w:val="-5"/>
                <w:sz w:val="24"/>
              </w:rPr>
              <w:t>0.4</w:t>
            </w:r>
          </w:p>
        </w:tc>
        <w:tc>
          <w:tcPr>
            <w:tcW w:w="1667" w:type="dxa"/>
          </w:tcPr>
          <w:p>
            <w:pPr>
              <w:pStyle w:val="TableParagraph"/>
              <w:spacing w:before="64"/>
              <w:ind w:left="396"/>
              <w:rPr>
                <w:sz w:val="24"/>
              </w:rPr>
            </w:pPr>
            <w:r>
              <w:rPr>
                <w:spacing w:val="-5"/>
                <w:sz w:val="24"/>
              </w:rPr>
              <w:t>7.7</w:t>
            </w:r>
          </w:p>
        </w:tc>
        <w:tc>
          <w:tcPr>
            <w:tcW w:w="2432" w:type="dxa"/>
          </w:tcPr>
          <w:p>
            <w:pPr>
              <w:pStyle w:val="TableParagraph"/>
              <w:spacing w:before="64"/>
              <w:ind w:left="440"/>
              <w:rPr>
                <w:sz w:val="24"/>
              </w:rPr>
            </w:pPr>
            <w:r>
              <w:rPr>
                <w:spacing w:val="-5"/>
                <w:sz w:val="24"/>
              </w:rPr>
              <w:t>0.0</w:t>
            </w:r>
          </w:p>
        </w:tc>
        <w:tc>
          <w:tcPr>
            <w:tcW w:w="2492" w:type="dxa"/>
          </w:tcPr>
          <w:p>
            <w:pPr>
              <w:pStyle w:val="TableParagraph"/>
              <w:spacing w:before="64"/>
              <w:ind w:left="169"/>
              <w:rPr>
                <w:sz w:val="24"/>
              </w:rPr>
            </w:pPr>
            <w:r>
              <w:rPr>
                <w:spacing w:val="-5"/>
                <w:sz w:val="24"/>
              </w:rPr>
              <w:t>6.7</w:t>
            </w:r>
          </w:p>
        </w:tc>
      </w:tr>
      <w:tr>
        <w:trPr>
          <w:trHeight w:val="413" w:hRule="atLeast"/>
        </w:trPr>
        <w:tc>
          <w:tcPr>
            <w:tcW w:w="1183" w:type="dxa"/>
          </w:tcPr>
          <w:p>
            <w:pPr>
              <w:pStyle w:val="TableParagraph"/>
              <w:spacing w:before="63"/>
              <w:ind w:left="122"/>
              <w:rPr>
                <w:sz w:val="24"/>
              </w:rPr>
            </w:pPr>
            <w:r>
              <w:rPr>
                <w:spacing w:val="-5"/>
                <w:sz w:val="24"/>
              </w:rPr>
              <w:t>0.5</w:t>
            </w:r>
          </w:p>
        </w:tc>
        <w:tc>
          <w:tcPr>
            <w:tcW w:w="1667" w:type="dxa"/>
          </w:tcPr>
          <w:p>
            <w:pPr>
              <w:pStyle w:val="TableParagraph"/>
              <w:spacing w:before="63"/>
              <w:ind w:left="396"/>
              <w:rPr>
                <w:sz w:val="24"/>
              </w:rPr>
            </w:pPr>
            <w:r>
              <w:rPr>
                <w:spacing w:val="-4"/>
                <w:sz w:val="24"/>
              </w:rPr>
              <w:t>23.1</w:t>
            </w:r>
          </w:p>
        </w:tc>
        <w:tc>
          <w:tcPr>
            <w:tcW w:w="2432" w:type="dxa"/>
          </w:tcPr>
          <w:p>
            <w:pPr>
              <w:pStyle w:val="TableParagraph"/>
              <w:spacing w:before="63"/>
              <w:ind w:left="440"/>
              <w:rPr>
                <w:sz w:val="24"/>
              </w:rPr>
            </w:pPr>
            <w:r>
              <w:rPr>
                <w:spacing w:val="-5"/>
                <w:sz w:val="24"/>
              </w:rPr>
              <w:t>0.0</w:t>
            </w:r>
          </w:p>
        </w:tc>
        <w:tc>
          <w:tcPr>
            <w:tcW w:w="2492" w:type="dxa"/>
          </w:tcPr>
          <w:p>
            <w:pPr>
              <w:pStyle w:val="TableParagraph"/>
              <w:spacing w:before="63"/>
              <w:ind w:left="169"/>
              <w:rPr>
                <w:sz w:val="24"/>
              </w:rPr>
            </w:pPr>
            <w:r>
              <w:rPr>
                <w:spacing w:val="-4"/>
                <w:sz w:val="24"/>
              </w:rPr>
              <w:t>20.0</w:t>
            </w:r>
          </w:p>
        </w:tc>
      </w:tr>
      <w:tr>
        <w:trPr>
          <w:trHeight w:val="414" w:hRule="atLeast"/>
        </w:trPr>
        <w:tc>
          <w:tcPr>
            <w:tcW w:w="1183" w:type="dxa"/>
          </w:tcPr>
          <w:p>
            <w:pPr>
              <w:pStyle w:val="TableParagraph"/>
              <w:spacing w:before="64"/>
              <w:ind w:left="122"/>
              <w:rPr>
                <w:sz w:val="24"/>
              </w:rPr>
            </w:pPr>
            <w:r>
              <w:rPr>
                <w:spacing w:val="-5"/>
                <w:sz w:val="24"/>
              </w:rPr>
              <w:t>0.6</w:t>
            </w:r>
          </w:p>
        </w:tc>
        <w:tc>
          <w:tcPr>
            <w:tcW w:w="1667" w:type="dxa"/>
          </w:tcPr>
          <w:p>
            <w:pPr>
              <w:pStyle w:val="TableParagraph"/>
              <w:spacing w:before="64"/>
              <w:ind w:left="396"/>
              <w:rPr>
                <w:sz w:val="24"/>
              </w:rPr>
            </w:pPr>
            <w:r>
              <w:rPr>
                <w:spacing w:val="-5"/>
                <w:sz w:val="24"/>
              </w:rPr>
              <w:t>0.0</w:t>
            </w:r>
          </w:p>
        </w:tc>
        <w:tc>
          <w:tcPr>
            <w:tcW w:w="2432" w:type="dxa"/>
          </w:tcPr>
          <w:p>
            <w:pPr>
              <w:pStyle w:val="TableParagraph"/>
              <w:spacing w:before="64"/>
              <w:ind w:left="440"/>
              <w:rPr>
                <w:sz w:val="24"/>
              </w:rPr>
            </w:pPr>
            <w:r>
              <w:rPr>
                <w:spacing w:val="-5"/>
                <w:sz w:val="24"/>
              </w:rPr>
              <w:t>0.0</w:t>
            </w:r>
          </w:p>
        </w:tc>
        <w:tc>
          <w:tcPr>
            <w:tcW w:w="2492" w:type="dxa"/>
          </w:tcPr>
          <w:p>
            <w:pPr>
              <w:pStyle w:val="TableParagraph"/>
              <w:spacing w:before="64"/>
              <w:ind w:left="169"/>
              <w:rPr>
                <w:sz w:val="24"/>
              </w:rPr>
            </w:pPr>
            <w:r>
              <w:rPr>
                <w:spacing w:val="-5"/>
                <w:sz w:val="24"/>
              </w:rPr>
              <w:t>0.0</w:t>
            </w:r>
          </w:p>
        </w:tc>
      </w:tr>
      <w:tr>
        <w:trPr>
          <w:trHeight w:val="413" w:hRule="atLeast"/>
        </w:trPr>
        <w:tc>
          <w:tcPr>
            <w:tcW w:w="1183" w:type="dxa"/>
          </w:tcPr>
          <w:p>
            <w:pPr>
              <w:pStyle w:val="TableParagraph"/>
              <w:spacing w:before="63"/>
              <w:ind w:left="122"/>
              <w:rPr>
                <w:sz w:val="24"/>
              </w:rPr>
            </w:pPr>
            <w:r>
              <w:rPr>
                <w:spacing w:val="-5"/>
                <w:sz w:val="24"/>
              </w:rPr>
              <w:t>0.7</w:t>
            </w:r>
          </w:p>
        </w:tc>
        <w:tc>
          <w:tcPr>
            <w:tcW w:w="1667" w:type="dxa"/>
          </w:tcPr>
          <w:p>
            <w:pPr>
              <w:pStyle w:val="TableParagraph"/>
              <w:spacing w:before="63"/>
              <w:ind w:left="396"/>
              <w:rPr>
                <w:sz w:val="24"/>
              </w:rPr>
            </w:pPr>
            <w:r>
              <w:rPr>
                <w:spacing w:val="-5"/>
                <w:sz w:val="24"/>
              </w:rPr>
              <w:t>0.0</w:t>
            </w:r>
          </w:p>
        </w:tc>
        <w:tc>
          <w:tcPr>
            <w:tcW w:w="2432" w:type="dxa"/>
          </w:tcPr>
          <w:p>
            <w:pPr>
              <w:pStyle w:val="TableParagraph"/>
              <w:spacing w:before="63"/>
              <w:ind w:left="440"/>
              <w:rPr>
                <w:sz w:val="24"/>
              </w:rPr>
            </w:pPr>
            <w:r>
              <w:rPr>
                <w:spacing w:val="-5"/>
                <w:sz w:val="24"/>
              </w:rPr>
              <w:t>0.0</w:t>
            </w:r>
          </w:p>
        </w:tc>
        <w:tc>
          <w:tcPr>
            <w:tcW w:w="2492" w:type="dxa"/>
          </w:tcPr>
          <w:p>
            <w:pPr>
              <w:pStyle w:val="TableParagraph"/>
              <w:spacing w:before="63"/>
              <w:ind w:left="169"/>
              <w:rPr>
                <w:sz w:val="24"/>
              </w:rPr>
            </w:pPr>
            <w:r>
              <w:rPr>
                <w:spacing w:val="-5"/>
                <w:sz w:val="24"/>
              </w:rPr>
              <w:t>0.0</w:t>
            </w:r>
          </w:p>
        </w:tc>
      </w:tr>
      <w:tr>
        <w:trPr>
          <w:trHeight w:val="413" w:hRule="atLeast"/>
        </w:trPr>
        <w:tc>
          <w:tcPr>
            <w:tcW w:w="1183" w:type="dxa"/>
          </w:tcPr>
          <w:p>
            <w:pPr>
              <w:pStyle w:val="TableParagraph"/>
              <w:spacing w:before="64"/>
              <w:ind w:left="122"/>
              <w:rPr>
                <w:sz w:val="24"/>
              </w:rPr>
            </w:pPr>
            <w:r>
              <w:rPr>
                <w:spacing w:val="-5"/>
                <w:sz w:val="24"/>
              </w:rPr>
              <w:t>0.8</w:t>
            </w:r>
          </w:p>
        </w:tc>
        <w:tc>
          <w:tcPr>
            <w:tcW w:w="1667" w:type="dxa"/>
          </w:tcPr>
          <w:p>
            <w:pPr>
              <w:pStyle w:val="TableParagraph"/>
              <w:spacing w:before="64"/>
              <w:ind w:left="396"/>
              <w:rPr>
                <w:sz w:val="24"/>
              </w:rPr>
            </w:pPr>
            <w:r>
              <w:rPr>
                <w:spacing w:val="-5"/>
                <w:sz w:val="24"/>
              </w:rPr>
              <w:t>0.0</w:t>
            </w:r>
          </w:p>
        </w:tc>
        <w:tc>
          <w:tcPr>
            <w:tcW w:w="2432" w:type="dxa"/>
          </w:tcPr>
          <w:p>
            <w:pPr>
              <w:pStyle w:val="TableParagraph"/>
              <w:spacing w:before="64"/>
              <w:ind w:left="440"/>
              <w:rPr>
                <w:sz w:val="24"/>
              </w:rPr>
            </w:pPr>
            <w:r>
              <w:rPr>
                <w:spacing w:val="-5"/>
                <w:sz w:val="24"/>
              </w:rPr>
              <w:t>0.0</w:t>
            </w:r>
          </w:p>
        </w:tc>
        <w:tc>
          <w:tcPr>
            <w:tcW w:w="2492" w:type="dxa"/>
          </w:tcPr>
          <w:p>
            <w:pPr>
              <w:pStyle w:val="TableParagraph"/>
              <w:spacing w:before="64"/>
              <w:ind w:left="169"/>
              <w:rPr>
                <w:sz w:val="24"/>
              </w:rPr>
            </w:pPr>
            <w:r>
              <w:rPr>
                <w:spacing w:val="-5"/>
                <w:sz w:val="24"/>
              </w:rPr>
              <w:t>0.0</w:t>
            </w:r>
          </w:p>
        </w:tc>
      </w:tr>
      <w:tr>
        <w:trPr>
          <w:trHeight w:val="413" w:hRule="atLeast"/>
        </w:trPr>
        <w:tc>
          <w:tcPr>
            <w:tcW w:w="1183" w:type="dxa"/>
          </w:tcPr>
          <w:p>
            <w:pPr>
              <w:pStyle w:val="TableParagraph"/>
              <w:spacing w:before="63"/>
              <w:ind w:left="122"/>
              <w:rPr>
                <w:sz w:val="24"/>
              </w:rPr>
            </w:pPr>
            <w:r>
              <w:rPr>
                <w:spacing w:val="-5"/>
                <w:sz w:val="24"/>
              </w:rPr>
              <w:t>0.9</w:t>
            </w:r>
          </w:p>
        </w:tc>
        <w:tc>
          <w:tcPr>
            <w:tcW w:w="1667" w:type="dxa"/>
          </w:tcPr>
          <w:p>
            <w:pPr>
              <w:pStyle w:val="TableParagraph"/>
              <w:spacing w:before="63"/>
              <w:ind w:left="396"/>
              <w:rPr>
                <w:sz w:val="24"/>
              </w:rPr>
            </w:pPr>
            <w:r>
              <w:rPr>
                <w:spacing w:val="-5"/>
                <w:sz w:val="24"/>
              </w:rPr>
              <w:t>0.0</w:t>
            </w:r>
          </w:p>
        </w:tc>
        <w:tc>
          <w:tcPr>
            <w:tcW w:w="2432" w:type="dxa"/>
          </w:tcPr>
          <w:p>
            <w:pPr>
              <w:pStyle w:val="TableParagraph"/>
              <w:spacing w:before="63"/>
              <w:ind w:left="440"/>
              <w:rPr>
                <w:sz w:val="24"/>
              </w:rPr>
            </w:pPr>
            <w:r>
              <w:rPr>
                <w:spacing w:val="-5"/>
                <w:sz w:val="24"/>
              </w:rPr>
              <w:t>0.0</w:t>
            </w:r>
          </w:p>
        </w:tc>
        <w:tc>
          <w:tcPr>
            <w:tcW w:w="2492" w:type="dxa"/>
          </w:tcPr>
          <w:p>
            <w:pPr>
              <w:pStyle w:val="TableParagraph"/>
              <w:spacing w:before="63"/>
              <w:ind w:left="169"/>
              <w:rPr>
                <w:sz w:val="24"/>
              </w:rPr>
            </w:pPr>
            <w:r>
              <w:rPr>
                <w:spacing w:val="-5"/>
                <w:sz w:val="24"/>
              </w:rPr>
              <w:t>0.0</w:t>
            </w:r>
          </w:p>
        </w:tc>
      </w:tr>
      <w:tr>
        <w:trPr>
          <w:trHeight w:val="483" w:hRule="atLeast"/>
        </w:trPr>
        <w:tc>
          <w:tcPr>
            <w:tcW w:w="1183" w:type="dxa"/>
            <w:tcBorders>
              <w:bottom w:val="single" w:sz="4" w:space="0" w:color="000000"/>
            </w:tcBorders>
          </w:tcPr>
          <w:p>
            <w:pPr>
              <w:pStyle w:val="TableParagraph"/>
              <w:spacing w:before="64"/>
              <w:ind w:left="122"/>
              <w:rPr>
                <w:sz w:val="24"/>
              </w:rPr>
            </w:pPr>
            <w:r>
              <w:rPr>
                <w:spacing w:val="-5"/>
                <w:sz w:val="24"/>
              </w:rPr>
              <w:t>1.0</w:t>
            </w:r>
          </w:p>
        </w:tc>
        <w:tc>
          <w:tcPr>
            <w:tcW w:w="1667" w:type="dxa"/>
            <w:tcBorders>
              <w:bottom w:val="single" w:sz="4" w:space="0" w:color="000000"/>
            </w:tcBorders>
          </w:tcPr>
          <w:p>
            <w:pPr>
              <w:pStyle w:val="TableParagraph"/>
              <w:spacing w:before="64"/>
              <w:ind w:left="396"/>
              <w:rPr>
                <w:sz w:val="24"/>
              </w:rPr>
            </w:pPr>
            <w:r>
              <w:rPr>
                <w:spacing w:val="-5"/>
                <w:sz w:val="24"/>
              </w:rPr>
              <w:t>0.0</w:t>
            </w:r>
          </w:p>
        </w:tc>
        <w:tc>
          <w:tcPr>
            <w:tcW w:w="2432" w:type="dxa"/>
            <w:tcBorders>
              <w:bottom w:val="single" w:sz="4" w:space="0" w:color="000000"/>
            </w:tcBorders>
          </w:tcPr>
          <w:p>
            <w:pPr>
              <w:pStyle w:val="TableParagraph"/>
              <w:spacing w:before="64"/>
              <w:ind w:left="440"/>
              <w:rPr>
                <w:sz w:val="24"/>
              </w:rPr>
            </w:pPr>
            <w:r>
              <w:rPr>
                <w:spacing w:val="-5"/>
                <w:sz w:val="24"/>
              </w:rPr>
              <w:t>0.0</w:t>
            </w:r>
          </w:p>
        </w:tc>
        <w:tc>
          <w:tcPr>
            <w:tcW w:w="2492" w:type="dxa"/>
            <w:tcBorders>
              <w:bottom w:val="single" w:sz="4" w:space="0" w:color="000000"/>
            </w:tcBorders>
          </w:tcPr>
          <w:p>
            <w:pPr>
              <w:pStyle w:val="TableParagraph"/>
              <w:spacing w:before="64"/>
              <w:ind w:left="169"/>
              <w:rPr>
                <w:sz w:val="24"/>
              </w:rPr>
            </w:pPr>
            <w:r>
              <w:rPr>
                <w:spacing w:val="-5"/>
                <w:sz w:val="24"/>
              </w:rPr>
              <w:t>0.0</w:t>
            </w:r>
          </w:p>
        </w:tc>
      </w:tr>
    </w:tbl>
    <w:p>
      <w:pPr>
        <w:pStyle w:val="BodyText"/>
        <w:spacing w:before="5"/>
        <w:ind w:left="240"/>
      </w:pPr>
      <w:r>
        <w:rPr>
          <w:spacing w:val="-4"/>
        </w:rPr>
        <w:t>Key:</w:t>
      </w:r>
    </w:p>
    <w:p>
      <w:pPr>
        <w:spacing w:before="0"/>
        <w:ind w:left="240" w:right="1636" w:firstLine="0"/>
        <w:jc w:val="left"/>
        <w:rPr>
          <w:sz w:val="24"/>
        </w:rPr>
      </w:pPr>
      <w:r>
        <w:rPr>
          <w:sz w:val="24"/>
        </w:rPr>
        <w:t>Staph= </w:t>
      </w:r>
      <w:r>
        <w:rPr>
          <w:i/>
          <w:sz w:val="24"/>
        </w:rPr>
        <w:t>Staphylococcus</w:t>
      </w:r>
      <w:r>
        <w:rPr>
          <w:sz w:val="24"/>
        </w:rPr>
        <w:t>,</w:t>
      </w:r>
      <w:r>
        <w:rPr>
          <w:spacing w:val="29"/>
          <w:sz w:val="24"/>
        </w:rPr>
        <w:t> </w:t>
      </w:r>
      <w:r>
        <w:rPr>
          <w:sz w:val="24"/>
        </w:rPr>
        <w:t>Strep= </w:t>
      </w:r>
      <w:r>
        <w:rPr>
          <w:i/>
          <w:sz w:val="24"/>
        </w:rPr>
        <w:t>Streptococcus</w:t>
      </w:r>
      <w:r>
        <w:rPr>
          <w:sz w:val="24"/>
        </w:rPr>
        <w:t>, Spp= Species, n= Number of isolates in</w:t>
      </w:r>
      <w:r>
        <w:rPr>
          <w:spacing w:val="80"/>
          <w:sz w:val="24"/>
        </w:rPr>
        <w:t> </w:t>
      </w:r>
      <w:r>
        <w:rPr>
          <w:sz w:val="24"/>
        </w:rPr>
        <w:t>each bacteria groups</w:t>
      </w:r>
    </w:p>
    <w:p>
      <w:pPr>
        <w:spacing w:after="0"/>
        <w:jc w:val="left"/>
        <w:rPr>
          <w:sz w:val="24"/>
        </w:rPr>
        <w:sectPr>
          <w:pgSz w:w="12240" w:h="15840"/>
          <w:pgMar w:header="0" w:footer="1068" w:top="1780" w:bottom="1260" w:left="1560" w:right="160"/>
        </w:sectPr>
      </w:pPr>
    </w:p>
    <w:p>
      <w:pPr>
        <w:pStyle w:val="Heading2"/>
        <w:spacing w:before="76"/>
        <w:ind w:left="1320" w:right="1854" w:hanging="1080"/>
      </w:pPr>
      <w:r>
        <w:rPr/>
        <w:t>Table</w:t>
      </w:r>
      <w:r>
        <w:rPr>
          <w:spacing w:val="-5"/>
        </w:rPr>
        <w:t> </w:t>
      </w:r>
      <w:r>
        <w:rPr/>
        <w:t>4.7:</w:t>
      </w:r>
      <w:r>
        <w:rPr>
          <w:spacing w:val="-5"/>
        </w:rPr>
        <w:t> </w:t>
      </w:r>
      <w:r>
        <w:rPr/>
        <w:t>Resistance</w:t>
      </w:r>
      <w:r>
        <w:rPr>
          <w:spacing w:val="-2"/>
        </w:rPr>
        <w:t> </w:t>
      </w:r>
      <w:r>
        <w:rPr/>
        <w:t>Profiles</w:t>
      </w:r>
      <w:r>
        <w:rPr>
          <w:spacing w:val="-4"/>
        </w:rPr>
        <w:t> </w:t>
      </w:r>
      <w:r>
        <w:rPr/>
        <w:t>and</w:t>
      </w:r>
      <w:r>
        <w:rPr>
          <w:spacing w:val="-4"/>
        </w:rPr>
        <w:t> </w:t>
      </w:r>
      <w:r>
        <w:rPr/>
        <w:t>Categories</w:t>
      </w:r>
      <w:r>
        <w:rPr>
          <w:spacing w:val="-4"/>
        </w:rPr>
        <w:t> </w:t>
      </w:r>
      <w:r>
        <w:rPr/>
        <w:t>of</w:t>
      </w:r>
      <w:r>
        <w:rPr>
          <w:spacing w:val="-3"/>
        </w:rPr>
        <w:t> </w:t>
      </w:r>
      <w:r>
        <w:rPr/>
        <w:t>Uropathogens</w:t>
      </w:r>
      <w:r>
        <w:rPr>
          <w:spacing w:val="-4"/>
        </w:rPr>
        <w:t> </w:t>
      </w:r>
      <w:r>
        <w:rPr/>
        <w:t>Isolate</w:t>
      </w:r>
      <w:r>
        <w:rPr>
          <w:spacing w:val="-5"/>
        </w:rPr>
        <w:t> </w:t>
      </w:r>
      <w:r>
        <w:rPr/>
        <w:t>from</w:t>
      </w:r>
      <w:r>
        <w:rPr>
          <w:spacing w:val="-5"/>
        </w:rPr>
        <w:t> </w:t>
      </w:r>
      <w:r>
        <w:rPr/>
        <w:t>FMC and GHC, Birnin Kudu</w:t>
      </w:r>
    </w:p>
    <w:p>
      <w:pPr>
        <w:pStyle w:val="BodyText"/>
        <w:spacing w:before="4"/>
        <w:rPr>
          <w:b/>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5258"/>
        <w:gridCol w:w="1823"/>
        <w:gridCol w:w="1006"/>
      </w:tblGrid>
      <w:tr>
        <w:trPr>
          <w:trHeight w:val="635" w:hRule="atLeast"/>
        </w:trPr>
        <w:tc>
          <w:tcPr>
            <w:tcW w:w="770" w:type="dxa"/>
            <w:tcBorders>
              <w:top w:val="single" w:sz="8" w:space="0" w:color="000000"/>
              <w:bottom w:val="single" w:sz="12" w:space="0" w:color="000000"/>
            </w:tcBorders>
          </w:tcPr>
          <w:p>
            <w:pPr>
              <w:pStyle w:val="TableParagraph"/>
              <w:spacing w:before="7"/>
              <w:rPr>
                <w:b/>
                <w:sz w:val="27"/>
              </w:rPr>
            </w:pPr>
          </w:p>
          <w:p>
            <w:pPr>
              <w:pStyle w:val="TableParagraph"/>
              <w:spacing w:before="0"/>
              <w:ind w:left="108"/>
              <w:rPr>
                <w:b/>
                <w:sz w:val="24"/>
              </w:rPr>
            </w:pPr>
            <w:r>
              <w:rPr>
                <w:b/>
                <w:spacing w:val="-2"/>
                <w:sz w:val="24"/>
              </w:rPr>
              <w:t>S/No.</w:t>
            </w:r>
          </w:p>
        </w:tc>
        <w:tc>
          <w:tcPr>
            <w:tcW w:w="5258" w:type="dxa"/>
            <w:tcBorders>
              <w:top w:val="single" w:sz="8" w:space="0" w:color="000000"/>
              <w:bottom w:val="single" w:sz="12" w:space="0" w:color="000000"/>
            </w:tcBorders>
          </w:tcPr>
          <w:p>
            <w:pPr>
              <w:pStyle w:val="TableParagraph"/>
              <w:spacing w:before="7"/>
              <w:rPr>
                <w:b/>
                <w:sz w:val="27"/>
              </w:rPr>
            </w:pPr>
          </w:p>
          <w:p>
            <w:pPr>
              <w:pStyle w:val="TableParagraph"/>
              <w:spacing w:before="0"/>
              <w:ind w:left="1920"/>
              <w:rPr>
                <w:b/>
                <w:sz w:val="24"/>
              </w:rPr>
            </w:pPr>
            <w:r>
              <w:rPr>
                <w:b/>
                <w:sz w:val="24"/>
              </w:rPr>
              <w:t>Resistance</w:t>
            </w:r>
            <w:r>
              <w:rPr>
                <w:b/>
                <w:spacing w:val="-2"/>
                <w:sz w:val="24"/>
              </w:rPr>
              <w:t> Profile</w:t>
            </w:r>
          </w:p>
        </w:tc>
        <w:tc>
          <w:tcPr>
            <w:tcW w:w="1823" w:type="dxa"/>
            <w:tcBorders>
              <w:top w:val="single" w:sz="8" w:space="0" w:color="000000"/>
              <w:bottom w:val="single" w:sz="12" w:space="0" w:color="000000"/>
            </w:tcBorders>
          </w:tcPr>
          <w:p>
            <w:pPr>
              <w:pStyle w:val="TableParagraph"/>
              <w:spacing w:line="275" w:lineRule="exact" w:before="0"/>
              <w:ind w:left="524"/>
              <w:rPr>
                <w:b/>
                <w:sz w:val="24"/>
              </w:rPr>
            </w:pPr>
            <w:r>
              <w:rPr>
                <w:b/>
                <w:spacing w:val="-2"/>
                <w:sz w:val="24"/>
              </w:rPr>
              <w:t>Resistance</w:t>
            </w:r>
          </w:p>
          <w:p>
            <w:pPr>
              <w:pStyle w:val="TableParagraph"/>
              <w:spacing w:before="43"/>
              <w:ind w:left="524"/>
              <w:rPr>
                <w:b/>
                <w:sz w:val="24"/>
              </w:rPr>
            </w:pPr>
            <w:r>
              <w:rPr>
                <w:b/>
                <w:spacing w:val="-2"/>
                <w:sz w:val="24"/>
              </w:rPr>
              <w:t>Category</w:t>
            </w:r>
          </w:p>
        </w:tc>
        <w:tc>
          <w:tcPr>
            <w:tcW w:w="1006" w:type="dxa"/>
            <w:tcBorders>
              <w:top w:val="single" w:sz="8" w:space="0" w:color="000000"/>
              <w:bottom w:val="single" w:sz="12" w:space="0" w:color="000000"/>
            </w:tcBorders>
          </w:tcPr>
          <w:p>
            <w:pPr>
              <w:pStyle w:val="TableParagraph"/>
              <w:spacing w:line="275" w:lineRule="exact" w:before="0"/>
              <w:ind w:left="250"/>
              <w:rPr>
                <w:b/>
                <w:sz w:val="24"/>
              </w:rPr>
            </w:pPr>
            <w:r>
              <w:rPr>
                <w:b/>
                <w:sz w:val="24"/>
              </w:rPr>
              <w:t>No. </w:t>
            </w:r>
            <w:r>
              <w:rPr>
                <w:b/>
                <w:spacing w:val="-5"/>
                <w:sz w:val="24"/>
              </w:rPr>
              <w:t>of</w:t>
            </w:r>
          </w:p>
          <w:p>
            <w:pPr>
              <w:pStyle w:val="TableParagraph"/>
              <w:spacing w:before="43"/>
              <w:ind w:left="219"/>
              <w:rPr>
                <w:b/>
                <w:sz w:val="24"/>
              </w:rPr>
            </w:pPr>
            <w:r>
              <w:rPr>
                <w:b/>
                <w:spacing w:val="-2"/>
                <w:sz w:val="24"/>
              </w:rPr>
              <w:t>Isolate</w:t>
            </w:r>
          </w:p>
        </w:tc>
      </w:tr>
      <w:tr>
        <w:trPr>
          <w:trHeight w:val="296" w:hRule="atLeast"/>
        </w:trPr>
        <w:tc>
          <w:tcPr>
            <w:tcW w:w="770" w:type="dxa"/>
            <w:tcBorders>
              <w:top w:val="single" w:sz="12" w:space="0" w:color="000000"/>
            </w:tcBorders>
          </w:tcPr>
          <w:p>
            <w:pPr>
              <w:pStyle w:val="TableParagraph"/>
              <w:spacing w:line="270" w:lineRule="exact" w:before="0"/>
              <w:ind w:left="108"/>
              <w:rPr>
                <w:sz w:val="24"/>
              </w:rPr>
            </w:pPr>
            <w:r>
              <w:rPr>
                <w:sz w:val="24"/>
              </w:rPr>
              <w:t>1</w:t>
            </w:r>
          </w:p>
        </w:tc>
        <w:tc>
          <w:tcPr>
            <w:tcW w:w="5258" w:type="dxa"/>
            <w:tcBorders>
              <w:top w:val="single" w:sz="12" w:space="0" w:color="000000"/>
            </w:tcBorders>
          </w:tcPr>
          <w:p>
            <w:pPr>
              <w:pStyle w:val="TableParagraph"/>
              <w:spacing w:line="270" w:lineRule="exact" w:before="0"/>
              <w:ind w:left="108"/>
              <w:rPr>
                <w:sz w:val="24"/>
              </w:rPr>
            </w:pPr>
            <w:r>
              <w:rPr>
                <w:spacing w:val="-2"/>
                <w:sz w:val="24"/>
              </w:rPr>
              <w:t>AMC-SXT-F-CXM-DO-C-CRO-CIP-CN-</w:t>
            </w:r>
            <w:r>
              <w:rPr>
                <w:spacing w:val="-5"/>
                <w:sz w:val="24"/>
              </w:rPr>
              <w:t>AMP</w:t>
            </w:r>
          </w:p>
        </w:tc>
        <w:tc>
          <w:tcPr>
            <w:tcW w:w="1823" w:type="dxa"/>
            <w:tcBorders>
              <w:top w:val="single" w:sz="12" w:space="0" w:color="000000"/>
            </w:tcBorders>
          </w:tcPr>
          <w:p>
            <w:pPr>
              <w:pStyle w:val="TableParagraph"/>
              <w:spacing w:line="270" w:lineRule="exact" w:before="0"/>
              <w:ind w:left="524"/>
              <w:rPr>
                <w:sz w:val="24"/>
              </w:rPr>
            </w:pPr>
            <w:r>
              <w:rPr>
                <w:spacing w:val="-5"/>
                <w:sz w:val="24"/>
              </w:rPr>
              <w:t>MDR</w:t>
            </w:r>
          </w:p>
        </w:tc>
        <w:tc>
          <w:tcPr>
            <w:tcW w:w="1006" w:type="dxa"/>
            <w:tcBorders>
              <w:top w:val="single" w:sz="12" w:space="0" w:color="000000"/>
            </w:tcBorders>
          </w:tcPr>
          <w:p>
            <w:pPr>
              <w:pStyle w:val="TableParagraph"/>
              <w:spacing w:line="270" w:lineRule="exact" w:before="0"/>
              <w:ind w:left="219"/>
              <w:rPr>
                <w:sz w:val="24"/>
              </w:rPr>
            </w:pPr>
            <w:r>
              <w:rPr>
                <w:sz w:val="24"/>
              </w:rPr>
              <w:t>3</w:t>
            </w:r>
          </w:p>
        </w:tc>
      </w:tr>
      <w:tr>
        <w:trPr>
          <w:trHeight w:val="318" w:hRule="atLeast"/>
        </w:trPr>
        <w:tc>
          <w:tcPr>
            <w:tcW w:w="770" w:type="dxa"/>
          </w:tcPr>
          <w:p>
            <w:pPr>
              <w:pStyle w:val="TableParagraph"/>
              <w:spacing w:before="16"/>
              <w:ind w:left="108"/>
              <w:rPr>
                <w:sz w:val="24"/>
              </w:rPr>
            </w:pPr>
            <w:r>
              <w:rPr>
                <w:sz w:val="24"/>
              </w:rPr>
              <w:t>2</w:t>
            </w:r>
          </w:p>
        </w:tc>
        <w:tc>
          <w:tcPr>
            <w:tcW w:w="5258" w:type="dxa"/>
          </w:tcPr>
          <w:p>
            <w:pPr>
              <w:pStyle w:val="TableParagraph"/>
              <w:spacing w:before="16"/>
              <w:ind w:left="108"/>
              <w:rPr>
                <w:sz w:val="24"/>
              </w:rPr>
            </w:pPr>
            <w:r>
              <w:rPr>
                <w:spacing w:val="-2"/>
                <w:sz w:val="24"/>
              </w:rPr>
              <w:t>AMC-SXT-CXM-DO-C-CRO-CIP-CN-</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8</w:t>
            </w:r>
          </w:p>
        </w:tc>
      </w:tr>
      <w:tr>
        <w:trPr>
          <w:trHeight w:val="316" w:hRule="atLeast"/>
        </w:trPr>
        <w:tc>
          <w:tcPr>
            <w:tcW w:w="770" w:type="dxa"/>
          </w:tcPr>
          <w:p>
            <w:pPr>
              <w:pStyle w:val="TableParagraph"/>
              <w:spacing w:before="15"/>
              <w:ind w:left="108"/>
              <w:rPr>
                <w:sz w:val="24"/>
              </w:rPr>
            </w:pPr>
            <w:r>
              <w:rPr>
                <w:sz w:val="24"/>
              </w:rPr>
              <w:t>3</w:t>
            </w:r>
          </w:p>
        </w:tc>
        <w:tc>
          <w:tcPr>
            <w:tcW w:w="5258" w:type="dxa"/>
          </w:tcPr>
          <w:p>
            <w:pPr>
              <w:pStyle w:val="TableParagraph"/>
              <w:spacing w:before="15"/>
              <w:ind w:left="108"/>
              <w:rPr>
                <w:sz w:val="24"/>
              </w:rPr>
            </w:pPr>
            <w:r>
              <w:rPr>
                <w:spacing w:val="-2"/>
                <w:sz w:val="24"/>
              </w:rPr>
              <w:t>AMC-SXT-F-CXM-DO-C-CIP-CN-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2</w:t>
            </w:r>
          </w:p>
        </w:tc>
      </w:tr>
      <w:tr>
        <w:trPr>
          <w:trHeight w:val="316" w:hRule="atLeast"/>
        </w:trPr>
        <w:tc>
          <w:tcPr>
            <w:tcW w:w="770" w:type="dxa"/>
          </w:tcPr>
          <w:p>
            <w:pPr>
              <w:pStyle w:val="TableParagraph"/>
              <w:spacing w:before="15"/>
              <w:ind w:left="108"/>
              <w:rPr>
                <w:sz w:val="24"/>
              </w:rPr>
            </w:pPr>
            <w:r>
              <w:rPr>
                <w:sz w:val="24"/>
              </w:rPr>
              <w:t>4</w:t>
            </w:r>
          </w:p>
        </w:tc>
        <w:tc>
          <w:tcPr>
            <w:tcW w:w="5258" w:type="dxa"/>
          </w:tcPr>
          <w:p>
            <w:pPr>
              <w:pStyle w:val="TableParagraph"/>
              <w:spacing w:before="15"/>
              <w:ind w:left="108"/>
              <w:rPr>
                <w:sz w:val="24"/>
              </w:rPr>
            </w:pPr>
            <w:r>
              <w:rPr>
                <w:spacing w:val="-2"/>
                <w:sz w:val="24"/>
              </w:rPr>
              <w:t>AMC-SXT-F-CXM-DO-C-CRO-CIP-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z w:val="24"/>
              </w:rPr>
              <w:t>5</w:t>
            </w:r>
          </w:p>
        </w:tc>
        <w:tc>
          <w:tcPr>
            <w:tcW w:w="5258" w:type="dxa"/>
          </w:tcPr>
          <w:p>
            <w:pPr>
              <w:pStyle w:val="TableParagraph"/>
              <w:spacing w:before="15"/>
              <w:ind w:left="108"/>
              <w:rPr>
                <w:sz w:val="24"/>
              </w:rPr>
            </w:pPr>
            <w:r>
              <w:rPr>
                <w:spacing w:val="-2"/>
                <w:sz w:val="24"/>
              </w:rPr>
              <w:t>AMC-SXT-F-CXM-C-CRO-CIP-CN-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5"/>
              <w:ind w:left="108"/>
              <w:rPr>
                <w:sz w:val="24"/>
              </w:rPr>
            </w:pPr>
            <w:r>
              <w:rPr>
                <w:sz w:val="24"/>
              </w:rPr>
              <w:t>6</w:t>
            </w:r>
          </w:p>
        </w:tc>
        <w:tc>
          <w:tcPr>
            <w:tcW w:w="5258" w:type="dxa"/>
          </w:tcPr>
          <w:p>
            <w:pPr>
              <w:pStyle w:val="TableParagraph"/>
              <w:spacing w:before="15"/>
              <w:ind w:left="108"/>
              <w:rPr>
                <w:sz w:val="24"/>
              </w:rPr>
            </w:pPr>
            <w:r>
              <w:rPr>
                <w:spacing w:val="-2"/>
                <w:sz w:val="24"/>
              </w:rPr>
              <w:t>AMC-SXT-F-DO-CRO-CIP-CN-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7"/>
              <w:ind w:left="108"/>
              <w:rPr>
                <w:sz w:val="24"/>
              </w:rPr>
            </w:pPr>
            <w:r>
              <w:rPr>
                <w:sz w:val="24"/>
              </w:rPr>
              <w:t>7</w:t>
            </w:r>
          </w:p>
        </w:tc>
        <w:tc>
          <w:tcPr>
            <w:tcW w:w="5258" w:type="dxa"/>
          </w:tcPr>
          <w:p>
            <w:pPr>
              <w:pStyle w:val="TableParagraph"/>
              <w:spacing w:before="17"/>
              <w:ind w:left="108"/>
              <w:rPr>
                <w:sz w:val="24"/>
              </w:rPr>
            </w:pPr>
            <w:r>
              <w:rPr>
                <w:spacing w:val="-2"/>
                <w:sz w:val="24"/>
              </w:rPr>
              <w:t>AMC-SXT-CXM-DO-CRO-CIP-CN-</w:t>
            </w:r>
            <w:r>
              <w:rPr>
                <w:spacing w:val="-5"/>
                <w:sz w:val="24"/>
              </w:rPr>
              <w:t>AMP</w:t>
            </w:r>
          </w:p>
        </w:tc>
        <w:tc>
          <w:tcPr>
            <w:tcW w:w="1823" w:type="dxa"/>
          </w:tcPr>
          <w:p>
            <w:pPr>
              <w:pStyle w:val="TableParagraph"/>
              <w:spacing w:before="17"/>
              <w:ind w:left="524"/>
              <w:rPr>
                <w:sz w:val="24"/>
              </w:rPr>
            </w:pPr>
            <w:r>
              <w:rPr>
                <w:spacing w:val="-5"/>
                <w:sz w:val="24"/>
              </w:rPr>
              <w:t>MDR</w:t>
            </w:r>
          </w:p>
        </w:tc>
        <w:tc>
          <w:tcPr>
            <w:tcW w:w="1006" w:type="dxa"/>
          </w:tcPr>
          <w:p>
            <w:pPr>
              <w:pStyle w:val="TableParagraph"/>
              <w:spacing w:before="17"/>
              <w:ind w:left="219"/>
              <w:rPr>
                <w:sz w:val="24"/>
              </w:rPr>
            </w:pPr>
            <w:r>
              <w:rPr>
                <w:sz w:val="24"/>
              </w:rPr>
              <w:t>3</w:t>
            </w:r>
          </w:p>
        </w:tc>
      </w:tr>
      <w:tr>
        <w:trPr>
          <w:trHeight w:val="316" w:hRule="atLeast"/>
        </w:trPr>
        <w:tc>
          <w:tcPr>
            <w:tcW w:w="770" w:type="dxa"/>
          </w:tcPr>
          <w:p>
            <w:pPr>
              <w:pStyle w:val="TableParagraph"/>
              <w:spacing w:before="15"/>
              <w:ind w:left="108"/>
              <w:rPr>
                <w:sz w:val="24"/>
              </w:rPr>
            </w:pPr>
            <w:r>
              <w:rPr>
                <w:sz w:val="24"/>
              </w:rPr>
              <w:t>8</w:t>
            </w:r>
          </w:p>
        </w:tc>
        <w:tc>
          <w:tcPr>
            <w:tcW w:w="5258" w:type="dxa"/>
          </w:tcPr>
          <w:p>
            <w:pPr>
              <w:pStyle w:val="TableParagraph"/>
              <w:spacing w:before="15"/>
              <w:ind w:left="108"/>
              <w:rPr>
                <w:sz w:val="24"/>
              </w:rPr>
            </w:pPr>
            <w:r>
              <w:rPr>
                <w:spacing w:val="-2"/>
                <w:sz w:val="24"/>
              </w:rPr>
              <w:t>AMC-SXT-CXM-DO-C-CRO-CN-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z w:val="24"/>
              </w:rPr>
              <w:t>9</w:t>
            </w:r>
          </w:p>
        </w:tc>
        <w:tc>
          <w:tcPr>
            <w:tcW w:w="5258" w:type="dxa"/>
          </w:tcPr>
          <w:p>
            <w:pPr>
              <w:pStyle w:val="TableParagraph"/>
              <w:spacing w:before="15"/>
              <w:ind w:left="108"/>
              <w:rPr>
                <w:sz w:val="24"/>
              </w:rPr>
            </w:pPr>
            <w:r>
              <w:rPr>
                <w:spacing w:val="-2"/>
                <w:sz w:val="24"/>
              </w:rPr>
              <w:t>AMC-SXT-F-CXM-DO-CRO-CIP-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5"/>
              <w:ind w:left="108"/>
              <w:rPr>
                <w:sz w:val="24"/>
              </w:rPr>
            </w:pPr>
            <w:r>
              <w:rPr>
                <w:spacing w:val="-5"/>
                <w:sz w:val="24"/>
              </w:rPr>
              <w:t>10</w:t>
            </w:r>
          </w:p>
        </w:tc>
        <w:tc>
          <w:tcPr>
            <w:tcW w:w="5258" w:type="dxa"/>
          </w:tcPr>
          <w:p>
            <w:pPr>
              <w:pStyle w:val="TableParagraph"/>
              <w:spacing w:before="15"/>
              <w:ind w:left="108"/>
              <w:rPr>
                <w:sz w:val="24"/>
              </w:rPr>
            </w:pPr>
            <w:r>
              <w:rPr>
                <w:spacing w:val="-2"/>
                <w:sz w:val="24"/>
              </w:rPr>
              <w:t>AMC-SXT-F-CXM-DO-C-CRO-</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6"/>
              <w:ind w:left="108"/>
              <w:rPr>
                <w:sz w:val="24"/>
              </w:rPr>
            </w:pPr>
            <w:r>
              <w:rPr>
                <w:spacing w:val="-5"/>
                <w:sz w:val="24"/>
              </w:rPr>
              <w:t>11</w:t>
            </w:r>
          </w:p>
        </w:tc>
        <w:tc>
          <w:tcPr>
            <w:tcW w:w="5258" w:type="dxa"/>
          </w:tcPr>
          <w:p>
            <w:pPr>
              <w:pStyle w:val="TableParagraph"/>
              <w:spacing w:before="16"/>
              <w:ind w:left="108"/>
              <w:rPr>
                <w:sz w:val="24"/>
              </w:rPr>
            </w:pPr>
            <w:r>
              <w:rPr>
                <w:spacing w:val="-2"/>
                <w:sz w:val="24"/>
              </w:rPr>
              <w:t>AMC-SXT-CXM-C-CRO-CIP-CN-</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12</w:t>
            </w:r>
          </w:p>
        </w:tc>
        <w:tc>
          <w:tcPr>
            <w:tcW w:w="5258" w:type="dxa"/>
          </w:tcPr>
          <w:p>
            <w:pPr>
              <w:pStyle w:val="TableParagraph"/>
              <w:spacing w:before="15"/>
              <w:ind w:left="108"/>
              <w:rPr>
                <w:sz w:val="24"/>
              </w:rPr>
            </w:pPr>
            <w:r>
              <w:rPr>
                <w:spacing w:val="-2"/>
                <w:sz w:val="24"/>
              </w:rPr>
              <w:t>AMC-SXT-CXM-DO-C-CRO-CIP-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13</w:t>
            </w:r>
          </w:p>
        </w:tc>
        <w:tc>
          <w:tcPr>
            <w:tcW w:w="5258" w:type="dxa"/>
          </w:tcPr>
          <w:p>
            <w:pPr>
              <w:pStyle w:val="TableParagraph"/>
              <w:spacing w:before="15"/>
              <w:ind w:left="108"/>
              <w:rPr>
                <w:sz w:val="24"/>
              </w:rPr>
            </w:pPr>
            <w:r>
              <w:rPr>
                <w:spacing w:val="-2"/>
                <w:sz w:val="24"/>
              </w:rPr>
              <w:t>SXT-F-CXM-DO-C-CIP-CN-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3</w:t>
            </w:r>
          </w:p>
        </w:tc>
      </w:tr>
      <w:tr>
        <w:trPr>
          <w:trHeight w:val="318" w:hRule="atLeast"/>
        </w:trPr>
        <w:tc>
          <w:tcPr>
            <w:tcW w:w="770" w:type="dxa"/>
          </w:tcPr>
          <w:p>
            <w:pPr>
              <w:pStyle w:val="TableParagraph"/>
              <w:spacing w:before="15"/>
              <w:ind w:left="108"/>
              <w:rPr>
                <w:sz w:val="24"/>
              </w:rPr>
            </w:pPr>
            <w:r>
              <w:rPr>
                <w:spacing w:val="-5"/>
                <w:sz w:val="24"/>
              </w:rPr>
              <w:t>14</w:t>
            </w:r>
          </w:p>
        </w:tc>
        <w:tc>
          <w:tcPr>
            <w:tcW w:w="5258" w:type="dxa"/>
          </w:tcPr>
          <w:p>
            <w:pPr>
              <w:pStyle w:val="TableParagraph"/>
              <w:spacing w:before="15"/>
              <w:ind w:left="108"/>
              <w:rPr>
                <w:sz w:val="24"/>
              </w:rPr>
            </w:pPr>
            <w:r>
              <w:rPr>
                <w:spacing w:val="-2"/>
                <w:sz w:val="24"/>
              </w:rPr>
              <w:t>AMC-SXT-DO-C-CIP-CN-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6"/>
              <w:ind w:left="108"/>
              <w:rPr>
                <w:sz w:val="24"/>
              </w:rPr>
            </w:pPr>
            <w:r>
              <w:rPr>
                <w:spacing w:val="-5"/>
                <w:sz w:val="24"/>
              </w:rPr>
              <w:t>15</w:t>
            </w:r>
          </w:p>
        </w:tc>
        <w:tc>
          <w:tcPr>
            <w:tcW w:w="5258" w:type="dxa"/>
          </w:tcPr>
          <w:p>
            <w:pPr>
              <w:pStyle w:val="TableParagraph"/>
              <w:spacing w:before="16"/>
              <w:ind w:left="108"/>
              <w:rPr>
                <w:sz w:val="24"/>
              </w:rPr>
            </w:pPr>
            <w:r>
              <w:rPr>
                <w:spacing w:val="-2"/>
                <w:sz w:val="24"/>
              </w:rPr>
              <w:t>AMC-SXT-CXM-DO-C-CIP-</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2</w:t>
            </w:r>
          </w:p>
        </w:tc>
      </w:tr>
      <w:tr>
        <w:trPr>
          <w:trHeight w:val="316" w:hRule="atLeast"/>
        </w:trPr>
        <w:tc>
          <w:tcPr>
            <w:tcW w:w="770" w:type="dxa"/>
          </w:tcPr>
          <w:p>
            <w:pPr>
              <w:pStyle w:val="TableParagraph"/>
              <w:spacing w:before="15"/>
              <w:ind w:left="108"/>
              <w:rPr>
                <w:sz w:val="24"/>
              </w:rPr>
            </w:pPr>
            <w:r>
              <w:rPr>
                <w:spacing w:val="-5"/>
                <w:sz w:val="24"/>
              </w:rPr>
              <w:t>16</w:t>
            </w:r>
          </w:p>
        </w:tc>
        <w:tc>
          <w:tcPr>
            <w:tcW w:w="5258" w:type="dxa"/>
          </w:tcPr>
          <w:p>
            <w:pPr>
              <w:pStyle w:val="TableParagraph"/>
              <w:spacing w:before="15"/>
              <w:ind w:left="108"/>
              <w:rPr>
                <w:sz w:val="24"/>
              </w:rPr>
            </w:pPr>
            <w:r>
              <w:rPr>
                <w:spacing w:val="-2"/>
                <w:sz w:val="24"/>
              </w:rPr>
              <w:t>AMC-SXT-F-DO-C-CIP-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5"/>
              <w:ind w:left="108"/>
              <w:rPr>
                <w:sz w:val="24"/>
              </w:rPr>
            </w:pPr>
            <w:r>
              <w:rPr>
                <w:spacing w:val="-5"/>
                <w:sz w:val="24"/>
              </w:rPr>
              <w:t>17</w:t>
            </w:r>
          </w:p>
        </w:tc>
        <w:tc>
          <w:tcPr>
            <w:tcW w:w="5258" w:type="dxa"/>
          </w:tcPr>
          <w:p>
            <w:pPr>
              <w:pStyle w:val="TableParagraph"/>
              <w:spacing w:before="15"/>
              <w:ind w:left="108"/>
              <w:rPr>
                <w:sz w:val="24"/>
              </w:rPr>
            </w:pPr>
            <w:r>
              <w:rPr>
                <w:spacing w:val="-2"/>
                <w:sz w:val="24"/>
              </w:rPr>
              <w:t>AMC-SXT-CXM-DO-CIP-CN-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5"/>
              <w:ind w:left="108"/>
              <w:rPr>
                <w:sz w:val="24"/>
              </w:rPr>
            </w:pPr>
            <w:r>
              <w:rPr>
                <w:spacing w:val="-5"/>
                <w:sz w:val="24"/>
              </w:rPr>
              <w:t>18</w:t>
            </w:r>
          </w:p>
        </w:tc>
        <w:tc>
          <w:tcPr>
            <w:tcW w:w="5258" w:type="dxa"/>
          </w:tcPr>
          <w:p>
            <w:pPr>
              <w:pStyle w:val="TableParagraph"/>
              <w:spacing w:before="15"/>
              <w:ind w:left="108"/>
              <w:rPr>
                <w:sz w:val="24"/>
              </w:rPr>
            </w:pPr>
            <w:r>
              <w:rPr>
                <w:spacing w:val="-2"/>
                <w:sz w:val="24"/>
              </w:rPr>
              <w:t>AMC-SXT-CXM-CRO-CIP-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6"/>
              <w:ind w:left="108"/>
              <w:rPr>
                <w:sz w:val="24"/>
              </w:rPr>
            </w:pPr>
            <w:r>
              <w:rPr>
                <w:spacing w:val="-5"/>
                <w:sz w:val="24"/>
              </w:rPr>
              <w:t>19</w:t>
            </w:r>
          </w:p>
        </w:tc>
        <w:tc>
          <w:tcPr>
            <w:tcW w:w="5258" w:type="dxa"/>
          </w:tcPr>
          <w:p>
            <w:pPr>
              <w:pStyle w:val="TableParagraph"/>
              <w:spacing w:before="16"/>
              <w:ind w:left="108"/>
              <w:rPr>
                <w:sz w:val="24"/>
              </w:rPr>
            </w:pPr>
            <w:r>
              <w:rPr>
                <w:spacing w:val="-2"/>
                <w:sz w:val="24"/>
              </w:rPr>
              <w:t>AMC-SXT-F-C-CN-</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20</w:t>
            </w:r>
          </w:p>
        </w:tc>
        <w:tc>
          <w:tcPr>
            <w:tcW w:w="5258" w:type="dxa"/>
          </w:tcPr>
          <w:p>
            <w:pPr>
              <w:pStyle w:val="TableParagraph"/>
              <w:spacing w:before="15"/>
              <w:ind w:left="108"/>
              <w:rPr>
                <w:sz w:val="24"/>
              </w:rPr>
            </w:pPr>
            <w:r>
              <w:rPr>
                <w:spacing w:val="-2"/>
                <w:sz w:val="24"/>
              </w:rPr>
              <w:t>AMC-SXT-CXM-DO-CIP-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21</w:t>
            </w:r>
          </w:p>
        </w:tc>
        <w:tc>
          <w:tcPr>
            <w:tcW w:w="5258" w:type="dxa"/>
          </w:tcPr>
          <w:p>
            <w:pPr>
              <w:pStyle w:val="TableParagraph"/>
              <w:spacing w:before="15"/>
              <w:ind w:left="108"/>
              <w:rPr>
                <w:sz w:val="24"/>
              </w:rPr>
            </w:pPr>
            <w:r>
              <w:rPr>
                <w:spacing w:val="-2"/>
                <w:sz w:val="24"/>
              </w:rPr>
              <w:t>SXT-CXM-DO-CIP-CN-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5"/>
              <w:ind w:left="108"/>
              <w:rPr>
                <w:sz w:val="24"/>
              </w:rPr>
            </w:pPr>
            <w:r>
              <w:rPr>
                <w:spacing w:val="-5"/>
                <w:sz w:val="24"/>
              </w:rPr>
              <w:t>22</w:t>
            </w:r>
          </w:p>
        </w:tc>
        <w:tc>
          <w:tcPr>
            <w:tcW w:w="5258" w:type="dxa"/>
          </w:tcPr>
          <w:p>
            <w:pPr>
              <w:pStyle w:val="TableParagraph"/>
              <w:spacing w:before="15"/>
              <w:ind w:left="108"/>
              <w:rPr>
                <w:sz w:val="24"/>
              </w:rPr>
            </w:pPr>
            <w:r>
              <w:rPr>
                <w:spacing w:val="-2"/>
                <w:sz w:val="24"/>
              </w:rPr>
              <w:t>AMC-CXM-DO-CRO-CIP-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6"/>
              <w:ind w:left="108"/>
              <w:rPr>
                <w:sz w:val="24"/>
              </w:rPr>
            </w:pPr>
            <w:r>
              <w:rPr>
                <w:spacing w:val="-5"/>
                <w:sz w:val="24"/>
              </w:rPr>
              <w:t>23</w:t>
            </w:r>
          </w:p>
        </w:tc>
        <w:tc>
          <w:tcPr>
            <w:tcW w:w="5258" w:type="dxa"/>
          </w:tcPr>
          <w:p>
            <w:pPr>
              <w:pStyle w:val="TableParagraph"/>
              <w:spacing w:before="16"/>
              <w:ind w:left="108"/>
              <w:rPr>
                <w:sz w:val="24"/>
              </w:rPr>
            </w:pPr>
            <w:r>
              <w:rPr>
                <w:spacing w:val="-2"/>
                <w:sz w:val="24"/>
              </w:rPr>
              <w:t>AMC-SXT-DO-C-CIP-</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2</w:t>
            </w:r>
          </w:p>
        </w:tc>
      </w:tr>
      <w:tr>
        <w:trPr>
          <w:trHeight w:val="316" w:hRule="atLeast"/>
        </w:trPr>
        <w:tc>
          <w:tcPr>
            <w:tcW w:w="770" w:type="dxa"/>
          </w:tcPr>
          <w:p>
            <w:pPr>
              <w:pStyle w:val="TableParagraph"/>
              <w:spacing w:before="15"/>
              <w:ind w:left="108"/>
              <w:rPr>
                <w:sz w:val="24"/>
              </w:rPr>
            </w:pPr>
            <w:r>
              <w:rPr>
                <w:spacing w:val="-5"/>
                <w:sz w:val="24"/>
              </w:rPr>
              <w:t>24</w:t>
            </w:r>
          </w:p>
        </w:tc>
        <w:tc>
          <w:tcPr>
            <w:tcW w:w="5258" w:type="dxa"/>
          </w:tcPr>
          <w:p>
            <w:pPr>
              <w:pStyle w:val="TableParagraph"/>
              <w:spacing w:before="15"/>
              <w:ind w:left="108"/>
              <w:rPr>
                <w:sz w:val="24"/>
              </w:rPr>
            </w:pPr>
            <w:r>
              <w:rPr>
                <w:spacing w:val="-2"/>
                <w:sz w:val="24"/>
              </w:rPr>
              <w:t>AMC-SXT-CXM-DO-C-</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25</w:t>
            </w:r>
          </w:p>
        </w:tc>
        <w:tc>
          <w:tcPr>
            <w:tcW w:w="5258" w:type="dxa"/>
          </w:tcPr>
          <w:p>
            <w:pPr>
              <w:pStyle w:val="TableParagraph"/>
              <w:spacing w:before="15"/>
              <w:ind w:left="108"/>
              <w:rPr>
                <w:sz w:val="24"/>
              </w:rPr>
            </w:pPr>
            <w:r>
              <w:rPr>
                <w:spacing w:val="-2"/>
                <w:sz w:val="24"/>
              </w:rPr>
              <w:t>AMC-DO-CIP-CN-</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26</w:t>
            </w:r>
          </w:p>
        </w:tc>
        <w:tc>
          <w:tcPr>
            <w:tcW w:w="5258" w:type="dxa"/>
          </w:tcPr>
          <w:p>
            <w:pPr>
              <w:pStyle w:val="TableParagraph"/>
              <w:spacing w:before="15"/>
              <w:ind w:left="108"/>
              <w:rPr>
                <w:sz w:val="24"/>
              </w:rPr>
            </w:pPr>
            <w:r>
              <w:rPr>
                <w:spacing w:val="-2"/>
                <w:sz w:val="24"/>
              </w:rPr>
              <w:t>SXT-DO-CRO-CIP-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5"/>
              <w:ind w:left="108"/>
              <w:rPr>
                <w:sz w:val="24"/>
              </w:rPr>
            </w:pPr>
            <w:r>
              <w:rPr>
                <w:spacing w:val="-5"/>
                <w:sz w:val="24"/>
              </w:rPr>
              <w:t>27</w:t>
            </w:r>
          </w:p>
        </w:tc>
        <w:tc>
          <w:tcPr>
            <w:tcW w:w="5258" w:type="dxa"/>
          </w:tcPr>
          <w:p>
            <w:pPr>
              <w:pStyle w:val="TableParagraph"/>
              <w:spacing w:before="15"/>
              <w:ind w:left="108"/>
              <w:rPr>
                <w:sz w:val="24"/>
              </w:rPr>
            </w:pPr>
            <w:r>
              <w:rPr>
                <w:spacing w:val="-2"/>
                <w:sz w:val="24"/>
              </w:rPr>
              <w:t>AMC-SXT-DO-CIP-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8" w:hRule="atLeast"/>
        </w:trPr>
        <w:tc>
          <w:tcPr>
            <w:tcW w:w="770" w:type="dxa"/>
          </w:tcPr>
          <w:p>
            <w:pPr>
              <w:pStyle w:val="TableParagraph"/>
              <w:spacing w:before="16"/>
              <w:ind w:left="108"/>
              <w:rPr>
                <w:sz w:val="24"/>
              </w:rPr>
            </w:pPr>
            <w:r>
              <w:rPr>
                <w:spacing w:val="-5"/>
                <w:sz w:val="24"/>
              </w:rPr>
              <w:t>28</w:t>
            </w:r>
          </w:p>
        </w:tc>
        <w:tc>
          <w:tcPr>
            <w:tcW w:w="5258" w:type="dxa"/>
          </w:tcPr>
          <w:p>
            <w:pPr>
              <w:pStyle w:val="TableParagraph"/>
              <w:spacing w:before="16"/>
              <w:ind w:left="108"/>
              <w:rPr>
                <w:sz w:val="24"/>
              </w:rPr>
            </w:pPr>
            <w:r>
              <w:rPr>
                <w:spacing w:val="-2"/>
                <w:sz w:val="24"/>
              </w:rPr>
              <w:t>AMC-SXT-DO-C-</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2</w:t>
            </w:r>
          </w:p>
        </w:tc>
      </w:tr>
      <w:tr>
        <w:trPr>
          <w:trHeight w:val="317" w:hRule="atLeast"/>
        </w:trPr>
        <w:tc>
          <w:tcPr>
            <w:tcW w:w="770" w:type="dxa"/>
          </w:tcPr>
          <w:p>
            <w:pPr>
              <w:pStyle w:val="TableParagraph"/>
              <w:spacing w:before="15"/>
              <w:ind w:left="108"/>
              <w:rPr>
                <w:sz w:val="24"/>
              </w:rPr>
            </w:pPr>
            <w:r>
              <w:rPr>
                <w:spacing w:val="-5"/>
                <w:sz w:val="24"/>
              </w:rPr>
              <w:t>29</w:t>
            </w:r>
          </w:p>
        </w:tc>
        <w:tc>
          <w:tcPr>
            <w:tcW w:w="5258" w:type="dxa"/>
          </w:tcPr>
          <w:p>
            <w:pPr>
              <w:pStyle w:val="TableParagraph"/>
              <w:spacing w:before="15"/>
              <w:ind w:left="108"/>
              <w:rPr>
                <w:sz w:val="24"/>
              </w:rPr>
            </w:pPr>
            <w:r>
              <w:rPr>
                <w:spacing w:val="-2"/>
                <w:sz w:val="24"/>
              </w:rPr>
              <w:t>AMC-SXT-CXM-DO-</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30</w:t>
            </w:r>
          </w:p>
        </w:tc>
        <w:tc>
          <w:tcPr>
            <w:tcW w:w="5258" w:type="dxa"/>
          </w:tcPr>
          <w:p>
            <w:pPr>
              <w:pStyle w:val="TableParagraph"/>
              <w:spacing w:before="15"/>
              <w:ind w:left="108"/>
              <w:rPr>
                <w:sz w:val="24"/>
              </w:rPr>
            </w:pPr>
            <w:r>
              <w:rPr>
                <w:spacing w:val="-2"/>
                <w:sz w:val="24"/>
              </w:rPr>
              <w:t>AMC-SXT-CXM-CIP-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317" w:hRule="atLeast"/>
        </w:trPr>
        <w:tc>
          <w:tcPr>
            <w:tcW w:w="770" w:type="dxa"/>
          </w:tcPr>
          <w:p>
            <w:pPr>
              <w:pStyle w:val="TableParagraph"/>
              <w:spacing w:before="15"/>
              <w:ind w:left="108"/>
              <w:rPr>
                <w:sz w:val="24"/>
              </w:rPr>
            </w:pPr>
            <w:r>
              <w:rPr>
                <w:spacing w:val="-5"/>
                <w:sz w:val="24"/>
              </w:rPr>
              <w:t>31</w:t>
            </w:r>
          </w:p>
        </w:tc>
        <w:tc>
          <w:tcPr>
            <w:tcW w:w="5258" w:type="dxa"/>
          </w:tcPr>
          <w:p>
            <w:pPr>
              <w:pStyle w:val="TableParagraph"/>
              <w:spacing w:before="15"/>
              <w:ind w:left="108"/>
              <w:rPr>
                <w:sz w:val="24"/>
              </w:rPr>
            </w:pPr>
            <w:r>
              <w:rPr>
                <w:spacing w:val="-2"/>
                <w:sz w:val="24"/>
              </w:rPr>
              <w:t>AMC-SXT-DO-</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2</w:t>
            </w:r>
          </w:p>
        </w:tc>
      </w:tr>
      <w:tr>
        <w:trPr>
          <w:trHeight w:val="318" w:hRule="atLeast"/>
        </w:trPr>
        <w:tc>
          <w:tcPr>
            <w:tcW w:w="770" w:type="dxa"/>
          </w:tcPr>
          <w:p>
            <w:pPr>
              <w:pStyle w:val="TableParagraph"/>
              <w:spacing w:before="16"/>
              <w:ind w:left="108"/>
              <w:rPr>
                <w:sz w:val="24"/>
              </w:rPr>
            </w:pPr>
            <w:r>
              <w:rPr>
                <w:spacing w:val="-5"/>
                <w:sz w:val="24"/>
              </w:rPr>
              <w:t>32</w:t>
            </w:r>
          </w:p>
        </w:tc>
        <w:tc>
          <w:tcPr>
            <w:tcW w:w="5258" w:type="dxa"/>
          </w:tcPr>
          <w:p>
            <w:pPr>
              <w:pStyle w:val="TableParagraph"/>
              <w:spacing w:before="16"/>
              <w:ind w:left="108"/>
              <w:rPr>
                <w:sz w:val="24"/>
              </w:rPr>
            </w:pPr>
            <w:r>
              <w:rPr>
                <w:spacing w:val="-2"/>
                <w:sz w:val="24"/>
              </w:rPr>
              <w:t>AMC-SXT-CIP-</w:t>
            </w:r>
            <w:r>
              <w:rPr>
                <w:spacing w:val="-5"/>
                <w:sz w:val="24"/>
              </w:rPr>
              <w:t>AMP</w:t>
            </w:r>
          </w:p>
        </w:tc>
        <w:tc>
          <w:tcPr>
            <w:tcW w:w="1823" w:type="dxa"/>
          </w:tcPr>
          <w:p>
            <w:pPr>
              <w:pStyle w:val="TableParagraph"/>
              <w:spacing w:before="16"/>
              <w:ind w:left="524"/>
              <w:rPr>
                <w:sz w:val="24"/>
              </w:rPr>
            </w:pPr>
            <w:r>
              <w:rPr>
                <w:spacing w:val="-5"/>
                <w:sz w:val="24"/>
              </w:rPr>
              <w:t>MDR</w:t>
            </w:r>
          </w:p>
        </w:tc>
        <w:tc>
          <w:tcPr>
            <w:tcW w:w="1006" w:type="dxa"/>
          </w:tcPr>
          <w:p>
            <w:pPr>
              <w:pStyle w:val="TableParagraph"/>
              <w:spacing w:before="16"/>
              <w:ind w:left="219"/>
              <w:rPr>
                <w:sz w:val="24"/>
              </w:rPr>
            </w:pPr>
            <w:r>
              <w:rPr>
                <w:sz w:val="24"/>
              </w:rPr>
              <w:t>1</w:t>
            </w:r>
          </w:p>
        </w:tc>
      </w:tr>
      <w:tr>
        <w:trPr>
          <w:trHeight w:val="316" w:hRule="atLeast"/>
        </w:trPr>
        <w:tc>
          <w:tcPr>
            <w:tcW w:w="770" w:type="dxa"/>
          </w:tcPr>
          <w:p>
            <w:pPr>
              <w:pStyle w:val="TableParagraph"/>
              <w:spacing w:before="15"/>
              <w:ind w:left="108"/>
              <w:rPr>
                <w:sz w:val="24"/>
              </w:rPr>
            </w:pPr>
            <w:r>
              <w:rPr>
                <w:spacing w:val="-5"/>
                <w:sz w:val="24"/>
              </w:rPr>
              <w:t>33</w:t>
            </w:r>
          </w:p>
        </w:tc>
        <w:tc>
          <w:tcPr>
            <w:tcW w:w="5258" w:type="dxa"/>
          </w:tcPr>
          <w:p>
            <w:pPr>
              <w:pStyle w:val="TableParagraph"/>
              <w:spacing w:before="15"/>
              <w:ind w:left="108"/>
              <w:rPr>
                <w:sz w:val="24"/>
              </w:rPr>
            </w:pPr>
            <w:r>
              <w:rPr>
                <w:spacing w:val="-2"/>
                <w:sz w:val="24"/>
              </w:rPr>
              <w:t>AMC-CXM-CRO-</w:t>
            </w:r>
            <w:r>
              <w:rPr>
                <w:spacing w:val="-5"/>
                <w:sz w:val="24"/>
              </w:rPr>
              <w:t>AMP</w:t>
            </w:r>
          </w:p>
        </w:tc>
        <w:tc>
          <w:tcPr>
            <w:tcW w:w="1823" w:type="dxa"/>
          </w:tcPr>
          <w:p>
            <w:pPr>
              <w:pStyle w:val="TableParagraph"/>
              <w:spacing w:before="15"/>
              <w:ind w:left="524"/>
              <w:rPr>
                <w:sz w:val="24"/>
              </w:rPr>
            </w:pPr>
            <w:r>
              <w:rPr>
                <w:spacing w:val="-4"/>
                <w:sz w:val="24"/>
              </w:rPr>
              <w:t>NMDR</w:t>
            </w:r>
          </w:p>
        </w:tc>
        <w:tc>
          <w:tcPr>
            <w:tcW w:w="1006" w:type="dxa"/>
          </w:tcPr>
          <w:p>
            <w:pPr>
              <w:pStyle w:val="TableParagraph"/>
              <w:spacing w:before="15"/>
              <w:ind w:left="219"/>
              <w:rPr>
                <w:sz w:val="24"/>
              </w:rPr>
            </w:pPr>
            <w:r>
              <w:rPr>
                <w:sz w:val="24"/>
              </w:rPr>
              <w:t>4</w:t>
            </w:r>
          </w:p>
        </w:tc>
      </w:tr>
      <w:tr>
        <w:trPr>
          <w:trHeight w:val="316" w:hRule="atLeast"/>
        </w:trPr>
        <w:tc>
          <w:tcPr>
            <w:tcW w:w="770" w:type="dxa"/>
          </w:tcPr>
          <w:p>
            <w:pPr>
              <w:pStyle w:val="TableParagraph"/>
              <w:spacing w:before="15"/>
              <w:ind w:left="108"/>
              <w:rPr>
                <w:sz w:val="24"/>
              </w:rPr>
            </w:pPr>
            <w:r>
              <w:rPr>
                <w:spacing w:val="-5"/>
                <w:sz w:val="24"/>
              </w:rPr>
              <w:t>34</w:t>
            </w:r>
          </w:p>
        </w:tc>
        <w:tc>
          <w:tcPr>
            <w:tcW w:w="5258" w:type="dxa"/>
          </w:tcPr>
          <w:p>
            <w:pPr>
              <w:pStyle w:val="TableParagraph"/>
              <w:spacing w:before="15"/>
              <w:ind w:left="108"/>
              <w:rPr>
                <w:sz w:val="24"/>
              </w:rPr>
            </w:pPr>
            <w:r>
              <w:rPr>
                <w:spacing w:val="-2"/>
                <w:sz w:val="24"/>
              </w:rPr>
              <w:t>AMC-F-CXM-</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2</w:t>
            </w:r>
          </w:p>
        </w:tc>
      </w:tr>
      <w:tr>
        <w:trPr>
          <w:trHeight w:val="317" w:hRule="atLeast"/>
        </w:trPr>
        <w:tc>
          <w:tcPr>
            <w:tcW w:w="770" w:type="dxa"/>
          </w:tcPr>
          <w:p>
            <w:pPr>
              <w:pStyle w:val="TableParagraph"/>
              <w:spacing w:before="15"/>
              <w:ind w:left="108"/>
              <w:rPr>
                <w:sz w:val="24"/>
              </w:rPr>
            </w:pPr>
            <w:r>
              <w:rPr>
                <w:spacing w:val="-5"/>
                <w:sz w:val="24"/>
              </w:rPr>
              <w:t>35</w:t>
            </w:r>
          </w:p>
        </w:tc>
        <w:tc>
          <w:tcPr>
            <w:tcW w:w="5258" w:type="dxa"/>
          </w:tcPr>
          <w:p>
            <w:pPr>
              <w:pStyle w:val="TableParagraph"/>
              <w:spacing w:before="15"/>
              <w:ind w:left="108"/>
              <w:rPr>
                <w:sz w:val="24"/>
              </w:rPr>
            </w:pPr>
            <w:r>
              <w:rPr>
                <w:spacing w:val="-2"/>
                <w:sz w:val="24"/>
              </w:rPr>
              <w:t>SXT-C-CIP-</w:t>
            </w:r>
            <w:r>
              <w:rPr>
                <w:spacing w:val="-5"/>
                <w:sz w:val="24"/>
              </w:rPr>
              <w:t>AMP</w:t>
            </w:r>
          </w:p>
        </w:tc>
        <w:tc>
          <w:tcPr>
            <w:tcW w:w="1823" w:type="dxa"/>
          </w:tcPr>
          <w:p>
            <w:pPr>
              <w:pStyle w:val="TableParagraph"/>
              <w:spacing w:before="15"/>
              <w:ind w:left="524"/>
              <w:rPr>
                <w:sz w:val="24"/>
              </w:rPr>
            </w:pPr>
            <w:r>
              <w:rPr>
                <w:spacing w:val="-5"/>
                <w:sz w:val="24"/>
              </w:rPr>
              <w:t>MDR</w:t>
            </w:r>
          </w:p>
        </w:tc>
        <w:tc>
          <w:tcPr>
            <w:tcW w:w="1006" w:type="dxa"/>
          </w:tcPr>
          <w:p>
            <w:pPr>
              <w:pStyle w:val="TableParagraph"/>
              <w:spacing w:before="15"/>
              <w:ind w:left="219"/>
              <w:rPr>
                <w:sz w:val="24"/>
              </w:rPr>
            </w:pPr>
            <w:r>
              <w:rPr>
                <w:sz w:val="24"/>
              </w:rPr>
              <w:t>1</w:t>
            </w:r>
          </w:p>
        </w:tc>
      </w:tr>
      <w:tr>
        <w:trPr>
          <w:trHeight w:val="292" w:hRule="atLeast"/>
        </w:trPr>
        <w:tc>
          <w:tcPr>
            <w:tcW w:w="770" w:type="dxa"/>
          </w:tcPr>
          <w:p>
            <w:pPr>
              <w:pStyle w:val="TableParagraph"/>
              <w:spacing w:line="256" w:lineRule="exact" w:before="16"/>
              <w:ind w:left="108"/>
              <w:rPr>
                <w:sz w:val="24"/>
              </w:rPr>
            </w:pPr>
            <w:r>
              <w:rPr>
                <w:spacing w:val="-5"/>
                <w:sz w:val="24"/>
              </w:rPr>
              <w:t>36</w:t>
            </w:r>
          </w:p>
        </w:tc>
        <w:tc>
          <w:tcPr>
            <w:tcW w:w="5258" w:type="dxa"/>
          </w:tcPr>
          <w:p>
            <w:pPr>
              <w:pStyle w:val="TableParagraph"/>
              <w:spacing w:line="256" w:lineRule="exact" w:before="16"/>
              <w:ind w:left="108"/>
              <w:rPr>
                <w:sz w:val="24"/>
              </w:rPr>
            </w:pPr>
            <w:r>
              <w:rPr>
                <w:spacing w:val="-2"/>
                <w:sz w:val="24"/>
              </w:rPr>
              <w:t>SXT-DO-C-</w:t>
            </w:r>
            <w:r>
              <w:rPr>
                <w:spacing w:val="-5"/>
                <w:sz w:val="24"/>
              </w:rPr>
              <w:t>AMP</w:t>
            </w:r>
          </w:p>
        </w:tc>
        <w:tc>
          <w:tcPr>
            <w:tcW w:w="1823" w:type="dxa"/>
          </w:tcPr>
          <w:p>
            <w:pPr>
              <w:pStyle w:val="TableParagraph"/>
              <w:spacing w:line="256" w:lineRule="exact" w:before="16"/>
              <w:ind w:left="524"/>
              <w:rPr>
                <w:sz w:val="24"/>
              </w:rPr>
            </w:pPr>
            <w:r>
              <w:rPr>
                <w:spacing w:val="-5"/>
                <w:sz w:val="24"/>
              </w:rPr>
              <w:t>MDR</w:t>
            </w:r>
          </w:p>
        </w:tc>
        <w:tc>
          <w:tcPr>
            <w:tcW w:w="1006" w:type="dxa"/>
          </w:tcPr>
          <w:p>
            <w:pPr>
              <w:pStyle w:val="TableParagraph"/>
              <w:spacing w:line="256" w:lineRule="exact" w:before="16"/>
              <w:ind w:left="219"/>
              <w:rPr>
                <w:sz w:val="24"/>
              </w:rPr>
            </w:pPr>
            <w:r>
              <w:rPr>
                <w:sz w:val="24"/>
              </w:rPr>
              <w:t>1</w:t>
            </w:r>
          </w:p>
        </w:tc>
      </w:tr>
    </w:tbl>
    <w:p>
      <w:pPr>
        <w:spacing w:after="0" w:line="256" w:lineRule="exact"/>
        <w:rPr>
          <w:sz w:val="24"/>
        </w:rPr>
        <w:sectPr>
          <w:pgSz w:w="12240" w:h="15840"/>
          <w:pgMar w:header="0" w:footer="1068" w:top="1360" w:bottom="1381" w:left="1560" w:right="160"/>
        </w:sect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8"/>
        <w:gridCol w:w="4101"/>
        <w:gridCol w:w="2958"/>
        <w:gridCol w:w="1186"/>
      </w:tblGrid>
      <w:tr>
        <w:trPr>
          <w:trHeight w:val="291" w:hRule="atLeast"/>
        </w:trPr>
        <w:tc>
          <w:tcPr>
            <w:tcW w:w="628" w:type="dxa"/>
          </w:tcPr>
          <w:p>
            <w:pPr>
              <w:pStyle w:val="TableParagraph"/>
              <w:spacing w:line="266" w:lineRule="exact" w:before="0"/>
              <w:ind w:left="108" w:right="249"/>
              <w:jc w:val="center"/>
              <w:rPr>
                <w:sz w:val="24"/>
              </w:rPr>
            </w:pPr>
            <w:r>
              <w:rPr>
                <w:spacing w:val="-5"/>
                <w:sz w:val="24"/>
              </w:rPr>
              <w:t>37</w:t>
            </w:r>
          </w:p>
        </w:tc>
        <w:tc>
          <w:tcPr>
            <w:tcW w:w="4101" w:type="dxa"/>
          </w:tcPr>
          <w:p>
            <w:pPr>
              <w:pStyle w:val="TableParagraph"/>
              <w:spacing w:line="266" w:lineRule="exact" w:before="0"/>
              <w:ind w:left="264"/>
              <w:rPr>
                <w:sz w:val="24"/>
              </w:rPr>
            </w:pPr>
            <w:r>
              <w:rPr>
                <w:spacing w:val="-2"/>
                <w:sz w:val="24"/>
              </w:rPr>
              <w:t>AMC-SXT-C-</w:t>
            </w:r>
            <w:r>
              <w:rPr>
                <w:spacing w:val="-5"/>
                <w:sz w:val="24"/>
              </w:rPr>
              <w:t>AMP</w:t>
            </w:r>
          </w:p>
        </w:tc>
        <w:tc>
          <w:tcPr>
            <w:tcW w:w="2958" w:type="dxa"/>
          </w:tcPr>
          <w:p>
            <w:pPr>
              <w:pStyle w:val="TableParagraph"/>
              <w:spacing w:line="266" w:lineRule="exact" w:before="0"/>
              <w:ind w:left="1838"/>
              <w:rPr>
                <w:sz w:val="24"/>
              </w:rPr>
            </w:pPr>
            <w:r>
              <w:rPr>
                <w:spacing w:val="-5"/>
                <w:sz w:val="24"/>
              </w:rPr>
              <w:t>MDR</w:t>
            </w:r>
          </w:p>
        </w:tc>
        <w:tc>
          <w:tcPr>
            <w:tcW w:w="1186" w:type="dxa"/>
          </w:tcPr>
          <w:p>
            <w:pPr>
              <w:pStyle w:val="TableParagraph"/>
              <w:spacing w:line="266" w:lineRule="exact" w:before="0"/>
              <w:ind w:left="397"/>
              <w:rPr>
                <w:sz w:val="24"/>
              </w:rPr>
            </w:pPr>
            <w:r>
              <w:rPr>
                <w:sz w:val="24"/>
              </w:rPr>
              <w:t>1</w:t>
            </w:r>
          </w:p>
        </w:tc>
      </w:tr>
      <w:tr>
        <w:trPr>
          <w:trHeight w:val="317" w:hRule="atLeast"/>
        </w:trPr>
        <w:tc>
          <w:tcPr>
            <w:tcW w:w="628" w:type="dxa"/>
          </w:tcPr>
          <w:p>
            <w:pPr>
              <w:pStyle w:val="TableParagraph"/>
              <w:spacing w:before="15"/>
              <w:ind w:left="108" w:right="249"/>
              <w:jc w:val="center"/>
              <w:rPr>
                <w:sz w:val="24"/>
              </w:rPr>
            </w:pPr>
            <w:r>
              <w:rPr>
                <w:spacing w:val="-5"/>
                <w:sz w:val="24"/>
              </w:rPr>
              <w:t>38</w:t>
            </w:r>
          </w:p>
        </w:tc>
        <w:tc>
          <w:tcPr>
            <w:tcW w:w="4101" w:type="dxa"/>
          </w:tcPr>
          <w:p>
            <w:pPr>
              <w:pStyle w:val="TableParagraph"/>
              <w:spacing w:before="15"/>
              <w:ind w:left="264"/>
              <w:rPr>
                <w:sz w:val="24"/>
              </w:rPr>
            </w:pPr>
            <w:r>
              <w:rPr>
                <w:spacing w:val="-2"/>
                <w:sz w:val="24"/>
              </w:rPr>
              <w:t>CXM-DO-CRO-</w:t>
            </w:r>
            <w:r>
              <w:rPr>
                <w:spacing w:val="-5"/>
                <w:sz w:val="24"/>
              </w:rPr>
              <w:t>CIP</w:t>
            </w:r>
          </w:p>
        </w:tc>
        <w:tc>
          <w:tcPr>
            <w:tcW w:w="2958" w:type="dxa"/>
          </w:tcPr>
          <w:p>
            <w:pPr>
              <w:pStyle w:val="TableParagraph"/>
              <w:spacing w:before="15"/>
              <w:ind w:left="1838"/>
              <w:rPr>
                <w:sz w:val="24"/>
              </w:rPr>
            </w:pPr>
            <w:r>
              <w:rPr>
                <w:spacing w:val="-5"/>
                <w:sz w:val="24"/>
              </w:rPr>
              <w:t>MDR</w:t>
            </w:r>
          </w:p>
        </w:tc>
        <w:tc>
          <w:tcPr>
            <w:tcW w:w="1186" w:type="dxa"/>
          </w:tcPr>
          <w:p>
            <w:pPr>
              <w:pStyle w:val="TableParagraph"/>
              <w:spacing w:before="15"/>
              <w:ind w:left="397"/>
              <w:rPr>
                <w:sz w:val="24"/>
              </w:rPr>
            </w:pPr>
            <w:r>
              <w:rPr>
                <w:sz w:val="24"/>
              </w:rPr>
              <w:t>1</w:t>
            </w:r>
          </w:p>
        </w:tc>
      </w:tr>
      <w:tr>
        <w:trPr>
          <w:trHeight w:val="317" w:hRule="atLeast"/>
        </w:trPr>
        <w:tc>
          <w:tcPr>
            <w:tcW w:w="628" w:type="dxa"/>
          </w:tcPr>
          <w:p>
            <w:pPr>
              <w:pStyle w:val="TableParagraph"/>
              <w:spacing w:before="15"/>
              <w:ind w:left="108" w:right="249"/>
              <w:jc w:val="center"/>
              <w:rPr>
                <w:sz w:val="24"/>
              </w:rPr>
            </w:pPr>
            <w:r>
              <w:rPr>
                <w:spacing w:val="-5"/>
                <w:sz w:val="24"/>
              </w:rPr>
              <w:t>39</w:t>
            </w:r>
          </w:p>
        </w:tc>
        <w:tc>
          <w:tcPr>
            <w:tcW w:w="4101" w:type="dxa"/>
          </w:tcPr>
          <w:p>
            <w:pPr>
              <w:pStyle w:val="TableParagraph"/>
              <w:spacing w:before="15"/>
              <w:ind w:left="264"/>
              <w:rPr>
                <w:sz w:val="24"/>
              </w:rPr>
            </w:pPr>
            <w:r>
              <w:rPr>
                <w:spacing w:val="-2"/>
                <w:sz w:val="24"/>
              </w:rPr>
              <w:t>DO-CIP-</w:t>
            </w:r>
            <w:r>
              <w:rPr>
                <w:spacing w:val="-5"/>
                <w:sz w:val="24"/>
              </w:rPr>
              <w:t>AMP</w:t>
            </w:r>
          </w:p>
        </w:tc>
        <w:tc>
          <w:tcPr>
            <w:tcW w:w="2958" w:type="dxa"/>
          </w:tcPr>
          <w:p>
            <w:pPr>
              <w:pStyle w:val="TableParagraph"/>
              <w:spacing w:before="15"/>
              <w:ind w:left="1838"/>
              <w:rPr>
                <w:sz w:val="24"/>
              </w:rPr>
            </w:pPr>
            <w:r>
              <w:rPr>
                <w:spacing w:val="-5"/>
                <w:sz w:val="24"/>
              </w:rPr>
              <w:t>MDR</w:t>
            </w:r>
          </w:p>
        </w:tc>
        <w:tc>
          <w:tcPr>
            <w:tcW w:w="1186" w:type="dxa"/>
          </w:tcPr>
          <w:p>
            <w:pPr>
              <w:pStyle w:val="TableParagraph"/>
              <w:spacing w:before="15"/>
              <w:ind w:left="397"/>
              <w:rPr>
                <w:sz w:val="24"/>
              </w:rPr>
            </w:pPr>
            <w:r>
              <w:rPr>
                <w:sz w:val="24"/>
              </w:rPr>
              <w:t>1</w:t>
            </w:r>
          </w:p>
        </w:tc>
      </w:tr>
      <w:tr>
        <w:trPr>
          <w:trHeight w:val="317" w:hRule="atLeast"/>
        </w:trPr>
        <w:tc>
          <w:tcPr>
            <w:tcW w:w="628" w:type="dxa"/>
          </w:tcPr>
          <w:p>
            <w:pPr>
              <w:pStyle w:val="TableParagraph"/>
              <w:spacing w:before="16"/>
              <w:ind w:left="108" w:right="249"/>
              <w:jc w:val="center"/>
              <w:rPr>
                <w:sz w:val="24"/>
              </w:rPr>
            </w:pPr>
            <w:r>
              <w:rPr>
                <w:spacing w:val="-5"/>
                <w:sz w:val="24"/>
              </w:rPr>
              <w:t>40</w:t>
            </w:r>
          </w:p>
        </w:tc>
        <w:tc>
          <w:tcPr>
            <w:tcW w:w="4101" w:type="dxa"/>
          </w:tcPr>
          <w:p>
            <w:pPr>
              <w:pStyle w:val="TableParagraph"/>
              <w:spacing w:before="16"/>
              <w:ind w:left="264"/>
              <w:rPr>
                <w:sz w:val="24"/>
              </w:rPr>
            </w:pPr>
            <w:r>
              <w:rPr>
                <w:spacing w:val="-2"/>
                <w:sz w:val="24"/>
              </w:rPr>
              <w:t>SXT-DO-</w:t>
            </w:r>
            <w:r>
              <w:rPr>
                <w:spacing w:val="-5"/>
                <w:sz w:val="24"/>
              </w:rPr>
              <w:t>AMP</w:t>
            </w:r>
          </w:p>
        </w:tc>
        <w:tc>
          <w:tcPr>
            <w:tcW w:w="2958" w:type="dxa"/>
          </w:tcPr>
          <w:p>
            <w:pPr>
              <w:pStyle w:val="TableParagraph"/>
              <w:spacing w:before="16"/>
              <w:ind w:left="1838"/>
              <w:rPr>
                <w:sz w:val="24"/>
              </w:rPr>
            </w:pPr>
            <w:r>
              <w:rPr>
                <w:spacing w:val="-5"/>
                <w:sz w:val="24"/>
              </w:rPr>
              <w:t>MDR</w:t>
            </w:r>
          </w:p>
        </w:tc>
        <w:tc>
          <w:tcPr>
            <w:tcW w:w="1186" w:type="dxa"/>
          </w:tcPr>
          <w:p>
            <w:pPr>
              <w:pStyle w:val="TableParagraph"/>
              <w:spacing w:before="16"/>
              <w:ind w:left="397"/>
              <w:rPr>
                <w:sz w:val="24"/>
              </w:rPr>
            </w:pPr>
            <w:r>
              <w:rPr>
                <w:sz w:val="24"/>
              </w:rPr>
              <w:t>3</w:t>
            </w:r>
          </w:p>
        </w:tc>
      </w:tr>
      <w:tr>
        <w:trPr>
          <w:trHeight w:val="316" w:hRule="atLeast"/>
        </w:trPr>
        <w:tc>
          <w:tcPr>
            <w:tcW w:w="628" w:type="dxa"/>
          </w:tcPr>
          <w:p>
            <w:pPr>
              <w:pStyle w:val="TableParagraph"/>
              <w:spacing w:before="15"/>
              <w:ind w:left="108" w:right="249"/>
              <w:jc w:val="center"/>
              <w:rPr>
                <w:sz w:val="24"/>
              </w:rPr>
            </w:pPr>
            <w:r>
              <w:rPr>
                <w:spacing w:val="-5"/>
                <w:sz w:val="24"/>
              </w:rPr>
              <w:t>41</w:t>
            </w:r>
          </w:p>
        </w:tc>
        <w:tc>
          <w:tcPr>
            <w:tcW w:w="4101" w:type="dxa"/>
          </w:tcPr>
          <w:p>
            <w:pPr>
              <w:pStyle w:val="TableParagraph"/>
              <w:spacing w:before="15"/>
              <w:ind w:left="264"/>
              <w:rPr>
                <w:sz w:val="24"/>
              </w:rPr>
            </w:pPr>
            <w:r>
              <w:rPr>
                <w:spacing w:val="-2"/>
                <w:sz w:val="24"/>
              </w:rPr>
              <w:t>AMC-SXT-</w:t>
            </w: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2</w:t>
            </w:r>
          </w:p>
        </w:tc>
      </w:tr>
      <w:tr>
        <w:trPr>
          <w:trHeight w:val="316" w:hRule="atLeast"/>
        </w:trPr>
        <w:tc>
          <w:tcPr>
            <w:tcW w:w="628" w:type="dxa"/>
          </w:tcPr>
          <w:p>
            <w:pPr>
              <w:pStyle w:val="TableParagraph"/>
              <w:spacing w:before="15"/>
              <w:ind w:left="108" w:right="249"/>
              <w:jc w:val="center"/>
              <w:rPr>
                <w:sz w:val="24"/>
              </w:rPr>
            </w:pPr>
            <w:r>
              <w:rPr>
                <w:spacing w:val="-5"/>
                <w:sz w:val="24"/>
              </w:rPr>
              <w:t>42</w:t>
            </w:r>
          </w:p>
        </w:tc>
        <w:tc>
          <w:tcPr>
            <w:tcW w:w="4101" w:type="dxa"/>
          </w:tcPr>
          <w:p>
            <w:pPr>
              <w:pStyle w:val="TableParagraph"/>
              <w:spacing w:before="15"/>
              <w:ind w:left="264"/>
              <w:rPr>
                <w:sz w:val="24"/>
              </w:rPr>
            </w:pPr>
            <w:r>
              <w:rPr>
                <w:spacing w:val="-2"/>
                <w:sz w:val="24"/>
              </w:rPr>
              <w:t>SXT-CRO-</w:t>
            </w:r>
            <w:r>
              <w:rPr>
                <w:spacing w:val="-5"/>
                <w:sz w:val="24"/>
              </w:rPr>
              <w:t>AMP</w:t>
            </w:r>
          </w:p>
        </w:tc>
        <w:tc>
          <w:tcPr>
            <w:tcW w:w="2958" w:type="dxa"/>
          </w:tcPr>
          <w:p>
            <w:pPr>
              <w:pStyle w:val="TableParagraph"/>
              <w:spacing w:before="15"/>
              <w:ind w:left="1838"/>
              <w:rPr>
                <w:sz w:val="24"/>
              </w:rPr>
            </w:pPr>
            <w:r>
              <w:rPr>
                <w:spacing w:val="-5"/>
                <w:sz w:val="24"/>
              </w:rPr>
              <w:t>MDR</w:t>
            </w:r>
          </w:p>
        </w:tc>
        <w:tc>
          <w:tcPr>
            <w:tcW w:w="1186" w:type="dxa"/>
          </w:tcPr>
          <w:p>
            <w:pPr>
              <w:pStyle w:val="TableParagraph"/>
              <w:spacing w:before="15"/>
              <w:ind w:left="397"/>
              <w:rPr>
                <w:sz w:val="24"/>
              </w:rPr>
            </w:pPr>
            <w:r>
              <w:rPr>
                <w:sz w:val="24"/>
              </w:rPr>
              <w:t>1</w:t>
            </w:r>
          </w:p>
        </w:tc>
      </w:tr>
      <w:tr>
        <w:trPr>
          <w:trHeight w:val="317" w:hRule="atLeast"/>
        </w:trPr>
        <w:tc>
          <w:tcPr>
            <w:tcW w:w="628" w:type="dxa"/>
          </w:tcPr>
          <w:p>
            <w:pPr>
              <w:pStyle w:val="TableParagraph"/>
              <w:spacing w:before="15"/>
              <w:ind w:left="108" w:right="249"/>
              <w:jc w:val="center"/>
              <w:rPr>
                <w:sz w:val="24"/>
              </w:rPr>
            </w:pPr>
            <w:r>
              <w:rPr>
                <w:spacing w:val="-5"/>
                <w:sz w:val="24"/>
              </w:rPr>
              <w:t>43</w:t>
            </w:r>
          </w:p>
        </w:tc>
        <w:tc>
          <w:tcPr>
            <w:tcW w:w="4101" w:type="dxa"/>
          </w:tcPr>
          <w:p>
            <w:pPr>
              <w:pStyle w:val="TableParagraph"/>
              <w:spacing w:before="15"/>
              <w:ind w:left="264"/>
              <w:rPr>
                <w:sz w:val="24"/>
              </w:rPr>
            </w:pPr>
            <w:r>
              <w:rPr>
                <w:spacing w:val="-2"/>
                <w:sz w:val="24"/>
              </w:rPr>
              <w:t>AMC-CRO-</w:t>
            </w: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6"/>
              <w:ind w:left="108" w:right="249"/>
              <w:jc w:val="center"/>
              <w:rPr>
                <w:sz w:val="24"/>
              </w:rPr>
            </w:pPr>
            <w:r>
              <w:rPr>
                <w:spacing w:val="-5"/>
                <w:sz w:val="24"/>
              </w:rPr>
              <w:t>44</w:t>
            </w:r>
          </w:p>
        </w:tc>
        <w:tc>
          <w:tcPr>
            <w:tcW w:w="4101" w:type="dxa"/>
          </w:tcPr>
          <w:p>
            <w:pPr>
              <w:pStyle w:val="TableParagraph"/>
              <w:spacing w:before="16"/>
              <w:ind w:left="264"/>
              <w:rPr>
                <w:sz w:val="24"/>
              </w:rPr>
            </w:pPr>
            <w:r>
              <w:rPr>
                <w:spacing w:val="-2"/>
                <w:sz w:val="24"/>
              </w:rPr>
              <w:t>SXT-CXM-</w:t>
            </w:r>
            <w:r>
              <w:rPr>
                <w:spacing w:val="-5"/>
                <w:sz w:val="24"/>
              </w:rPr>
              <w:t>AMP</w:t>
            </w:r>
          </w:p>
        </w:tc>
        <w:tc>
          <w:tcPr>
            <w:tcW w:w="2958" w:type="dxa"/>
          </w:tcPr>
          <w:p>
            <w:pPr>
              <w:pStyle w:val="TableParagraph"/>
              <w:spacing w:before="16"/>
              <w:ind w:left="1838"/>
              <w:rPr>
                <w:sz w:val="24"/>
              </w:rPr>
            </w:pPr>
            <w:r>
              <w:rPr>
                <w:spacing w:val="-4"/>
                <w:sz w:val="24"/>
              </w:rPr>
              <w:t>NMDR</w:t>
            </w:r>
          </w:p>
        </w:tc>
        <w:tc>
          <w:tcPr>
            <w:tcW w:w="1186" w:type="dxa"/>
          </w:tcPr>
          <w:p>
            <w:pPr>
              <w:pStyle w:val="TableParagraph"/>
              <w:spacing w:before="16"/>
              <w:ind w:left="397"/>
              <w:rPr>
                <w:sz w:val="24"/>
              </w:rPr>
            </w:pPr>
            <w:r>
              <w:rPr>
                <w:sz w:val="24"/>
              </w:rPr>
              <w:t>1</w:t>
            </w:r>
          </w:p>
        </w:tc>
      </w:tr>
      <w:tr>
        <w:trPr>
          <w:trHeight w:val="316" w:hRule="atLeast"/>
        </w:trPr>
        <w:tc>
          <w:tcPr>
            <w:tcW w:w="628" w:type="dxa"/>
          </w:tcPr>
          <w:p>
            <w:pPr>
              <w:pStyle w:val="TableParagraph"/>
              <w:spacing w:before="15"/>
              <w:ind w:left="108" w:right="249"/>
              <w:jc w:val="center"/>
              <w:rPr>
                <w:sz w:val="24"/>
              </w:rPr>
            </w:pPr>
            <w:r>
              <w:rPr>
                <w:spacing w:val="-5"/>
                <w:sz w:val="24"/>
              </w:rPr>
              <w:t>45</w:t>
            </w:r>
          </w:p>
        </w:tc>
        <w:tc>
          <w:tcPr>
            <w:tcW w:w="4101" w:type="dxa"/>
          </w:tcPr>
          <w:p>
            <w:pPr>
              <w:pStyle w:val="TableParagraph"/>
              <w:spacing w:before="15"/>
              <w:ind w:left="264"/>
              <w:rPr>
                <w:sz w:val="24"/>
              </w:rPr>
            </w:pPr>
            <w:r>
              <w:rPr>
                <w:spacing w:val="-2"/>
                <w:sz w:val="24"/>
              </w:rPr>
              <w:t>AMC-CXM-</w:t>
            </w: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6" w:hRule="atLeast"/>
        </w:trPr>
        <w:tc>
          <w:tcPr>
            <w:tcW w:w="628" w:type="dxa"/>
          </w:tcPr>
          <w:p>
            <w:pPr>
              <w:pStyle w:val="TableParagraph"/>
              <w:spacing w:before="15"/>
              <w:ind w:left="108" w:right="249"/>
              <w:jc w:val="center"/>
              <w:rPr>
                <w:sz w:val="24"/>
              </w:rPr>
            </w:pPr>
            <w:r>
              <w:rPr>
                <w:spacing w:val="-5"/>
                <w:sz w:val="24"/>
              </w:rPr>
              <w:t>46</w:t>
            </w:r>
          </w:p>
        </w:tc>
        <w:tc>
          <w:tcPr>
            <w:tcW w:w="4101" w:type="dxa"/>
          </w:tcPr>
          <w:p>
            <w:pPr>
              <w:pStyle w:val="TableParagraph"/>
              <w:spacing w:before="15"/>
              <w:ind w:left="264"/>
              <w:rPr>
                <w:sz w:val="24"/>
              </w:rPr>
            </w:pPr>
            <w:r>
              <w:rPr>
                <w:spacing w:val="-2"/>
                <w:sz w:val="24"/>
              </w:rPr>
              <w:t>SXT-DO-</w:t>
            </w:r>
            <w:r>
              <w:rPr>
                <w:spacing w:val="-5"/>
                <w:sz w:val="24"/>
              </w:rPr>
              <w:t>CIP</w:t>
            </w:r>
          </w:p>
        </w:tc>
        <w:tc>
          <w:tcPr>
            <w:tcW w:w="2958" w:type="dxa"/>
          </w:tcPr>
          <w:p>
            <w:pPr>
              <w:pStyle w:val="TableParagraph"/>
              <w:spacing w:before="15"/>
              <w:ind w:left="1838"/>
              <w:rPr>
                <w:sz w:val="24"/>
              </w:rPr>
            </w:pPr>
            <w:r>
              <w:rPr>
                <w:spacing w:val="-5"/>
                <w:sz w:val="24"/>
              </w:rPr>
              <w:t>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5"/>
              <w:ind w:left="108" w:right="249"/>
              <w:jc w:val="center"/>
              <w:rPr>
                <w:sz w:val="24"/>
              </w:rPr>
            </w:pPr>
            <w:r>
              <w:rPr>
                <w:spacing w:val="-5"/>
                <w:sz w:val="24"/>
              </w:rPr>
              <w:t>47</w:t>
            </w:r>
          </w:p>
        </w:tc>
        <w:tc>
          <w:tcPr>
            <w:tcW w:w="4101" w:type="dxa"/>
          </w:tcPr>
          <w:p>
            <w:pPr>
              <w:pStyle w:val="TableParagraph"/>
              <w:spacing w:before="15"/>
              <w:ind w:left="264"/>
              <w:rPr>
                <w:sz w:val="24"/>
              </w:rPr>
            </w:pPr>
            <w:r>
              <w:rPr>
                <w:spacing w:val="-2"/>
                <w:sz w:val="24"/>
              </w:rPr>
              <w:t>CXM-CRO-</w:t>
            </w:r>
            <w:r>
              <w:rPr>
                <w:spacing w:val="-5"/>
                <w:sz w:val="24"/>
              </w:rPr>
              <w:t>CN</w:t>
            </w:r>
          </w:p>
        </w:tc>
        <w:tc>
          <w:tcPr>
            <w:tcW w:w="2958" w:type="dxa"/>
          </w:tcPr>
          <w:p>
            <w:pPr>
              <w:pStyle w:val="TableParagraph"/>
              <w:spacing w:before="15"/>
              <w:ind w:left="1838"/>
              <w:rPr>
                <w:sz w:val="24"/>
              </w:rPr>
            </w:pPr>
            <w:r>
              <w:rPr>
                <w:spacing w:val="-5"/>
                <w:sz w:val="24"/>
              </w:rPr>
              <w:t>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7"/>
              <w:ind w:left="108" w:right="249"/>
              <w:jc w:val="center"/>
              <w:rPr>
                <w:sz w:val="24"/>
              </w:rPr>
            </w:pPr>
            <w:r>
              <w:rPr>
                <w:spacing w:val="-5"/>
                <w:sz w:val="24"/>
              </w:rPr>
              <w:t>48</w:t>
            </w:r>
          </w:p>
        </w:tc>
        <w:tc>
          <w:tcPr>
            <w:tcW w:w="4101" w:type="dxa"/>
          </w:tcPr>
          <w:p>
            <w:pPr>
              <w:pStyle w:val="TableParagraph"/>
              <w:spacing w:before="17"/>
              <w:ind w:left="264"/>
              <w:rPr>
                <w:sz w:val="24"/>
              </w:rPr>
            </w:pPr>
            <w:r>
              <w:rPr>
                <w:spacing w:val="-2"/>
                <w:sz w:val="24"/>
              </w:rPr>
              <w:t>SXT-</w:t>
            </w:r>
            <w:r>
              <w:rPr>
                <w:spacing w:val="-5"/>
                <w:sz w:val="24"/>
              </w:rPr>
              <w:t>AMP</w:t>
            </w:r>
          </w:p>
        </w:tc>
        <w:tc>
          <w:tcPr>
            <w:tcW w:w="2958" w:type="dxa"/>
          </w:tcPr>
          <w:p>
            <w:pPr>
              <w:pStyle w:val="TableParagraph"/>
              <w:spacing w:before="17"/>
              <w:ind w:left="1838"/>
              <w:rPr>
                <w:sz w:val="24"/>
              </w:rPr>
            </w:pPr>
            <w:r>
              <w:rPr>
                <w:spacing w:val="-4"/>
                <w:sz w:val="24"/>
              </w:rPr>
              <w:t>NMDR</w:t>
            </w:r>
          </w:p>
        </w:tc>
        <w:tc>
          <w:tcPr>
            <w:tcW w:w="1186" w:type="dxa"/>
          </w:tcPr>
          <w:p>
            <w:pPr>
              <w:pStyle w:val="TableParagraph"/>
              <w:spacing w:before="17"/>
              <w:ind w:left="397"/>
              <w:rPr>
                <w:sz w:val="24"/>
              </w:rPr>
            </w:pPr>
            <w:r>
              <w:rPr>
                <w:sz w:val="24"/>
              </w:rPr>
              <w:t>2</w:t>
            </w:r>
          </w:p>
        </w:tc>
      </w:tr>
      <w:tr>
        <w:trPr>
          <w:trHeight w:val="316" w:hRule="atLeast"/>
        </w:trPr>
        <w:tc>
          <w:tcPr>
            <w:tcW w:w="628" w:type="dxa"/>
          </w:tcPr>
          <w:p>
            <w:pPr>
              <w:pStyle w:val="TableParagraph"/>
              <w:spacing w:before="15"/>
              <w:ind w:left="108" w:right="249"/>
              <w:jc w:val="center"/>
              <w:rPr>
                <w:sz w:val="24"/>
              </w:rPr>
            </w:pPr>
            <w:r>
              <w:rPr>
                <w:spacing w:val="-5"/>
                <w:sz w:val="24"/>
              </w:rPr>
              <w:t>49</w:t>
            </w:r>
          </w:p>
        </w:tc>
        <w:tc>
          <w:tcPr>
            <w:tcW w:w="4101" w:type="dxa"/>
          </w:tcPr>
          <w:p>
            <w:pPr>
              <w:pStyle w:val="TableParagraph"/>
              <w:spacing w:before="15"/>
              <w:ind w:left="264"/>
              <w:rPr>
                <w:sz w:val="24"/>
              </w:rPr>
            </w:pPr>
            <w:r>
              <w:rPr>
                <w:spacing w:val="-2"/>
                <w:sz w:val="24"/>
              </w:rPr>
              <w:t>AMC-</w:t>
            </w:r>
            <w:r>
              <w:rPr>
                <w:spacing w:val="-5"/>
                <w:sz w:val="24"/>
              </w:rPr>
              <w:t>SXT</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6" w:hRule="atLeast"/>
        </w:trPr>
        <w:tc>
          <w:tcPr>
            <w:tcW w:w="628" w:type="dxa"/>
          </w:tcPr>
          <w:p>
            <w:pPr>
              <w:pStyle w:val="TableParagraph"/>
              <w:spacing w:before="15"/>
              <w:ind w:left="108" w:right="249"/>
              <w:jc w:val="center"/>
              <w:rPr>
                <w:sz w:val="24"/>
              </w:rPr>
            </w:pPr>
            <w:r>
              <w:rPr>
                <w:spacing w:val="-5"/>
                <w:sz w:val="24"/>
              </w:rPr>
              <w:t>50</w:t>
            </w:r>
          </w:p>
        </w:tc>
        <w:tc>
          <w:tcPr>
            <w:tcW w:w="4101" w:type="dxa"/>
          </w:tcPr>
          <w:p>
            <w:pPr>
              <w:pStyle w:val="TableParagraph"/>
              <w:spacing w:before="15"/>
              <w:ind w:left="264"/>
              <w:rPr>
                <w:sz w:val="24"/>
              </w:rPr>
            </w:pPr>
            <w:r>
              <w:rPr>
                <w:spacing w:val="-2"/>
                <w:sz w:val="24"/>
              </w:rPr>
              <w:t>CIP-</w:t>
            </w: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5"/>
              <w:ind w:left="108" w:right="249"/>
              <w:jc w:val="center"/>
              <w:rPr>
                <w:sz w:val="24"/>
              </w:rPr>
            </w:pPr>
            <w:r>
              <w:rPr>
                <w:spacing w:val="-5"/>
                <w:sz w:val="24"/>
              </w:rPr>
              <w:t>51</w:t>
            </w:r>
          </w:p>
        </w:tc>
        <w:tc>
          <w:tcPr>
            <w:tcW w:w="4101" w:type="dxa"/>
          </w:tcPr>
          <w:p>
            <w:pPr>
              <w:pStyle w:val="TableParagraph"/>
              <w:spacing w:before="15"/>
              <w:ind w:left="264"/>
              <w:rPr>
                <w:sz w:val="24"/>
              </w:rPr>
            </w:pPr>
            <w:r>
              <w:rPr>
                <w:spacing w:val="-2"/>
                <w:sz w:val="24"/>
              </w:rPr>
              <w:t>CXM-</w:t>
            </w:r>
            <w:r>
              <w:rPr>
                <w:spacing w:val="-5"/>
                <w:sz w:val="24"/>
              </w:rPr>
              <w:t>CRO</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6"/>
              <w:ind w:left="108" w:right="249"/>
              <w:jc w:val="center"/>
              <w:rPr>
                <w:sz w:val="24"/>
              </w:rPr>
            </w:pPr>
            <w:r>
              <w:rPr>
                <w:spacing w:val="-5"/>
                <w:sz w:val="24"/>
              </w:rPr>
              <w:t>52</w:t>
            </w:r>
          </w:p>
        </w:tc>
        <w:tc>
          <w:tcPr>
            <w:tcW w:w="4101" w:type="dxa"/>
          </w:tcPr>
          <w:p>
            <w:pPr>
              <w:pStyle w:val="TableParagraph"/>
              <w:spacing w:before="16"/>
              <w:ind w:left="264"/>
              <w:rPr>
                <w:sz w:val="24"/>
              </w:rPr>
            </w:pPr>
            <w:r>
              <w:rPr>
                <w:spacing w:val="-2"/>
                <w:sz w:val="24"/>
              </w:rPr>
              <w:t>CXM-</w:t>
            </w:r>
            <w:r>
              <w:rPr>
                <w:spacing w:val="-5"/>
                <w:sz w:val="24"/>
              </w:rPr>
              <w:t>AMP</w:t>
            </w:r>
          </w:p>
        </w:tc>
        <w:tc>
          <w:tcPr>
            <w:tcW w:w="2958" w:type="dxa"/>
          </w:tcPr>
          <w:p>
            <w:pPr>
              <w:pStyle w:val="TableParagraph"/>
              <w:spacing w:before="16"/>
              <w:ind w:left="1838"/>
              <w:rPr>
                <w:sz w:val="24"/>
              </w:rPr>
            </w:pPr>
            <w:r>
              <w:rPr>
                <w:spacing w:val="-4"/>
                <w:sz w:val="24"/>
              </w:rPr>
              <w:t>NMDR</w:t>
            </w:r>
          </w:p>
        </w:tc>
        <w:tc>
          <w:tcPr>
            <w:tcW w:w="1186" w:type="dxa"/>
          </w:tcPr>
          <w:p>
            <w:pPr>
              <w:pStyle w:val="TableParagraph"/>
              <w:spacing w:before="16"/>
              <w:ind w:left="397"/>
              <w:rPr>
                <w:sz w:val="24"/>
              </w:rPr>
            </w:pPr>
            <w:r>
              <w:rPr>
                <w:sz w:val="24"/>
              </w:rPr>
              <w:t>2</w:t>
            </w:r>
          </w:p>
        </w:tc>
      </w:tr>
      <w:tr>
        <w:trPr>
          <w:trHeight w:val="316" w:hRule="atLeast"/>
        </w:trPr>
        <w:tc>
          <w:tcPr>
            <w:tcW w:w="628" w:type="dxa"/>
          </w:tcPr>
          <w:p>
            <w:pPr>
              <w:pStyle w:val="TableParagraph"/>
              <w:spacing w:before="15"/>
              <w:ind w:left="108" w:right="249"/>
              <w:jc w:val="center"/>
              <w:rPr>
                <w:sz w:val="24"/>
              </w:rPr>
            </w:pPr>
            <w:r>
              <w:rPr>
                <w:spacing w:val="-5"/>
                <w:sz w:val="24"/>
              </w:rPr>
              <w:t>53</w:t>
            </w:r>
          </w:p>
        </w:tc>
        <w:tc>
          <w:tcPr>
            <w:tcW w:w="4101" w:type="dxa"/>
          </w:tcPr>
          <w:p>
            <w:pPr>
              <w:pStyle w:val="TableParagraph"/>
              <w:spacing w:before="15"/>
              <w:ind w:left="264"/>
              <w:rPr>
                <w:sz w:val="24"/>
              </w:rPr>
            </w:pPr>
            <w:r>
              <w:rPr>
                <w:spacing w:val="-2"/>
                <w:sz w:val="24"/>
              </w:rPr>
              <w:t>AMC-</w:t>
            </w: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6" w:hRule="atLeast"/>
        </w:trPr>
        <w:tc>
          <w:tcPr>
            <w:tcW w:w="628" w:type="dxa"/>
          </w:tcPr>
          <w:p>
            <w:pPr>
              <w:pStyle w:val="TableParagraph"/>
              <w:spacing w:before="15"/>
              <w:ind w:left="108" w:right="249"/>
              <w:jc w:val="center"/>
              <w:rPr>
                <w:sz w:val="24"/>
              </w:rPr>
            </w:pPr>
            <w:r>
              <w:rPr>
                <w:spacing w:val="-5"/>
                <w:sz w:val="24"/>
              </w:rPr>
              <w:t>54</w:t>
            </w:r>
          </w:p>
        </w:tc>
        <w:tc>
          <w:tcPr>
            <w:tcW w:w="4101" w:type="dxa"/>
          </w:tcPr>
          <w:p>
            <w:pPr>
              <w:pStyle w:val="TableParagraph"/>
              <w:spacing w:before="15"/>
              <w:ind w:left="264"/>
              <w:rPr>
                <w:sz w:val="24"/>
              </w:rPr>
            </w:pPr>
            <w:r>
              <w:rPr>
                <w:spacing w:val="-5"/>
                <w:sz w:val="24"/>
              </w:rPr>
              <w:t>AMP</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7</w:t>
            </w:r>
          </w:p>
        </w:tc>
      </w:tr>
      <w:tr>
        <w:trPr>
          <w:trHeight w:val="317" w:hRule="atLeast"/>
        </w:trPr>
        <w:tc>
          <w:tcPr>
            <w:tcW w:w="628" w:type="dxa"/>
          </w:tcPr>
          <w:p>
            <w:pPr>
              <w:pStyle w:val="TableParagraph"/>
              <w:spacing w:before="15"/>
              <w:ind w:left="108" w:right="249"/>
              <w:jc w:val="center"/>
              <w:rPr>
                <w:sz w:val="24"/>
              </w:rPr>
            </w:pPr>
            <w:r>
              <w:rPr>
                <w:spacing w:val="-5"/>
                <w:sz w:val="24"/>
              </w:rPr>
              <w:t>55</w:t>
            </w:r>
          </w:p>
        </w:tc>
        <w:tc>
          <w:tcPr>
            <w:tcW w:w="4101" w:type="dxa"/>
          </w:tcPr>
          <w:p>
            <w:pPr>
              <w:pStyle w:val="TableParagraph"/>
              <w:spacing w:before="15"/>
              <w:ind w:left="264"/>
              <w:rPr>
                <w:sz w:val="24"/>
              </w:rPr>
            </w:pPr>
            <w:r>
              <w:rPr>
                <w:spacing w:val="-5"/>
                <w:sz w:val="24"/>
              </w:rPr>
              <w:t>CXM</w:t>
            </w:r>
          </w:p>
        </w:tc>
        <w:tc>
          <w:tcPr>
            <w:tcW w:w="2958" w:type="dxa"/>
          </w:tcPr>
          <w:p>
            <w:pPr>
              <w:pStyle w:val="TableParagraph"/>
              <w:spacing w:before="15"/>
              <w:ind w:left="1838"/>
              <w:rPr>
                <w:sz w:val="24"/>
              </w:rPr>
            </w:pPr>
            <w:r>
              <w:rPr>
                <w:spacing w:val="-4"/>
                <w:sz w:val="24"/>
              </w:rPr>
              <w:t>NMDR</w:t>
            </w:r>
          </w:p>
        </w:tc>
        <w:tc>
          <w:tcPr>
            <w:tcW w:w="1186" w:type="dxa"/>
          </w:tcPr>
          <w:p>
            <w:pPr>
              <w:pStyle w:val="TableParagraph"/>
              <w:spacing w:before="15"/>
              <w:ind w:left="397"/>
              <w:rPr>
                <w:sz w:val="24"/>
              </w:rPr>
            </w:pPr>
            <w:r>
              <w:rPr>
                <w:sz w:val="24"/>
              </w:rPr>
              <w:t>1</w:t>
            </w:r>
          </w:p>
        </w:tc>
      </w:tr>
      <w:tr>
        <w:trPr>
          <w:trHeight w:val="318" w:hRule="atLeast"/>
        </w:trPr>
        <w:tc>
          <w:tcPr>
            <w:tcW w:w="628" w:type="dxa"/>
          </w:tcPr>
          <w:p>
            <w:pPr>
              <w:pStyle w:val="TableParagraph"/>
              <w:spacing w:before="16"/>
              <w:ind w:left="108" w:right="249"/>
              <w:jc w:val="center"/>
              <w:rPr>
                <w:sz w:val="24"/>
              </w:rPr>
            </w:pPr>
            <w:r>
              <w:rPr>
                <w:spacing w:val="-5"/>
                <w:sz w:val="24"/>
              </w:rPr>
              <w:t>56</w:t>
            </w:r>
          </w:p>
        </w:tc>
        <w:tc>
          <w:tcPr>
            <w:tcW w:w="4101" w:type="dxa"/>
          </w:tcPr>
          <w:p>
            <w:pPr>
              <w:pStyle w:val="TableParagraph"/>
              <w:spacing w:before="16"/>
              <w:ind w:left="264"/>
              <w:rPr>
                <w:sz w:val="24"/>
              </w:rPr>
            </w:pPr>
            <w:r>
              <w:rPr>
                <w:spacing w:val="-5"/>
                <w:sz w:val="24"/>
              </w:rPr>
              <w:t>SXT</w:t>
            </w:r>
          </w:p>
        </w:tc>
        <w:tc>
          <w:tcPr>
            <w:tcW w:w="2958" w:type="dxa"/>
          </w:tcPr>
          <w:p>
            <w:pPr>
              <w:pStyle w:val="TableParagraph"/>
              <w:spacing w:before="16"/>
              <w:ind w:left="1838"/>
              <w:rPr>
                <w:sz w:val="24"/>
              </w:rPr>
            </w:pPr>
            <w:r>
              <w:rPr>
                <w:spacing w:val="-4"/>
                <w:sz w:val="24"/>
              </w:rPr>
              <w:t>NMDR</w:t>
            </w:r>
          </w:p>
        </w:tc>
        <w:tc>
          <w:tcPr>
            <w:tcW w:w="1186" w:type="dxa"/>
          </w:tcPr>
          <w:p>
            <w:pPr>
              <w:pStyle w:val="TableParagraph"/>
              <w:spacing w:before="16"/>
              <w:ind w:left="397"/>
              <w:rPr>
                <w:sz w:val="24"/>
              </w:rPr>
            </w:pPr>
            <w:r>
              <w:rPr>
                <w:sz w:val="24"/>
              </w:rPr>
              <w:t>1</w:t>
            </w:r>
          </w:p>
        </w:tc>
      </w:tr>
      <w:tr>
        <w:trPr>
          <w:trHeight w:val="337" w:hRule="atLeast"/>
        </w:trPr>
        <w:tc>
          <w:tcPr>
            <w:tcW w:w="628" w:type="dxa"/>
            <w:tcBorders>
              <w:bottom w:val="single" w:sz="8" w:space="0" w:color="000000"/>
            </w:tcBorders>
          </w:tcPr>
          <w:p>
            <w:pPr>
              <w:pStyle w:val="TableParagraph"/>
              <w:spacing w:before="15"/>
              <w:ind w:left="108" w:right="249"/>
              <w:jc w:val="center"/>
              <w:rPr>
                <w:sz w:val="24"/>
              </w:rPr>
            </w:pPr>
            <w:r>
              <w:rPr>
                <w:spacing w:val="-5"/>
                <w:sz w:val="24"/>
              </w:rPr>
              <w:t>57</w:t>
            </w:r>
          </w:p>
        </w:tc>
        <w:tc>
          <w:tcPr>
            <w:tcW w:w="4101" w:type="dxa"/>
            <w:tcBorders>
              <w:bottom w:val="single" w:sz="8" w:space="0" w:color="000000"/>
            </w:tcBorders>
          </w:tcPr>
          <w:p>
            <w:pPr>
              <w:pStyle w:val="TableParagraph"/>
              <w:spacing w:before="15"/>
              <w:ind w:left="264"/>
              <w:rPr>
                <w:sz w:val="24"/>
              </w:rPr>
            </w:pPr>
            <w:r>
              <w:rPr>
                <w:spacing w:val="-5"/>
                <w:sz w:val="24"/>
              </w:rPr>
              <w:t>CIP</w:t>
            </w:r>
          </w:p>
        </w:tc>
        <w:tc>
          <w:tcPr>
            <w:tcW w:w="2958" w:type="dxa"/>
            <w:tcBorders>
              <w:bottom w:val="single" w:sz="8" w:space="0" w:color="000000"/>
            </w:tcBorders>
          </w:tcPr>
          <w:p>
            <w:pPr>
              <w:pStyle w:val="TableParagraph"/>
              <w:spacing w:before="15"/>
              <w:ind w:left="1838"/>
              <w:rPr>
                <w:sz w:val="24"/>
              </w:rPr>
            </w:pPr>
            <w:r>
              <w:rPr>
                <w:spacing w:val="-4"/>
                <w:sz w:val="24"/>
              </w:rPr>
              <w:t>NMDR</w:t>
            </w:r>
          </w:p>
        </w:tc>
        <w:tc>
          <w:tcPr>
            <w:tcW w:w="1186" w:type="dxa"/>
            <w:tcBorders>
              <w:bottom w:val="single" w:sz="8" w:space="0" w:color="000000"/>
            </w:tcBorders>
          </w:tcPr>
          <w:p>
            <w:pPr>
              <w:pStyle w:val="TableParagraph"/>
              <w:spacing w:before="15"/>
              <w:ind w:left="397"/>
              <w:rPr>
                <w:sz w:val="24"/>
              </w:rPr>
            </w:pPr>
            <w:r>
              <w:rPr>
                <w:sz w:val="24"/>
              </w:rPr>
              <w:t>1</w:t>
            </w:r>
          </w:p>
        </w:tc>
      </w:tr>
    </w:tbl>
    <w:p>
      <w:pPr>
        <w:pStyle w:val="BodyText"/>
        <w:tabs>
          <w:tab w:pos="7347" w:val="right" w:leader="none"/>
        </w:tabs>
        <w:spacing w:before="30"/>
        <w:ind w:left="300"/>
      </w:pPr>
      <w:r>
        <w:rPr/>
        <mc:AlternateContent>
          <mc:Choice Requires="wps">
            <w:drawing>
              <wp:anchor distT="0" distB="0" distL="0" distR="0" allowOverlap="1" layoutInCell="1" locked="0" behindDoc="0" simplePos="0" relativeHeight="15735808">
                <wp:simplePos x="0" y="0"/>
                <wp:positionH relativeFrom="page">
                  <wp:posOffset>1125016</wp:posOffset>
                </wp:positionH>
                <wp:positionV relativeFrom="paragraph">
                  <wp:posOffset>236259</wp:posOffset>
                </wp:positionV>
                <wp:extent cx="5523865" cy="3175"/>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523865" cy="3175"/>
                        </a:xfrm>
                        <a:custGeom>
                          <a:avLst/>
                          <a:gdLst/>
                          <a:ahLst/>
                          <a:cxnLst/>
                          <a:rect l="l" t="t" r="r" b="b"/>
                          <a:pathLst>
                            <a:path w="5523865" h="3175">
                              <a:moveTo>
                                <a:pt x="5523865" y="0"/>
                              </a:moveTo>
                              <a:lnTo>
                                <a:pt x="0" y="0"/>
                              </a:lnTo>
                              <a:lnTo>
                                <a:pt x="0" y="3048"/>
                              </a:lnTo>
                              <a:lnTo>
                                <a:pt x="5523865" y="3048"/>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8.603092pt;width:434.95pt;height:.24002pt;mso-position-horizontal-relative:page;mso-position-vertical-relative:paragraph;z-index:15735808" id="docshape10" filled="true" fillcolor="#000000" stroked="false">
                <v:fill type="solid"/>
                <w10:wrap type="none"/>
              </v:rect>
            </w:pict>
          </mc:Fallback>
        </mc:AlternateContent>
      </w:r>
      <w:r>
        <w:rPr>
          <w:spacing w:val="-2"/>
        </w:rPr>
        <w:t>Total</w:t>
      </w:r>
      <w:r>
        <w:rPr/>
        <w:tab/>
      </w:r>
      <w:r>
        <w:rPr>
          <w:spacing w:val="-5"/>
        </w:rPr>
        <w:t>90</w:t>
      </w:r>
    </w:p>
    <w:p>
      <w:pPr>
        <w:pStyle w:val="BodyText"/>
        <w:spacing w:before="339"/>
        <w:ind w:left="240" w:right="1637"/>
        <w:jc w:val="both"/>
      </w:pPr>
      <w:r>
        <w:rPr/>
        <w:t>Key: AMC= Amoxicillin-clavulanic acid, SXT= Cotrimoxazole, F= Nitrofurantoin, CXM= Cefuroxime, DO= Doxycycline, C= Chloramphenicol, CRO= Ceftriaxone, CIP= Ciprofloaxcin, CN= Gentamicin, AMP= Ampicillin, MDR= Multidrug resistant,</w:t>
      </w:r>
      <w:r>
        <w:rPr>
          <w:spacing w:val="40"/>
        </w:rPr>
        <w:t> </w:t>
      </w:r>
      <w:r>
        <w:rPr/>
        <w:t>NMDR= Not Multidrug resistant</w:t>
      </w:r>
    </w:p>
    <w:p>
      <w:pPr>
        <w:spacing w:after="0"/>
        <w:jc w:val="both"/>
        <w:sectPr>
          <w:type w:val="continuous"/>
          <w:pgSz w:w="12240" w:h="15840"/>
          <w:pgMar w:header="0" w:footer="1068" w:top="1420" w:bottom="1260" w:left="1560" w:right="160"/>
        </w:sectPr>
      </w:pPr>
    </w:p>
    <w:p>
      <w:pPr>
        <w:pStyle w:val="Heading2"/>
        <w:spacing w:before="76"/>
      </w:pPr>
      <w:bookmarkStart w:name="_TOC_250004" w:id="31"/>
      <w:r>
        <w:rPr/>
        <w:t>4.3:</w:t>
      </w:r>
      <w:r>
        <w:rPr>
          <w:spacing w:val="-5"/>
        </w:rPr>
        <w:t> </w:t>
      </w:r>
      <w:r>
        <w:rPr/>
        <w:t>Determination</w:t>
      </w:r>
      <w:r>
        <w:rPr>
          <w:spacing w:val="-1"/>
        </w:rPr>
        <w:t> </w:t>
      </w:r>
      <w:r>
        <w:rPr/>
        <w:t>of</w:t>
      </w:r>
      <w:r>
        <w:rPr>
          <w:spacing w:val="-1"/>
        </w:rPr>
        <w:t> </w:t>
      </w:r>
      <w:r>
        <w:rPr/>
        <w:t>Nature</w:t>
      </w:r>
      <w:r>
        <w:rPr>
          <w:spacing w:val="-3"/>
        </w:rPr>
        <w:t> </w:t>
      </w:r>
      <w:r>
        <w:rPr/>
        <w:t>of </w:t>
      </w:r>
      <w:bookmarkEnd w:id="31"/>
      <w:r>
        <w:rPr>
          <w:spacing w:val="-2"/>
        </w:rPr>
        <w:t>Resistance</w:t>
      </w:r>
    </w:p>
    <w:p>
      <w:pPr>
        <w:pStyle w:val="BodyText"/>
        <w:spacing w:line="480" w:lineRule="auto" w:before="272"/>
        <w:ind w:left="240" w:right="1636"/>
      </w:pPr>
      <w:r>
        <w:rPr/>
        <w:t>Of the 36 isolates that underwent plasmid curing using acridine orange, 66.7% became</w:t>
      </w:r>
      <w:r>
        <w:rPr>
          <w:spacing w:val="80"/>
        </w:rPr>
        <w:t> </w:t>
      </w:r>
      <w:r>
        <w:rPr/>
        <w:t>susceptible</w:t>
      </w:r>
      <w:r>
        <w:rPr>
          <w:spacing w:val="78"/>
        </w:rPr>
        <w:t> </w:t>
      </w:r>
      <w:r>
        <w:rPr/>
        <w:t>to</w:t>
      </w:r>
      <w:r>
        <w:rPr>
          <w:spacing w:val="79"/>
        </w:rPr>
        <w:t> </w:t>
      </w:r>
      <w:r>
        <w:rPr/>
        <w:t>one</w:t>
      </w:r>
      <w:r>
        <w:rPr>
          <w:spacing w:val="78"/>
        </w:rPr>
        <w:t> </w:t>
      </w:r>
      <w:r>
        <w:rPr/>
        <w:t>or</w:t>
      </w:r>
      <w:r>
        <w:rPr>
          <w:spacing w:val="78"/>
        </w:rPr>
        <w:t> </w:t>
      </w:r>
      <w:r>
        <w:rPr/>
        <w:t>more</w:t>
      </w:r>
      <w:r>
        <w:rPr>
          <w:spacing w:val="78"/>
        </w:rPr>
        <w:t> </w:t>
      </w:r>
      <w:r>
        <w:rPr/>
        <w:t>antibiotics</w:t>
      </w:r>
      <w:r>
        <w:rPr>
          <w:spacing w:val="80"/>
        </w:rPr>
        <w:t> </w:t>
      </w:r>
      <w:r>
        <w:rPr/>
        <w:t>of</w:t>
      </w:r>
      <w:r>
        <w:rPr>
          <w:spacing w:val="78"/>
        </w:rPr>
        <w:t> </w:t>
      </w:r>
      <w:r>
        <w:rPr/>
        <w:t>same</w:t>
      </w:r>
      <w:r>
        <w:rPr>
          <w:spacing w:val="78"/>
        </w:rPr>
        <w:t> </w:t>
      </w:r>
      <w:r>
        <w:rPr/>
        <w:t>concentration</w:t>
      </w:r>
      <w:r>
        <w:rPr>
          <w:spacing w:val="79"/>
        </w:rPr>
        <w:t> </w:t>
      </w:r>
      <w:r>
        <w:rPr/>
        <w:t>to</w:t>
      </w:r>
      <w:r>
        <w:rPr>
          <w:spacing w:val="79"/>
        </w:rPr>
        <w:t> </w:t>
      </w:r>
      <w:r>
        <w:rPr/>
        <w:t>which</w:t>
      </w:r>
      <w:r>
        <w:rPr>
          <w:spacing w:val="79"/>
        </w:rPr>
        <w:t> </w:t>
      </w:r>
      <w:r>
        <w:rPr/>
        <w:t>they</w:t>
      </w:r>
      <w:r>
        <w:rPr>
          <w:spacing w:val="74"/>
        </w:rPr>
        <w:t> </w:t>
      </w:r>
      <w:r>
        <w:rPr/>
        <w:t>were previously</w:t>
      </w:r>
      <w:r>
        <w:rPr>
          <w:spacing w:val="-6"/>
        </w:rPr>
        <w:t> </w:t>
      </w:r>
      <w:r>
        <w:rPr/>
        <w:t>resistant.</w:t>
      </w:r>
      <w:r>
        <w:rPr>
          <w:spacing w:val="-1"/>
        </w:rPr>
        <w:t> </w:t>
      </w:r>
      <w:r>
        <w:rPr/>
        <w:t>For instance, 70%</w:t>
      </w:r>
      <w:r>
        <w:rPr>
          <w:spacing w:val="-2"/>
        </w:rPr>
        <w:t> </w:t>
      </w:r>
      <w:r>
        <w:rPr/>
        <w:t>of</w:t>
      </w:r>
      <w:r>
        <w:rPr>
          <w:spacing w:val="-2"/>
        </w:rPr>
        <w:t> </w:t>
      </w:r>
      <w:r>
        <w:rPr/>
        <w:t>the</w:t>
      </w:r>
      <w:r>
        <w:rPr>
          <w:spacing w:val="-2"/>
        </w:rPr>
        <w:t> </w:t>
      </w:r>
      <w:r>
        <w:rPr/>
        <w:t>isolates</w:t>
      </w:r>
      <w:r>
        <w:rPr>
          <w:spacing w:val="-2"/>
        </w:rPr>
        <w:t> </w:t>
      </w:r>
      <w:r>
        <w:rPr/>
        <w:t>that</w:t>
      </w:r>
      <w:r>
        <w:rPr>
          <w:spacing w:val="-1"/>
        </w:rPr>
        <w:t> </w:t>
      </w:r>
      <w:r>
        <w:rPr/>
        <w:t>were</w:t>
      </w:r>
      <w:r>
        <w:rPr>
          <w:spacing w:val="-3"/>
        </w:rPr>
        <w:t> </w:t>
      </w:r>
      <w:r>
        <w:rPr/>
        <w:t>resistant</w:t>
      </w:r>
      <w:r>
        <w:rPr>
          <w:spacing w:val="-1"/>
        </w:rPr>
        <w:t> </w:t>
      </w:r>
      <w:r>
        <w:rPr/>
        <w:t>to</w:t>
      </w:r>
      <w:r>
        <w:rPr>
          <w:spacing w:val="-1"/>
        </w:rPr>
        <w:t> </w:t>
      </w:r>
      <w:r>
        <w:rPr/>
        <w:t>Nitrofurantoin became</w:t>
      </w:r>
      <w:r>
        <w:rPr>
          <w:spacing w:val="-3"/>
        </w:rPr>
        <w:t> </w:t>
      </w:r>
      <w:r>
        <w:rPr/>
        <w:t>susceptible</w:t>
      </w:r>
      <w:r>
        <w:rPr>
          <w:spacing w:val="-3"/>
        </w:rPr>
        <w:t> </w:t>
      </w:r>
      <w:r>
        <w:rPr/>
        <w:t>and</w:t>
      </w:r>
      <w:r>
        <w:rPr>
          <w:spacing w:val="-1"/>
        </w:rPr>
        <w:t> </w:t>
      </w:r>
      <w:r>
        <w:rPr/>
        <w:t>more</w:t>
      </w:r>
      <w:r>
        <w:rPr>
          <w:spacing w:val="-5"/>
        </w:rPr>
        <w:t> </w:t>
      </w:r>
      <w:r>
        <w:rPr/>
        <w:t>than</w:t>
      </w:r>
      <w:r>
        <w:rPr>
          <w:spacing w:val="-3"/>
        </w:rPr>
        <w:t> </w:t>
      </w:r>
      <w:r>
        <w:rPr/>
        <w:t>30%</w:t>
      </w:r>
      <w:r>
        <w:rPr>
          <w:spacing w:val="-5"/>
        </w:rPr>
        <w:t> </w:t>
      </w:r>
      <w:r>
        <w:rPr/>
        <w:t>of</w:t>
      </w:r>
      <w:r>
        <w:rPr>
          <w:spacing w:val="-3"/>
        </w:rPr>
        <w:t> </w:t>
      </w:r>
      <w:r>
        <w:rPr/>
        <w:t>the</w:t>
      </w:r>
      <w:r>
        <w:rPr>
          <w:spacing w:val="-5"/>
        </w:rPr>
        <w:t> </w:t>
      </w:r>
      <w:r>
        <w:rPr/>
        <w:t>isolates</w:t>
      </w:r>
      <w:r>
        <w:rPr>
          <w:spacing w:val="-3"/>
        </w:rPr>
        <w:t> </w:t>
      </w:r>
      <w:r>
        <w:rPr/>
        <w:t>that</w:t>
      </w:r>
      <w:r>
        <w:rPr>
          <w:spacing w:val="-3"/>
        </w:rPr>
        <w:t> </w:t>
      </w:r>
      <w:r>
        <w:rPr/>
        <w:t>were</w:t>
      </w:r>
      <w:r>
        <w:rPr>
          <w:spacing w:val="-4"/>
        </w:rPr>
        <w:t> </w:t>
      </w:r>
      <w:r>
        <w:rPr/>
        <w:t>resistant</w:t>
      </w:r>
      <w:r>
        <w:rPr>
          <w:spacing w:val="-3"/>
        </w:rPr>
        <w:t> </w:t>
      </w:r>
      <w:r>
        <w:rPr/>
        <w:t>to</w:t>
      </w:r>
      <w:r>
        <w:rPr>
          <w:spacing w:val="-3"/>
        </w:rPr>
        <w:t> </w:t>
      </w:r>
      <w:r>
        <w:rPr/>
        <w:t>Amoxicillin – Clavulanic</w:t>
      </w:r>
      <w:r>
        <w:rPr>
          <w:spacing w:val="40"/>
        </w:rPr>
        <w:t> </w:t>
      </w:r>
      <w:r>
        <w:rPr/>
        <w:t>acid,</w:t>
      </w:r>
      <w:r>
        <w:rPr>
          <w:spacing w:val="40"/>
        </w:rPr>
        <w:t> </w:t>
      </w:r>
      <w:r>
        <w:rPr/>
        <w:t>Cefuroxime,</w:t>
      </w:r>
      <w:r>
        <w:rPr>
          <w:spacing w:val="40"/>
        </w:rPr>
        <w:t> </w:t>
      </w:r>
      <w:r>
        <w:rPr/>
        <w:t>and</w:t>
      </w:r>
      <w:r>
        <w:rPr>
          <w:spacing w:val="40"/>
        </w:rPr>
        <w:t> </w:t>
      </w:r>
      <w:r>
        <w:rPr/>
        <w:t>Gentamicin</w:t>
      </w:r>
      <w:r>
        <w:rPr>
          <w:spacing w:val="40"/>
        </w:rPr>
        <w:t> </w:t>
      </w:r>
      <w:r>
        <w:rPr/>
        <w:t>also</w:t>
      </w:r>
      <w:r>
        <w:rPr>
          <w:spacing w:val="40"/>
        </w:rPr>
        <w:t> </w:t>
      </w:r>
      <w:r>
        <w:rPr/>
        <w:t>became</w:t>
      </w:r>
      <w:r>
        <w:rPr>
          <w:spacing w:val="40"/>
        </w:rPr>
        <w:t> </w:t>
      </w:r>
      <w:r>
        <w:rPr/>
        <w:t>susceptible.</w:t>
      </w:r>
      <w:r>
        <w:rPr>
          <w:spacing w:val="40"/>
        </w:rPr>
        <w:t> </w:t>
      </w:r>
      <w:r>
        <w:rPr/>
        <w:t>In</w:t>
      </w:r>
      <w:r>
        <w:rPr>
          <w:spacing w:val="40"/>
        </w:rPr>
        <w:t> </w:t>
      </w:r>
      <w:r>
        <w:rPr/>
        <w:t>contrast,</w:t>
      </w:r>
      <w:r>
        <w:rPr>
          <w:spacing w:val="80"/>
        </w:rPr>
        <w:t> </w:t>
      </w:r>
      <w:r>
        <w:rPr/>
        <w:t>resistance profile to chloramphenicol didn‘t change in spite of plasmid curing treatment. Gel Electrophoresis of plasmid DNA showed that the ten (10) isolates examined carried plasmid DNA of average sizes of 5.4kbp.</w:t>
      </w:r>
    </w:p>
    <w:p>
      <w:pPr>
        <w:spacing w:after="0" w:line="480" w:lineRule="auto"/>
        <w:sectPr>
          <w:pgSz w:w="12240" w:h="15840"/>
          <w:pgMar w:header="0" w:footer="1068" w:top="1360" w:bottom="1260" w:left="1560" w:right="160"/>
        </w:sectPr>
      </w:pPr>
    </w:p>
    <w:p>
      <w:pPr>
        <w:pStyle w:val="Heading2"/>
        <w:spacing w:line="276" w:lineRule="auto" w:before="79"/>
        <w:ind w:left="1380" w:right="1636" w:hanging="1140"/>
      </w:pPr>
      <w:r>
        <w:rPr/>
        <w:t>Table</w:t>
      </w:r>
      <w:r>
        <w:rPr>
          <w:spacing w:val="40"/>
        </w:rPr>
        <w:t> </w:t>
      </w:r>
      <w:r>
        <w:rPr/>
        <w:t>4.8:</w:t>
      </w:r>
      <w:r>
        <w:rPr>
          <w:spacing w:val="40"/>
        </w:rPr>
        <w:t> </w:t>
      </w:r>
      <w:r>
        <w:rPr/>
        <w:t>Sensitivity</w:t>
      </w:r>
      <w:r>
        <w:rPr>
          <w:spacing w:val="40"/>
        </w:rPr>
        <w:t> </w:t>
      </w:r>
      <w:r>
        <w:rPr/>
        <w:t>Profile</w:t>
      </w:r>
      <w:r>
        <w:rPr>
          <w:spacing w:val="40"/>
        </w:rPr>
        <w:t> </w:t>
      </w:r>
      <w:r>
        <w:rPr/>
        <w:t>of</w:t>
      </w:r>
      <w:r>
        <w:rPr>
          <w:spacing w:val="40"/>
        </w:rPr>
        <w:t> </w:t>
      </w:r>
      <w:r>
        <w:rPr/>
        <w:t>Some</w:t>
      </w:r>
      <w:r>
        <w:rPr>
          <w:spacing w:val="40"/>
        </w:rPr>
        <w:t> </w:t>
      </w:r>
      <w:r>
        <w:rPr/>
        <w:t>Isolates</w:t>
      </w:r>
      <w:r>
        <w:rPr>
          <w:spacing w:val="40"/>
        </w:rPr>
        <w:t> </w:t>
      </w:r>
      <w:r>
        <w:rPr/>
        <w:t>with</w:t>
      </w:r>
      <w:r>
        <w:rPr>
          <w:spacing w:val="40"/>
        </w:rPr>
        <w:t> </w:t>
      </w:r>
      <w:r>
        <w:rPr/>
        <w:t>reduction</w:t>
      </w:r>
      <w:r>
        <w:rPr>
          <w:spacing w:val="40"/>
        </w:rPr>
        <w:t> </w:t>
      </w:r>
      <w:r>
        <w:rPr/>
        <w:t>in</w:t>
      </w:r>
      <w:r>
        <w:rPr>
          <w:spacing w:val="40"/>
        </w:rPr>
        <w:t> </w:t>
      </w:r>
      <w:r>
        <w:rPr/>
        <w:t>resistant</w:t>
      </w:r>
      <w:r>
        <w:rPr>
          <w:spacing w:val="40"/>
        </w:rPr>
        <w:t> </w:t>
      </w:r>
      <w:r>
        <w:rPr/>
        <w:t>Profile after Plasmid Curing</w:t>
      </w:r>
    </w:p>
    <w:p>
      <w:pPr>
        <w:pStyle w:val="BodyText"/>
        <w:spacing w:before="8"/>
        <w:rPr>
          <w:b/>
          <w:sz w:val="26"/>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55"/>
        <w:gridCol w:w="1322"/>
        <w:gridCol w:w="1516"/>
        <w:gridCol w:w="1488"/>
        <w:gridCol w:w="1533"/>
        <w:gridCol w:w="1338"/>
      </w:tblGrid>
      <w:tr>
        <w:trPr>
          <w:trHeight w:val="632" w:hRule="atLeast"/>
        </w:trPr>
        <w:tc>
          <w:tcPr>
            <w:tcW w:w="1555" w:type="dxa"/>
            <w:tcBorders>
              <w:top w:val="single" w:sz="2" w:space="0" w:color="000000"/>
              <w:bottom w:val="single" w:sz="12" w:space="0" w:color="000000"/>
            </w:tcBorders>
          </w:tcPr>
          <w:p>
            <w:pPr>
              <w:pStyle w:val="TableParagraph"/>
              <w:spacing w:line="275" w:lineRule="exact" w:before="0"/>
              <w:ind w:right="79"/>
              <w:jc w:val="center"/>
              <w:rPr>
                <w:b/>
                <w:sz w:val="24"/>
              </w:rPr>
            </w:pPr>
            <w:r>
              <w:rPr>
                <w:b/>
                <w:sz w:val="24"/>
              </w:rPr>
              <w:t>%</w:t>
            </w:r>
          </w:p>
          <w:p>
            <w:pPr>
              <w:pStyle w:val="TableParagraph"/>
              <w:spacing w:before="41"/>
              <w:ind w:left="234" w:right="312"/>
              <w:jc w:val="center"/>
              <w:rPr>
                <w:b/>
                <w:sz w:val="24"/>
              </w:rPr>
            </w:pPr>
            <w:r>
              <w:rPr>
                <w:b/>
                <w:spacing w:val="-2"/>
                <w:sz w:val="24"/>
              </w:rPr>
              <w:t>reduction</w:t>
            </w:r>
          </w:p>
        </w:tc>
        <w:tc>
          <w:tcPr>
            <w:tcW w:w="1322" w:type="dxa"/>
            <w:tcBorders>
              <w:top w:val="single" w:sz="2" w:space="0" w:color="000000"/>
              <w:bottom w:val="single" w:sz="12" w:space="0" w:color="000000"/>
            </w:tcBorders>
          </w:tcPr>
          <w:p>
            <w:pPr>
              <w:pStyle w:val="TableParagraph"/>
              <w:spacing w:line="275" w:lineRule="exact" w:before="0"/>
              <w:ind w:left="338"/>
              <w:rPr>
                <w:b/>
                <w:i/>
                <w:sz w:val="24"/>
              </w:rPr>
            </w:pPr>
            <w:r>
              <w:rPr>
                <w:b/>
                <w:i/>
                <w:sz w:val="24"/>
              </w:rPr>
              <w:t>E. </w:t>
            </w:r>
            <w:r>
              <w:rPr>
                <w:b/>
                <w:i/>
                <w:spacing w:val="-4"/>
                <w:sz w:val="24"/>
              </w:rPr>
              <w:t>coli</w:t>
            </w:r>
          </w:p>
          <w:p>
            <w:pPr>
              <w:pStyle w:val="TableParagraph"/>
              <w:spacing w:before="41"/>
              <w:ind w:left="324"/>
              <w:rPr>
                <w:b/>
                <w:sz w:val="24"/>
              </w:rPr>
            </w:pPr>
            <w:r>
              <w:rPr>
                <w:b/>
                <w:spacing w:val="-2"/>
                <w:sz w:val="24"/>
              </w:rPr>
              <w:t>(n=15)</w:t>
            </w:r>
          </w:p>
        </w:tc>
        <w:tc>
          <w:tcPr>
            <w:tcW w:w="1516" w:type="dxa"/>
            <w:tcBorders>
              <w:top w:val="single" w:sz="2" w:space="0" w:color="000000"/>
              <w:bottom w:val="single" w:sz="12" w:space="0" w:color="000000"/>
            </w:tcBorders>
          </w:tcPr>
          <w:p>
            <w:pPr>
              <w:pStyle w:val="TableParagraph"/>
              <w:spacing w:line="275" w:lineRule="exact" w:before="0"/>
              <w:ind w:left="325"/>
              <w:rPr>
                <w:b/>
                <w:i/>
                <w:sz w:val="24"/>
              </w:rPr>
            </w:pPr>
            <w:r>
              <w:rPr>
                <w:b/>
                <w:i/>
                <w:spacing w:val="-2"/>
                <w:sz w:val="24"/>
              </w:rPr>
              <w:t>Klebsiella</w:t>
            </w:r>
          </w:p>
          <w:p>
            <w:pPr>
              <w:pStyle w:val="TableParagraph"/>
              <w:spacing w:before="41"/>
              <w:ind w:left="327"/>
              <w:rPr>
                <w:b/>
                <w:sz w:val="24"/>
              </w:rPr>
            </w:pPr>
            <w:r>
              <w:rPr>
                <w:b/>
                <w:sz w:val="24"/>
              </w:rPr>
              <w:t>spp</w:t>
            </w:r>
            <w:r>
              <w:rPr>
                <w:b/>
                <w:spacing w:val="1"/>
                <w:sz w:val="24"/>
              </w:rPr>
              <w:t> </w:t>
            </w:r>
            <w:r>
              <w:rPr>
                <w:b/>
                <w:spacing w:val="-2"/>
                <w:sz w:val="24"/>
              </w:rPr>
              <w:t>(n=7)</w:t>
            </w:r>
          </w:p>
        </w:tc>
        <w:tc>
          <w:tcPr>
            <w:tcW w:w="1488" w:type="dxa"/>
            <w:tcBorders>
              <w:top w:val="single" w:sz="2" w:space="0" w:color="000000"/>
              <w:bottom w:val="single" w:sz="12" w:space="0" w:color="000000"/>
            </w:tcBorders>
          </w:tcPr>
          <w:p>
            <w:pPr>
              <w:pStyle w:val="TableParagraph"/>
              <w:spacing w:line="275" w:lineRule="exact" w:before="0"/>
              <w:ind w:left="213"/>
              <w:rPr>
                <w:b/>
                <w:i/>
                <w:sz w:val="24"/>
              </w:rPr>
            </w:pPr>
            <w:r>
              <w:rPr>
                <w:b/>
                <w:i/>
                <w:spacing w:val="-2"/>
                <w:sz w:val="24"/>
              </w:rPr>
              <w:t>Citrobacter</w:t>
            </w:r>
          </w:p>
          <w:p>
            <w:pPr>
              <w:pStyle w:val="TableParagraph"/>
              <w:spacing w:before="41"/>
              <w:ind w:left="287"/>
              <w:rPr>
                <w:b/>
                <w:sz w:val="24"/>
              </w:rPr>
            </w:pPr>
            <w:r>
              <w:rPr>
                <w:b/>
                <w:sz w:val="24"/>
              </w:rPr>
              <w:t>spp</w:t>
            </w:r>
            <w:r>
              <w:rPr>
                <w:b/>
                <w:spacing w:val="1"/>
                <w:sz w:val="24"/>
              </w:rPr>
              <w:t> </w:t>
            </w:r>
            <w:r>
              <w:rPr>
                <w:b/>
                <w:spacing w:val="-2"/>
                <w:sz w:val="24"/>
              </w:rPr>
              <w:t>(n=4)</w:t>
            </w:r>
          </w:p>
        </w:tc>
        <w:tc>
          <w:tcPr>
            <w:tcW w:w="1533" w:type="dxa"/>
            <w:tcBorders>
              <w:top w:val="single" w:sz="2" w:space="0" w:color="000000"/>
              <w:bottom w:val="single" w:sz="12" w:space="0" w:color="000000"/>
            </w:tcBorders>
          </w:tcPr>
          <w:p>
            <w:pPr>
              <w:pStyle w:val="TableParagraph"/>
              <w:spacing w:line="275" w:lineRule="exact" w:before="0"/>
              <w:ind w:left="141" w:right="146"/>
              <w:jc w:val="center"/>
              <w:rPr>
                <w:b/>
                <w:sz w:val="24"/>
              </w:rPr>
            </w:pPr>
            <w:r>
              <w:rPr>
                <w:b/>
                <w:i/>
                <w:sz w:val="24"/>
              </w:rPr>
              <w:t>Serratia</w:t>
            </w:r>
            <w:r>
              <w:rPr>
                <w:b/>
                <w:i/>
                <w:spacing w:val="-1"/>
                <w:sz w:val="24"/>
              </w:rPr>
              <w:t> </w:t>
            </w:r>
            <w:r>
              <w:rPr>
                <w:b/>
                <w:spacing w:val="-5"/>
                <w:sz w:val="24"/>
              </w:rPr>
              <w:t>spp</w:t>
            </w:r>
          </w:p>
          <w:p>
            <w:pPr>
              <w:pStyle w:val="TableParagraph"/>
              <w:spacing w:before="41"/>
              <w:ind w:left="140" w:right="146"/>
              <w:jc w:val="center"/>
              <w:rPr>
                <w:b/>
                <w:sz w:val="24"/>
              </w:rPr>
            </w:pPr>
            <w:r>
              <w:rPr>
                <w:b/>
                <w:spacing w:val="-2"/>
                <w:sz w:val="24"/>
              </w:rPr>
              <w:t>(n=2)</w:t>
            </w:r>
          </w:p>
        </w:tc>
        <w:tc>
          <w:tcPr>
            <w:tcW w:w="1338" w:type="dxa"/>
            <w:tcBorders>
              <w:top w:val="single" w:sz="2" w:space="0" w:color="000000"/>
              <w:bottom w:val="single" w:sz="12" w:space="0" w:color="000000"/>
            </w:tcBorders>
          </w:tcPr>
          <w:p>
            <w:pPr>
              <w:pStyle w:val="TableParagraph"/>
              <w:spacing w:line="275" w:lineRule="exact" w:before="0"/>
              <w:ind w:left="143" w:right="174"/>
              <w:jc w:val="center"/>
              <w:rPr>
                <w:b/>
                <w:sz w:val="24"/>
              </w:rPr>
            </w:pPr>
            <w:r>
              <w:rPr>
                <w:b/>
                <w:i/>
                <w:sz w:val="24"/>
              </w:rPr>
              <w:t>Staph</w:t>
            </w:r>
            <w:r>
              <w:rPr>
                <w:b/>
                <w:i/>
                <w:spacing w:val="1"/>
                <w:sz w:val="24"/>
              </w:rPr>
              <w:t> </w:t>
            </w:r>
            <w:r>
              <w:rPr>
                <w:b/>
                <w:spacing w:val="-5"/>
                <w:sz w:val="24"/>
              </w:rPr>
              <w:t>spp</w:t>
            </w:r>
          </w:p>
          <w:p>
            <w:pPr>
              <w:pStyle w:val="TableParagraph"/>
              <w:spacing w:before="41"/>
              <w:ind w:left="140" w:right="174"/>
              <w:jc w:val="center"/>
              <w:rPr>
                <w:b/>
                <w:sz w:val="24"/>
              </w:rPr>
            </w:pPr>
            <w:r>
              <w:rPr>
                <w:b/>
                <w:spacing w:val="-2"/>
                <w:sz w:val="24"/>
              </w:rPr>
              <w:t>(n=4)</w:t>
            </w:r>
          </w:p>
        </w:tc>
      </w:tr>
      <w:tr>
        <w:trPr>
          <w:trHeight w:val="483" w:hRule="atLeast"/>
        </w:trPr>
        <w:tc>
          <w:tcPr>
            <w:tcW w:w="1555" w:type="dxa"/>
            <w:tcBorders>
              <w:top w:val="single" w:sz="12" w:space="0" w:color="000000"/>
            </w:tcBorders>
          </w:tcPr>
          <w:p>
            <w:pPr>
              <w:pStyle w:val="TableParagraph"/>
              <w:spacing w:line="272" w:lineRule="exact" w:before="0"/>
              <w:ind w:right="506"/>
              <w:jc w:val="right"/>
              <w:rPr>
                <w:sz w:val="24"/>
              </w:rPr>
            </w:pPr>
            <w:r>
              <w:rPr>
                <w:sz w:val="24"/>
              </w:rPr>
              <w:t>1-</w:t>
            </w:r>
            <w:r>
              <w:rPr>
                <w:spacing w:val="-1"/>
                <w:sz w:val="24"/>
              </w:rPr>
              <w:t> </w:t>
            </w:r>
            <w:r>
              <w:rPr>
                <w:spacing w:val="-7"/>
                <w:sz w:val="24"/>
              </w:rPr>
              <w:t>20</w:t>
            </w:r>
          </w:p>
        </w:tc>
        <w:tc>
          <w:tcPr>
            <w:tcW w:w="1322" w:type="dxa"/>
            <w:tcBorders>
              <w:top w:val="single" w:sz="12" w:space="0" w:color="000000"/>
            </w:tcBorders>
          </w:tcPr>
          <w:p>
            <w:pPr>
              <w:pStyle w:val="TableParagraph"/>
              <w:spacing w:line="272" w:lineRule="exact" w:before="0"/>
              <w:ind w:right="4"/>
              <w:jc w:val="center"/>
              <w:rPr>
                <w:sz w:val="24"/>
              </w:rPr>
            </w:pPr>
            <w:r>
              <w:rPr>
                <w:sz w:val="24"/>
              </w:rPr>
              <w:t>2</w:t>
            </w:r>
          </w:p>
        </w:tc>
        <w:tc>
          <w:tcPr>
            <w:tcW w:w="1516" w:type="dxa"/>
            <w:tcBorders>
              <w:top w:val="single" w:sz="12" w:space="0" w:color="000000"/>
            </w:tcBorders>
          </w:tcPr>
          <w:p>
            <w:pPr>
              <w:pStyle w:val="TableParagraph"/>
              <w:spacing w:line="272" w:lineRule="exact" w:before="0"/>
              <w:ind w:right="641"/>
              <w:jc w:val="right"/>
              <w:rPr>
                <w:sz w:val="24"/>
              </w:rPr>
            </w:pPr>
            <w:r>
              <w:rPr>
                <w:sz w:val="24"/>
              </w:rPr>
              <w:t>1</w:t>
            </w:r>
          </w:p>
        </w:tc>
        <w:tc>
          <w:tcPr>
            <w:tcW w:w="1488" w:type="dxa"/>
            <w:tcBorders>
              <w:top w:val="single" w:sz="12" w:space="0" w:color="000000"/>
            </w:tcBorders>
          </w:tcPr>
          <w:p>
            <w:pPr>
              <w:pStyle w:val="TableParagraph"/>
              <w:spacing w:line="272" w:lineRule="exact" w:before="0"/>
              <w:ind w:left="57"/>
              <w:jc w:val="center"/>
              <w:rPr>
                <w:sz w:val="24"/>
              </w:rPr>
            </w:pPr>
            <w:r>
              <w:rPr>
                <w:sz w:val="24"/>
              </w:rPr>
              <w:t>0</w:t>
            </w:r>
          </w:p>
        </w:tc>
        <w:tc>
          <w:tcPr>
            <w:tcW w:w="1533" w:type="dxa"/>
            <w:tcBorders>
              <w:top w:val="single" w:sz="12" w:space="0" w:color="000000"/>
            </w:tcBorders>
          </w:tcPr>
          <w:p>
            <w:pPr>
              <w:pStyle w:val="TableParagraph"/>
              <w:spacing w:line="272" w:lineRule="exact" w:before="0"/>
              <w:ind w:right="9"/>
              <w:jc w:val="center"/>
              <w:rPr>
                <w:sz w:val="24"/>
              </w:rPr>
            </w:pPr>
            <w:r>
              <w:rPr>
                <w:sz w:val="24"/>
              </w:rPr>
              <w:t>2</w:t>
            </w:r>
          </w:p>
        </w:tc>
        <w:tc>
          <w:tcPr>
            <w:tcW w:w="1338" w:type="dxa"/>
            <w:tcBorders>
              <w:top w:val="single" w:sz="12" w:space="0" w:color="000000"/>
            </w:tcBorders>
          </w:tcPr>
          <w:p>
            <w:pPr>
              <w:pStyle w:val="TableParagraph"/>
              <w:spacing w:line="272" w:lineRule="exact" w:before="0"/>
              <w:ind w:right="32"/>
              <w:jc w:val="center"/>
              <w:rPr>
                <w:sz w:val="24"/>
              </w:rPr>
            </w:pPr>
            <w:r>
              <w:rPr>
                <w:sz w:val="24"/>
              </w:rPr>
              <w:t>0</w:t>
            </w:r>
          </w:p>
        </w:tc>
      </w:tr>
      <w:tr>
        <w:trPr>
          <w:trHeight w:val="690" w:hRule="atLeast"/>
        </w:trPr>
        <w:tc>
          <w:tcPr>
            <w:tcW w:w="1555" w:type="dxa"/>
          </w:tcPr>
          <w:p>
            <w:pPr>
              <w:pStyle w:val="TableParagraph"/>
              <w:spacing w:before="201"/>
              <w:ind w:right="525"/>
              <w:jc w:val="right"/>
              <w:rPr>
                <w:sz w:val="24"/>
              </w:rPr>
            </w:pPr>
            <w:r>
              <w:rPr>
                <w:sz w:val="24"/>
              </w:rPr>
              <w:t>21-</w:t>
            </w:r>
            <w:r>
              <w:rPr>
                <w:spacing w:val="-1"/>
                <w:sz w:val="24"/>
              </w:rPr>
              <w:t> </w:t>
            </w:r>
            <w:r>
              <w:rPr>
                <w:spacing w:val="-5"/>
                <w:sz w:val="24"/>
              </w:rPr>
              <w:t>40</w:t>
            </w:r>
          </w:p>
        </w:tc>
        <w:tc>
          <w:tcPr>
            <w:tcW w:w="1322" w:type="dxa"/>
          </w:tcPr>
          <w:p>
            <w:pPr>
              <w:pStyle w:val="TableParagraph"/>
              <w:spacing w:before="201"/>
              <w:ind w:right="4"/>
              <w:jc w:val="center"/>
              <w:rPr>
                <w:sz w:val="24"/>
              </w:rPr>
            </w:pPr>
            <w:r>
              <w:rPr>
                <w:sz w:val="24"/>
              </w:rPr>
              <w:t>3</w:t>
            </w:r>
          </w:p>
        </w:tc>
        <w:tc>
          <w:tcPr>
            <w:tcW w:w="1516" w:type="dxa"/>
          </w:tcPr>
          <w:p>
            <w:pPr>
              <w:pStyle w:val="TableParagraph"/>
              <w:spacing w:before="201"/>
              <w:ind w:right="641"/>
              <w:jc w:val="right"/>
              <w:rPr>
                <w:sz w:val="24"/>
              </w:rPr>
            </w:pPr>
            <w:r>
              <w:rPr>
                <w:sz w:val="24"/>
              </w:rPr>
              <w:t>2</w:t>
            </w:r>
          </w:p>
        </w:tc>
        <w:tc>
          <w:tcPr>
            <w:tcW w:w="1488" w:type="dxa"/>
          </w:tcPr>
          <w:p>
            <w:pPr>
              <w:pStyle w:val="TableParagraph"/>
              <w:spacing w:before="201"/>
              <w:ind w:left="57"/>
              <w:jc w:val="center"/>
              <w:rPr>
                <w:sz w:val="24"/>
              </w:rPr>
            </w:pPr>
            <w:r>
              <w:rPr>
                <w:sz w:val="24"/>
              </w:rPr>
              <w:t>3</w:t>
            </w:r>
          </w:p>
        </w:tc>
        <w:tc>
          <w:tcPr>
            <w:tcW w:w="1533" w:type="dxa"/>
          </w:tcPr>
          <w:p>
            <w:pPr>
              <w:pStyle w:val="TableParagraph"/>
              <w:spacing w:before="201"/>
              <w:ind w:right="9"/>
              <w:jc w:val="center"/>
              <w:rPr>
                <w:sz w:val="24"/>
              </w:rPr>
            </w:pPr>
            <w:r>
              <w:rPr>
                <w:sz w:val="24"/>
              </w:rPr>
              <w:t>0</w:t>
            </w:r>
          </w:p>
        </w:tc>
        <w:tc>
          <w:tcPr>
            <w:tcW w:w="1338" w:type="dxa"/>
          </w:tcPr>
          <w:p>
            <w:pPr>
              <w:pStyle w:val="TableParagraph"/>
              <w:spacing w:before="201"/>
              <w:ind w:right="32"/>
              <w:jc w:val="center"/>
              <w:rPr>
                <w:sz w:val="24"/>
              </w:rPr>
            </w:pPr>
            <w:r>
              <w:rPr>
                <w:sz w:val="24"/>
              </w:rPr>
              <w:t>0</w:t>
            </w:r>
          </w:p>
        </w:tc>
      </w:tr>
      <w:tr>
        <w:trPr>
          <w:trHeight w:val="713" w:hRule="atLeast"/>
        </w:trPr>
        <w:tc>
          <w:tcPr>
            <w:tcW w:w="1555" w:type="dxa"/>
          </w:tcPr>
          <w:p>
            <w:pPr>
              <w:pStyle w:val="TableParagraph"/>
              <w:spacing w:before="202"/>
              <w:ind w:right="475"/>
              <w:jc w:val="right"/>
              <w:rPr>
                <w:sz w:val="24"/>
              </w:rPr>
            </w:pPr>
            <w:r>
              <w:rPr>
                <w:sz w:val="24"/>
              </w:rPr>
              <w:t>41-</w:t>
            </w:r>
            <w:r>
              <w:rPr>
                <w:spacing w:val="-1"/>
                <w:sz w:val="24"/>
              </w:rPr>
              <w:t> </w:t>
            </w:r>
            <w:r>
              <w:rPr>
                <w:spacing w:val="-5"/>
                <w:sz w:val="24"/>
              </w:rPr>
              <w:t>60</w:t>
            </w:r>
          </w:p>
        </w:tc>
        <w:tc>
          <w:tcPr>
            <w:tcW w:w="1322" w:type="dxa"/>
          </w:tcPr>
          <w:p>
            <w:pPr>
              <w:pStyle w:val="TableParagraph"/>
              <w:spacing w:before="202"/>
              <w:ind w:right="4"/>
              <w:jc w:val="center"/>
              <w:rPr>
                <w:sz w:val="24"/>
              </w:rPr>
            </w:pPr>
            <w:r>
              <w:rPr>
                <w:sz w:val="24"/>
              </w:rPr>
              <w:t>2</w:t>
            </w:r>
          </w:p>
        </w:tc>
        <w:tc>
          <w:tcPr>
            <w:tcW w:w="1516" w:type="dxa"/>
          </w:tcPr>
          <w:p>
            <w:pPr>
              <w:pStyle w:val="TableParagraph"/>
              <w:spacing w:before="202"/>
              <w:ind w:right="641"/>
              <w:jc w:val="right"/>
              <w:rPr>
                <w:sz w:val="24"/>
              </w:rPr>
            </w:pPr>
            <w:r>
              <w:rPr>
                <w:sz w:val="24"/>
              </w:rPr>
              <w:t>1</w:t>
            </w:r>
          </w:p>
        </w:tc>
        <w:tc>
          <w:tcPr>
            <w:tcW w:w="1488" w:type="dxa"/>
          </w:tcPr>
          <w:p>
            <w:pPr>
              <w:pStyle w:val="TableParagraph"/>
              <w:spacing w:before="202"/>
              <w:ind w:left="57"/>
              <w:jc w:val="center"/>
              <w:rPr>
                <w:sz w:val="24"/>
              </w:rPr>
            </w:pPr>
            <w:r>
              <w:rPr>
                <w:sz w:val="24"/>
              </w:rPr>
              <w:t>0</w:t>
            </w:r>
          </w:p>
        </w:tc>
        <w:tc>
          <w:tcPr>
            <w:tcW w:w="1533" w:type="dxa"/>
          </w:tcPr>
          <w:p>
            <w:pPr>
              <w:pStyle w:val="TableParagraph"/>
              <w:spacing w:before="202"/>
              <w:ind w:right="9"/>
              <w:jc w:val="center"/>
              <w:rPr>
                <w:sz w:val="24"/>
              </w:rPr>
            </w:pPr>
            <w:r>
              <w:rPr>
                <w:sz w:val="24"/>
              </w:rPr>
              <w:t>0</w:t>
            </w:r>
          </w:p>
        </w:tc>
        <w:tc>
          <w:tcPr>
            <w:tcW w:w="1338" w:type="dxa"/>
          </w:tcPr>
          <w:p>
            <w:pPr>
              <w:pStyle w:val="TableParagraph"/>
              <w:spacing w:before="202"/>
              <w:ind w:right="32"/>
              <w:jc w:val="center"/>
              <w:rPr>
                <w:sz w:val="24"/>
              </w:rPr>
            </w:pPr>
            <w:r>
              <w:rPr>
                <w:sz w:val="24"/>
              </w:rPr>
              <w:t>1</w:t>
            </w:r>
          </w:p>
        </w:tc>
      </w:tr>
      <w:tr>
        <w:trPr>
          <w:trHeight w:val="733" w:hRule="atLeast"/>
        </w:trPr>
        <w:tc>
          <w:tcPr>
            <w:tcW w:w="1555" w:type="dxa"/>
          </w:tcPr>
          <w:p>
            <w:pPr>
              <w:pStyle w:val="TableParagraph"/>
              <w:spacing w:before="224"/>
              <w:ind w:right="525"/>
              <w:jc w:val="right"/>
              <w:rPr>
                <w:sz w:val="24"/>
              </w:rPr>
            </w:pPr>
            <w:r>
              <w:rPr>
                <w:sz w:val="24"/>
              </w:rPr>
              <w:t>61-</w:t>
            </w:r>
            <w:r>
              <w:rPr>
                <w:spacing w:val="-1"/>
                <w:sz w:val="24"/>
              </w:rPr>
              <w:t> </w:t>
            </w:r>
            <w:r>
              <w:rPr>
                <w:spacing w:val="-5"/>
                <w:sz w:val="24"/>
              </w:rPr>
              <w:t>80</w:t>
            </w:r>
          </w:p>
        </w:tc>
        <w:tc>
          <w:tcPr>
            <w:tcW w:w="1322" w:type="dxa"/>
          </w:tcPr>
          <w:p>
            <w:pPr>
              <w:pStyle w:val="TableParagraph"/>
              <w:spacing w:before="224"/>
              <w:ind w:right="62"/>
              <w:jc w:val="center"/>
              <w:rPr>
                <w:sz w:val="24"/>
              </w:rPr>
            </w:pPr>
            <w:r>
              <w:rPr>
                <w:sz w:val="24"/>
              </w:rPr>
              <w:t>1</w:t>
            </w:r>
          </w:p>
        </w:tc>
        <w:tc>
          <w:tcPr>
            <w:tcW w:w="1516" w:type="dxa"/>
          </w:tcPr>
          <w:p>
            <w:pPr>
              <w:pStyle w:val="TableParagraph"/>
              <w:spacing w:before="224"/>
              <w:ind w:right="641"/>
              <w:jc w:val="right"/>
              <w:rPr>
                <w:sz w:val="24"/>
              </w:rPr>
            </w:pPr>
            <w:r>
              <w:rPr>
                <w:sz w:val="24"/>
              </w:rPr>
              <w:t>0</w:t>
            </w:r>
          </w:p>
        </w:tc>
        <w:tc>
          <w:tcPr>
            <w:tcW w:w="1488" w:type="dxa"/>
          </w:tcPr>
          <w:p>
            <w:pPr>
              <w:pStyle w:val="TableParagraph"/>
              <w:spacing w:before="224"/>
              <w:ind w:left="57"/>
              <w:jc w:val="center"/>
              <w:rPr>
                <w:sz w:val="24"/>
              </w:rPr>
            </w:pPr>
            <w:r>
              <w:rPr>
                <w:sz w:val="24"/>
              </w:rPr>
              <w:t>0</w:t>
            </w:r>
          </w:p>
        </w:tc>
        <w:tc>
          <w:tcPr>
            <w:tcW w:w="1533" w:type="dxa"/>
          </w:tcPr>
          <w:p>
            <w:pPr>
              <w:pStyle w:val="TableParagraph"/>
              <w:spacing w:before="224"/>
              <w:ind w:right="9"/>
              <w:jc w:val="center"/>
              <w:rPr>
                <w:sz w:val="24"/>
              </w:rPr>
            </w:pPr>
            <w:r>
              <w:rPr>
                <w:sz w:val="24"/>
              </w:rPr>
              <w:t>0</w:t>
            </w:r>
          </w:p>
        </w:tc>
        <w:tc>
          <w:tcPr>
            <w:tcW w:w="1338" w:type="dxa"/>
          </w:tcPr>
          <w:p>
            <w:pPr>
              <w:pStyle w:val="TableParagraph"/>
              <w:spacing w:before="224"/>
              <w:ind w:right="32"/>
              <w:jc w:val="center"/>
              <w:rPr>
                <w:sz w:val="24"/>
              </w:rPr>
            </w:pPr>
            <w:r>
              <w:rPr>
                <w:sz w:val="24"/>
              </w:rPr>
              <w:t>0</w:t>
            </w:r>
          </w:p>
        </w:tc>
      </w:tr>
      <w:tr>
        <w:trPr>
          <w:trHeight w:val="919" w:hRule="atLeast"/>
        </w:trPr>
        <w:tc>
          <w:tcPr>
            <w:tcW w:w="1555" w:type="dxa"/>
            <w:tcBorders>
              <w:bottom w:val="single" w:sz="12" w:space="0" w:color="000000"/>
            </w:tcBorders>
          </w:tcPr>
          <w:p>
            <w:pPr>
              <w:pStyle w:val="TableParagraph"/>
              <w:spacing w:before="223"/>
              <w:ind w:right="525"/>
              <w:jc w:val="right"/>
              <w:rPr>
                <w:sz w:val="24"/>
              </w:rPr>
            </w:pPr>
            <w:r>
              <w:rPr>
                <w:sz w:val="24"/>
              </w:rPr>
              <w:t>81-</w:t>
            </w:r>
            <w:r>
              <w:rPr>
                <w:spacing w:val="-2"/>
                <w:sz w:val="24"/>
              </w:rPr>
              <w:t> </w:t>
            </w:r>
            <w:r>
              <w:rPr>
                <w:spacing w:val="-5"/>
                <w:sz w:val="24"/>
              </w:rPr>
              <w:t>100</w:t>
            </w:r>
          </w:p>
        </w:tc>
        <w:tc>
          <w:tcPr>
            <w:tcW w:w="1322" w:type="dxa"/>
            <w:tcBorders>
              <w:bottom w:val="single" w:sz="12" w:space="0" w:color="000000"/>
            </w:tcBorders>
          </w:tcPr>
          <w:p>
            <w:pPr>
              <w:pStyle w:val="TableParagraph"/>
              <w:spacing w:before="223"/>
              <w:ind w:right="62"/>
              <w:jc w:val="center"/>
              <w:rPr>
                <w:sz w:val="24"/>
              </w:rPr>
            </w:pPr>
            <w:r>
              <w:rPr>
                <w:sz w:val="24"/>
              </w:rPr>
              <w:t>0</w:t>
            </w:r>
          </w:p>
        </w:tc>
        <w:tc>
          <w:tcPr>
            <w:tcW w:w="1516" w:type="dxa"/>
            <w:tcBorders>
              <w:bottom w:val="single" w:sz="12" w:space="0" w:color="000000"/>
            </w:tcBorders>
          </w:tcPr>
          <w:p>
            <w:pPr>
              <w:pStyle w:val="TableParagraph"/>
              <w:spacing w:before="223"/>
              <w:ind w:right="641"/>
              <w:jc w:val="right"/>
              <w:rPr>
                <w:sz w:val="24"/>
              </w:rPr>
            </w:pPr>
            <w:r>
              <w:rPr>
                <w:sz w:val="24"/>
              </w:rPr>
              <w:t>1</w:t>
            </w:r>
          </w:p>
        </w:tc>
        <w:tc>
          <w:tcPr>
            <w:tcW w:w="1488" w:type="dxa"/>
            <w:tcBorders>
              <w:bottom w:val="single" w:sz="12" w:space="0" w:color="000000"/>
            </w:tcBorders>
          </w:tcPr>
          <w:p>
            <w:pPr>
              <w:pStyle w:val="TableParagraph"/>
              <w:spacing w:before="223"/>
              <w:ind w:left="57"/>
              <w:jc w:val="center"/>
              <w:rPr>
                <w:sz w:val="24"/>
              </w:rPr>
            </w:pPr>
            <w:r>
              <w:rPr>
                <w:sz w:val="24"/>
              </w:rPr>
              <w:t>0</w:t>
            </w:r>
          </w:p>
        </w:tc>
        <w:tc>
          <w:tcPr>
            <w:tcW w:w="1533" w:type="dxa"/>
            <w:tcBorders>
              <w:bottom w:val="single" w:sz="12" w:space="0" w:color="000000"/>
            </w:tcBorders>
          </w:tcPr>
          <w:p>
            <w:pPr>
              <w:pStyle w:val="TableParagraph"/>
              <w:spacing w:before="223"/>
              <w:ind w:right="9"/>
              <w:jc w:val="center"/>
              <w:rPr>
                <w:sz w:val="24"/>
              </w:rPr>
            </w:pPr>
            <w:r>
              <w:rPr>
                <w:sz w:val="24"/>
              </w:rPr>
              <w:t>0</w:t>
            </w:r>
          </w:p>
        </w:tc>
        <w:tc>
          <w:tcPr>
            <w:tcW w:w="1338" w:type="dxa"/>
            <w:tcBorders>
              <w:bottom w:val="single" w:sz="12" w:space="0" w:color="000000"/>
            </w:tcBorders>
          </w:tcPr>
          <w:p>
            <w:pPr>
              <w:pStyle w:val="TableParagraph"/>
              <w:spacing w:before="223"/>
              <w:ind w:right="32"/>
              <w:jc w:val="center"/>
              <w:rPr>
                <w:sz w:val="24"/>
              </w:rPr>
            </w:pPr>
            <w:r>
              <w:rPr>
                <w:sz w:val="24"/>
              </w:rPr>
              <w:t>0</w:t>
            </w:r>
          </w:p>
        </w:tc>
      </w:tr>
    </w:tbl>
    <w:p>
      <w:pPr>
        <w:spacing w:after="0"/>
        <w:jc w:val="center"/>
        <w:rPr>
          <w:sz w:val="24"/>
        </w:rPr>
        <w:sectPr>
          <w:pgSz w:w="12240" w:h="15840"/>
          <w:pgMar w:header="0" w:footer="1068" w:top="1360" w:bottom="1260" w:left="1560" w:right="160"/>
        </w:sectPr>
      </w:pPr>
    </w:p>
    <w:p>
      <w:pPr>
        <w:pStyle w:val="BodyText"/>
        <w:ind w:left="594"/>
        <w:rPr>
          <w:sz w:val="20"/>
        </w:rPr>
      </w:pPr>
      <w:r>
        <w:rPr>
          <w:sz w:val="20"/>
        </w:rPr>
        <w:drawing>
          <wp:inline distT="0" distB="0" distL="0" distR="0">
            <wp:extent cx="5295982" cy="1766887"/>
            <wp:effectExtent l="0" t="0" r="0" b="0"/>
            <wp:docPr id="20" name="Image 20"/>
            <wp:cNvGraphicFramePr>
              <a:graphicFrameLocks/>
            </wp:cNvGraphicFramePr>
            <a:graphic>
              <a:graphicData uri="http://schemas.openxmlformats.org/drawingml/2006/picture">
                <pic:pic>
                  <pic:nvPicPr>
                    <pic:cNvPr id="20" name="Image 20"/>
                    <pic:cNvPicPr/>
                  </pic:nvPicPr>
                  <pic:blipFill>
                    <a:blip r:embed="rId342" cstate="print"/>
                    <a:stretch>
                      <a:fillRect/>
                    </a:stretch>
                  </pic:blipFill>
                  <pic:spPr>
                    <a:xfrm>
                      <a:off x="0" y="0"/>
                      <a:ext cx="5295982" cy="1766887"/>
                    </a:xfrm>
                    <a:prstGeom prst="rect">
                      <a:avLst/>
                    </a:prstGeom>
                  </pic:spPr>
                </pic:pic>
              </a:graphicData>
            </a:graphic>
          </wp:inline>
        </w:drawing>
      </w:r>
      <w:r>
        <w:rPr>
          <w:sz w:val="20"/>
        </w:rPr>
      </w:r>
    </w:p>
    <w:p>
      <w:pPr>
        <w:pStyle w:val="BodyText"/>
        <w:rPr>
          <w:b/>
          <w:sz w:val="20"/>
        </w:rPr>
      </w:pPr>
    </w:p>
    <w:p>
      <w:pPr>
        <w:pStyle w:val="BodyText"/>
        <w:spacing w:before="5"/>
        <w:rPr>
          <w:b/>
          <w:sz w:val="18"/>
        </w:rPr>
      </w:pPr>
    </w:p>
    <w:p>
      <w:pPr>
        <w:spacing w:before="90"/>
        <w:ind w:left="240" w:right="0" w:firstLine="0"/>
        <w:jc w:val="both"/>
        <w:rPr>
          <w:b/>
          <w:sz w:val="24"/>
        </w:rPr>
      </w:pPr>
      <w:r>
        <w:rPr>
          <w:sz w:val="24"/>
        </w:rPr>
        <w:t>Plate</w:t>
      </w:r>
      <w:r>
        <w:rPr>
          <w:spacing w:val="-5"/>
          <w:sz w:val="24"/>
        </w:rPr>
        <w:t> </w:t>
      </w:r>
      <w:r>
        <w:rPr>
          <w:sz w:val="24"/>
        </w:rPr>
        <w:t>1:</w:t>
      </w:r>
      <w:r>
        <w:rPr>
          <w:spacing w:val="-2"/>
          <w:sz w:val="24"/>
        </w:rPr>
        <w:t> </w:t>
      </w:r>
      <w:r>
        <w:rPr>
          <w:b/>
          <w:sz w:val="24"/>
        </w:rPr>
        <w:t>Gel</w:t>
      </w:r>
      <w:r>
        <w:rPr>
          <w:b/>
          <w:spacing w:val="-2"/>
          <w:sz w:val="24"/>
        </w:rPr>
        <w:t> </w:t>
      </w:r>
      <w:r>
        <w:rPr>
          <w:b/>
          <w:sz w:val="24"/>
        </w:rPr>
        <w:t>Electrophoresis showing</w:t>
      </w:r>
      <w:r>
        <w:rPr>
          <w:b/>
          <w:spacing w:val="-2"/>
          <w:sz w:val="24"/>
        </w:rPr>
        <w:t> </w:t>
      </w:r>
      <w:r>
        <w:rPr>
          <w:b/>
          <w:sz w:val="24"/>
        </w:rPr>
        <w:t>plasmid</w:t>
      </w:r>
      <w:r>
        <w:rPr>
          <w:b/>
          <w:spacing w:val="-1"/>
          <w:sz w:val="24"/>
        </w:rPr>
        <w:t> </w:t>
      </w:r>
      <w:r>
        <w:rPr>
          <w:b/>
          <w:sz w:val="24"/>
        </w:rPr>
        <w:t>band</w:t>
      </w:r>
      <w:r>
        <w:rPr>
          <w:b/>
          <w:spacing w:val="-2"/>
          <w:sz w:val="24"/>
        </w:rPr>
        <w:t> </w:t>
      </w:r>
      <w:r>
        <w:rPr>
          <w:b/>
          <w:sz w:val="24"/>
        </w:rPr>
        <w:t>of</w:t>
      </w:r>
      <w:r>
        <w:rPr>
          <w:b/>
          <w:spacing w:val="-3"/>
          <w:sz w:val="24"/>
        </w:rPr>
        <w:t> </w:t>
      </w:r>
      <w:r>
        <w:rPr>
          <w:b/>
          <w:sz w:val="24"/>
        </w:rPr>
        <w:t>some</w:t>
      </w:r>
      <w:r>
        <w:rPr>
          <w:b/>
          <w:spacing w:val="-2"/>
          <w:sz w:val="24"/>
        </w:rPr>
        <w:t> uropathogens</w:t>
      </w:r>
    </w:p>
    <w:p>
      <w:pPr>
        <w:pStyle w:val="BodyText"/>
        <w:rPr>
          <w:b/>
        </w:rPr>
      </w:pPr>
    </w:p>
    <w:p>
      <w:pPr>
        <w:spacing w:line="480" w:lineRule="auto" w:before="0"/>
        <w:ind w:left="240" w:right="1635" w:firstLine="0"/>
        <w:jc w:val="both"/>
        <w:rPr>
          <w:i/>
          <w:sz w:val="24"/>
        </w:rPr>
      </w:pPr>
      <w:r>
        <w:rPr>
          <w:sz w:val="24"/>
        </w:rPr>
        <w:t>Lane 1= 1Kb DNALadder, Lane 2= </w:t>
      </w:r>
      <w:r>
        <w:rPr>
          <w:i/>
          <w:sz w:val="24"/>
        </w:rPr>
        <w:t>E. coli</w:t>
      </w:r>
      <w:r>
        <w:rPr>
          <w:sz w:val="24"/>
        </w:rPr>
        <w:t>, Lane 3= </w:t>
      </w:r>
      <w:r>
        <w:rPr>
          <w:i/>
          <w:sz w:val="24"/>
        </w:rPr>
        <w:t>E. coli</w:t>
      </w:r>
      <w:r>
        <w:rPr>
          <w:sz w:val="24"/>
        </w:rPr>
        <w:t>, Lane 4= </w:t>
      </w:r>
      <w:r>
        <w:rPr>
          <w:i/>
          <w:sz w:val="24"/>
        </w:rPr>
        <w:t>E. coli</w:t>
      </w:r>
      <w:r>
        <w:rPr>
          <w:sz w:val="24"/>
        </w:rPr>
        <w:t>, Lane 5= </w:t>
      </w:r>
      <w:r>
        <w:rPr>
          <w:i/>
          <w:sz w:val="24"/>
        </w:rPr>
        <w:t>K.oxytoca</w:t>
      </w:r>
      <w:r>
        <w:rPr>
          <w:sz w:val="24"/>
        </w:rPr>
        <w:t>, Lane</w:t>
      </w:r>
      <w:r>
        <w:rPr>
          <w:spacing w:val="-1"/>
          <w:sz w:val="24"/>
        </w:rPr>
        <w:t> </w:t>
      </w:r>
      <w:r>
        <w:rPr>
          <w:sz w:val="24"/>
        </w:rPr>
        <w:t>6=</w:t>
      </w:r>
      <w:r>
        <w:rPr>
          <w:spacing w:val="-1"/>
          <w:sz w:val="24"/>
        </w:rPr>
        <w:t> </w:t>
      </w:r>
      <w:r>
        <w:rPr>
          <w:sz w:val="24"/>
        </w:rPr>
        <w:t>K. </w:t>
      </w:r>
      <w:r>
        <w:rPr>
          <w:i/>
          <w:sz w:val="24"/>
        </w:rPr>
        <w:t>oxytoca</w:t>
      </w:r>
      <w:r>
        <w:rPr>
          <w:sz w:val="24"/>
        </w:rPr>
        <w:t>, Lane</w:t>
      </w:r>
      <w:r>
        <w:rPr>
          <w:spacing w:val="-1"/>
          <w:sz w:val="24"/>
        </w:rPr>
        <w:t> </w:t>
      </w:r>
      <w:r>
        <w:rPr>
          <w:sz w:val="24"/>
        </w:rPr>
        <w:t>7=</w:t>
      </w:r>
      <w:r>
        <w:rPr>
          <w:spacing w:val="-1"/>
          <w:sz w:val="24"/>
        </w:rPr>
        <w:t> </w:t>
      </w:r>
      <w:r>
        <w:rPr>
          <w:i/>
          <w:sz w:val="24"/>
        </w:rPr>
        <w:t>S. liquefaciens</w:t>
      </w:r>
      <w:r>
        <w:rPr>
          <w:sz w:val="24"/>
        </w:rPr>
        <w:t>, Lane</w:t>
      </w:r>
      <w:r>
        <w:rPr>
          <w:spacing w:val="-1"/>
          <w:sz w:val="24"/>
        </w:rPr>
        <w:t> </w:t>
      </w:r>
      <w:r>
        <w:rPr>
          <w:sz w:val="24"/>
        </w:rPr>
        <w:t>8= </w:t>
      </w:r>
      <w:r>
        <w:rPr>
          <w:i/>
          <w:sz w:val="24"/>
        </w:rPr>
        <w:t>S. arizonae</w:t>
      </w:r>
      <w:r>
        <w:rPr>
          <w:sz w:val="24"/>
        </w:rPr>
        <w:t>, Lane</w:t>
      </w:r>
      <w:r>
        <w:rPr>
          <w:spacing w:val="-1"/>
          <w:sz w:val="24"/>
        </w:rPr>
        <w:t> </w:t>
      </w:r>
      <w:r>
        <w:rPr>
          <w:sz w:val="24"/>
        </w:rPr>
        <w:t>9= </w:t>
      </w:r>
      <w:r>
        <w:rPr>
          <w:i/>
          <w:sz w:val="24"/>
        </w:rPr>
        <w:t>E. coli</w:t>
      </w:r>
      <w:r>
        <w:rPr>
          <w:sz w:val="24"/>
        </w:rPr>
        <w:t>, Lane 10= </w:t>
      </w:r>
      <w:r>
        <w:rPr>
          <w:i/>
          <w:sz w:val="24"/>
        </w:rPr>
        <w:t>K. oxytoca</w:t>
      </w:r>
      <w:r>
        <w:rPr>
          <w:sz w:val="24"/>
        </w:rPr>
        <w:t>, Lane 11= </w:t>
      </w:r>
      <w:r>
        <w:rPr>
          <w:i/>
          <w:sz w:val="24"/>
        </w:rPr>
        <w:t>K. oxytoca</w:t>
      </w:r>
    </w:p>
    <w:p>
      <w:pPr>
        <w:spacing w:after="0" w:line="480" w:lineRule="auto"/>
        <w:jc w:val="both"/>
        <w:rPr>
          <w:sz w:val="24"/>
        </w:rPr>
        <w:sectPr>
          <w:pgSz w:w="12240" w:h="15840"/>
          <w:pgMar w:header="0" w:footer="1068" w:top="1600" w:bottom="1260" w:left="1560" w:right="160"/>
        </w:sectPr>
      </w:pPr>
    </w:p>
    <w:p>
      <w:pPr>
        <w:spacing w:line="276" w:lineRule="auto" w:before="79"/>
        <w:ind w:left="960" w:right="1854" w:hanging="720"/>
        <w:jc w:val="left"/>
        <w:rPr>
          <w:b/>
          <w:sz w:val="24"/>
        </w:rPr>
      </w:pPr>
      <w:r>
        <w:rPr>
          <w:b/>
          <w:sz w:val="24"/>
        </w:rPr>
        <w:t>Table 4.9: Plasmid sizes of some Antibiotic Resistant Bacteria Isolated from Urine</w:t>
      </w:r>
      <w:r>
        <w:rPr>
          <w:b/>
          <w:spacing w:val="40"/>
          <w:sz w:val="24"/>
        </w:rPr>
        <w:t> </w:t>
      </w:r>
      <w:r>
        <w:rPr>
          <w:b/>
          <w:sz w:val="24"/>
        </w:rPr>
        <w:t>of Patients in Birnin Kudu</w:t>
      </w:r>
    </w:p>
    <w:p>
      <w:pPr>
        <w:pStyle w:val="BodyText"/>
        <w:spacing w:before="10" w:after="1"/>
        <w:rPr>
          <w:b/>
          <w:sz w:val="26"/>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38"/>
        <w:gridCol w:w="3171"/>
        <w:gridCol w:w="2998"/>
      </w:tblGrid>
      <w:tr>
        <w:trPr>
          <w:trHeight w:val="440" w:hRule="atLeast"/>
        </w:trPr>
        <w:tc>
          <w:tcPr>
            <w:tcW w:w="2938" w:type="dxa"/>
            <w:tcBorders>
              <w:top w:val="single" w:sz="4" w:space="0" w:color="000000"/>
              <w:bottom w:val="single" w:sz="12" w:space="0" w:color="000000"/>
            </w:tcBorders>
          </w:tcPr>
          <w:p>
            <w:pPr>
              <w:pStyle w:val="TableParagraph"/>
              <w:spacing w:before="61"/>
              <w:ind w:left="964" w:right="857"/>
              <w:jc w:val="center"/>
              <w:rPr>
                <w:b/>
                <w:sz w:val="24"/>
              </w:rPr>
            </w:pPr>
            <w:r>
              <w:rPr>
                <w:b/>
                <w:sz w:val="24"/>
              </w:rPr>
              <w:t>Isolate</w:t>
            </w:r>
            <w:r>
              <w:rPr>
                <w:b/>
                <w:spacing w:val="-2"/>
                <w:sz w:val="24"/>
              </w:rPr>
              <w:t> </w:t>
            </w:r>
            <w:r>
              <w:rPr>
                <w:b/>
                <w:spacing w:val="-5"/>
                <w:sz w:val="24"/>
              </w:rPr>
              <w:t>No.</w:t>
            </w:r>
          </w:p>
        </w:tc>
        <w:tc>
          <w:tcPr>
            <w:tcW w:w="3171" w:type="dxa"/>
            <w:tcBorders>
              <w:top w:val="single" w:sz="4" w:space="0" w:color="000000"/>
              <w:bottom w:val="single" w:sz="12" w:space="0" w:color="000000"/>
            </w:tcBorders>
          </w:tcPr>
          <w:p>
            <w:pPr>
              <w:pStyle w:val="TableParagraph"/>
              <w:spacing w:before="61"/>
              <w:ind w:left="64"/>
              <w:jc w:val="center"/>
              <w:rPr>
                <w:b/>
                <w:sz w:val="24"/>
              </w:rPr>
            </w:pPr>
            <w:r>
              <w:rPr>
                <w:b/>
                <w:sz w:val="24"/>
              </w:rPr>
              <w:t>No. of </w:t>
            </w:r>
            <w:r>
              <w:rPr>
                <w:b/>
                <w:spacing w:val="-2"/>
                <w:sz w:val="24"/>
              </w:rPr>
              <w:t>Plasmid</w:t>
            </w:r>
          </w:p>
        </w:tc>
        <w:tc>
          <w:tcPr>
            <w:tcW w:w="2998" w:type="dxa"/>
            <w:tcBorders>
              <w:top w:val="single" w:sz="4" w:space="0" w:color="000000"/>
              <w:bottom w:val="single" w:sz="12" w:space="0" w:color="000000"/>
            </w:tcBorders>
          </w:tcPr>
          <w:p>
            <w:pPr>
              <w:pStyle w:val="TableParagraph"/>
              <w:spacing w:before="61"/>
              <w:ind w:left="803"/>
              <w:rPr>
                <w:b/>
                <w:sz w:val="24"/>
              </w:rPr>
            </w:pPr>
            <w:r>
              <w:rPr>
                <w:b/>
                <w:sz w:val="24"/>
              </w:rPr>
              <w:t>Plasmid</w:t>
            </w:r>
            <w:r>
              <w:rPr>
                <w:b/>
                <w:spacing w:val="-4"/>
                <w:sz w:val="24"/>
              </w:rPr>
              <w:t> sizes</w:t>
            </w:r>
          </w:p>
        </w:tc>
      </w:tr>
      <w:tr>
        <w:trPr>
          <w:trHeight w:val="440" w:hRule="atLeast"/>
        </w:trPr>
        <w:tc>
          <w:tcPr>
            <w:tcW w:w="2938" w:type="dxa"/>
            <w:tcBorders>
              <w:top w:val="single" w:sz="12" w:space="0" w:color="000000"/>
            </w:tcBorders>
          </w:tcPr>
          <w:p>
            <w:pPr>
              <w:pStyle w:val="TableParagraph"/>
              <w:spacing w:before="70"/>
              <w:ind w:left="964" w:right="857"/>
              <w:jc w:val="center"/>
              <w:rPr>
                <w:sz w:val="24"/>
              </w:rPr>
            </w:pPr>
            <w:r>
              <w:rPr>
                <w:sz w:val="24"/>
              </w:rPr>
              <w:t>BKG</w:t>
            </w:r>
            <w:r>
              <w:rPr>
                <w:spacing w:val="-5"/>
                <w:sz w:val="24"/>
              </w:rPr>
              <w:t> 15</w:t>
            </w:r>
          </w:p>
        </w:tc>
        <w:tc>
          <w:tcPr>
            <w:tcW w:w="3171" w:type="dxa"/>
            <w:tcBorders>
              <w:top w:val="single" w:sz="12" w:space="0" w:color="000000"/>
            </w:tcBorders>
          </w:tcPr>
          <w:p>
            <w:pPr>
              <w:pStyle w:val="TableParagraph"/>
              <w:spacing w:before="70"/>
              <w:ind w:left="69"/>
              <w:jc w:val="center"/>
              <w:rPr>
                <w:sz w:val="24"/>
              </w:rPr>
            </w:pPr>
            <w:r>
              <w:rPr>
                <w:sz w:val="24"/>
              </w:rPr>
              <w:t>1</w:t>
            </w:r>
          </w:p>
        </w:tc>
        <w:tc>
          <w:tcPr>
            <w:tcW w:w="2998" w:type="dxa"/>
            <w:tcBorders>
              <w:top w:val="single" w:sz="12" w:space="0" w:color="000000"/>
            </w:tcBorders>
          </w:tcPr>
          <w:p>
            <w:pPr>
              <w:pStyle w:val="TableParagraph"/>
              <w:spacing w:before="70"/>
              <w:ind w:left="1019" w:right="1055"/>
              <w:jc w:val="center"/>
              <w:rPr>
                <w:sz w:val="24"/>
              </w:rPr>
            </w:pPr>
            <w:r>
              <w:rPr>
                <w:spacing w:val="-2"/>
                <w:sz w:val="24"/>
              </w:rPr>
              <w:t>5184.8bp</w:t>
            </w:r>
          </w:p>
        </w:tc>
      </w:tr>
      <w:tr>
        <w:trPr>
          <w:trHeight w:val="453" w:hRule="atLeast"/>
        </w:trPr>
        <w:tc>
          <w:tcPr>
            <w:tcW w:w="2938" w:type="dxa"/>
          </w:tcPr>
          <w:p>
            <w:pPr>
              <w:pStyle w:val="TableParagraph"/>
              <w:spacing w:before="83"/>
              <w:ind w:left="964" w:right="857"/>
              <w:jc w:val="center"/>
              <w:rPr>
                <w:sz w:val="24"/>
              </w:rPr>
            </w:pPr>
            <w:r>
              <w:rPr>
                <w:sz w:val="24"/>
              </w:rPr>
              <w:t>BKG</w:t>
            </w:r>
            <w:r>
              <w:rPr>
                <w:spacing w:val="-5"/>
                <w:sz w:val="24"/>
              </w:rPr>
              <w:t> 17</w:t>
            </w:r>
          </w:p>
        </w:tc>
        <w:tc>
          <w:tcPr>
            <w:tcW w:w="3171" w:type="dxa"/>
          </w:tcPr>
          <w:p>
            <w:pPr>
              <w:pStyle w:val="TableParagraph"/>
              <w:spacing w:before="83"/>
              <w:ind w:left="69"/>
              <w:jc w:val="center"/>
              <w:rPr>
                <w:sz w:val="24"/>
              </w:rPr>
            </w:pPr>
            <w:r>
              <w:rPr>
                <w:sz w:val="24"/>
              </w:rPr>
              <w:t>1</w:t>
            </w:r>
          </w:p>
        </w:tc>
        <w:tc>
          <w:tcPr>
            <w:tcW w:w="2998" w:type="dxa"/>
          </w:tcPr>
          <w:p>
            <w:pPr>
              <w:pStyle w:val="TableParagraph"/>
              <w:spacing w:before="83"/>
              <w:ind w:left="1019" w:right="1055"/>
              <w:jc w:val="center"/>
              <w:rPr>
                <w:sz w:val="24"/>
              </w:rPr>
            </w:pPr>
            <w:r>
              <w:rPr>
                <w:spacing w:val="-2"/>
                <w:sz w:val="24"/>
              </w:rPr>
              <w:t>5239.1bp</w:t>
            </w:r>
          </w:p>
        </w:tc>
      </w:tr>
      <w:tr>
        <w:trPr>
          <w:trHeight w:val="453" w:hRule="atLeast"/>
        </w:trPr>
        <w:tc>
          <w:tcPr>
            <w:tcW w:w="2938" w:type="dxa"/>
          </w:tcPr>
          <w:p>
            <w:pPr>
              <w:pStyle w:val="TableParagraph"/>
              <w:spacing w:before="83"/>
              <w:ind w:left="964" w:right="857"/>
              <w:jc w:val="center"/>
              <w:rPr>
                <w:sz w:val="24"/>
              </w:rPr>
            </w:pPr>
            <w:r>
              <w:rPr>
                <w:sz w:val="24"/>
              </w:rPr>
              <w:t>BKG</w:t>
            </w:r>
            <w:r>
              <w:rPr>
                <w:spacing w:val="-5"/>
                <w:sz w:val="24"/>
              </w:rPr>
              <w:t> 21</w:t>
            </w:r>
          </w:p>
        </w:tc>
        <w:tc>
          <w:tcPr>
            <w:tcW w:w="3171" w:type="dxa"/>
          </w:tcPr>
          <w:p>
            <w:pPr>
              <w:pStyle w:val="TableParagraph"/>
              <w:spacing w:before="83"/>
              <w:ind w:left="69"/>
              <w:jc w:val="center"/>
              <w:rPr>
                <w:sz w:val="24"/>
              </w:rPr>
            </w:pPr>
            <w:r>
              <w:rPr>
                <w:sz w:val="24"/>
              </w:rPr>
              <w:t>1</w:t>
            </w:r>
          </w:p>
        </w:tc>
        <w:tc>
          <w:tcPr>
            <w:tcW w:w="2998" w:type="dxa"/>
          </w:tcPr>
          <w:p>
            <w:pPr>
              <w:pStyle w:val="TableParagraph"/>
              <w:spacing w:before="83"/>
              <w:ind w:left="1019" w:right="1055"/>
              <w:jc w:val="center"/>
              <w:rPr>
                <w:sz w:val="24"/>
              </w:rPr>
            </w:pPr>
            <w:r>
              <w:rPr>
                <w:spacing w:val="-2"/>
                <w:sz w:val="24"/>
              </w:rPr>
              <w:t>5347.8bp</w:t>
            </w:r>
          </w:p>
        </w:tc>
      </w:tr>
      <w:tr>
        <w:trPr>
          <w:trHeight w:val="447" w:hRule="atLeast"/>
        </w:trPr>
        <w:tc>
          <w:tcPr>
            <w:tcW w:w="2938" w:type="dxa"/>
          </w:tcPr>
          <w:p>
            <w:pPr>
              <w:pStyle w:val="TableParagraph"/>
              <w:spacing w:before="83"/>
              <w:ind w:left="964" w:right="857"/>
              <w:jc w:val="center"/>
              <w:rPr>
                <w:sz w:val="24"/>
              </w:rPr>
            </w:pPr>
            <w:r>
              <w:rPr>
                <w:sz w:val="24"/>
              </w:rPr>
              <w:t>BKG</w:t>
            </w:r>
            <w:r>
              <w:rPr>
                <w:spacing w:val="-5"/>
                <w:sz w:val="24"/>
              </w:rPr>
              <w:t> 24</w:t>
            </w:r>
          </w:p>
        </w:tc>
        <w:tc>
          <w:tcPr>
            <w:tcW w:w="3171" w:type="dxa"/>
          </w:tcPr>
          <w:p>
            <w:pPr>
              <w:pStyle w:val="TableParagraph"/>
              <w:spacing w:before="83"/>
              <w:ind w:left="69"/>
              <w:jc w:val="center"/>
              <w:rPr>
                <w:sz w:val="24"/>
              </w:rPr>
            </w:pPr>
            <w:r>
              <w:rPr>
                <w:sz w:val="24"/>
              </w:rPr>
              <w:t>1</w:t>
            </w:r>
          </w:p>
        </w:tc>
        <w:tc>
          <w:tcPr>
            <w:tcW w:w="2998" w:type="dxa"/>
          </w:tcPr>
          <w:p>
            <w:pPr>
              <w:pStyle w:val="TableParagraph"/>
              <w:spacing w:before="83"/>
              <w:ind w:left="1019" w:right="1055"/>
              <w:jc w:val="center"/>
              <w:rPr>
                <w:sz w:val="24"/>
              </w:rPr>
            </w:pPr>
            <w:r>
              <w:rPr>
                <w:spacing w:val="-2"/>
                <w:sz w:val="24"/>
              </w:rPr>
              <w:t>5347.8bp</w:t>
            </w:r>
          </w:p>
        </w:tc>
      </w:tr>
      <w:tr>
        <w:trPr>
          <w:trHeight w:val="447" w:hRule="atLeast"/>
        </w:trPr>
        <w:tc>
          <w:tcPr>
            <w:tcW w:w="2938" w:type="dxa"/>
          </w:tcPr>
          <w:p>
            <w:pPr>
              <w:pStyle w:val="TableParagraph"/>
              <w:spacing w:before="77"/>
              <w:ind w:left="964" w:right="857"/>
              <w:jc w:val="center"/>
              <w:rPr>
                <w:sz w:val="24"/>
              </w:rPr>
            </w:pPr>
            <w:r>
              <w:rPr>
                <w:sz w:val="24"/>
              </w:rPr>
              <w:t>BKG</w:t>
            </w:r>
            <w:r>
              <w:rPr>
                <w:spacing w:val="-5"/>
                <w:sz w:val="24"/>
              </w:rPr>
              <w:t> 29</w:t>
            </w:r>
          </w:p>
        </w:tc>
        <w:tc>
          <w:tcPr>
            <w:tcW w:w="3171" w:type="dxa"/>
          </w:tcPr>
          <w:p>
            <w:pPr>
              <w:pStyle w:val="TableParagraph"/>
              <w:spacing w:before="77"/>
              <w:ind w:left="69"/>
              <w:jc w:val="center"/>
              <w:rPr>
                <w:sz w:val="24"/>
              </w:rPr>
            </w:pPr>
            <w:r>
              <w:rPr>
                <w:sz w:val="24"/>
              </w:rPr>
              <w:t>1</w:t>
            </w:r>
          </w:p>
        </w:tc>
        <w:tc>
          <w:tcPr>
            <w:tcW w:w="2998" w:type="dxa"/>
          </w:tcPr>
          <w:p>
            <w:pPr>
              <w:pStyle w:val="TableParagraph"/>
              <w:spacing w:before="77"/>
              <w:ind w:left="1019" w:right="1055"/>
              <w:jc w:val="center"/>
              <w:rPr>
                <w:sz w:val="24"/>
              </w:rPr>
            </w:pPr>
            <w:r>
              <w:rPr>
                <w:spacing w:val="-2"/>
                <w:sz w:val="24"/>
              </w:rPr>
              <w:t>5456.5bp</w:t>
            </w:r>
          </w:p>
        </w:tc>
      </w:tr>
      <w:tr>
        <w:trPr>
          <w:trHeight w:val="455" w:hRule="atLeast"/>
        </w:trPr>
        <w:tc>
          <w:tcPr>
            <w:tcW w:w="2938" w:type="dxa"/>
          </w:tcPr>
          <w:p>
            <w:pPr>
              <w:pStyle w:val="TableParagraph"/>
              <w:spacing w:before="84"/>
              <w:ind w:left="964" w:right="857"/>
              <w:jc w:val="center"/>
              <w:rPr>
                <w:sz w:val="24"/>
              </w:rPr>
            </w:pPr>
            <w:r>
              <w:rPr>
                <w:sz w:val="24"/>
              </w:rPr>
              <w:t>BKG</w:t>
            </w:r>
            <w:r>
              <w:rPr>
                <w:spacing w:val="-4"/>
                <w:sz w:val="24"/>
              </w:rPr>
              <w:t> </w:t>
            </w:r>
            <w:r>
              <w:rPr>
                <w:spacing w:val="-5"/>
                <w:sz w:val="24"/>
              </w:rPr>
              <w:t>27</w:t>
            </w:r>
          </w:p>
        </w:tc>
        <w:tc>
          <w:tcPr>
            <w:tcW w:w="3171" w:type="dxa"/>
          </w:tcPr>
          <w:p>
            <w:pPr>
              <w:pStyle w:val="TableParagraph"/>
              <w:spacing w:before="84"/>
              <w:ind w:left="69"/>
              <w:jc w:val="center"/>
              <w:rPr>
                <w:sz w:val="24"/>
              </w:rPr>
            </w:pPr>
            <w:r>
              <w:rPr>
                <w:sz w:val="24"/>
              </w:rPr>
              <w:t>1</w:t>
            </w:r>
          </w:p>
        </w:tc>
        <w:tc>
          <w:tcPr>
            <w:tcW w:w="2998" w:type="dxa"/>
          </w:tcPr>
          <w:p>
            <w:pPr>
              <w:pStyle w:val="TableParagraph"/>
              <w:spacing w:before="84"/>
              <w:ind w:left="1019" w:right="1055"/>
              <w:jc w:val="center"/>
              <w:rPr>
                <w:sz w:val="24"/>
              </w:rPr>
            </w:pPr>
            <w:r>
              <w:rPr>
                <w:spacing w:val="-2"/>
                <w:sz w:val="24"/>
              </w:rPr>
              <w:t>5565.2bp</w:t>
            </w:r>
          </w:p>
        </w:tc>
      </w:tr>
      <w:tr>
        <w:trPr>
          <w:trHeight w:val="454" w:hRule="atLeast"/>
        </w:trPr>
        <w:tc>
          <w:tcPr>
            <w:tcW w:w="2938" w:type="dxa"/>
          </w:tcPr>
          <w:p>
            <w:pPr>
              <w:pStyle w:val="TableParagraph"/>
              <w:spacing w:before="85"/>
              <w:ind w:left="964" w:right="857"/>
              <w:jc w:val="center"/>
              <w:rPr>
                <w:sz w:val="24"/>
              </w:rPr>
            </w:pPr>
            <w:r>
              <w:rPr>
                <w:sz w:val="24"/>
              </w:rPr>
              <w:t>BKG</w:t>
            </w:r>
            <w:r>
              <w:rPr>
                <w:spacing w:val="-3"/>
                <w:sz w:val="24"/>
              </w:rPr>
              <w:t> </w:t>
            </w:r>
            <w:r>
              <w:rPr>
                <w:spacing w:val="-5"/>
                <w:sz w:val="24"/>
              </w:rPr>
              <w:t>36</w:t>
            </w:r>
          </w:p>
        </w:tc>
        <w:tc>
          <w:tcPr>
            <w:tcW w:w="3171" w:type="dxa"/>
          </w:tcPr>
          <w:p>
            <w:pPr>
              <w:pStyle w:val="TableParagraph"/>
              <w:spacing w:before="85"/>
              <w:ind w:left="69"/>
              <w:jc w:val="center"/>
              <w:rPr>
                <w:sz w:val="24"/>
              </w:rPr>
            </w:pPr>
            <w:r>
              <w:rPr>
                <w:sz w:val="24"/>
              </w:rPr>
              <w:t>1</w:t>
            </w:r>
          </w:p>
        </w:tc>
        <w:tc>
          <w:tcPr>
            <w:tcW w:w="2998" w:type="dxa"/>
          </w:tcPr>
          <w:p>
            <w:pPr>
              <w:pStyle w:val="TableParagraph"/>
              <w:spacing w:before="85"/>
              <w:ind w:left="1019" w:right="1055"/>
              <w:jc w:val="center"/>
              <w:rPr>
                <w:sz w:val="24"/>
              </w:rPr>
            </w:pPr>
            <w:r>
              <w:rPr>
                <w:spacing w:val="-2"/>
                <w:sz w:val="24"/>
              </w:rPr>
              <w:t>5673.9bp</w:t>
            </w:r>
          </w:p>
        </w:tc>
      </w:tr>
      <w:tr>
        <w:trPr>
          <w:trHeight w:val="453" w:hRule="atLeast"/>
        </w:trPr>
        <w:tc>
          <w:tcPr>
            <w:tcW w:w="2938" w:type="dxa"/>
          </w:tcPr>
          <w:p>
            <w:pPr>
              <w:pStyle w:val="TableParagraph"/>
              <w:spacing w:before="83"/>
              <w:ind w:left="964" w:right="857"/>
              <w:jc w:val="center"/>
              <w:rPr>
                <w:sz w:val="24"/>
              </w:rPr>
            </w:pPr>
            <w:r>
              <w:rPr>
                <w:sz w:val="24"/>
              </w:rPr>
              <w:t>BKF</w:t>
            </w:r>
            <w:r>
              <w:rPr>
                <w:spacing w:val="-5"/>
                <w:sz w:val="24"/>
              </w:rPr>
              <w:t> </w:t>
            </w:r>
            <w:r>
              <w:rPr>
                <w:spacing w:val="-7"/>
                <w:sz w:val="24"/>
              </w:rPr>
              <w:t>14</w:t>
            </w:r>
          </w:p>
        </w:tc>
        <w:tc>
          <w:tcPr>
            <w:tcW w:w="3171" w:type="dxa"/>
          </w:tcPr>
          <w:p>
            <w:pPr>
              <w:pStyle w:val="TableParagraph"/>
              <w:spacing w:before="83"/>
              <w:ind w:left="69"/>
              <w:jc w:val="center"/>
              <w:rPr>
                <w:sz w:val="24"/>
              </w:rPr>
            </w:pPr>
            <w:r>
              <w:rPr>
                <w:sz w:val="24"/>
              </w:rPr>
              <w:t>1</w:t>
            </w:r>
          </w:p>
        </w:tc>
        <w:tc>
          <w:tcPr>
            <w:tcW w:w="2998" w:type="dxa"/>
          </w:tcPr>
          <w:p>
            <w:pPr>
              <w:pStyle w:val="TableParagraph"/>
              <w:spacing w:before="83"/>
              <w:ind w:left="1019" w:right="1055"/>
              <w:jc w:val="center"/>
              <w:rPr>
                <w:sz w:val="24"/>
              </w:rPr>
            </w:pPr>
            <w:r>
              <w:rPr>
                <w:spacing w:val="-2"/>
                <w:sz w:val="24"/>
              </w:rPr>
              <w:t>5565.2bp</w:t>
            </w:r>
          </w:p>
        </w:tc>
      </w:tr>
      <w:tr>
        <w:trPr>
          <w:trHeight w:val="453" w:hRule="atLeast"/>
        </w:trPr>
        <w:tc>
          <w:tcPr>
            <w:tcW w:w="2938" w:type="dxa"/>
          </w:tcPr>
          <w:p>
            <w:pPr>
              <w:pStyle w:val="TableParagraph"/>
              <w:spacing w:before="83"/>
              <w:ind w:left="964" w:right="857"/>
              <w:jc w:val="center"/>
              <w:rPr>
                <w:sz w:val="24"/>
              </w:rPr>
            </w:pPr>
            <w:r>
              <w:rPr>
                <w:sz w:val="24"/>
              </w:rPr>
              <w:t>BKF</w:t>
            </w:r>
            <w:r>
              <w:rPr>
                <w:spacing w:val="-5"/>
                <w:sz w:val="24"/>
              </w:rPr>
              <w:t> </w:t>
            </w:r>
            <w:r>
              <w:rPr>
                <w:spacing w:val="-7"/>
                <w:sz w:val="24"/>
              </w:rPr>
              <w:t>16</w:t>
            </w:r>
          </w:p>
        </w:tc>
        <w:tc>
          <w:tcPr>
            <w:tcW w:w="3171" w:type="dxa"/>
          </w:tcPr>
          <w:p>
            <w:pPr>
              <w:pStyle w:val="TableParagraph"/>
              <w:spacing w:before="83"/>
              <w:ind w:left="69"/>
              <w:jc w:val="center"/>
              <w:rPr>
                <w:sz w:val="24"/>
              </w:rPr>
            </w:pPr>
            <w:r>
              <w:rPr>
                <w:sz w:val="24"/>
              </w:rPr>
              <w:t>1</w:t>
            </w:r>
          </w:p>
        </w:tc>
        <w:tc>
          <w:tcPr>
            <w:tcW w:w="2998" w:type="dxa"/>
          </w:tcPr>
          <w:p>
            <w:pPr>
              <w:pStyle w:val="TableParagraph"/>
              <w:spacing w:before="83"/>
              <w:ind w:left="1019" w:right="1055"/>
              <w:jc w:val="center"/>
              <w:rPr>
                <w:sz w:val="24"/>
              </w:rPr>
            </w:pPr>
            <w:r>
              <w:rPr>
                <w:spacing w:val="-2"/>
                <w:sz w:val="24"/>
              </w:rPr>
              <w:t>5565.2bp</w:t>
            </w:r>
          </w:p>
        </w:tc>
      </w:tr>
      <w:tr>
        <w:trPr>
          <w:trHeight w:val="482" w:hRule="atLeast"/>
        </w:trPr>
        <w:tc>
          <w:tcPr>
            <w:tcW w:w="2938" w:type="dxa"/>
            <w:tcBorders>
              <w:bottom w:val="single" w:sz="12" w:space="0" w:color="000000"/>
            </w:tcBorders>
          </w:tcPr>
          <w:p>
            <w:pPr>
              <w:pStyle w:val="TableParagraph"/>
              <w:spacing w:before="83"/>
              <w:ind w:left="964" w:right="857"/>
              <w:jc w:val="center"/>
              <w:rPr>
                <w:sz w:val="24"/>
              </w:rPr>
            </w:pPr>
            <w:r>
              <w:rPr>
                <w:sz w:val="24"/>
              </w:rPr>
              <w:t>BKF</w:t>
            </w:r>
            <w:r>
              <w:rPr>
                <w:spacing w:val="-5"/>
                <w:sz w:val="24"/>
              </w:rPr>
              <w:t> </w:t>
            </w:r>
            <w:r>
              <w:rPr>
                <w:spacing w:val="-7"/>
                <w:sz w:val="24"/>
              </w:rPr>
              <w:t>25</w:t>
            </w:r>
          </w:p>
        </w:tc>
        <w:tc>
          <w:tcPr>
            <w:tcW w:w="3171" w:type="dxa"/>
            <w:tcBorders>
              <w:bottom w:val="single" w:sz="12" w:space="0" w:color="000000"/>
            </w:tcBorders>
          </w:tcPr>
          <w:p>
            <w:pPr>
              <w:pStyle w:val="TableParagraph"/>
              <w:spacing w:before="83"/>
              <w:ind w:left="69"/>
              <w:jc w:val="center"/>
              <w:rPr>
                <w:sz w:val="24"/>
              </w:rPr>
            </w:pPr>
            <w:r>
              <w:rPr>
                <w:sz w:val="24"/>
              </w:rPr>
              <w:t>1</w:t>
            </w:r>
          </w:p>
        </w:tc>
        <w:tc>
          <w:tcPr>
            <w:tcW w:w="2998" w:type="dxa"/>
            <w:tcBorders>
              <w:bottom w:val="single" w:sz="12" w:space="0" w:color="000000"/>
            </w:tcBorders>
          </w:tcPr>
          <w:p>
            <w:pPr>
              <w:pStyle w:val="TableParagraph"/>
              <w:spacing w:before="83"/>
              <w:ind w:left="911"/>
              <w:rPr>
                <w:sz w:val="24"/>
              </w:rPr>
            </w:pPr>
            <w:r>
              <w:rPr>
                <w:spacing w:val="-2"/>
                <w:sz w:val="24"/>
              </w:rPr>
              <w:t>5673.9bp</w:t>
            </w:r>
          </w:p>
        </w:tc>
      </w:tr>
    </w:tbl>
    <w:p>
      <w:pPr>
        <w:spacing w:after="0"/>
        <w:rPr>
          <w:sz w:val="24"/>
        </w:rPr>
        <w:sectPr>
          <w:pgSz w:w="12240" w:h="15840"/>
          <w:pgMar w:header="0" w:footer="1068" w:top="1360" w:bottom="1260" w:left="1560" w:right="160"/>
        </w:sectPr>
      </w:pPr>
    </w:p>
    <w:p>
      <w:pPr>
        <w:spacing w:before="76"/>
        <w:ind w:left="240" w:right="0" w:firstLine="0"/>
        <w:jc w:val="left"/>
        <w:rPr>
          <w:b/>
          <w:sz w:val="24"/>
        </w:rPr>
      </w:pPr>
      <w:r>
        <w:rPr>
          <w:b/>
          <w:sz w:val="24"/>
        </w:rPr>
        <w:t>Table</w:t>
      </w:r>
      <w:r>
        <w:rPr>
          <w:b/>
          <w:spacing w:val="-4"/>
          <w:sz w:val="24"/>
        </w:rPr>
        <w:t> </w:t>
      </w:r>
      <w:r>
        <w:rPr>
          <w:b/>
          <w:sz w:val="24"/>
        </w:rPr>
        <w:t>4.10:</w:t>
      </w:r>
      <w:r>
        <w:rPr>
          <w:b/>
          <w:spacing w:val="-1"/>
          <w:sz w:val="24"/>
        </w:rPr>
        <w:t> </w:t>
      </w:r>
      <w:r>
        <w:rPr>
          <w:b/>
          <w:sz w:val="24"/>
        </w:rPr>
        <w:t>Proportion</w:t>
      </w:r>
      <w:r>
        <w:rPr>
          <w:b/>
          <w:spacing w:val="-1"/>
          <w:sz w:val="24"/>
        </w:rPr>
        <w:t> </w:t>
      </w:r>
      <w:r>
        <w:rPr>
          <w:b/>
          <w:sz w:val="24"/>
        </w:rPr>
        <w:t>of</w:t>
      </w:r>
      <w:r>
        <w:rPr>
          <w:b/>
          <w:spacing w:val="1"/>
          <w:sz w:val="24"/>
        </w:rPr>
        <w:t> </w:t>
      </w:r>
      <w:r>
        <w:rPr>
          <w:b/>
          <w:sz w:val="24"/>
        </w:rPr>
        <w:t>MDR</w:t>
      </w:r>
      <w:r>
        <w:rPr>
          <w:b/>
          <w:spacing w:val="-2"/>
          <w:sz w:val="24"/>
        </w:rPr>
        <w:t> </w:t>
      </w:r>
      <w:r>
        <w:rPr>
          <w:b/>
          <w:sz w:val="24"/>
        </w:rPr>
        <w:t>Isolates</w:t>
      </w:r>
      <w:r>
        <w:rPr>
          <w:b/>
          <w:spacing w:val="-2"/>
          <w:sz w:val="24"/>
        </w:rPr>
        <w:t> </w:t>
      </w:r>
      <w:r>
        <w:rPr>
          <w:b/>
          <w:sz w:val="24"/>
        </w:rPr>
        <w:t>that</w:t>
      </w:r>
      <w:r>
        <w:rPr>
          <w:b/>
          <w:spacing w:val="-1"/>
          <w:sz w:val="24"/>
        </w:rPr>
        <w:t> </w:t>
      </w:r>
      <w:r>
        <w:rPr>
          <w:b/>
          <w:sz w:val="24"/>
        </w:rPr>
        <w:t>are</w:t>
      </w:r>
      <w:r>
        <w:rPr>
          <w:b/>
          <w:spacing w:val="-2"/>
          <w:sz w:val="24"/>
        </w:rPr>
        <w:t> </w:t>
      </w:r>
      <w:r>
        <w:rPr>
          <w:b/>
          <w:sz w:val="24"/>
        </w:rPr>
        <w:t>Beta-lactamase </w:t>
      </w:r>
      <w:r>
        <w:rPr>
          <w:b/>
          <w:spacing w:val="-2"/>
          <w:sz w:val="24"/>
        </w:rPr>
        <w:t>Producer</w:t>
      </w:r>
    </w:p>
    <w:p>
      <w:pPr>
        <w:pStyle w:val="BodyText"/>
        <w:spacing w:before="4"/>
        <w:rPr>
          <w:b/>
        </w:rPr>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63"/>
        <w:gridCol w:w="2486"/>
      </w:tblGrid>
      <w:tr>
        <w:trPr>
          <w:trHeight w:val="690" w:hRule="atLeast"/>
        </w:trPr>
        <w:tc>
          <w:tcPr>
            <w:tcW w:w="3563" w:type="dxa"/>
            <w:tcBorders>
              <w:top w:val="single" w:sz="6" w:space="0" w:color="000000"/>
              <w:bottom w:val="single" w:sz="18" w:space="0" w:color="000000"/>
            </w:tcBorders>
          </w:tcPr>
          <w:p>
            <w:pPr>
              <w:pStyle w:val="TableParagraph"/>
              <w:spacing w:line="275" w:lineRule="exact" w:before="0"/>
              <w:ind w:left="108"/>
              <w:rPr>
                <w:b/>
                <w:sz w:val="24"/>
              </w:rPr>
            </w:pPr>
            <w:r>
              <w:rPr>
                <w:b/>
                <w:spacing w:val="-2"/>
                <w:sz w:val="24"/>
              </w:rPr>
              <w:t>Isolate</w:t>
            </w:r>
          </w:p>
        </w:tc>
        <w:tc>
          <w:tcPr>
            <w:tcW w:w="2486" w:type="dxa"/>
            <w:tcBorders>
              <w:top w:val="single" w:sz="6" w:space="0" w:color="000000"/>
              <w:bottom w:val="single" w:sz="18" w:space="0" w:color="000000"/>
            </w:tcBorders>
          </w:tcPr>
          <w:p>
            <w:pPr>
              <w:pStyle w:val="TableParagraph"/>
              <w:spacing w:line="275" w:lineRule="exact" w:before="0"/>
              <w:ind w:left="973"/>
              <w:rPr>
                <w:b/>
                <w:sz w:val="24"/>
              </w:rPr>
            </w:pPr>
            <w:r>
              <w:rPr>
                <w:b/>
                <w:spacing w:val="-2"/>
                <w:sz w:val="24"/>
              </w:rPr>
              <w:t>Percentage</w:t>
            </w:r>
          </w:p>
        </w:tc>
      </w:tr>
      <w:tr>
        <w:trPr>
          <w:trHeight w:val="1172" w:hRule="atLeast"/>
        </w:trPr>
        <w:tc>
          <w:tcPr>
            <w:tcW w:w="3563" w:type="dxa"/>
            <w:tcBorders>
              <w:top w:val="single" w:sz="18" w:space="0" w:color="000000"/>
            </w:tcBorders>
          </w:tcPr>
          <w:p>
            <w:pPr>
              <w:pStyle w:val="TableParagraph"/>
              <w:spacing w:before="0"/>
              <w:rPr>
                <w:b/>
                <w:sz w:val="26"/>
              </w:rPr>
            </w:pPr>
          </w:p>
          <w:p>
            <w:pPr>
              <w:pStyle w:val="TableParagraph"/>
              <w:spacing w:before="6"/>
              <w:rPr>
                <w:b/>
                <w:sz w:val="33"/>
              </w:rPr>
            </w:pPr>
          </w:p>
          <w:p>
            <w:pPr>
              <w:pStyle w:val="TableParagraph"/>
              <w:spacing w:before="0"/>
              <w:ind w:left="108"/>
              <w:rPr>
                <w:sz w:val="24"/>
              </w:rPr>
            </w:pPr>
            <w:r>
              <w:rPr>
                <w:i/>
                <w:sz w:val="24"/>
              </w:rPr>
              <w:t>E.</w:t>
            </w:r>
            <w:r>
              <w:rPr>
                <w:i/>
                <w:spacing w:val="-3"/>
                <w:sz w:val="24"/>
              </w:rPr>
              <w:t> </w:t>
            </w:r>
            <w:r>
              <w:rPr>
                <w:i/>
                <w:sz w:val="24"/>
              </w:rPr>
              <w:t>coli </w:t>
            </w:r>
            <w:r>
              <w:rPr>
                <w:spacing w:val="-2"/>
                <w:sz w:val="24"/>
              </w:rPr>
              <w:t>(n=15)</w:t>
            </w:r>
          </w:p>
        </w:tc>
        <w:tc>
          <w:tcPr>
            <w:tcW w:w="2486" w:type="dxa"/>
            <w:tcBorders>
              <w:top w:val="single" w:sz="18" w:space="0" w:color="000000"/>
            </w:tcBorders>
          </w:tcPr>
          <w:p>
            <w:pPr>
              <w:pStyle w:val="TableParagraph"/>
              <w:spacing w:before="0"/>
              <w:rPr>
                <w:b/>
                <w:sz w:val="26"/>
              </w:rPr>
            </w:pPr>
          </w:p>
          <w:p>
            <w:pPr>
              <w:pStyle w:val="TableParagraph"/>
              <w:spacing w:before="6"/>
              <w:rPr>
                <w:b/>
                <w:sz w:val="33"/>
              </w:rPr>
            </w:pPr>
          </w:p>
          <w:p>
            <w:pPr>
              <w:pStyle w:val="TableParagraph"/>
              <w:spacing w:before="0"/>
              <w:ind w:left="973"/>
              <w:rPr>
                <w:sz w:val="24"/>
              </w:rPr>
            </w:pPr>
            <w:r>
              <w:rPr>
                <w:spacing w:val="-4"/>
                <w:sz w:val="24"/>
              </w:rPr>
              <w:t>60.0</w:t>
            </w:r>
          </w:p>
        </w:tc>
      </w:tr>
      <w:tr>
        <w:trPr>
          <w:trHeight w:val="690" w:hRule="atLeast"/>
        </w:trPr>
        <w:tc>
          <w:tcPr>
            <w:tcW w:w="3563" w:type="dxa"/>
          </w:tcPr>
          <w:p>
            <w:pPr>
              <w:pStyle w:val="TableParagraph"/>
              <w:spacing w:before="201"/>
              <w:ind w:left="108"/>
              <w:rPr>
                <w:sz w:val="24"/>
              </w:rPr>
            </w:pPr>
            <w:r>
              <w:rPr>
                <w:i/>
                <w:sz w:val="24"/>
              </w:rPr>
              <w:t>Klebsiella</w:t>
            </w:r>
            <w:r>
              <w:rPr>
                <w:i/>
                <w:spacing w:val="-1"/>
                <w:sz w:val="24"/>
              </w:rPr>
              <w:t> </w:t>
            </w:r>
            <w:r>
              <w:rPr>
                <w:i/>
                <w:sz w:val="24"/>
              </w:rPr>
              <w:t>spp </w:t>
            </w:r>
            <w:r>
              <w:rPr>
                <w:spacing w:val="-2"/>
                <w:sz w:val="24"/>
              </w:rPr>
              <w:t>(n=7)</w:t>
            </w:r>
          </w:p>
        </w:tc>
        <w:tc>
          <w:tcPr>
            <w:tcW w:w="2486" w:type="dxa"/>
          </w:tcPr>
          <w:p>
            <w:pPr>
              <w:pStyle w:val="TableParagraph"/>
              <w:spacing w:before="201"/>
              <w:ind w:left="973"/>
              <w:rPr>
                <w:sz w:val="24"/>
              </w:rPr>
            </w:pPr>
            <w:r>
              <w:rPr>
                <w:spacing w:val="-4"/>
                <w:sz w:val="24"/>
              </w:rPr>
              <w:t>42.9</w:t>
            </w:r>
          </w:p>
        </w:tc>
      </w:tr>
      <w:tr>
        <w:trPr>
          <w:trHeight w:val="690" w:hRule="atLeast"/>
        </w:trPr>
        <w:tc>
          <w:tcPr>
            <w:tcW w:w="3563" w:type="dxa"/>
          </w:tcPr>
          <w:p>
            <w:pPr>
              <w:pStyle w:val="TableParagraph"/>
              <w:spacing w:before="202"/>
              <w:ind w:left="108"/>
              <w:rPr>
                <w:sz w:val="24"/>
              </w:rPr>
            </w:pPr>
            <w:r>
              <w:rPr>
                <w:i/>
                <w:sz w:val="24"/>
              </w:rPr>
              <w:t>Citrobacter</w:t>
            </w:r>
            <w:r>
              <w:rPr>
                <w:i/>
                <w:spacing w:val="-1"/>
                <w:sz w:val="24"/>
              </w:rPr>
              <w:t> </w:t>
            </w:r>
            <w:r>
              <w:rPr>
                <w:i/>
                <w:sz w:val="24"/>
              </w:rPr>
              <w:t>spp </w:t>
            </w:r>
            <w:r>
              <w:rPr>
                <w:spacing w:val="-2"/>
                <w:sz w:val="24"/>
              </w:rPr>
              <w:t>(n=4)</w:t>
            </w:r>
          </w:p>
        </w:tc>
        <w:tc>
          <w:tcPr>
            <w:tcW w:w="2486" w:type="dxa"/>
          </w:tcPr>
          <w:p>
            <w:pPr>
              <w:pStyle w:val="TableParagraph"/>
              <w:spacing w:before="202"/>
              <w:ind w:left="973"/>
              <w:rPr>
                <w:sz w:val="24"/>
              </w:rPr>
            </w:pPr>
            <w:r>
              <w:rPr>
                <w:spacing w:val="-4"/>
                <w:sz w:val="24"/>
              </w:rPr>
              <w:t>75.0</w:t>
            </w:r>
          </w:p>
        </w:tc>
      </w:tr>
      <w:tr>
        <w:trPr>
          <w:trHeight w:val="898" w:hRule="atLeast"/>
        </w:trPr>
        <w:tc>
          <w:tcPr>
            <w:tcW w:w="3563" w:type="dxa"/>
            <w:tcBorders>
              <w:bottom w:val="single" w:sz="4" w:space="0" w:color="000000"/>
            </w:tcBorders>
          </w:tcPr>
          <w:p>
            <w:pPr>
              <w:pStyle w:val="TableParagraph"/>
              <w:spacing w:before="201"/>
              <w:ind w:left="108"/>
              <w:rPr>
                <w:sz w:val="24"/>
              </w:rPr>
            </w:pPr>
            <w:r>
              <w:rPr>
                <w:i/>
                <w:sz w:val="24"/>
              </w:rPr>
              <w:t>Staphylococcus</w:t>
            </w:r>
            <w:r>
              <w:rPr>
                <w:i/>
                <w:spacing w:val="-4"/>
                <w:sz w:val="24"/>
              </w:rPr>
              <w:t> </w:t>
            </w:r>
            <w:r>
              <w:rPr>
                <w:i/>
                <w:sz w:val="24"/>
              </w:rPr>
              <w:t>spp</w:t>
            </w:r>
            <w:r>
              <w:rPr>
                <w:i/>
                <w:spacing w:val="-1"/>
                <w:sz w:val="24"/>
              </w:rPr>
              <w:t> </w:t>
            </w:r>
            <w:r>
              <w:rPr>
                <w:spacing w:val="-4"/>
                <w:sz w:val="24"/>
              </w:rPr>
              <w:t>(n=4)</w:t>
            </w:r>
          </w:p>
        </w:tc>
        <w:tc>
          <w:tcPr>
            <w:tcW w:w="2486" w:type="dxa"/>
            <w:tcBorders>
              <w:bottom w:val="single" w:sz="4" w:space="0" w:color="000000"/>
            </w:tcBorders>
          </w:tcPr>
          <w:p>
            <w:pPr>
              <w:pStyle w:val="TableParagraph"/>
              <w:spacing w:before="201"/>
              <w:ind w:left="973"/>
              <w:rPr>
                <w:sz w:val="24"/>
              </w:rPr>
            </w:pPr>
            <w:r>
              <w:rPr>
                <w:spacing w:val="-2"/>
                <w:sz w:val="24"/>
              </w:rPr>
              <w:t>100.0</w:t>
            </w:r>
          </w:p>
        </w:tc>
      </w:tr>
      <w:tr>
        <w:trPr>
          <w:trHeight w:val="958" w:hRule="atLeast"/>
        </w:trPr>
        <w:tc>
          <w:tcPr>
            <w:tcW w:w="6049" w:type="dxa"/>
            <w:gridSpan w:val="2"/>
            <w:tcBorders>
              <w:top w:val="single" w:sz="4" w:space="0" w:color="000000"/>
            </w:tcBorders>
          </w:tcPr>
          <w:p>
            <w:pPr>
              <w:pStyle w:val="TableParagraph"/>
              <w:spacing w:line="270" w:lineRule="exact" w:before="0"/>
              <w:ind w:left="108"/>
              <w:rPr>
                <w:sz w:val="24"/>
              </w:rPr>
            </w:pPr>
            <w:r>
              <w:rPr>
                <w:spacing w:val="-4"/>
                <w:sz w:val="24"/>
              </w:rPr>
              <w:t>Key:</w:t>
            </w:r>
          </w:p>
          <w:p>
            <w:pPr>
              <w:pStyle w:val="TableParagraph"/>
              <w:spacing w:before="10"/>
              <w:rPr>
                <w:b/>
                <w:sz w:val="35"/>
              </w:rPr>
            </w:pPr>
          </w:p>
          <w:p>
            <w:pPr>
              <w:pStyle w:val="TableParagraph"/>
              <w:spacing w:line="256" w:lineRule="exact" w:before="0"/>
              <w:ind w:left="108"/>
              <w:rPr>
                <w:sz w:val="24"/>
              </w:rPr>
            </w:pPr>
            <w:r>
              <w:rPr>
                <w:sz w:val="24"/>
              </w:rPr>
              <w:t>MDR= Multidrug</w:t>
            </w:r>
            <w:r>
              <w:rPr>
                <w:spacing w:val="-3"/>
                <w:sz w:val="24"/>
              </w:rPr>
              <w:t> </w:t>
            </w:r>
            <w:r>
              <w:rPr>
                <w:sz w:val="24"/>
              </w:rPr>
              <w:t>resistant, </w:t>
            </w:r>
            <w:r>
              <w:rPr>
                <w:spacing w:val="-2"/>
                <w:sz w:val="24"/>
              </w:rPr>
              <w:t>Spp=Species,</w:t>
            </w:r>
          </w:p>
        </w:tc>
      </w:tr>
    </w:tbl>
    <w:p>
      <w:pPr>
        <w:spacing w:after="0" w:line="256" w:lineRule="exact"/>
        <w:rPr>
          <w:sz w:val="24"/>
        </w:rPr>
        <w:sectPr>
          <w:pgSz w:w="12240" w:h="15840"/>
          <w:pgMar w:header="0" w:footer="1068" w:top="1360" w:bottom="1260" w:left="1560" w:right="160"/>
        </w:sectPr>
      </w:pPr>
    </w:p>
    <w:p>
      <w:pPr>
        <w:pStyle w:val="Heading1"/>
        <w:ind w:right="2037"/>
      </w:pPr>
      <w:bookmarkStart w:name="_TOC_250003" w:id="32"/>
      <w:r>
        <w:rPr/>
        <w:t>CHAPTER</w:t>
      </w:r>
      <w:r>
        <w:rPr>
          <w:spacing w:val="-5"/>
        </w:rPr>
        <w:t> </w:t>
      </w:r>
      <w:bookmarkEnd w:id="32"/>
      <w:r>
        <w:rPr>
          <w:spacing w:val="-4"/>
        </w:rPr>
        <w:t>FIVE</w:t>
      </w:r>
    </w:p>
    <w:p>
      <w:pPr>
        <w:pStyle w:val="BodyText"/>
        <w:spacing w:before="3"/>
        <w:rPr>
          <w:b/>
          <w:sz w:val="16"/>
        </w:rPr>
      </w:pPr>
    </w:p>
    <w:p>
      <w:pPr>
        <w:pStyle w:val="Heading1"/>
        <w:numPr>
          <w:ilvl w:val="1"/>
          <w:numId w:val="25"/>
        </w:numPr>
        <w:tabs>
          <w:tab w:pos="600" w:val="left" w:leader="none"/>
        </w:tabs>
        <w:spacing w:line="240" w:lineRule="auto" w:before="90" w:after="0"/>
        <w:ind w:left="600" w:right="0" w:hanging="360"/>
        <w:jc w:val="left"/>
      </w:pPr>
      <w:bookmarkStart w:name="_TOC_250002" w:id="33"/>
      <w:bookmarkEnd w:id="33"/>
      <w:r>
        <w:rPr>
          <w:spacing w:val="-2"/>
        </w:rPr>
        <w:t>DISCUSSION</w:t>
      </w:r>
    </w:p>
    <w:p>
      <w:pPr>
        <w:pStyle w:val="BodyText"/>
        <w:rPr>
          <w:b/>
          <w:sz w:val="26"/>
        </w:rPr>
      </w:pPr>
    </w:p>
    <w:p>
      <w:pPr>
        <w:pStyle w:val="BodyText"/>
        <w:rPr>
          <w:b/>
          <w:sz w:val="22"/>
        </w:rPr>
      </w:pPr>
    </w:p>
    <w:p>
      <w:pPr>
        <w:pStyle w:val="BodyText"/>
        <w:spacing w:line="480" w:lineRule="auto"/>
        <w:ind w:left="240" w:right="1634"/>
        <w:jc w:val="both"/>
      </w:pPr>
      <w:r>
        <w:rPr/>
        <w:t>World Health Organization (WHO, 2003) defined health as not just freedom from disability</w:t>
      </w:r>
      <w:r>
        <w:rPr>
          <w:spacing w:val="-7"/>
        </w:rPr>
        <w:t> </w:t>
      </w:r>
      <w:r>
        <w:rPr/>
        <w:t>or</w:t>
      </w:r>
      <w:r>
        <w:rPr>
          <w:spacing w:val="-1"/>
        </w:rPr>
        <w:t> </w:t>
      </w:r>
      <w:r>
        <w:rPr/>
        <w:t>the absence of</w:t>
      </w:r>
      <w:r>
        <w:rPr>
          <w:spacing w:val="-1"/>
        </w:rPr>
        <w:t> </w:t>
      </w:r>
      <w:r>
        <w:rPr/>
        <w:t>morbidity</w:t>
      </w:r>
      <w:r>
        <w:rPr>
          <w:spacing w:val="-5"/>
        </w:rPr>
        <w:t> </w:t>
      </w:r>
      <w:r>
        <w:rPr/>
        <w:t>but as</w:t>
      </w:r>
      <w:r>
        <w:rPr>
          <w:spacing w:val="-1"/>
        </w:rPr>
        <w:t> </w:t>
      </w:r>
      <w:r>
        <w:rPr/>
        <w:t>―complete</w:t>
      </w:r>
      <w:r>
        <w:rPr>
          <w:spacing w:val="-1"/>
        </w:rPr>
        <w:t> </w:t>
      </w:r>
      <w:r>
        <w:rPr/>
        <w:t>physical,</w:t>
      </w:r>
      <w:r>
        <w:rPr>
          <w:spacing w:val="-1"/>
        </w:rPr>
        <w:t> </w:t>
      </w:r>
      <w:r>
        <w:rPr/>
        <w:t>mental and</w:t>
      </w:r>
      <w:r>
        <w:rPr>
          <w:spacing w:val="-1"/>
        </w:rPr>
        <w:t> </w:t>
      </w:r>
      <w:r>
        <w:rPr/>
        <w:t>social well- being‖. Symptoms of lower urinary tract infection include bothersome sensations such as urinary urgency, frequency, painful urination, hesitancy, and the sense of incomplete bladder emptying. A study by Liao </w:t>
      </w:r>
      <w:r>
        <w:rPr>
          <w:i/>
        </w:rPr>
        <w:t>et al</w:t>
      </w:r>
      <w:r>
        <w:rPr/>
        <w:t>., (2009) had examined the effect of such symptoms on the quality of life and reported that it generally has a negative effect on</w:t>
      </w:r>
      <w:r>
        <w:rPr>
          <w:spacing w:val="40"/>
        </w:rPr>
        <w:t> </w:t>
      </w:r>
      <w:r>
        <w:rPr/>
        <w:t>such life quality.</w:t>
      </w:r>
    </w:p>
    <w:p>
      <w:pPr>
        <w:pStyle w:val="BodyText"/>
        <w:spacing w:before="3"/>
      </w:pPr>
    </w:p>
    <w:p>
      <w:pPr>
        <w:pStyle w:val="BodyText"/>
        <w:spacing w:line="480" w:lineRule="auto"/>
        <w:ind w:left="240" w:right="1635" w:firstLine="60"/>
        <w:jc w:val="both"/>
      </w:pPr>
      <w:r>
        <w:rPr/>
        <w:t>Although urinary tract infection is not a significant cause of mortality, it still represents an important cause of morbidity since UTI have the potential for serious and life- threatening consequences if appropriate treatment is not given. Likely complications include pyelonephritis which can lead to renal scaring and sepsis (Litwin and Saigal, </w:t>
      </w:r>
      <w:r>
        <w:rPr>
          <w:spacing w:val="-2"/>
        </w:rPr>
        <w:t>2007).</w:t>
      </w:r>
    </w:p>
    <w:p>
      <w:pPr>
        <w:pStyle w:val="BodyText"/>
        <w:spacing w:before="6"/>
      </w:pPr>
    </w:p>
    <w:p>
      <w:pPr>
        <w:pStyle w:val="BodyText"/>
        <w:spacing w:line="480" w:lineRule="auto"/>
        <w:ind w:left="240" w:right="1634"/>
        <w:jc w:val="both"/>
      </w:pPr>
      <w:r>
        <w:rPr/>
        <w:t>However, because of the serious and life-threatening consequences of this disease together with the increasing prevalence of antimicrobial resistance</w:t>
      </w:r>
      <w:r>
        <w:rPr>
          <w:spacing w:val="80"/>
        </w:rPr>
        <w:t> </w:t>
      </w:r>
      <w:r>
        <w:rPr/>
        <w:t>(Nerurkar </w:t>
      </w:r>
      <w:r>
        <w:rPr>
          <w:i/>
        </w:rPr>
        <w:t>et al.,</w:t>
      </w:r>
      <w:r>
        <w:rPr>
          <w:i/>
          <w:spacing w:val="40"/>
        </w:rPr>
        <w:t> </w:t>
      </w:r>
      <w:r>
        <w:rPr/>
        <w:t>2012; Sood and Gupta, 2012) this study was carried out to determine the incidence of bacteriuria</w:t>
      </w:r>
      <w:r>
        <w:rPr>
          <w:spacing w:val="-2"/>
        </w:rPr>
        <w:t> </w:t>
      </w:r>
      <w:r>
        <w:rPr/>
        <w:t>in Birnin Kudu community</w:t>
      </w:r>
      <w:r>
        <w:rPr>
          <w:spacing w:val="-5"/>
        </w:rPr>
        <w:t> </w:t>
      </w:r>
      <w:r>
        <w:rPr/>
        <w:t>and the attendant risks in terms of</w:t>
      </w:r>
      <w:r>
        <w:rPr>
          <w:spacing w:val="-1"/>
        </w:rPr>
        <w:t> </w:t>
      </w:r>
      <w:r>
        <w:rPr/>
        <w:t>its </w:t>
      </w:r>
      <w:r>
        <w:rPr>
          <w:spacing w:val="-2"/>
        </w:rPr>
        <w:t>management.</w:t>
      </w:r>
    </w:p>
    <w:p>
      <w:pPr>
        <w:pStyle w:val="BodyText"/>
        <w:spacing w:before="3"/>
      </w:pPr>
    </w:p>
    <w:p>
      <w:pPr>
        <w:pStyle w:val="BodyText"/>
        <w:spacing w:line="480" w:lineRule="auto"/>
        <w:ind w:left="240" w:right="1638"/>
        <w:jc w:val="both"/>
      </w:pPr>
      <w:r>
        <w:rPr/>
        <w:t>The result of this study in two (2) health facilities using the conventional method of identification showed that </w:t>
      </w:r>
      <w:r>
        <w:rPr>
          <w:i/>
        </w:rPr>
        <w:t>E. coli</w:t>
      </w:r>
      <w:r>
        <w:rPr/>
        <w:t>, </w:t>
      </w:r>
      <w:r>
        <w:rPr>
          <w:i/>
        </w:rPr>
        <w:t>Klebsiella </w:t>
      </w:r>
      <w:r>
        <w:rPr/>
        <w:t>spp, </w:t>
      </w:r>
      <w:r>
        <w:rPr>
          <w:i/>
        </w:rPr>
        <w:t>S. aureus</w:t>
      </w:r>
      <w:r>
        <w:rPr/>
        <w:t>, and </w:t>
      </w:r>
      <w:r>
        <w:rPr>
          <w:i/>
        </w:rPr>
        <w:t>Streptococcus pyogenes </w:t>
      </w:r>
      <w:r>
        <w:rPr/>
        <w:t>are</w:t>
      </w:r>
      <w:r>
        <w:rPr>
          <w:spacing w:val="28"/>
        </w:rPr>
        <w:t> </w:t>
      </w:r>
      <w:r>
        <w:rPr/>
        <w:t>majorly</w:t>
      </w:r>
      <w:r>
        <w:rPr>
          <w:spacing w:val="26"/>
        </w:rPr>
        <w:t> </w:t>
      </w:r>
      <w:r>
        <w:rPr/>
        <w:t>responsible</w:t>
      </w:r>
      <w:r>
        <w:rPr>
          <w:spacing w:val="29"/>
        </w:rPr>
        <w:t> </w:t>
      </w:r>
      <w:r>
        <w:rPr/>
        <w:t>for</w:t>
      </w:r>
      <w:r>
        <w:rPr>
          <w:spacing w:val="29"/>
        </w:rPr>
        <w:t> </w:t>
      </w:r>
      <w:r>
        <w:rPr/>
        <w:t>UTI</w:t>
      </w:r>
      <w:r>
        <w:rPr>
          <w:spacing w:val="26"/>
        </w:rPr>
        <w:t> </w:t>
      </w:r>
      <w:r>
        <w:rPr/>
        <w:t>in</w:t>
      </w:r>
      <w:r>
        <w:rPr>
          <w:spacing w:val="31"/>
        </w:rPr>
        <w:t> </w:t>
      </w:r>
      <w:r>
        <w:rPr/>
        <w:t>Birnin</w:t>
      </w:r>
      <w:r>
        <w:rPr>
          <w:spacing w:val="30"/>
        </w:rPr>
        <w:t> </w:t>
      </w:r>
      <w:r>
        <w:rPr/>
        <w:t>Kudu</w:t>
      </w:r>
      <w:r>
        <w:rPr>
          <w:spacing w:val="32"/>
        </w:rPr>
        <w:t> </w:t>
      </w:r>
      <w:r>
        <w:rPr/>
        <w:t>community.</w:t>
      </w:r>
      <w:r>
        <w:rPr>
          <w:spacing w:val="36"/>
        </w:rPr>
        <w:t> </w:t>
      </w:r>
      <w:r>
        <w:rPr/>
        <w:t>A</w:t>
      </w:r>
      <w:r>
        <w:rPr>
          <w:spacing w:val="30"/>
        </w:rPr>
        <w:t> </w:t>
      </w:r>
      <w:r>
        <w:rPr/>
        <w:t>large</w:t>
      </w:r>
      <w:r>
        <w:rPr>
          <w:spacing w:val="29"/>
        </w:rPr>
        <w:t> </w:t>
      </w:r>
      <w:r>
        <w:rPr/>
        <w:t>proportion</w:t>
      </w:r>
      <w:r>
        <w:rPr>
          <w:spacing w:val="31"/>
        </w:rPr>
        <w:t> </w:t>
      </w:r>
      <w:r>
        <w:rPr/>
        <w:t>of</w:t>
      </w:r>
      <w:r>
        <w:rPr>
          <w:spacing w:val="30"/>
        </w:rPr>
        <w:t> </w:t>
      </w:r>
      <w:r>
        <w:rPr>
          <w:spacing w:val="-5"/>
        </w:rPr>
        <w:t>the</w:t>
      </w:r>
    </w:p>
    <w:p>
      <w:pPr>
        <w:spacing w:after="0" w:line="480" w:lineRule="auto"/>
        <w:jc w:val="both"/>
        <w:sectPr>
          <w:pgSz w:w="12240" w:h="15840"/>
          <w:pgMar w:header="0" w:footer="1068" w:top="1360" w:bottom="1260" w:left="1560" w:right="160"/>
        </w:sectPr>
      </w:pPr>
    </w:p>
    <w:p>
      <w:pPr>
        <w:pStyle w:val="BodyText"/>
        <w:spacing w:line="480" w:lineRule="auto" w:before="72"/>
        <w:ind w:left="240" w:right="1633"/>
        <w:jc w:val="both"/>
      </w:pPr>
      <w:r>
        <w:rPr/>
        <w:t>isolates obtained from the laboratories did not correlate with the organisms identified using rapid diagnostic kit. The discrepancies observed in the use of these two methods could be as a result of inclusion of other test reactions in the rapid identification kit systems that enabled them to identify these organisms better than the conventional methods. Most Medical Laboratory results of identification are based on the few biochemical tests such as indole, whereas the one used in this study, is based on the outcome of about twelve (12) different biochemical tests which are well standardized. It</w:t>
      </w:r>
      <w:r>
        <w:rPr>
          <w:spacing w:val="40"/>
        </w:rPr>
        <w:t> </w:t>
      </w:r>
      <w:r>
        <w:rPr/>
        <w:t>is a semi-automatic system, with a test software computer guided to interpret the organisms identified during the study for a higher index of specificity and accuracy in organism identification.</w:t>
      </w:r>
    </w:p>
    <w:p>
      <w:pPr>
        <w:pStyle w:val="BodyText"/>
        <w:spacing w:before="3"/>
      </w:pPr>
    </w:p>
    <w:p>
      <w:pPr>
        <w:pStyle w:val="BodyText"/>
        <w:spacing w:line="480" w:lineRule="auto" w:before="1"/>
        <w:ind w:left="240" w:right="1633"/>
        <w:jc w:val="both"/>
      </w:pPr>
      <w:r>
        <w:rPr/>
        <w:t>The prevalence of Gram negative organism as uropathogens has been remarkably consistent world-wide with Gram-negative organisms accounting for most infections (Gupta </w:t>
      </w:r>
      <w:r>
        <w:rPr>
          <w:i/>
        </w:rPr>
        <w:t>et al., </w:t>
      </w:r>
      <w:r>
        <w:rPr/>
        <w:t>1999; Moges and Genetu, 2002). The high incidence of </w:t>
      </w:r>
      <w:r>
        <w:rPr>
          <w:i/>
        </w:rPr>
        <w:t>E. coli </w:t>
      </w:r>
      <w:r>
        <w:rPr/>
        <w:t>as uropathogens may be due to the fact that:</w:t>
      </w:r>
    </w:p>
    <w:p>
      <w:pPr>
        <w:pStyle w:val="BodyText"/>
        <w:spacing w:before="5"/>
      </w:pPr>
    </w:p>
    <w:p>
      <w:pPr>
        <w:pStyle w:val="BodyText"/>
        <w:spacing w:line="480" w:lineRule="auto"/>
        <w:ind w:left="240" w:right="1636"/>
      </w:pPr>
      <w:r>
        <w:rPr>
          <w:i/>
        </w:rPr>
        <w:t>E.</w:t>
      </w:r>
      <w:r>
        <w:rPr>
          <w:i/>
          <w:spacing w:val="40"/>
        </w:rPr>
        <w:t> </w:t>
      </w:r>
      <w:r>
        <w:rPr>
          <w:i/>
        </w:rPr>
        <w:t>coli</w:t>
      </w:r>
      <w:r>
        <w:rPr>
          <w:i/>
          <w:spacing w:val="40"/>
        </w:rPr>
        <w:t> </w:t>
      </w:r>
      <w:r>
        <w:rPr/>
        <w:t>is</w:t>
      </w:r>
      <w:r>
        <w:rPr>
          <w:spacing w:val="40"/>
        </w:rPr>
        <w:t> </w:t>
      </w:r>
      <w:r>
        <w:rPr/>
        <w:t>part</w:t>
      </w:r>
      <w:r>
        <w:rPr>
          <w:spacing w:val="40"/>
        </w:rPr>
        <w:t> </w:t>
      </w:r>
      <w:r>
        <w:rPr/>
        <w:t>of</w:t>
      </w:r>
      <w:r>
        <w:rPr>
          <w:spacing w:val="40"/>
        </w:rPr>
        <w:t> </w:t>
      </w:r>
      <w:r>
        <w:rPr/>
        <w:t>the</w:t>
      </w:r>
      <w:r>
        <w:rPr>
          <w:spacing w:val="40"/>
        </w:rPr>
        <w:t> </w:t>
      </w:r>
      <w:r>
        <w:rPr/>
        <w:t>normal</w:t>
      </w:r>
      <w:r>
        <w:rPr>
          <w:spacing w:val="40"/>
        </w:rPr>
        <w:t> </w:t>
      </w:r>
      <w:r>
        <w:rPr/>
        <w:t>flora</w:t>
      </w:r>
      <w:r>
        <w:rPr>
          <w:spacing w:val="40"/>
        </w:rPr>
        <w:t> </w:t>
      </w:r>
      <w:r>
        <w:rPr/>
        <w:t>in</w:t>
      </w:r>
      <w:r>
        <w:rPr>
          <w:spacing w:val="40"/>
        </w:rPr>
        <w:t> </w:t>
      </w:r>
      <w:r>
        <w:rPr/>
        <w:t>the</w:t>
      </w:r>
      <w:r>
        <w:rPr>
          <w:spacing w:val="40"/>
        </w:rPr>
        <w:t> </w:t>
      </w:r>
      <w:r>
        <w:rPr/>
        <w:t>gut</w:t>
      </w:r>
      <w:r>
        <w:rPr>
          <w:spacing w:val="40"/>
        </w:rPr>
        <w:t> </w:t>
      </w:r>
      <w:r>
        <w:rPr/>
        <w:t>and</w:t>
      </w:r>
      <w:r>
        <w:rPr>
          <w:spacing w:val="40"/>
        </w:rPr>
        <w:t> </w:t>
      </w:r>
      <w:r>
        <w:rPr/>
        <w:t>can</w:t>
      </w:r>
      <w:r>
        <w:rPr>
          <w:spacing w:val="58"/>
        </w:rPr>
        <w:t> </w:t>
      </w:r>
      <w:r>
        <w:rPr/>
        <w:t>be</w:t>
      </w:r>
      <w:r>
        <w:rPr>
          <w:spacing w:val="40"/>
        </w:rPr>
        <w:t> </w:t>
      </w:r>
      <w:r>
        <w:rPr/>
        <w:t>introduced</w:t>
      </w:r>
      <w:r>
        <w:rPr>
          <w:spacing w:val="40"/>
        </w:rPr>
        <w:t> </w:t>
      </w:r>
      <w:r>
        <w:rPr/>
        <w:t>in</w:t>
      </w:r>
      <w:r>
        <w:rPr>
          <w:spacing w:val="40"/>
        </w:rPr>
        <w:t> </w:t>
      </w:r>
      <w:r>
        <w:rPr/>
        <w:t>many</w:t>
      </w:r>
      <w:r>
        <w:rPr>
          <w:spacing w:val="40"/>
        </w:rPr>
        <w:t> </w:t>
      </w:r>
      <w:r>
        <w:rPr/>
        <w:t>ways</w:t>
      </w:r>
      <w:r>
        <w:rPr>
          <w:spacing w:val="40"/>
        </w:rPr>
        <w:t> </w:t>
      </w:r>
      <w:r>
        <w:rPr/>
        <w:t>especially for females;</w:t>
      </w:r>
    </w:p>
    <w:p>
      <w:pPr>
        <w:pStyle w:val="BodyText"/>
        <w:spacing w:before="5"/>
      </w:pPr>
    </w:p>
    <w:p>
      <w:pPr>
        <w:pStyle w:val="ListParagraph"/>
        <w:numPr>
          <w:ilvl w:val="0"/>
          <w:numId w:val="26"/>
        </w:numPr>
        <w:tabs>
          <w:tab w:pos="1317" w:val="left" w:leader="none"/>
          <w:tab w:pos="1320" w:val="left" w:leader="none"/>
        </w:tabs>
        <w:spacing w:line="480" w:lineRule="auto" w:before="0" w:after="0"/>
        <w:ind w:left="1320" w:right="1639" w:hanging="500"/>
        <w:jc w:val="both"/>
        <w:rPr>
          <w:sz w:val="24"/>
        </w:rPr>
      </w:pPr>
      <w:r>
        <w:rPr>
          <w:sz w:val="24"/>
        </w:rPr>
        <w:t>Wiping from back to front has been suggested as a possible means of fecal contamination of the urogenital orifices.</w:t>
      </w:r>
    </w:p>
    <w:p>
      <w:pPr>
        <w:pStyle w:val="ListParagraph"/>
        <w:numPr>
          <w:ilvl w:val="0"/>
          <w:numId w:val="26"/>
        </w:numPr>
        <w:tabs>
          <w:tab w:pos="1318" w:val="left" w:leader="none"/>
          <w:tab w:pos="1320" w:val="left" w:leader="none"/>
        </w:tabs>
        <w:spacing w:line="480" w:lineRule="auto" w:before="1" w:after="0"/>
        <w:ind w:left="1320" w:right="1638" w:hanging="581"/>
        <w:jc w:val="both"/>
        <w:rPr>
          <w:sz w:val="24"/>
        </w:rPr>
      </w:pPr>
      <w:r>
        <w:rPr>
          <w:sz w:val="24"/>
        </w:rPr>
        <w:t>Anal intercourse can also introduce this bacterium into the male urethra, and</w:t>
      </w:r>
      <w:r>
        <w:rPr>
          <w:spacing w:val="40"/>
          <w:sz w:val="24"/>
        </w:rPr>
        <w:t> </w:t>
      </w:r>
      <w:r>
        <w:rPr>
          <w:sz w:val="24"/>
        </w:rPr>
        <w:t>in switching from anal to vaginal intercourse, the male can also introduce uropathogenic </w:t>
      </w:r>
      <w:r>
        <w:rPr>
          <w:i/>
          <w:sz w:val="24"/>
        </w:rPr>
        <w:t>E. coli </w:t>
      </w:r>
      <w:r>
        <w:rPr>
          <w:sz w:val="24"/>
        </w:rPr>
        <w:t>(UPEC) to the female urogenital system.</w:t>
      </w:r>
    </w:p>
    <w:p>
      <w:pPr>
        <w:spacing w:after="0" w:line="480" w:lineRule="auto"/>
        <w:jc w:val="both"/>
        <w:rPr>
          <w:sz w:val="24"/>
        </w:rPr>
        <w:sectPr>
          <w:pgSz w:w="12240" w:h="15840"/>
          <w:pgMar w:header="0" w:footer="1068" w:top="1360" w:bottom="1260" w:left="1560" w:right="160"/>
        </w:sectPr>
      </w:pPr>
    </w:p>
    <w:p>
      <w:pPr>
        <w:pStyle w:val="BodyText"/>
        <w:spacing w:line="480" w:lineRule="auto" w:before="72"/>
        <w:ind w:left="240" w:right="1632"/>
        <w:jc w:val="both"/>
      </w:pPr>
      <w:r>
        <w:rPr/>
        <w:t>The incidence level of </w:t>
      </w:r>
      <w:r>
        <w:rPr>
          <w:i/>
        </w:rPr>
        <w:t>Klebsiella </w:t>
      </w:r>
      <w:r>
        <w:rPr/>
        <w:t>spp and </w:t>
      </w:r>
      <w:r>
        <w:rPr>
          <w:i/>
        </w:rPr>
        <w:t>Citrobacter </w:t>
      </w:r>
      <w:r>
        <w:rPr/>
        <w:t>spp in this study is in agreement with previous studies (Moges and Genetu, 2002). Other less common Gram-negative organisms isolated in this study such as </w:t>
      </w:r>
      <w:r>
        <w:rPr>
          <w:i/>
        </w:rPr>
        <w:t>Salmonella </w:t>
      </w:r>
      <w:r>
        <w:rPr/>
        <w:t>spp, </w:t>
      </w:r>
      <w:r>
        <w:rPr>
          <w:i/>
        </w:rPr>
        <w:t>Acinetobacter </w:t>
      </w:r>
      <w:r>
        <w:rPr/>
        <w:t>spp, </w:t>
      </w:r>
      <w:r>
        <w:rPr>
          <w:i/>
        </w:rPr>
        <w:t>Yersinia </w:t>
      </w:r>
      <w:r>
        <w:rPr/>
        <w:t>spp</w:t>
      </w:r>
      <w:r>
        <w:rPr>
          <w:i/>
        </w:rPr>
        <w:t>, Enterobacter </w:t>
      </w:r>
      <w:r>
        <w:rPr/>
        <w:t>spp, </w:t>
      </w:r>
      <w:r>
        <w:rPr>
          <w:i/>
        </w:rPr>
        <w:t>Providentia </w:t>
      </w:r>
      <w:r>
        <w:rPr/>
        <w:t>spp, and </w:t>
      </w:r>
      <w:r>
        <w:rPr>
          <w:i/>
        </w:rPr>
        <w:t>Hafnia </w:t>
      </w:r>
      <w:r>
        <w:rPr/>
        <w:t>spps have also been reported to be more common among HIV infected patients (Staiman and Lowe, 2004; Awolude </w:t>
      </w:r>
      <w:r>
        <w:rPr>
          <w:i/>
        </w:rPr>
        <w:t>et al., </w:t>
      </w:r>
      <w:r>
        <w:rPr/>
        <w:t>2010; Michael </w:t>
      </w:r>
      <w:r>
        <w:rPr>
          <w:i/>
        </w:rPr>
        <w:t>et al</w:t>
      </w:r>
      <w:r>
        <w:rPr/>
        <w:t>., 2006). The high proportion of Gram-negative organism among the UTI isolates in this study agrees with the findings of Ebie </w:t>
      </w:r>
      <w:r>
        <w:rPr>
          <w:i/>
        </w:rPr>
        <w:t>et al., </w:t>
      </w:r>
      <w:r>
        <w:rPr/>
        <w:t>(2001); Drew </w:t>
      </w:r>
      <w:r>
        <w:rPr>
          <w:i/>
        </w:rPr>
        <w:t>et al</w:t>
      </w:r>
      <w:r>
        <w:rPr/>
        <w:t>. (2005)</w:t>
      </w:r>
      <w:r>
        <w:rPr>
          <w:spacing w:val="40"/>
        </w:rPr>
        <w:t> </w:t>
      </w:r>
      <w:r>
        <w:rPr/>
        <w:t>and Aiyegoro </w:t>
      </w:r>
      <w:r>
        <w:rPr>
          <w:i/>
        </w:rPr>
        <w:t>et al</w:t>
      </w:r>
      <w:r>
        <w:rPr/>
        <w:t>. (2007).</w:t>
      </w:r>
    </w:p>
    <w:p>
      <w:pPr>
        <w:pStyle w:val="BodyText"/>
        <w:spacing w:before="6"/>
      </w:pPr>
    </w:p>
    <w:p>
      <w:pPr>
        <w:pStyle w:val="BodyText"/>
        <w:spacing w:line="480" w:lineRule="auto"/>
        <w:ind w:left="240" w:right="1633"/>
        <w:jc w:val="both"/>
      </w:pPr>
      <w:r>
        <w:rPr/>
        <w:t>Epidemiological surveillance of antimicrobial resistance is indispensable for empirical treatment of infections, implementing control measures, and preventing the spread of antimicrobial-resistant microorganisms (Stelling </w:t>
      </w:r>
      <w:r>
        <w:rPr>
          <w:i/>
        </w:rPr>
        <w:t>et al</w:t>
      </w:r>
      <w:r>
        <w:rPr/>
        <w:t>., 2005). Result of the antibiotic sensitivity showed that many of the isolated bacteria in this study are resistant to the commonly prescribed antibiotics in Birnin Kudu. The high rates of resistance found in this study may imply inappropriate use of many of these antimicrobial drugs in man and animal which promotes development of resistant strains. The high percentage of resistance</w:t>
      </w:r>
      <w:r>
        <w:rPr>
          <w:spacing w:val="-4"/>
        </w:rPr>
        <w:t> </w:t>
      </w:r>
      <w:r>
        <w:rPr/>
        <w:t>to</w:t>
      </w:r>
      <w:r>
        <w:rPr>
          <w:spacing w:val="-3"/>
        </w:rPr>
        <w:t> </w:t>
      </w:r>
      <w:r>
        <w:rPr/>
        <w:t>the</w:t>
      </w:r>
      <w:r>
        <w:rPr>
          <w:spacing w:val="-2"/>
        </w:rPr>
        <w:t> </w:t>
      </w:r>
      <w:r>
        <w:rPr/>
        <w:t>Cotrimoxazole</w:t>
      </w:r>
      <w:r>
        <w:rPr>
          <w:spacing w:val="-3"/>
        </w:rPr>
        <w:t> </w:t>
      </w:r>
      <w:r>
        <w:rPr/>
        <w:t>and</w:t>
      </w:r>
      <w:r>
        <w:rPr>
          <w:spacing w:val="-3"/>
        </w:rPr>
        <w:t> </w:t>
      </w:r>
      <w:r>
        <w:rPr/>
        <w:t>Amoxycillin-clavulanic</w:t>
      </w:r>
      <w:r>
        <w:rPr>
          <w:spacing w:val="-3"/>
        </w:rPr>
        <w:t> </w:t>
      </w:r>
      <w:r>
        <w:rPr/>
        <w:t>acid</w:t>
      </w:r>
      <w:r>
        <w:rPr>
          <w:spacing w:val="-3"/>
        </w:rPr>
        <w:t> </w:t>
      </w:r>
      <w:r>
        <w:rPr/>
        <w:t>may</w:t>
      </w:r>
      <w:r>
        <w:rPr>
          <w:spacing w:val="-7"/>
        </w:rPr>
        <w:t> </w:t>
      </w:r>
      <w:r>
        <w:rPr/>
        <w:t>not</w:t>
      </w:r>
      <w:r>
        <w:rPr>
          <w:spacing w:val="-1"/>
        </w:rPr>
        <w:t> </w:t>
      </w:r>
      <w:r>
        <w:rPr/>
        <w:t>be</w:t>
      </w:r>
      <w:r>
        <w:rPr>
          <w:spacing w:val="-4"/>
        </w:rPr>
        <w:t> </w:t>
      </w:r>
      <w:r>
        <w:rPr/>
        <w:t>unconnected with the indiscriminate use of the drugs in the treatment of various ailments such as cough. An alternative to the first-line drug against UTI before culture and sensitivity is Nitrofurantoin. It is cheap and readily available in developing countries. It has also been shown to be</w:t>
      </w:r>
      <w:r>
        <w:rPr>
          <w:spacing w:val="-1"/>
        </w:rPr>
        <w:t> </w:t>
      </w:r>
      <w:r>
        <w:rPr/>
        <w:t>very</w:t>
      </w:r>
      <w:r>
        <w:rPr>
          <w:spacing w:val="-5"/>
        </w:rPr>
        <w:t> </w:t>
      </w:r>
      <w:r>
        <w:rPr/>
        <w:t>safe</w:t>
      </w:r>
      <w:r>
        <w:rPr>
          <w:spacing w:val="-1"/>
        </w:rPr>
        <w:t> </w:t>
      </w:r>
      <w:r>
        <w:rPr/>
        <w:t>in pregnancy</w:t>
      </w:r>
      <w:r>
        <w:rPr>
          <w:spacing w:val="-3"/>
        </w:rPr>
        <w:t> </w:t>
      </w:r>
      <w:r>
        <w:rPr/>
        <w:t>(Delzell and Lefevre, 2000). The consistent and high- level susceptibility of </w:t>
      </w:r>
      <w:r>
        <w:rPr>
          <w:i/>
        </w:rPr>
        <w:t>E. coli </w:t>
      </w:r>
      <w:r>
        <w:rPr/>
        <w:t>to Nitrofurantoin may be influenced by Nitrofurantoin's narrow spectrum of activity, limited indication (treatment of acute cystitis) and narrow tissue</w:t>
      </w:r>
      <w:r>
        <w:rPr>
          <w:spacing w:val="41"/>
        </w:rPr>
        <w:t> </w:t>
      </w:r>
      <w:r>
        <w:rPr/>
        <w:t>distribution</w:t>
      </w:r>
      <w:r>
        <w:rPr>
          <w:spacing w:val="44"/>
        </w:rPr>
        <w:t> </w:t>
      </w:r>
      <w:r>
        <w:rPr/>
        <w:t>(James</w:t>
      </w:r>
      <w:r>
        <w:rPr>
          <w:spacing w:val="48"/>
        </w:rPr>
        <w:t> </w:t>
      </w:r>
      <w:r>
        <w:rPr>
          <w:i/>
        </w:rPr>
        <w:t>et</w:t>
      </w:r>
      <w:r>
        <w:rPr>
          <w:i/>
          <w:spacing w:val="44"/>
        </w:rPr>
        <w:t> </w:t>
      </w:r>
      <w:r>
        <w:rPr>
          <w:i/>
        </w:rPr>
        <w:t>al.,</w:t>
      </w:r>
      <w:r>
        <w:rPr>
          <w:i/>
          <w:spacing w:val="46"/>
        </w:rPr>
        <w:t> </w:t>
      </w:r>
      <w:r>
        <w:rPr/>
        <w:t>2002).</w:t>
      </w:r>
      <w:r>
        <w:rPr>
          <w:spacing w:val="44"/>
        </w:rPr>
        <w:t> </w:t>
      </w:r>
      <w:r>
        <w:rPr/>
        <w:t>The</w:t>
      </w:r>
      <w:r>
        <w:rPr>
          <w:spacing w:val="43"/>
        </w:rPr>
        <w:t> </w:t>
      </w:r>
      <w:r>
        <w:rPr/>
        <w:t>relative</w:t>
      </w:r>
      <w:r>
        <w:rPr>
          <w:spacing w:val="44"/>
        </w:rPr>
        <w:t> </w:t>
      </w:r>
      <w:r>
        <w:rPr/>
        <w:t>high</w:t>
      </w:r>
      <w:r>
        <w:rPr>
          <w:spacing w:val="44"/>
        </w:rPr>
        <w:t> </w:t>
      </w:r>
      <w:r>
        <w:rPr/>
        <w:t>potency</w:t>
      </w:r>
      <w:r>
        <w:rPr>
          <w:spacing w:val="40"/>
        </w:rPr>
        <w:t> </w:t>
      </w:r>
      <w:r>
        <w:rPr/>
        <w:t>of</w:t>
      </w:r>
      <w:r>
        <w:rPr>
          <w:spacing w:val="43"/>
        </w:rPr>
        <w:t> </w:t>
      </w:r>
      <w:r>
        <w:rPr/>
        <w:t>Ceftriaxone</w:t>
      </w:r>
      <w:r>
        <w:rPr>
          <w:spacing w:val="44"/>
        </w:rPr>
        <w:t> </w:t>
      </w:r>
      <w:r>
        <w:rPr>
          <w:spacing w:val="-5"/>
        </w:rPr>
        <w:t>and</w:t>
      </w:r>
    </w:p>
    <w:p>
      <w:pPr>
        <w:spacing w:after="0" w:line="480" w:lineRule="auto"/>
        <w:jc w:val="both"/>
        <w:sectPr>
          <w:pgSz w:w="12240" w:h="15840"/>
          <w:pgMar w:header="0" w:footer="1068" w:top="1360" w:bottom="1260" w:left="1560" w:right="160"/>
        </w:sectPr>
      </w:pPr>
    </w:p>
    <w:p>
      <w:pPr>
        <w:pStyle w:val="BodyText"/>
        <w:spacing w:line="480" w:lineRule="auto" w:before="72"/>
        <w:ind w:left="240" w:right="1638"/>
        <w:jc w:val="both"/>
      </w:pPr>
      <w:r>
        <w:rPr/>
        <w:t>hence low resistance against the isolated uropathogens may be attributed to the restricted use of the drug. Ceftriaxone is a third generation Cephalosporin that is resistant to effects of β-lactamase enzyme.</w:t>
      </w:r>
    </w:p>
    <w:p>
      <w:pPr>
        <w:pStyle w:val="BodyText"/>
        <w:spacing w:before="5"/>
      </w:pPr>
    </w:p>
    <w:p>
      <w:pPr>
        <w:pStyle w:val="BodyText"/>
        <w:spacing w:line="480" w:lineRule="auto"/>
        <w:ind w:left="240" w:right="1634"/>
        <w:jc w:val="both"/>
      </w:pPr>
      <w:r>
        <w:rPr/>
        <w:t>Resistance to Fluoroquinolone was generally low about two decades ago (Christiaen </w:t>
      </w:r>
      <w:r>
        <w:rPr>
          <w:i/>
        </w:rPr>
        <w:t>et al</w:t>
      </w:r>
      <w:r>
        <w:rPr/>
        <w:t>., 1998) that only 1% of the pathogens were resistant to fluoroquinolones. But in contrast to the result obtained in this study in which about two-third were resistant. This might be due to the several brands of Ciprofloxacin with questionable qualities</w:t>
      </w:r>
      <w:r>
        <w:rPr>
          <w:spacing w:val="40"/>
        </w:rPr>
        <w:t> </w:t>
      </w:r>
      <w:r>
        <w:rPr/>
        <w:t>circulating in the country. In recent years, use of fluorquinolones has increased in many countries and emergence of resistance amongst bacterial isolates to fluoroquinolones has been observed (Pickering, 2004). The increased level of resistance, among others, may not be connected to inappropriate prescribing of antibiotics and poor infection control strategies (Tolun </w:t>
      </w:r>
      <w:r>
        <w:rPr>
          <w:i/>
        </w:rPr>
        <w:t>et al., </w:t>
      </w:r>
      <w:r>
        <w:rPr/>
        <w:t>2004). The situation in Birnin Kudu, in terms of antimicrobial drug use, is not different from that of many part of this country, where people usually procure antimicrobial drugs without prescription or without performing the necessary antibiotic susceptibility test. The widespread and more often the misuse of antimicrobial drugs have led to a general rise in the emergence of resistant bacteria, particularly to </w:t>
      </w:r>
      <w:r>
        <w:rPr>
          <w:spacing w:val="-2"/>
        </w:rPr>
        <w:t>Ciprofloxacin.</w:t>
      </w:r>
    </w:p>
    <w:p>
      <w:pPr>
        <w:pStyle w:val="BodyText"/>
        <w:spacing w:line="480" w:lineRule="auto"/>
        <w:ind w:left="240" w:right="1637"/>
        <w:jc w:val="both"/>
      </w:pPr>
      <w:r>
        <w:rPr/>
        <w:t>The multiple antibiotic resistance index (MARI), a measure of exposure of organism to antibiotics show that most of the isolated organisms exhibited resistance to many antibiotics belonging to different classes of antibiotics. It indicates that a very large proportion of the bacterial isolates have been exposed to several antibiotics. A similar study by Christopher </w:t>
      </w:r>
      <w:r>
        <w:rPr>
          <w:i/>
        </w:rPr>
        <w:t>et al</w:t>
      </w:r>
      <w:r>
        <w:rPr/>
        <w:t>., (2013) reported uropathogen isolates as being resistant to Ampicillin, Amoxicillin/clavulanic acid, Ciprofloxacin and Cotrimoxazole.</w:t>
      </w:r>
    </w:p>
    <w:p>
      <w:pPr>
        <w:spacing w:after="0" w:line="480" w:lineRule="auto"/>
        <w:jc w:val="both"/>
        <w:sectPr>
          <w:pgSz w:w="12240" w:h="15840"/>
          <w:pgMar w:header="0" w:footer="1068" w:top="1360" w:bottom="1260" w:left="1560" w:right="160"/>
        </w:sectPr>
      </w:pPr>
    </w:p>
    <w:p>
      <w:pPr>
        <w:pStyle w:val="BodyText"/>
        <w:spacing w:line="480" w:lineRule="auto" w:before="72"/>
        <w:ind w:left="240" w:right="1640"/>
        <w:jc w:val="both"/>
      </w:pPr>
      <w:r>
        <w:rPr/>
        <w:t>Development of resistance to most of the antibiotics used in the management of UTI in this community should be a cause for concern to health workers.</w:t>
      </w:r>
    </w:p>
    <w:p>
      <w:pPr>
        <w:pStyle w:val="BodyText"/>
        <w:spacing w:line="480" w:lineRule="auto"/>
        <w:ind w:left="240" w:right="1631"/>
        <w:jc w:val="both"/>
      </w:pPr>
      <w:r>
        <w:rPr/>
        <w:t>In this country, there is indiscriminate use of drugs especially antibiotics by the general populace and this medicine belongs to the prescription group of drugs and are readily accessible</w:t>
      </w:r>
      <w:r>
        <w:rPr>
          <w:spacing w:val="-3"/>
        </w:rPr>
        <w:t> </w:t>
      </w:r>
      <w:r>
        <w:rPr/>
        <w:t>from</w:t>
      </w:r>
      <w:r>
        <w:rPr>
          <w:spacing w:val="-3"/>
        </w:rPr>
        <w:t> </w:t>
      </w:r>
      <w:r>
        <w:rPr/>
        <w:t>patent</w:t>
      </w:r>
      <w:r>
        <w:rPr>
          <w:spacing w:val="-3"/>
        </w:rPr>
        <w:t> </w:t>
      </w:r>
      <w:r>
        <w:rPr/>
        <w:t>medicine</w:t>
      </w:r>
      <w:r>
        <w:rPr>
          <w:spacing w:val="-4"/>
        </w:rPr>
        <w:t> </w:t>
      </w:r>
      <w:r>
        <w:rPr/>
        <w:t>vendors,</w:t>
      </w:r>
      <w:r>
        <w:rPr>
          <w:spacing w:val="-3"/>
        </w:rPr>
        <w:t> </w:t>
      </w:r>
      <w:r>
        <w:rPr/>
        <w:t>open</w:t>
      </w:r>
      <w:r>
        <w:rPr>
          <w:spacing w:val="-1"/>
        </w:rPr>
        <w:t> </w:t>
      </w:r>
      <w:r>
        <w:rPr/>
        <w:t>drug</w:t>
      </w:r>
      <w:r>
        <w:rPr>
          <w:spacing w:val="-6"/>
        </w:rPr>
        <w:t> </w:t>
      </w:r>
      <w:r>
        <w:rPr/>
        <w:t>market</w:t>
      </w:r>
      <w:r>
        <w:rPr>
          <w:spacing w:val="-1"/>
        </w:rPr>
        <w:t> </w:t>
      </w:r>
      <w:r>
        <w:rPr/>
        <w:t>and</w:t>
      </w:r>
      <w:r>
        <w:rPr>
          <w:spacing w:val="-3"/>
        </w:rPr>
        <w:t> </w:t>
      </w:r>
      <w:r>
        <w:rPr/>
        <w:t>street</w:t>
      </w:r>
      <w:r>
        <w:rPr>
          <w:spacing w:val="-3"/>
        </w:rPr>
        <w:t> </w:t>
      </w:r>
      <w:r>
        <w:rPr/>
        <w:t>drug</w:t>
      </w:r>
      <w:r>
        <w:rPr>
          <w:spacing w:val="-3"/>
        </w:rPr>
        <w:t> </w:t>
      </w:r>
      <w:r>
        <w:rPr/>
        <w:t>hawkers (Paul </w:t>
      </w:r>
      <w:r>
        <w:rPr>
          <w:i/>
        </w:rPr>
        <w:t>et al</w:t>
      </w:r>
      <w:r>
        <w:rPr/>
        <w:t>., 1997). All these sources of drugs encourage fake and substandard drugs and even where</w:t>
      </w:r>
      <w:r>
        <w:rPr>
          <w:spacing w:val="-2"/>
        </w:rPr>
        <w:t> </w:t>
      </w:r>
      <w:r>
        <w:rPr/>
        <w:t>the</w:t>
      </w:r>
      <w:r>
        <w:rPr>
          <w:spacing w:val="-2"/>
        </w:rPr>
        <w:t> </w:t>
      </w:r>
      <w:r>
        <w:rPr/>
        <w:t>source</w:t>
      </w:r>
      <w:r>
        <w:rPr>
          <w:spacing w:val="-1"/>
        </w:rPr>
        <w:t> </w:t>
      </w:r>
      <w:r>
        <w:rPr/>
        <w:t>of</w:t>
      </w:r>
      <w:r>
        <w:rPr>
          <w:spacing w:val="-1"/>
        </w:rPr>
        <w:t> </w:t>
      </w:r>
      <w:r>
        <w:rPr/>
        <w:t>the</w:t>
      </w:r>
      <w:r>
        <w:rPr>
          <w:spacing w:val="-2"/>
        </w:rPr>
        <w:t> </w:t>
      </w:r>
      <w:r>
        <w:rPr/>
        <w:t>drugs is genuine,</w:t>
      </w:r>
      <w:r>
        <w:rPr>
          <w:spacing w:val="-1"/>
        </w:rPr>
        <w:t> </w:t>
      </w:r>
      <w:r>
        <w:rPr/>
        <w:t>the</w:t>
      </w:r>
      <w:r>
        <w:rPr>
          <w:spacing w:val="-1"/>
        </w:rPr>
        <w:t> </w:t>
      </w:r>
      <w:r>
        <w:rPr/>
        <w:t>storage</w:t>
      </w:r>
      <w:r>
        <w:rPr>
          <w:spacing w:val="-1"/>
        </w:rPr>
        <w:t> </w:t>
      </w:r>
      <w:r>
        <w:rPr/>
        <w:t>conditions</w:t>
      </w:r>
      <w:r>
        <w:rPr>
          <w:spacing w:val="-2"/>
        </w:rPr>
        <w:t> </w:t>
      </w:r>
      <w:r>
        <w:rPr/>
        <w:t>became</w:t>
      </w:r>
      <w:r>
        <w:rPr>
          <w:spacing w:val="-1"/>
        </w:rPr>
        <w:t> </w:t>
      </w:r>
      <w:r>
        <w:rPr/>
        <w:t>a major</w:t>
      </w:r>
      <w:r>
        <w:rPr>
          <w:spacing w:val="-3"/>
        </w:rPr>
        <w:t> </w:t>
      </w:r>
      <w:r>
        <w:rPr/>
        <w:t>source</w:t>
      </w:r>
      <w:r>
        <w:rPr>
          <w:spacing w:val="-3"/>
        </w:rPr>
        <w:t> </w:t>
      </w:r>
      <w:r>
        <w:rPr/>
        <w:t>of concern to health care workers. Other sources of concern include improper dosage regimens and extremely short duration of therapy which are very common among </w:t>
      </w:r>
      <w:r>
        <w:rPr>
          <w:spacing w:val="-2"/>
        </w:rPr>
        <w:t>patients.</w:t>
      </w:r>
    </w:p>
    <w:p>
      <w:pPr>
        <w:pStyle w:val="BodyText"/>
        <w:spacing w:line="480" w:lineRule="auto" w:before="1"/>
        <w:ind w:left="240" w:right="1634"/>
        <w:jc w:val="both"/>
      </w:pPr>
      <w:r>
        <w:rPr/>
        <w:t>Multiple antibiotic resistance indexes showed that 73.5% and 60% of the Gram negative and Gram positive uropathogens respectively have displayed MARI ≥ 0.3 and is taken as significant, revealing that they were resistant to more than three classes of antimicrobial agents tested. This observation suggests that the isolates in this study may probably have originated from an environment where antibiotics are often misused (Paul </w:t>
      </w:r>
      <w:r>
        <w:rPr>
          <w:i/>
        </w:rPr>
        <w:t>et al</w:t>
      </w:r>
      <w:r>
        <w:rPr/>
        <w:t>., 1997). Broadspectrum antibiotics are sometimes reported to be given in place of narrow– spectrum</w:t>
      </w:r>
      <w:r>
        <w:rPr>
          <w:spacing w:val="-1"/>
        </w:rPr>
        <w:t> </w:t>
      </w:r>
      <w:r>
        <w:rPr/>
        <w:t>antibiotics</w:t>
      </w:r>
      <w:r>
        <w:rPr>
          <w:spacing w:val="-1"/>
        </w:rPr>
        <w:t> </w:t>
      </w:r>
      <w:r>
        <w:rPr/>
        <w:t>as a substitute for</w:t>
      </w:r>
      <w:r>
        <w:rPr>
          <w:spacing w:val="-2"/>
        </w:rPr>
        <w:t> </w:t>
      </w:r>
      <w:r>
        <w:rPr/>
        <w:t>culture and sensitivity</w:t>
      </w:r>
      <w:r>
        <w:rPr>
          <w:spacing w:val="-5"/>
        </w:rPr>
        <w:t> </w:t>
      </w:r>
      <w:r>
        <w:rPr/>
        <w:t>testing, with</w:t>
      </w:r>
      <w:r>
        <w:rPr>
          <w:spacing w:val="-1"/>
        </w:rPr>
        <w:t> </w:t>
      </w:r>
      <w:r>
        <w:rPr/>
        <w:t>the</w:t>
      </w:r>
      <w:r>
        <w:rPr>
          <w:spacing w:val="-1"/>
        </w:rPr>
        <w:t> </w:t>
      </w:r>
      <w:r>
        <w:rPr/>
        <w:t>consequent risk of selection of antibiotic-resistant mutants (Krumperman, 1983). The high MARI from the isolated uropathogen indicates a serious public health risk. Out of ninety six isolates, 63.5% of them categorized as multi- drug resistance (MDR) bacteria. Occurance of these MDR isolates as an aetiological agent of UTI</w:t>
      </w:r>
      <w:r>
        <w:rPr>
          <w:spacing w:val="-3"/>
        </w:rPr>
        <w:t> </w:t>
      </w:r>
      <w:r>
        <w:rPr/>
        <w:t>is a cause of concern because most of the commonly used antibiotics may not be useful in the management of UTI and treatment of UTI would take longer duration in the study area.</w:t>
      </w:r>
    </w:p>
    <w:p>
      <w:pPr>
        <w:spacing w:after="0" w:line="480" w:lineRule="auto"/>
        <w:jc w:val="both"/>
        <w:sectPr>
          <w:pgSz w:w="12240" w:h="15840"/>
          <w:pgMar w:header="0" w:footer="1068" w:top="1360" w:bottom="1260" w:left="1560" w:right="160"/>
        </w:sectPr>
      </w:pPr>
    </w:p>
    <w:p>
      <w:pPr>
        <w:pStyle w:val="BodyText"/>
        <w:spacing w:line="480" w:lineRule="auto" w:before="72"/>
        <w:ind w:left="240" w:right="1633" w:firstLine="60"/>
        <w:jc w:val="both"/>
      </w:pPr>
      <w:r>
        <w:rPr/>
        <w:t>Result of the plasmid curing experiment showed that plasmid DNA contributes to the antibiotics resistance observed among the isolates. More than two-third (66.7%) of the multi-drug resistant isolates lost their ability, partly, to resist the inhibitory effect of antibiotics they were previously resistant to. Therefore, plasmid curing experiment and Plasmid sizes (5184-5673.9bp) obtained in this study suggested that the antibiotics resistance was mostly plasmid mediated as seen in the sizes of plasmid though they are mobilizable plasmids that do not have the ability to encode the functions necessary to promote cell to cell DNA transfer. Mobilizable resistance plasmid tend to be relatively small, often less than 10</w:t>
      </w:r>
      <w:r>
        <w:rPr>
          <w:spacing w:val="-13"/>
        </w:rPr>
        <w:t> </w:t>
      </w:r>
      <w:r>
        <w:rPr/>
        <w:t>kb in size, encoding only a handful of genes including the resistance gene(s) and all the plasmid sizes obtained during</w:t>
      </w:r>
      <w:r>
        <w:rPr>
          <w:spacing w:val="-1"/>
        </w:rPr>
        <w:t> </w:t>
      </w:r>
      <w:r>
        <w:rPr/>
        <w:t>this study</w:t>
      </w:r>
      <w:r>
        <w:rPr>
          <w:spacing w:val="-5"/>
        </w:rPr>
        <w:t> </w:t>
      </w:r>
      <w:r>
        <w:rPr/>
        <w:t>are less than 10 kb. Mobilizable plasmid</w:t>
      </w:r>
      <w:r>
        <w:rPr>
          <w:spacing w:val="-3"/>
        </w:rPr>
        <w:t> </w:t>
      </w:r>
      <w:r>
        <w:rPr/>
        <w:t>when helped</w:t>
      </w:r>
      <w:r>
        <w:rPr>
          <w:spacing w:val="-1"/>
        </w:rPr>
        <w:t> </w:t>
      </w:r>
      <w:r>
        <w:rPr/>
        <w:t>by</w:t>
      </w:r>
      <w:r>
        <w:rPr>
          <w:spacing w:val="-5"/>
        </w:rPr>
        <w:t> </w:t>
      </w:r>
      <w:r>
        <w:rPr/>
        <w:t>a</w:t>
      </w:r>
      <w:r>
        <w:rPr>
          <w:spacing w:val="-1"/>
        </w:rPr>
        <w:t> </w:t>
      </w:r>
      <w:r>
        <w:rPr/>
        <w:t>conjugative</w:t>
      </w:r>
      <w:r>
        <w:rPr>
          <w:spacing w:val="-1"/>
        </w:rPr>
        <w:t> </w:t>
      </w:r>
      <w:r>
        <w:rPr/>
        <w:t>plasmid co-resident in the</w:t>
      </w:r>
      <w:r>
        <w:rPr>
          <w:spacing w:val="-1"/>
        </w:rPr>
        <w:t> </w:t>
      </w:r>
      <w:r>
        <w:rPr/>
        <w:t>cell may</w:t>
      </w:r>
      <w:r>
        <w:rPr>
          <w:spacing w:val="-5"/>
        </w:rPr>
        <w:t> </w:t>
      </w:r>
      <w:r>
        <w:rPr/>
        <w:t>be transferred from one cell to another cell (Wilkins, 1995). On other hand, some isolates showed no variation in their susceptibility profile after plasmid curing experiment this means that the resistance may be chromosomally encoded. The presence of plasmid of same sizes indicates that resistance is likely from the same source. Plasmids are major mechanism for the spread of antibiotic resistance genes in bacterial populations (Fang </w:t>
      </w:r>
      <w:r>
        <w:rPr>
          <w:i/>
        </w:rPr>
        <w:t>et al., </w:t>
      </w:r>
      <w:r>
        <w:rPr/>
        <w:t>2008). Multiple resistance genes are harbored on R-plasmids some of which are conjugative (Pitout </w:t>
      </w:r>
      <w:r>
        <w:rPr>
          <w:i/>
        </w:rPr>
        <w:t>et al., </w:t>
      </w:r>
      <w:r>
        <w:rPr/>
        <w:t>2009). </w:t>
      </w:r>
      <w:r>
        <w:rPr>
          <w:i/>
        </w:rPr>
        <w:t>E. coli </w:t>
      </w:r>
      <w:r>
        <w:rPr/>
        <w:t>have</w:t>
      </w:r>
      <w:r>
        <w:rPr>
          <w:spacing w:val="40"/>
        </w:rPr>
        <w:t> </w:t>
      </w:r>
      <w:r>
        <w:rPr/>
        <w:t>been</w:t>
      </w:r>
      <w:r>
        <w:rPr>
          <w:spacing w:val="40"/>
        </w:rPr>
        <w:t> </w:t>
      </w:r>
      <w:r>
        <w:rPr/>
        <w:t>reported</w:t>
      </w:r>
      <w:r>
        <w:rPr>
          <w:spacing w:val="40"/>
        </w:rPr>
        <w:t> </w:t>
      </w:r>
      <w:r>
        <w:rPr/>
        <w:t>to</w:t>
      </w:r>
      <w:r>
        <w:rPr>
          <w:spacing w:val="40"/>
        </w:rPr>
        <w:t> </w:t>
      </w:r>
      <w:r>
        <w:rPr/>
        <w:t>transfer antibiotic resistance genes</w:t>
      </w:r>
      <w:r>
        <w:rPr>
          <w:spacing w:val="40"/>
        </w:rPr>
        <w:t> </w:t>
      </w:r>
      <w:r>
        <w:rPr/>
        <w:t>to</w:t>
      </w:r>
      <w:r>
        <w:rPr>
          <w:spacing w:val="40"/>
        </w:rPr>
        <w:t> </w:t>
      </w:r>
      <w:r>
        <w:rPr/>
        <w:t>enteric pathogenic</w:t>
      </w:r>
      <w:r>
        <w:rPr>
          <w:spacing w:val="40"/>
        </w:rPr>
        <w:t> </w:t>
      </w:r>
      <w:r>
        <w:rPr/>
        <w:t>and</w:t>
      </w:r>
      <w:r>
        <w:rPr>
          <w:spacing w:val="40"/>
        </w:rPr>
        <w:t> </w:t>
      </w:r>
      <w:r>
        <w:rPr/>
        <w:t>normal</w:t>
      </w:r>
      <w:r>
        <w:rPr>
          <w:spacing w:val="40"/>
        </w:rPr>
        <w:t> </w:t>
      </w:r>
      <w:r>
        <w:rPr/>
        <w:t>flora</w:t>
      </w:r>
      <w:r>
        <w:rPr>
          <w:spacing w:val="40"/>
        </w:rPr>
        <w:t> </w:t>
      </w:r>
      <w:r>
        <w:rPr/>
        <w:t>bacteria. (Platt </w:t>
      </w:r>
      <w:r>
        <w:rPr>
          <w:i/>
        </w:rPr>
        <w:t>et al., </w:t>
      </w:r>
      <w:r>
        <w:rPr/>
        <w:t>1986). The result of this work also showed that more than two-third of the Multiple Antibiotic Resistant (MAR)</w:t>
      </w:r>
      <w:r>
        <w:rPr>
          <w:spacing w:val="-1"/>
        </w:rPr>
        <w:t> </w:t>
      </w:r>
      <w:r>
        <w:rPr/>
        <w:t>isolates were</w:t>
      </w:r>
      <w:r>
        <w:rPr>
          <w:spacing w:val="-1"/>
        </w:rPr>
        <w:t> </w:t>
      </w:r>
      <w:r>
        <w:rPr/>
        <w:t>β-</w:t>
      </w:r>
      <w:r>
        <w:rPr>
          <w:spacing w:val="-1"/>
        </w:rPr>
        <w:t> </w:t>
      </w:r>
      <w:r>
        <w:rPr/>
        <w:t>lactamase</w:t>
      </w:r>
      <w:r>
        <w:rPr>
          <w:spacing w:val="-1"/>
        </w:rPr>
        <w:t> </w:t>
      </w:r>
      <w:r>
        <w:rPr/>
        <w:t>producer.</w:t>
      </w:r>
      <w:r>
        <w:rPr>
          <w:spacing w:val="-1"/>
        </w:rPr>
        <w:t> </w:t>
      </w:r>
      <w:r>
        <w:rPr/>
        <w:t>This means that most strains of</w:t>
      </w:r>
      <w:r>
        <w:rPr>
          <w:spacing w:val="-1"/>
        </w:rPr>
        <w:t> </w:t>
      </w:r>
      <w:r>
        <w:rPr/>
        <w:t>the isolated</w:t>
      </w:r>
      <w:r>
        <w:rPr>
          <w:spacing w:val="2"/>
        </w:rPr>
        <w:t> </w:t>
      </w:r>
      <w:r>
        <w:rPr/>
        <w:t>bacterial</w:t>
      </w:r>
      <w:r>
        <w:rPr>
          <w:spacing w:val="4"/>
        </w:rPr>
        <w:t> </w:t>
      </w:r>
      <w:r>
        <w:rPr/>
        <w:t>species</w:t>
      </w:r>
      <w:r>
        <w:rPr>
          <w:spacing w:val="5"/>
        </w:rPr>
        <w:t> </w:t>
      </w:r>
      <w:r>
        <w:rPr/>
        <w:t>(</w:t>
      </w:r>
      <w:r>
        <w:rPr>
          <w:i/>
        </w:rPr>
        <w:t>E.</w:t>
      </w:r>
      <w:r>
        <w:rPr>
          <w:i/>
          <w:spacing w:val="3"/>
        </w:rPr>
        <w:t> </w:t>
      </w:r>
      <w:r>
        <w:rPr>
          <w:i/>
        </w:rPr>
        <w:t>coli,</w:t>
      </w:r>
      <w:r>
        <w:rPr>
          <w:i/>
          <w:spacing w:val="3"/>
        </w:rPr>
        <w:t> </w:t>
      </w:r>
      <w:r>
        <w:rPr>
          <w:i/>
        </w:rPr>
        <w:t>Klebsiella</w:t>
      </w:r>
      <w:r>
        <w:rPr>
          <w:i/>
          <w:spacing w:val="5"/>
        </w:rPr>
        <w:t> </w:t>
      </w:r>
      <w:r>
        <w:rPr/>
        <w:t>spp</w:t>
      </w:r>
      <w:r>
        <w:rPr>
          <w:i/>
        </w:rPr>
        <w:t>,</w:t>
      </w:r>
      <w:r>
        <w:rPr>
          <w:i/>
          <w:spacing w:val="3"/>
        </w:rPr>
        <w:t> </w:t>
      </w:r>
      <w:r>
        <w:rPr>
          <w:i/>
        </w:rPr>
        <w:t>Citrobacter</w:t>
      </w:r>
      <w:r>
        <w:rPr>
          <w:i/>
          <w:spacing w:val="4"/>
        </w:rPr>
        <w:t> </w:t>
      </w:r>
      <w:r>
        <w:rPr/>
        <w:t>spp</w:t>
      </w:r>
      <w:r>
        <w:rPr>
          <w:spacing w:val="4"/>
        </w:rPr>
        <w:t> </w:t>
      </w:r>
      <w:r>
        <w:rPr/>
        <w:t>and</w:t>
      </w:r>
      <w:r>
        <w:rPr>
          <w:spacing w:val="3"/>
        </w:rPr>
        <w:t> </w:t>
      </w:r>
      <w:r>
        <w:rPr>
          <w:i/>
        </w:rPr>
        <w:t>Stapylococcus</w:t>
      </w:r>
      <w:r>
        <w:rPr>
          <w:i/>
          <w:spacing w:val="4"/>
        </w:rPr>
        <w:t> </w:t>
      </w:r>
      <w:r>
        <w:rPr>
          <w:spacing w:val="-4"/>
        </w:rPr>
        <w:t>spp)</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pPr>
      <w:r>
        <w:rPr/>
        <w:t>were</w:t>
      </w:r>
      <w:r>
        <w:rPr>
          <w:spacing w:val="40"/>
        </w:rPr>
        <w:t> </w:t>
      </w:r>
      <w:r>
        <w:rPr/>
        <w:t>β-lactamase</w:t>
      </w:r>
      <w:r>
        <w:rPr>
          <w:spacing w:val="40"/>
        </w:rPr>
        <w:t> </w:t>
      </w:r>
      <w:r>
        <w:rPr/>
        <w:t>producer</w:t>
      </w:r>
      <w:r>
        <w:rPr>
          <w:spacing w:val="40"/>
        </w:rPr>
        <w:t> </w:t>
      </w:r>
      <w:r>
        <w:rPr/>
        <w:t>which</w:t>
      </w:r>
      <w:r>
        <w:rPr>
          <w:spacing w:val="39"/>
        </w:rPr>
        <w:t> </w:t>
      </w:r>
      <w:r>
        <w:rPr/>
        <w:t>imply</w:t>
      </w:r>
      <w:r>
        <w:rPr>
          <w:spacing w:val="35"/>
        </w:rPr>
        <w:t> </w:t>
      </w:r>
      <w:r>
        <w:rPr/>
        <w:t>that</w:t>
      </w:r>
      <w:r>
        <w:rPr>
          <w:spacing w:val="40"/>
        </w:rPr>
        <w:t> </w:t>
      </w:r>
      <w:r>
        <w:rPr/>
        <w:t>substantial</w:t>
      </w:r>
      <w:r>
        <w:rPr>
          <w:spacing w:val="40"/>
        </w:rPr>
        <w:t> </w:t>
      </w:r>
      <w:r>
        <w:rPr/>
        <w:t>number</w:t>
      </w:r>
      <w:r>
        <w:rPr>
          <w:spacing w:val="38"/>
        </w:rPr>
        <w:t> </w:t>
      </w:r>
      <w:r>
        <w:rPr/>
        <w:t>of</w:t>
      </w:r>
      <w:r>
        <w:rPr>
          <w:spacing w:val="39"/>
        </w:rPr>
        <w:t> </w:t>
      </w:r>
      <w:r>
        <w:rPr/>
        <w:t>the</w:t>
      </w:r>
      <w:r>
        <w:rPr>
          <w:spacing w:val="40"/>
        </w:rPr>
        <w:t> </w:t>
      </w:r>
      <w:r>
        <w:rPr/>
        <w:t>MAR</w:t>
      </w:r>
      <w:r>
        <w:rPr>
          <w:spacing w:val="40"/>
        </w:rPr>
        <w:t> </w:t>
      </w:r>
      <w:r>
        <w:rPr/>
        <w:t>isolates developed resistance to the drugs as a result of β-lactamases production.</w:t>
      </w:r>
    </w:p>
    <w:p>
      <w:pPr>
        <w:spacing w:after="0" w:line="480" w:lineRule="auto"/>
        <w:sectPr>
          <w:pgSz w:w="12240" w:h="15840"/>
          <w:pgMar w:header="0" w:footer="1068" w:top="1360" w:bottom="1260" w:left="1560" w:right="160"/>
        </w:sectPr>
      </w:pPr>
    </w:p>
    <w:p>
      <w:pPr>
        <w:pStyle w:val="Heading1"/>
        <w:ind w:right="2037"/>
      </w:pPr>
      <w:bookmarkStart w:name="_TOC_250001" w:id="34"/>
      <w:r>
        <w:rPr/>
        <w:t>CHAPTER</w:t>
      </w:r>
      <w:r>
        <w:rPr>
          <w:spacing w:val="-4"/>
        </w:rPr>
        <w:t> </w:t>
      </w:r>
      <w:bookmarkEnd w:id="34"/>
      <w:r>
        <w:rPr>
          <w:spacing w:val="-5"/>
        </w:rPr>
        <w:t>SIX</w:t>
      </w:r>
    </w:p>
    <w:p>
      <w:pPr>
        <w:pStyle w:val="BodyText"/>
        <w:rPr>
          <w:b/>
          <w:sz w:val="26"/>
        </w:rPr>
      </w:pPr>
    </w:p>
    <w:p>
      <w:pPr>
        <w:pStyle w:val="BodyText"/>
        <w:spacing w:before="6"/>
        <w:rPr>
          <w:b/>
          <w:sz w:val="22"/>
        </w:rPr>
      </w:pPr>
    </w:p>
    <w:p>
      <w:pPr>
        <w:pStyle w:val="Heading2"/>
        <w:numPr>
          <w:ilvl w:val="1"/>
          <w:numId w:val="27"/>
        </w:numPr>
        <w:tabs>
          <w:tab w:pos="600" w:val="left" w:leader="none"/>
        </w:tabs>
        <w:spacing w:line="240" w:lineRule="auto" w:before="0" w:after="0"/>
        <w:ind w:left="600" w:right="0" w:hanging="360"/>
        <w:jc w:val="left"/>
      </w:pPr>
      <w:r>
        <w:rPr/>
        <w:t>Summary,</w:t>
      </w:r>
      <w:r>
        <w:rPr>
          <w:spacing w:val="-2"/>
        </w:rPr>
        <w:t> </w:t>
      </w:r>
      <w:r>
        <w:rPr/>
        <w:t>Conclusion</w:t>
      </w:r>
      <w:r>
        <w:rPr>
          <w:spacing w:val="-1"/>
        </w:rPr>
        <w:t> </w:t>
      </w:r>
      <w:r>
        <w:rPr/>
        <w:t>and</w:t>
      </w:r>
      <w:r>
        <w:rPr>
          <w:spacing w:val="-1"/>
        </w:rPr>
        <w:t> </w:t>
      </w:r>
      <w:r>
        <w:rPr>
          <w:spacing w:val="-2"/>
        </w:rPr>
        <w:t>Recommendations</w:t>
      </w:r>
    </w:p>
    <w:p>
      <w:pPr>
        <w:pStyle w:val="BodyText"/>
        <w:rPr>
          <w:b/>
          <w:sz w:val="26"/>
        </w:rPr>
      </w:pPr>
    </w:p>
    <w:p>
      <w:pPr>
        <w:pStyle w:val="BodyText"/>
        <w:spacing w:before="2"/>
        <w:rPr>
          <w:b/>
          <w:sz w:val="22"/>
        </w:rPr>
      </w:pPr>
    </w:p>
    <w:p>
      <w:pPr>
        <w:pStyle w:val="ListParagraph"/>
        <w:numPr>
          <w:ilvl w:val="1"/>
          <w:numId w:val="27"/>
        </w:numPr>
        <w:tabs>
          <w:tab w:pos="599" w:val="left" w:leader="none"/>
        </w:tabs>
        <w:spacing w:line="240" w:lineRule="auto" w:before="0" w:after="0"/>
        <w:ind w:left="599" w:right="0" w:hanging="359"/>
        <w:jc w:val="left"/>
        <w:rPr>
          <w:b/>
          <w:sz w:val="24"/>
        </w:rPr>
      </w:pPr>
      <w:r>
        <w:rPr>
          <w:b/>
          <w:spacing w:val="-2"/>
          <w:sz w:val="24"/>
        </w:rPr>
        <w:t>Summary</w:t>
      </w:r>
    </w:p>
    <w:p>
      <w:pPr>
        <w:pStyle w:val="BodyText"/>
        <w:rPr>
          <w:b/>
          <w:sz w:val="26"/>
        </w:rPr>
      </w:pPr>
    </w:p>
    <w:p>
      <w:pPr>
        <w:pStyle w:val="BodyText"/>
        <w:rPr>
          <w:b/>
          <w:sz w:val="22"/>
        </w:rPr>
      </w:pPr>
    </w:p>
    <w:p>
      <w:pPr>
        <w:pStyle w:val="BodyText"/>
        <w:spacing w:line="480" w:lineRule="auto"/>
        <w:ind w:left="240" w:right="1640"/>
        <w:jc w:val="both"/>
      </w:pPr>
      <w:r>
        <w:rPr/>
        <w:t>Using a standardized rapid test kits, 96 bacterial isolates obtained from four different families were identified. These include Enterobacteriaceae, Staphylococcus, Streptococcus and Acinetobacter in decreasing order of frequency.</w:t>
      </w:r>
    </w:p>
    <w:p>
      <w:pPr>
        <w:pStyle w:val="BodyText"/>
        <w:spacing w:before="6"/>
      </w:pPr>
    </w:p>
    <w:p>
      <w:pPr>
        <w:pStyle w:val="BodyText"/>
        <w:spacing w:line="480" w:lineRule="auto"/>
        <w:ind w:left="240" w:right="1636"/>
        <w:jc w:val="both"/>
      </w:pPr>
      <w:r>
        <w:rPr/>
        <w:t>Most isolates were susceptible to Nitrofurantoin (75.4%), Ceftriaxone (64.6) and Chloramphenicol (63.1%). Majority of the isolates showed resistance to Ampicillin (94.3%), Cotrimoxazole (73.1%) and Amoxycillin-clavulanic acid (71.5%).</w:t>
      </w:r>
    </w:p>
    <w:p>
      <w:pPr>
        <w:pStyle w:val="BodyText"/>
        <w:spacing w:before="2"/>
      </w:pPr>
    </w:p>
    <w:p>
      <w:pPr>
        <w:pStyle w:val="BodyText"/>
        <w:spacing w:line="480" w:lineRule="auto"/>
        <w:ind w:left="240" w:right="1633"/>
        <w:jc w:val="both"/>
      </w:pPr>
      <w:r>
        <w:rPr/>
        <w:t>Multiple antibiotic resistance indexes showed that 73.5% and 60% of the Gram negative and Gram positive uropathogens respectively were multi-drug resistant. Most of the antibiotic resistant isolates were β- lactamse producers and are plasmid encoded.</w:t>
      </w:r>
    </w:p>
    <w:p>
      <w:pPr>
        <w:pStyle w:val="BodyText"/>
        <w:spacing w:before="10"/>
      </w:pPr>
    </w:p>
    <w:p>
      <w:pPr>
        <w:pStyle w:val="Heading2"/>
        <w:numPr>
          <w:ilvl w:val="1"/>
          <w:numId w:val="27"/>
        </w:numPr>
        <w:tabs>
          <w:tab w:pos="599" w:val="left" w:leader="none"/>
        </w:tabs>
        <w:spacing w:line="240" w:lineRule="auto" w:before="1" w:after="0"/>
        <w:ind w:left="599" w:right="0" w:hanging="359"/>
        <w:jc w:val="left"/>
      </w:pPr>
      <w:r>
        <w:rPr>
          <w:spacing w:val="-2"/>
        </w:rPr>
        <w:t>Conclusion</w:t>
      </w:r>
    </w:p>
    <w:p>
      <w:pPr>
        <w:pStyle w:val="BodyText"/>
        <w:rPr>
          <w:b/>
          <w:sz w:val="26"/>
        </w:rPr>
      </w:pPr>
    </w:p>
    <w:p>
      <w:pPr>
        <w:pStyle w:val="BodyText"/>
        <w:spacing w:before="9"/>
        <w:rPr>
          <w:b/>
          <w:sz w:val="21"/>
        </w:rPr>
      </w:pPr>
    </w:p>
    <w:p>
      <w:pPr>
        <w:pStyle w:val="BodyText"/>
        <w:ind w:left="240"/>
        <w:jc w:val="both"/>
      </w:pPr>
      <w:r>
        <w:rPr/>
        <w:t>There</w:t>
      </w:r>
      <w:r>
        <w:rPr>
          <w:spacing w:val="-5"/>
        </w:rPr>
        <w:t> </w:t>
      </w:r>
      <w:r>
        <w:rPr/>
        <w:t>is</w:t>
      </w:r>
      <w:r>
        <w:rPr>
          <w:spacing w:val="-1"/>
        </w:rPr>
        <w:t> </w:t>
      </w:r>
      <w:r>
        <w:rPr/>
        <w:t>high incidence</w:t>
      </w:r>
      <w:r>
        <w:rPr>
          <w:spacing w:val="-2"/>
        </w:rPr>
        <w:t> </w:t>
      </w:r>
      <w:r>
        <w:rPr/>
        <w:t>of</w:t>
      </w:r>
      <w:r>
        <w:rPr>
          <w:spacing w:val="-1"/>
        </w:rPr>
        <w:t> </w:t>
      </w:r>
      <w:r>
        <w:rPr/>
        <w:t>antibiotic</w:t>
      </w:r>
      <w:r>
        <w:rPr>
          <w:spacing w:val="-1"/>
        </w:rPr>
        <w:t> </w:t>
      </w:r>
      <w:r>
        <w:rPr/>
        <w:t>resistance</w:t>
      </w:r>
      <w:r>
        <w:rPr>
          <w:spacing w:val="1"/>
        </w:rPr>
        <w:t> </w:t>
      </w:r>
      <w:r>
        <w:rPr/>
        <w:t>among</w:t>
      </w:r>
      <w:r>
        <w:rPr>
          <w:spacing w:val="-3"/>
        </w:rPr>
        <w:t> </w:t>
      </w:r>
      <w:r>
        <w:rPr/>
        <w:t>uropathogens</w:t>
      </w:r>
      <w:r>
        <w:rPr>
          <w:spacing w:val="-1"/>
        </w:rPr>
        <w:t> </w:t>
      </w:r>
      <w:r>
        <w:rPr/>
        <w:t>in the study</w:t>
      </w:r>
      <w:r>
        <w:rPr>
          <w:spacing w:val="-5"/>
        </w:rPr>
        <w:t> </w:t>
      </w:r>
      <w:r>
        <w:rPr>
          <w:spacing w:val="-2"/>
        </w:rPr>
        <w:t>area.</w:t>
      </w:r>
    </w:p>
    <w:p>
      <w:pPr>
        <w:pStyle w:val="BodyText"/>
        <w:rPr>
          <w:sz w:val="26"/>
        </w:rPr>
      </w:pPr>
    </w:p>
    <w:p>
      <w:pPr>
        <w:pStyle w:val="BodyText"/>
        <w:spacing w:before="4"/>
        <w:rPr>
          <w:sz w:val="22"/>
        </w:rPr>
      </w:pPr>
    </w:p>
    <w:p>
      <w:pPr>
        <w:pStyle w:val="BodyText"/>
        <w:spacing w:line="480" w:lineRule="auto" w:before="1"/>
        <w:ind w:left="240" w:right="1636"/>
      </w:pPr>
      <w:r>
        <w:rPr>
          <w:i/>
        </w:rPr>
        <w:t>E. coli </w:t>
      </w:r>
      <w:r>
        <w:rPr/>
        <w:t>is the predominant uropathogen in the study area. Commonly</w:t>
      </w:r>
      <w:r>
        <w:rPr>
          <w:spacing w:val="-1"/>
        </w:rPr>
        <w:t> </w:t>
      </w:r>
      <w:r>
        <w:rPr/>
        <w:t>available antibiotics may not be useful in the management of UTI in the study area.</w:t>
      </w:r>
    </w:p>
    <w:p>
      <w:pPr>
        <w:pStyle w:val="BodyText"/>
        <w:spacing w:before="5"/>
      </w:pPr>
    </w:p>
    <w:p>
      <w:pPr>
        <w:pStyle w:val="BodyText"/>
        <w:spacing w:line="480" w:lineRule="auto"/>
        <w:ind w:left="240" w:right="1644"/>
        <w:jc w:val="both"/>
      </w:pPr>
      <w:r>
        <w:rPr/>
        <w:t>The result</w:t>
      </w:r>
      <w:r>
        <w:rPr>
          <w:spacing w:val="40"/>
        </w:rPr>
        <w:t> </w:t>
      </w:r>
      <w:r>
        <w:rPr/>
        <w:t>gave information</w:t>
      </w:r>
      <w:r>
        <w:rPr>
          <w:spacing w:val="40"/>
        </w:rPr>
        <w:t> </w:t>
      </w:r>
      <w:r>
        <w:rPr/>
        <w:t>about antibiotics</w:t>
      </w:r>
      <w:r>
        <w:rPr>
          <w:spacing w:val="40"/>
        </w:rPr>
        <w:t> </w:t>
      </w:r>
      <w:r>
        <w:rPr/>
        <w:t>resistance</w:t>
      </w:r>
      <w:r>
        <w:rPr>
          <w:spacing w:val="40"/>
        </w:rPr>
        <w:t> </w:t>
      </w:r>
      <w:r>
        <w:rPr/>
        <w:t>of uropathogens</w:t>
      </w:r>
      <w:r>
        <w:rPr>
          <w:spacing w:val="40"/>
        </w:rPr>
        <w:t> </w:t>
      </w:r>
      <w:r>
        <w:rPr/>
        <w:t>at</w:t>
      </w:r>
      <w:r>
        <w:rPr>
          <w:spacing w:val="40"/>
        </w:rPr>
        <w:t> </w:t>
      </w:r>
      <w:r>
        <w:rPr/>
        <w:t>Birnin Kudu,</w:t>
      </w:r>
      <w:r>
        <w:rPr>
          <w:spacing w:val="16"/>
        </w:rPr>
        <w:t> </w:t>
      </w:r>
      <w:r>
        <w:rPr/>
        <w:t>Nigeria</w:t>
      </w:r>
      <w:r>
        <w:rPr>
          <w:spacing w:val="64"/>
          <w:w w:val="150"/>
        </w:rPr>
        <w:t> </w:t>
      </w:r>
      <w:r>
        <w:rPr/>
        <w:t>which</w:t>
      </w:r>
      <w:r>
        <w:rPr>
          <w:spacing w:val="67"/>
          <w:w w:val="150"/>
        </w:rPr>
        <w:t> </w:t>
      </w:r>
      <w:r>
        <w:rPr/>
        <w:t>may</w:t>
      </w:r>
      <w:r>
        <w:rPr>
          <w:spacing w:val="60"/>
          <w:w w:val="150"/>
        </w:rPr>
        <w:t> </w:t>
      </w:r>
      <w:r>
        <w:rPr/>
        <w:t>be</w:t>
      </w:r>
      <w:r>
        <w:rPr>
          <w:spacing w:val="64"/>
          <w:w w:val="150"/>
        </w:rPr>
        <w:t> </w:t>
      </w:r>
      <w:r>
        <w:rPr/>
        <w:t>due</w:t>
      </w:r>
      <w:r>
        <w:rPr>
          <w:spacing w:val="62"/>
          <w:w w:val="150"/>
        </w:rPr>
        <w:t> </w:t>
      </w:r>
      <w:r>
        <w:rPr/>
        <w:t>to</w:t>
      </w:r>
      <w:r>
        <w:rPr>
          <w:spacing w:val="68"/>
          <w:w w:val="150"/>
        </w:rPr>
        <w:t> </w:t>
      </w:r>
      <w:r>
        <w:rPr/>
        <w:t>geographic</w:t>
      </w:r>
      <w:r>
        <w:rPr>
          <w:spacing w:val="62"/>
          <w:w w:val="150"/>
        </w:rPr>
        <w:t> </w:t>
      </w:r>
      <w:r>
        <w:rPr/>
        <w:t>variation</w:t>
      </w:r>
      <w:r>
        <w:rPr>
          <w:spacing w:val="63"/>
          <w:w w:val="150"/>
        </w:rPr>
        <w:t> </w:t>
      </w:r>
      <w:r>
        <w:rPr/>
        <w:t>or</w:t>
      </w:r>
      <w:r>
        <w:rPr>
          <w:spacing w:val="15"/>
        </w:rPr>
        <w:t> </w:t>
      </w:r>
      <w:r>
        <w:rPr/>
        <w:t>indiscriminate</w:t>
      </w:r>
      <w:r>
        <w:rPr>
          <w:spacing w:val="16"/>
        </w:rPr>
        <w:t> </w:t>
      </w:r>
      <w:r>
        <w:rPr/>
        <w:t>use</w:t>
      </w:r>
      <w:r>
        <w:rPr>
          <w:spacing w:val="15"/>
        </w:rPr>
        <w:t> </w:t>
      </w:r>
      <w:r>
        <w:rPr>
          <w:spacing w:val="-5"/>
        </w:rPr>
        <w:t>of</w:t>
      </w:r>
    </w:p>
    <w:p>
      <w:pPr>
        <w:spacing w:after="0" w:line="480" w:lineRule="auto"/>
        <w:jc w:val="both"/>
        <w:sectPr>
          <w:pgSz w:w="12240" w:h="15840"/>
          <w:pgMar w:header="0" w:footer="1068" w:top="1360" w:bottom="1260" w:left="1560" w:right="160"/>
        </w:sectPr>
      </w:pPr>
    </w:p>
    <w:p>
      <w:pPr>
        <w:pStyle w:val="BodyText"/>
        <w:spacing w:line="480" w:lineRule="auto" w:before="72"/>
        <w:ind w:left="240" w:right="1636"/>
      </w:pPr>
      <w:r>
        <w:rPr/>
        <w:t>antibiotics.</w:t>
      </w:r>
      <w:r>
        <w:rPr>
          <w:spacing w:val="-2"/>
        </w:rPr>
        <w:t> </w:t>
      </w:r>
      <w:r>
        <w:rPr/>
        <w:t>Plasmid</w:t>
      </w:r>
      <w:r>
        <w:rPr>
          <w:spacing w:val="-5"/>
        </w:rPr>
        <w:t> </w:t>
      </w:r>
      <w:r>
        <w:rPr/>
        <w:t>profile</w:t>
      </w:r>
      <w:r>
        <w:rPr>
          <w:spacing w:val="-3"/>
        </w:rPr>
        <w:t> </w:t>
      </w:r>
      <w:r>
        <w:rPr/>
        <w:t>revealed</w:t>
      </w:r>
      <w:r>
        <w:rPr>
          <w:spacing w:val="-3"/>
        </w:rPr>
        <w:t> </w:t>
      </w:r>
      <w:r>
        <w:rPr/>
        <w:t>that</w:t>
      </w:r>
      <w:r>
        <w:rPr>
          <w:spacing w:val="-2"/>
        </w:rPr>
        <w:t> </w:t>
      </w:r>
      <w:r>
        <w:rPr/>
        <w:t>the</w:t>
      </w:r>
      <w:r>
        <w:rPr>
          <w:spacing w:val="-3"/>
        </w:rPr>
        <w:t> </w:t>
      </w:r>
      <w:r>
        <w:rPr/>
        <w:t>antibiotic</w:t>
      </w:r>
      <w:r>
        <w:rPr>
          <w:spacing w:val="-3"/>
        </w:rPr>
        <w:t> </w:t>
      </w:r>
      <w:r>
        <w:rPr/>
        <w:t>resistance</w:t>
      </w:r>
      <w:r>
        <w:rPr>
          <w:spacing w:val="-3"/>
        </w:rPr>
        <w:t> </w:t>
      </w:r>
      <w:r>
        <w:rPr/>
        <w:t>in</w:t>
      </w:r>
      <w:r>
        <w:rPr>
          <w:spacing w:val="-2"/>
        </w:rPr>
        <w:t> </w:t>
      </w:r>
      <w:r>
        <w:rPr/>
        <w:t>this</w:t>
      </w:r>
      <w:r>
        <w:rPr>
          <w:spacing w:val="-2"/>
        </w:rPr>
        <w:t> </w:t>
      </w:r>
      <w:r>
        <w:rPr/>
        <w:t>geographical</w:t>
      </w:r>
      <w:r>
        <w:rPr>
          <w:spacing w:val="-2"/>
        </w:rPr>
        <w:t> </w:t>
      </w:r>
      <w:r>
        <w:rPr/>
        <w:t>area is plasmid borne</w:t>
      </w:r>
    </w:p>
    <w:p>
      <w:pPr>
        <w:pStyle w:val="BodyText"/>
        <w:spacing w:before="10"/>
      </w:pPr>
    </w:p>
    <w:p>
      <w:pPr>
        <w:pStyle w:val="Heading2"/>
        <w:numPr>
          <w:ilvl w:val="1"/>
          <w:numId w:val="27"/>
        </w:numPr>
        <w:tabs>
          <w:tab w:pos="600" w:val="left" w:leader="none"/>
        </w:tabs>
        <w:spacing w:line="240" w:lineRule="auto" w:before="0" w:after="0"/>
        <w:ind w:left="600" w:right="0" w:hanging="360"/>
        <w:jc w:val="left"/>
      </w:pPr>
      <w:r>
        <w:rPr>
          <w:spacing w:val="-2"/>
        </w:rPr>
        <w:t>Recommendations</w:t>
      </w:r>
    </w:p>
    <w:p>
      <w:pPr>
        <w:pStyle w:val="BodyText"/>
        <w:rPr>
          <w:b/>
          <w:sz w:val="26"/>
        </w:rPr>
      </w:pPr>
    </w:p>
    <w:p>
      <w:pPr>
        <w:pStyle w:val="BodyText"/>
        <w:spacing w:before="9"/>
        <w:rPr>
          <w:b/>
          <w:sz w:val="21"/>
        </w:rPr>
      </w:pPr>
    </w:p>
    <w:p>
      <w:pPr>
        <w:pStyle w:val="ListParagraph"/>
        <w:numPr>
          <w:ilvl w:val="2"/>
          <w:numId w:val="27"/>
        </w:numPr>
        <w:tabs>
          <w:tab w:pos="960" w:val="left" w:leader="none"/>
        </w:tabs>
        <w:spacing w:line="384" w:lineRule="auto" w:before="0" w:after="0"/>
        <w:ind w:left="960" w:right="1637" w:hanging="360"/>
        <w:jc w:val="both"/>
        <w:rPr>
          <w:sz w:val="24"/>
        </w:rPr>
      </w:pPr>
      <w:r>
        <w:rPr>
          <w:sz w:val="24"/>
        </w:rPr>
        <w:t>Periodic monitoring of uropathogens should be done so as to establish local and national antimicrobial resistance monitoring systems in Nigeria to provide information for the development of UTI treatment guidelines.</w:t>
      </w:r>
    </w:p>
    <w:p>
      <w:pPr>
        <w:pStyle w:val="ListParagraph"/>
        <w:numPr>
          <w:ilvl w:val="2"/>
          <w:numId w:val="27"/>
        </w:numPr>
        <w:tabs>
          <w:tab w:pos="960" w:val="left" w:leader="none"/>
        </w:tabs>
        <w:spacing w:line="384" w:lineRule="auto" w:before="1" w:after="0"/>
        <w:ind w:left="960" w:right="1638" w:hanging="360"/>
        <w:jc w:val="both"/>
        <w:rPr>
          <w:sz w:val="24"/>
        </w:rPr>
      </w:pPr>
      <w:r>
        <w:rPr>
          <w:sz w:val="24"/>
        </w:rPr>
        <w:t>Antibiotics such as Ceftriaxone, Nitrofurantoin and Chloramphenicol showed good activity against uropathogens in this study and can be used in the empirical treatment of UTI.</w:t>
      </w:r>
    </w:p>
    <w:p>
      <w:pPr>
        <w:pStyle w:val="ListParagraph"/>
        <w:numPr>
          <w:ilvl w:val="2"/>
          <w:numId w:val="27"/>
        </w:numPr>
        <w:tabs>
          <w:tab w:pos="960" w:val="left" w:leader="none"/>
        </w:tabs>
        <w:spacing w:line="384" w:lineRule="auto" w:before="0" w:after="0"/>
        <w:ind w:left="960" w:right="1633" w:hanging="360"/>
        <w:jc w:val="both"/>
        <w:rPr>
          <w:sz w:val="24"/>
        </w:rPr>
      </w:pPr>
      <w:r>
        <w:rPr>
          <w:sz w:val="24"/>
        </w:rPr>
        <w:t>Further study is recommended with other antibiotics such as Sparfloxacin and Gartifloxacin to test their suitability as it is obvious that most of the antibiotics used in Birnin Kudu are no more effective against the causative agents.</w:t>
      </w:r>
    </w:p>
    <w:p>
      <w:pPr>
        <w:pStyle w:val="ListParagraph"/>
        <w:numPr>
          <w:ilvl w:val="2"/>
          <w:numId w:val="27"/>
        </w:numPr>
        <w:tabs>
          <w:tab w:pos="960" w:val="left" w:leader="none"/>
        </w:tabs>
        <w:spacing w:line="480" w:lineRule="auto" w:before="0" w:after="0"/>
        <w:ind w:left="960" w:right="1646" w:hanging="360"/>
        <w:jc w:val="both"/>
        <w:rPr>
          <w:b/>
          <w:sz w:val="24"/>
        </w:rPr>
      </w:pPr>
      <w:r>
        <w:rPr>
          <w:sz w:val="24"/>
        </w:rPr>
        <w:t>There is a necessity for constant antimicrobial sensitivity surveillance and susceptibility testing to be conducted prior to antibiotics use.</w:t>
      </w:r>
    </w:p>
    <w:p>
      <w:pPr>
        <w:spacing w:after="0" w:line="480" w:lineRule="auto"/>
        <w:jc w:val="both"/>
        <w:rPr>
          <w:sz w:val="24"/>
        </w:rPr>
        <w:sectPr>
          <w:pgSz w:w="12240" w:h="15840"/>
          <w:pgMar w:header="0" w:footer="1068" w:top="1360" w:bottom="1260" w:left="1560" w:right="160"/>
        </w:sectPr>
      </w:pPr>
    </w:p>
    <w:p>
      <w:pPr>
        <w:pStyle w:val="Heading1"/>
        <w:ind w:right="1313"/>
      </w:pPr>
      <w:bookmarkStart w:name="_TOC_250000" w:id="35"/>
      <w:bookmarkEnd w:id="35"/>
      <w:r>
        <w:rPr>
          <w:spacing w:val="-2"/>
        </w:rPr>
        <w:t>REFERENCES</w:t>
      </w:r>
    </w:p>
    <w:p>
      <w:pPr>
        <w:pStyle w:val="BodyText"/>
        <w:rPr>
          <w:b/>
          <w:sz w:val="26"/>
        </w:rPr>
      </w:pPr>
    </w:p>
    <w:p>
      <w:pPr>
        <w:pStyle w:val="BodyText"/>
        <w:rPr>
          <w:b/>
          <w:sz w:val="26"/>
        </w:rPr>
      </w:pPr>
    </w:p>
    <w:p>
      <w:pPr>
        <w:spacing w:line="276" w:lineRule="auto" w:before="164"/>
        <w:ind w:left="960" w:right="1636" w:hanging="720"/>
        <w:jc w:val="both"/>
        <w:rPr>
          <w:sz w:val="24"/>
        </w:rPr>
      </w:pPr>
      <w:r>
        <w:rPr>
          <w:sz w:val="24"/>
        </w:rPr>
        <w:t>Abbott, S. L. (2007). </w:t>
      </w:r>
      <w:r>
        <w:rPr>
          <w:i/>
          <w:sz w:val="24"/>
        </w:rPr>
        <w:t>Klebsiella</w:t>
      </w:r>
      <w:r>
        <w:rPr>
          <w:sz w:val="24"/>
        </w:rPr>
        <w:t>, </w:t>
      </w:r>
      <w:r>
        <w:rPr>
          <w:i/>
          <w:sz w:val="24"/>
        </w:rPr>
        <w:t>Enterobacter</w:t>
      </w:r>
      <w:r>
        <w:rPr>
          <w:sz w:val="24"/>
        </w:rPr>
        <w:t>, </w:t>
      </w:r>
      <w:r>
        <w:rPr>
          <w:i/>
          <w:sz w:val="24"/>
        </w:rPr>
        <w:t>Citrobacter</w:t>
      </w:r>
      <w:r>
        <w:rPr>
          <w:sz w:val="24"/>
        </w:rPr>
        <w:t>, </w:t>
      </w:r>
      <w:r>
        <w:rPr>
          <w:i/>
          <w:sz w:val="24"/>
        </w:rPr>
        <w:t>Serratia</w:t>
      </w:r>
      <w:r>
        <w:rPr>
          <w:sz w:val="24"/>
        </w:rPr>
        <w:t>, </w:t>
      </w:r>
      <w:r>
        <w:rPr>
          <w:i/>
          <w:sz w:val="24"/>
        </w:rPr>
        <w:t>Plesiomonas</w:t>
      </w:r>
      <w:r>
        <w:rPr>
          <w:sz w:val="24"/>
        </w:rPr>
        <w:t>, and Other Enterobacteriaceae. In P. R. Murray, E. J. Baron, J. H. Jorgensen, M. A. Pfaller &amp; M. L. Landry (Eds.), </w:t>
      </w:r>
      <w:r>
        <w:rPr>
          <w:i/>
          <w:sz w:val="24"/>
        </w:rPr>
        <w:t>Manual of Clinical Microbiology </w:t>
      </w:r>
      <w:r>
        <w:rPr>
          <w:sz w:val="24"/>
        </w:rPr>
        <w:t>(9 th ed., pp. 698-715). Washington, DC: ASM press</w:t>
      </w:r>
    </w:p>
    <w:p>
      <w:pPr>
        <w:pStyle w:val="BodyText"/>
        <w:spacing w:before="6"/>
        <w:rPr>
          <w:sz w:val="27"/>
        </w:rPr>
      </w:pPr>
    </w:p>
    <w:p>
      <w:pPr>
        <w:pStyle w:val="BodyText"/>
        <w:spacing w:line="276" w:lineRule="auto"/>
        <w:ind w:left="960" w:right="1635" w:hanging="720"/>
        <w:jc w:val="both"/>
      </w:pPr>
      <w:r>
        <w:rPr/>
        <w:t>Acred, P; Brown, D. M.; Turner, D. H.; Wilson, M. J. (1962). </w:t>
      </w:r>
      <w:hyperlink r:id="rId343">
        <w:r>
          <w:rPr/>
          <w:t>"Pharmacology and</w:t>
        </w:r>
      </w:hyperlink>
      <w:r>
        <w:rPr/>
        <w:t> </w:t>
      </w:r>
      <w:hyperlink r:id="rId343">
        <w:r>
          <w:rPr/>
          <w:t>chemotherapy</w:t>
        </w:r>
        <w:r>
          <w:rPr>
            <w:spacing w:val="-6"/>
          </w:rPr>
          <w:t> </w:t>
        </w:r>
        <w:r>
          <w:rPr/>
          <w:t>of</w:t>
        </w:r>
        <w:r>
          <w:rPr>
            <w:spacing w:val="-3"/>
          </w:rPr>
          <w:t> </w:t>
        </w:r>
        <w:r>
          <w:rPr/>
          <w:t>ampicillin—a</w:t>
        </w:r>
        <w:r>
          <w:rPr>
            <w:spacing w:val="-5"/>
          </w:rPr>
          <w:t> </w:t>
        </w:r>
        <w:r>
          <w:rPr/>
          <w:t>new</w:t>
        </w:r>
        <w:r>
          <w:rPr>
            <w:spacing w:val="-4"/>
          </w:rPr>
          <w:t> </w:t>
        </w:r>
        <w:r>
          <w:rPr/>
          <w:t>broad-spectrum</w:t>
        </w:r>
        <w:r>
          <w:rPr>
            <w:spacing w:val="-4"/>
          </w:rPr>
          <w:t> </w:t>
        </w:r>
        <w:r>
          <w:rPr/>
          <w:t>penicillin"</w:t>
        </w:r>
      </w:hyperlink>
      <w:r>
        <w:rPr/>
        <w:t>.</w:t>
      </w:r>
      <w:r>
        <w:rPr>
          <w:spacing w:val="-4"/>
        </w:rPr>
        <w:t> </w:t>
      </w:r>
      <w:r>
        <w:rPr>
          <w:i/>
        </w:rPr>
        <w:t>British</w:t>
      </w:r>
      <w:r>
        <w:rPr>
          <w:i/>
          <w:spacing w:val="-4"/>
        </w:rPr>
        <w:t> </w:t>
      </w:r>
      <w:r>
        <w:rPr>
          <w:i/>
        </w:rPr>
        <w:t>Journal</w:t>
      </w:r>
      <w:r>
        <w:rPr>
          <w:i/>
          <w:spacing w:val="-4"/>
        </w:rPr>
        <w:t> </w:t>
      </w:r>
      <w:r>
        <w:rPr>
          <w:i/>
        </w:rPr>
        <w:t>of Pharmacology and Chemother</w:t>
      </w:r>
      <w:r>
        <w:rPr/>
        <w:t>apy, 18(2):356–69.</w:t>
      </w:r>
      <w:hyperlink r:id="rId344">
        <w:r>
          <w:rPr/>
          <w:t>Doi</w:t>
        </w:r>
      </w:hyperlink>
      <w:r>
        <w:rPr/>
        <w:t>:</w:t>
      </w:r>
      <w:hyperlink r:id="rId345">
        <w:r>
          <w:rPr/>
          <w:t>10.1111/j.1476-</w:t>
        </w:r>
      </w:hyperlink>
      <w:r>
        <w:rPr/>
        <w:t> </w:t>
      </w:r>
      <w:hyperlink r:id="rId345">
        <w:r>
          <w:rPr/>
          <w:t>5381.1962.tb01416.x</w:t>
        </w:r>
      </w:hyperlink>
      <w:r>
        <w:rPr/>
        <w:t>. </w:t>
      </w:r>
      <w:hyperlink r:id="rId346">
        <w:r>
          <w:rPr/>
          <w:t>PMC</w:t>
        </w:r>
      </w:hyperlink>
      <w:r>
        <w:rPr/>
        <w:t> </w:t>
      </w:r>
      <w:hyperlink r:id="rId343">
        <w:r>
          <w:rPr/>
          <w:t>1482127</w:t>
        </w:r>
      </w:hyperlink>
      <w:r>
        <w:rPr/>
        <w:t>. </w:t>
      </w:r>
      <w:hyperlink r:id="rId347">
        <w:r>
          <w:rPr/>
          <w:t>PMID</w:t>
        </w:r>
      </w:hyperlink>
      <w:r>
        <w:rPr/>
        <w:t> </w:t>
      </w:r>
      <w:hyperlink r:id="rId348">
        <w:r>
          <w:rPr/>
          <w:t>13859205</w:t>
        </w:r>
      </w:hyperlink>
      <w:r>
        <w:rPr/>
        <w:t>.</w:t>
      </w:r>
    </w:p>
    <w:p>
      <w:pPr>
        <w:pStyle w:val="BodyText"/>
        <w:spacing w:before="3"/>
      </w:pPr>
    </w:p>
    <w:p>
      <w:pPr>
        <w:pStyle w:val="BodyText"/>
        <w:spacing w:line="276" w:lineRule="auto"/>
        <w:ind w:left="960" w:right="1637" w:hanging="720"/>
        <w:jc w:val="both"/>
      </w:pPr>
      <w:r>
        <w:rPr/>
        <w:t>Agwuh, K. N. and</w:t>
      </w:r>
      <w:r>
        <w:rPr>
          <w:spacing w:val="40"/>
        </w:rPr>
        <w:t> </w:t>
      </w:r>
      <w:r>
        <w:rPr/>
        <w:t>MacGowan, A. (2006). "Pharmacokinetics and pharmacodynamics of the tetracyclines including glycylcyclines". </w:t>
      </w:r>
      <w:r>
        <w:rPr>
          <w:i/>
        </w:rPr>
        <w:t>Journal of Antimicrobial Chemotherapy. </w:t>
      </w:r>
      <w:r>
        <w:rPr/>
        <w:t>58(2): 256–265. </w:t>
      </w:r>
      <w:hyperlink r:id="rId344">
        <w:r>
          <w:rPr/>
          <w:t>doi</w:t>
        </w:r>
      </w:hyperlink>
      <w:r>
        <w:rPr/>
        <w:t>:</w:t>
      </w:r>
      <w:hyperlink r:id="rId349">
        <w:r>
          <w:rPr/>
          <w:t>10.1093/jac/dkl224</w:t>
        </w:r>
      </w:hyperlink>
      <w:r>
        <w:rPr/>
        <w:t>. </w:t>
      </w:r>
      <w:hyperlink r:id="rId347">
        <w:r>
          <w:rPr/>
          <w:t>PMID</w:t>
        </w:r>
      </w:hyperlink>
      <w:r>
        <w:rPr/>
        <w:t> </w:t>
      </w:r>
      <w:hyperlink r:id="rId350">
        <w:r>
          <w:rPr/>
          <w:t>16816396</w:t>
        </w:r>
      </w:hyperlink>
      <w:r>
        <w:rPr/>
        <w:t>.</w:t>
      </w:r>
    </w:p>
    <w:p>
      <w:pPr>
        <w:pStyle w:val="BodyText"/>
        <w:spacing w:before="3"/>
      </w:pPr>
    </w:p>
    <w:p>
      <w:pPr>
        <w:pStyle w:val="BodyText"/>
        <w:ind w:left="960" w:right="1637" w:hanging="720"/>
        <w:jc w:val="both"/>
      </w:pPr>
      <w:r>
        <w:rPr/>
        <w:t>Aiyegoro, O. A., Igbinosa, O. O., Ogunmwonyi, I. N., Odjadjaro, E., Igbinosa, O. E., Okoh, A.I. (2007). Incidence of urinary</w:t>
      </w:r>
      <w:r>
        <w:rPr>
          <w:spacing w:val="-4"/>
        </w:rPr>
        <w:t> </w:t>
      </w:r>
      <w:r>
        <w:rPr/>
        <w:t>tract infections (UTI) among</w:t>
      </w:r>
      <w:r>
        <w:rPr>
          <w:spacing w:val="-1"/>
        </w:rPr>
        <w:t> </w:t>
      </w:r>
      <w:r>
        <w:rPr/>
        <w:t>children and adolescents</w:t>
      </w:r>
      <w:r>
        <w:rPr>
          <w:spacing w:val="-2"/>
        </w:rPr>
        <w:t> </w:t>
      </w:r>
      <w:r>
        <w:rPr/>
        <w:t>in Ile</w:t>
      </w:r>
      <w:r>
        <w:rPr>
          <w:spacing w:val="-1"/>
        </w:rPr>
        <w:t> </w:t>
      </w:r>
      <w:r>
        <w:rPr/>
        <w:t>– lfe, Nigeria.</w:t>
      </w:r>
      <w:r>
        <w:rPr>
          <w:spacing w:val="-1"/>
        </w:rPr>
        <w:t> </w:t>
      </w:r>
      <w:r>
        <w:rPr>
          <w:i/>
        </w:rPr>
        <w:t>African Journal of</w:t>
      </w:r>
      <w:r>
        <w:rPr>
          <w:i/>
          <w:spacing w:val="-2"/>
        </w:rPr>
        <w:t> </w:t>
      </w:r>
      <w:r>
        <w:rPr>
          <w:i/>
        </w:rPr>
        <w:t>Microbiology</w:t>
      </w:r>
      <w:r>
        <w:rPr>
          <w:i/>
          <w:spacing w:val="-3"/>
        </w:rPr>
        <w:t> </w:t>
      </w:r>
      <w:r>
        <w:rPr>
          <w:i/>
        </w:rPr>
        <w:t>Research</w:t>
      </w:r>
      <w:r>
        <w:rPr/>
        <w:t>;</w:t>
      </w:r>
      <w:r>
        <w:rPr>
          <w:spacing w:val="-2"/>
        </w:rPr>
        <w:t> </w:t>
      </w:r>
      <w:r>
        <w:rPr/>
        <w:t>1:13– </w:t>
      </w:r>
      <w:r>
        <w:rPr>
          <w:spacing w:val="-4"/>
        </w:rPr>
        <w:t>19.</w:t>
      </w:r>
    </w:p>
    <w:p>
      <w:pPr>
        <w:pStyle w:val="BodyText"/>
        <w:spacing w:before="9"/>
        <w:rPr>
          <w:sz w:val="27"/>
        </w:rPr>
      </w:pPr>
    </w:p>
    <w:p>
      <w:pPr>
        <w:spacing w:line="276" w:lineRule="auto" w:before="1"/>
        <w:ind w:left="960" w:right="1637" w:hanging="720"/>
        <w:jc w:val="both"/>
        <w:rPr>
          <w:sz w:val="24"/>
        </w:rPr>
      </w:pPr>
      <w:r>
        <w:rPr>
          <w:sz w:val="24"/>
        </w:rPr>
        <w:t>Akerele, P., Abhuliren, F. Okonofua, J. (2001). Prevalence of Asymptomatic Bacteriuria among Pregnant Women in Benin City, Nigeria. </w:t>
      </w:r>
      <w:r>
        <w:rPr>
          <w:i/>
          <w:sz w:val="24"/>
        </w:rPr>
        <w:t>Journal of Obstetrics and Gynaecology, </w:t>
      </w:r>
      <w:r>
        <w:rPr>
          <w:sz w:val="24"/>
        </w:rPr>
        <w:t>21(2): 141-144.</w:t>
      </w:r>
    </w:p>
    <w:p>
      <w:pPr>
        <w:pStyle w:val="BodyText"/>
        <w:spacing w:before="6"/>
        <w:rPr>
          <w:sz w:val="27"/>
        </w:rPr>
      </w:pPr>
    </w:p>
    <w:p>
      <w:pPr>
        <w:pStyle w:val="BodyText"/>
        <w:spacing w:line="276" w:lineRule="auto" w:before="1"/>
        <w:ind w:left="960" w:right="1633" w:hanging="720"/>
        <w:jc w:val="both"/>
      </w:pPr>
      <w:r>
        <w:rPr/>
        <w:t>Akinyemi, K. O., Alabi, S. A., Taiwo, M. A. and Omonigbehin, E. A. (1997). Antimicrobial susceptibility pattern and plasmid profiles of pathogenic bacteria isolated from subjects with urinary tract infections in Lagos, </w:t>
      </w:r>
      <w:r>
        <w:rPr>
          <w:i/>
        </w:rPr>
        <w:t>Nigerian Quarterly Journal of Hospital Medicine</w:t>
      </w:r>
      <w:r>
        <w:rPr/>
        <w:t>, 1:7-11.</w:t>
      </w:r>
    </w:p>
    <w:p>
      <w:pPr>
        <w:pStyle w:val="BodyText"/>
        <w:spacing w:before="2"/>
      </w:pPr>
    </w:p>
    <w:p>
      <w:pPr>
        <w:pStyle w:val="BodyText"/>
        <w:ind w:right="1638"/>
        <w:jc w:val="right"/>
      </w:pPr>
      <w:r>
        <w:rPr/>
        <w:t>Akova,</w:t>
      </w:r>
      <w:r>
        <w:rPr>
          <w:spacing w:val="25"/>
        </w:rPr>
        <w:t>  </w:t>
      </w:r>
      <w:r>
        <w:rPr/>
        <w:t>M.</w:t>
      </w:r>
      <w:r>
        <w:rPr>
          <w:spacing w:val="28"/>
        </w:rPr>
        <w:t>  </w:t>
      </w:r>
      <w:r>
        <w:rPr/>
        <w:t>(2008).</w:t>
      </w:r>
      <w:r>
        <w:rPr>
          <w:spacing w:val="28"/>
        </w:rPr>
        <w:t>  </w:t>
      </w:r>
      <w:r>
        <w:rPr/>
        <w:t>"Sulbactam-containing</w:t>
      </w:r>
      <w:r>
        <w:rPr>
          <w:spacing w:val="26"/>
        </w:rPr>
        <w:t>  </w:t>
      </w:r>
      <w:r>
        <w:rPr/>
        <w:t>beta-lactamase</w:t>
      </w:r>
      <w:r>
        <w:rPr>
          <w:spacing w:val="27"/>
        </w:rPr>
        <w:t>  </w:t>
      </w:r>
      <w:r>
        <w:rPr/>
        <w:t>inhibitor</w:t>
      </w:r>
      <w:r>
        <w:rPr>
          <w:spacing w:val="28"/>
        </w:rPr>
        <w:t>  </w:t>
      </w:r>
      <w:r>
        <w:rPr>
          <w:spacing w:val="-2"/>
        </w:rPr>
        <w:t>combinations".</w:t>
      </w:r>
    </w:p>
    <w:p>
      <w:pPr>
        <w:spacing w:before="43"/>
        <w:ind w:left="0" w:right="1635" w:firstLine="0"/>
        <w:jc w:val="right"/>
        <w:rPr>
          <w:sz w:val="24"/>
        </w:rPr>
      </w:pPr>
      <w:r>
        <w:rPr>
          <w:i/>
          <w:sz w:val="24"/>
        </w:rPr>
        <w:t>Clinical</w:t>
      </w:r>
      <w:r>
        <w:rPr>
          <w:i/>
          <w:spacing w:val="74"/>
          <w:sz w:val="24"/>
        </w:rPr>
        <w:t> </w:t>
      </w:r>
      <w:r>
        <w:rPr>
          <w:i/>
          <w:sz w:val="24"/>
        </w:rPr>
        <w:t>Microbiology</w:t>
      </w:r>
      <w:r>
        <w:rPr>
          <w:i/>
          <w:spacing w:val="70"/>
          <w:sz w:val="24"/>
        </w:rPr>
        <w:t> </w:t>
      </w:r>
      <w:r>
        <w:rPr>
          <w:i/>
          <w:sz w:val="24"/>
        </w:rPr>
        <w:t>and</w:t>
      </w:r>
      <w:r>
        <w:rPr>
          <w:i/>
          <w:spacing w:val="74"/>
          <w:sz w:val="24"/>
        </w:rPr>
        <w:t> </w:t>
      </w:r>
      <w:r>
        <w:rPr>
          <w:i/>
          <w:sz w:val="24"/>
        </w:rPr>
        <w:t>Infect</w:t>
      </w:r>
      <w:r>
        <w:rPr>
          <w:sz w:val="24"/>
        </w:rPr>
        <w:t>ion</w:t>
      </w:r>
      <w:r>
        <w:rPr>
          <w:spacing w:val="74"/>
          <w:sz w:val="24"/>
        </w:rPr>
        <w:t> </w:t>
      </w:r>
      <w:r>
        <w:rPr>
          <w:sz w:val="24"/>
        </w:rPr>
        <w:t>14</w:t>
      </w:r>
      <w:r>
        <w:rPr>
          <w:spacing w:val="74"/>
          <w:sz w:val="24"/>
        </w:rPr>
        <w:t> </w:t>
      </w:r>
      <w:r>
        <w:rPr>
          <w:sz w:val="24"/>
        </w:rPr>
        <w:t>Suppl</w:t>
      </w:r>
      <w:r>
        <w:rPr>
          <w:spacing w:val="74"/>
          <w:sz w:val="24"/>
        </w:rPr>
        <w:t> </w:t>
      </w:r>
      <w:r>
        <w:rPr>
          <w:sz w:val="24"/>
        </w:rPr>
        <w:t>1:</w:t>
      </w:r>
      <w:r>
        <w:rPr>
          <w:spacing w:val="74"/>
          <w:sz w:val="24"/>
        </w:rPr>
        <w:t> </w:t>
      </w:r>
      <w:r>
        <w:rPr>
          <w:sz w:val="24"/>
        </w:rPr>
        <w:t>185–8.</w:t>
      </w:r>
      <w:r>
        <w:rPr>
          <w:spacing w:val="74"/>
          <w:sz w:val="24"/>
        </w:rPr>
        <w:t> </w:t>
      </w:r>
      <w:hyperlink r:id="rId344">
        <w:r>
          <w:rPr>
            <w:spacing w:val="-2"/>
            <w:sz w:val="24"/>
          </w:rPr>
          <w:t>doi</w:t>
        </w:r>
      </w:hyperlink>
      <w:r>
        <w:rPr>
          <w:spacing w:val="-2"/>
          <w:sz w:val="24"/>
        </w:rPr>
        <w:t>:</w:t>
      </w:r>
      <w:hyperlink r:id="rId351">
        <w:r>
          <w:rPr>
            <w:spacing w:val="-2"/>
            <w:sz w:val="24"/>
          </w:rPr>
          <w:t>10.1111/j.1469-</w:t>
        </w:r>
      </w:hyperlink>
    </w:p>
    <w:p>
      <w:pPr>
        <w:pStyle w:val="BodyText"/>
        <w:spacing w:before="39"/>
        <w:ind w:left="960"/>
      </w:pPr>
      <w:hyperlink r:id="rId351">
        <w:r>
          <w:rPr/>
          <w:t>0691.2007.01847.x</w:t>
        </w:r>
      </w:hyperlink>
      <w:r>
        <w:rPr/>
        <w:t>. </w:t>
      </w:r>
      <w:hyperlink r:id="rId347">
        <w:r>
          <w:rPr/>
          <w:t>PMID</w:t>
        </w:r>
      </w:hyperlink>
      <w:r>
        <w:rPr>
          <w:spacing w:val="-1"/>
        </w:rPr>
        <w:t> </w:t>
      </w:r>
      <w:hyperlink r:id="rId352">
        <w:r>
          <w:rPr>
            <w:spacing w:val="-2"/>
          </w:rPr>
          <w:t>18154545</w:t>
        </w:r>
      </w:hyperlink>
      <w:r>
        <w:rPr>
          <w:spacing w:val="-2"/>
        </w:rPr>
        <w:t>.</w:t>
      </w:r>
    </w:p>
    <w:p>
      <w:pPr>
        <w:pStyle w:val="BodyText"/>
        <w:rPr>
          <w:sz w:val="28"/>
        </w:rPr>
      </w:pPr>
    </w:p>
    <w:p>
      <w:pPr>
        <w:spacing w:before="0"/>
        <w:ind w:left="960" w:right="1637" w:hanging="720"/>
        <w:jc w:val="both"/>
        <w:rPr>
          <w:sz w:val="24"/>
        </w:rPr>
      </w:pPr>
      <w:r>
        <w:rPr>
          <w:sz w:val="24"/>
        </w:rPr>
        <w:t>Akram, M., Shahid, M., Khan, A. (2007). Etiology and antibiotic resistance patterns of community acquired urinary tract infections in JNMC Hospital Aligarh, India. </w:t>
      </w:r>
      <w:r>
        <w:rPr>
          <w:i/>
          <w:sz w:val="24"/>
        </w:rPr>
        <w:t>Annal of Clinical Microbiology and Antimicrobials </w:t>
      </w:r>
      <w:r>
        <w:rPr>
          <w:sz w:val="24"/>
        </w:rPr>
        <w:t>6:4.</w:t>
      </w:r>
    </w:p>
    <w:p>
      <w:pPr>
        <w:pStyle w:val="BodyText"/>
        <w:spacing w:before="7"/>
      </w:pPr>
    </w:p>
    <w:p>
      <w:pPr>
        <w:spacing w:line="276" w:lineRule="auto" w:before="0"/>
        <w:ind w:left="960" w:right="1633" w:hanging="720"/>
        <w:jc w:val="both"/>
        <w:rPr>
          <w:sz w:val="24"/>
        </w:rPr>
      </w:pPr>
      <w:r>
        <w:rPr>
          <w:sz w:val="24"/>
        </w:rPr>
        <w:t>Andrews, W. W. and Gilstrap. L. C. (1992). Urinary tract infections. In: Gleicher editor(s). </w:t>
      </w:r>
      <w:r>
        <w:rPr>
          <w:i/>
          <w:sz w:val="24"/>
        </w:rPr>
        <w:t>Principles and Pratice of Medical Therapies in Pregnancy. </w:t>
      </w:r>
      <w:r>
        <w:rPr>
          <w:sz w:val="24"/>
        </w:rPr>
        <w:t>Appleton and Lange, pp 913-7.</w:t>
      </w:r>
    </w:p>
    <w:p>
      <w:pPr>
        <w:spacing w:after="0" w:line="276" w:lineRule="auto"/>
        <w:jc w:val="both"/>
        <w:rPr>
          <w:sz w:val="24"/>
        </w:rPr>
        <w:sectPr>
          <w:pgSz w:w="12240" w:h="15840"/>
          <w:pgMar w:header="0" w:footer="1068" w:top="1360" w:bottom="1260" w:left="1560" w:right="160"/>
        </w:sectPr>
      </w:pPr>
    </w:p>
    <w:p>
      <w:pPr>
        <w:pStyle w:val="BodyText"/>
        <w:spacing w:line="276" w:lineRule="auto" w:before="74"/>
        <w:ind w:left="960" w:right="1636" w:hanging="720"/>
      </w:pPr>
      <w:r>
        <w:rPr/>
        <w:t>American</w:t>
      </w:r>
      <w:r>
        <w:rPr>
          <w:spacing w:val="40"/>
        </w:rPr>
        <w:t> </w:t>
      </w:r>
      <w:r>
        <w:rPr/>
        <w:t>Institute</w:t>
      </w:r>
      <w:r>
        <w:rPr>
          <w:spacing w:val="40"/>
        </w:rPr>
        <w:t> </w:t>
      </w:r>
      <w:r>
        <w:rPr/>
        <w:t>for</w:t>
      </w:r>
      <w:r>
        <w:rPr>
          <w:spacing w:val="40"/>
        </w:rPr>
        <w:t> </w:t>
      </w:r>
      <w:r>
        <w:rPr/>
        <w:t>Preventive</w:t>
      </w:r>
      <w:r>
        <w:rPr>
          <w:spacing w:val="40"/>
        </w:rPr>
        <w:t> </w:t>
      </w:r>
      <w:r>
        <w:rPr/>
        <w:t>Medicine</w:t>
      </w:r>
      <w:r>
        <w:rPr>
          <w:spacing w:val="40"/>
        </w:rPr>
        <w:t> </w:t>
      </w:r>
      <w:r>
        <w:rPr/>
        <w:t>(AIPM)</w:t>
      </w:r>
      <w:r>
        <w:rPr>
          <w:spacing w:val="40"/>
        </w:rPr>
        <w:t> </w:t>
      </w:r>
      <w:r>
        <w:rPr/>
        <w:t>(2004).</w:t>
      </w:r>
      <w:r>
        <w:rPr>
          <w:spacing w:val="40"/>
        </w:rPr>
        <w:t> </w:t>
      </w:r>
      <w:r>
        <w:rPr/>
        <w:t>Urinary</w:t>
      </w:r>
      <w:r>
        <w:rPr>
          <w:spacing w:val="40"/>
        </w:rPr>
        <w:t> </w:t>
      </w:r>
      <w:r>
        <w:rPr/>
        <w:t>tract</w:t>
      </w:r>
      <w:r>
        <w:rPr>
          <w:spacing w:val="40"/>
        </w:rPr>
        <w:t> </w:t>
      </w:r>
      <w:r>
        <w:rPr/>
        <w:t>infection: Symptoms. </w:t>
      </w:r>
      <w:hyperlink r:id="rId353">
        <w:r>
          <w:rPr>
            <w:u w:val="single"/>
          </w:rPr>
          <w:t>http://www.trincoll.edu/depts/healthcenter/SelfCare/utis.htm</w:t>
        </w:r>
      </w:hyperlink>
    </w:p>
    <w:p>
      <w:pPr>
        <w:pStyle w:val="BodyText"/>
        <w:spacing w:before="4"/>
        <w:rPr>
          <w:sz w:val="16"/>
        </w:rPr>
      </w:pPr>
    </w:p>
    <w:p>
      <w:pPr>
        <w:pStyle w:val="BodyText"/>
        <w:spacing w:line="276" w:lineRule="auto" w:before="90"/>
        <w:ind w:left="960" w:right="1639" w:hanging="720"/>
        <w:jc w:val="both"/>
      </w:pPr>
      <w:r>
        <w:rPr/>
        <w:t>Archer, J. S, and Archer, D. F. (2002). "Oral contraceptive efficacy and antibiotic interaction: a myth debunked". </w:t>
      </w:r>
      <w:r>
        <w:rPr>
          <w:i/>
        </w:rPr>
        <w:t>Journal of American Academy of Dermatology </w:t>
      </w:r>
      <w:r>
        <w:rPr/>
        <w:t>46(6): 917–23. </w:t>
      </w:r>
      <w:hyperlink r:id="rId344">
        <w:r>
          <w:rPr/>
          <w:t>doi</w:t>
        </w:r>
      </w:hyperlink>
      <w:r>
        <w:rPr/>
        <w:t>:</w:t>
      </w:r>
      <w:hyperlink r:id="rId354">
        <w:r>
          <w:rPr/>
          <w:t>10.1067/mjd.2002.120448</w:t>
        </w:r>
      </w:hyperlink>
      <w:r>
        <w:rPr/>
        <w:t>. </w:t>
      </w:r>
      <w:hyperlink r:id="rId347">
        <w:r>
          <w:rPr/>
          <w:t>PMID</w:t>
        </w:r>
      </w:hyperlink>
      <w:r>
        <w:rPr/>
        <w:t> </w:t>
      </w:r>
      <w:hyperlink r:id="rId355">
        <w:r>
          <w:rPr/>
          <w:t>12063491.</w:t>
        </w:r>
      </w:hyperlink>
    </w:p>
    <w:p>
      <w:pPr>
        <w:pStyle w:val="BodyText"/>
        <w:spacing w:before="7"/>
      </w:pPr>
    </w:p>
    <w:p>
      <w:pPr>
        <w:spacing w:before="1"/>
        <w:ind w:left="240" w:right="0" w:firstLine="0"/>
        <w:jc w:val="left"/>
        <w:rPr>
          <w:i/>
          <w:sz w:val="24"/>
        </w:rPr>
      </w:pPr>
      <w:r>
        <w:rPr>
          <w:sz w:val="24"/>
        </w:rPr>
        <w:t>Arpi,</w:t>
      </w:r>
      <w:r>
        <w:rPr>
          <w:spacing w:val="23"/>
          <w:sz w:val="24"/>
        </w:rPr>
        <w:t> </w:t>
      </w:r>
      <w:r>
        <w:rPr>
          <w:sz w:val="24"/>
        </w:rPr>
        <w:t>M.</w:t>
      </w:r>
      <w:r>
        <w:rPr>
          <w:spacing w:val="25"/>
          <w:sz w:val="24"/>
        </w:rPr>
        <w:t> </w:t>
      </w:r>
      <w:r>
        <w:rPr>
          <w:sz w:val="24"/>
        </w:rPr>
        <w:t>and</w:t>
      </w:r>
      <w:r>
        <w:rPr>
          <w:spacing w:val="25"/>
          <w:sz w:val="24"/>
        </w:rPr>
        <w:t> </w:t>
      </w:r>
      <w:r>
        <w:rPr>
          <w:sz w:val="24"/>
        </w:rPr>
        <w:t>Renneberg,</w:t>
      </w:r>
      <w:r>
        <w:rPr>
          <w:spacing w:val="26"/>
          <w:sz w:val="24"/>
        </w:rPr>
        <w:t> </w:t>
      </w:r>
      <w:r>
        <w:rPr>
          <w:sz w:val="24"/>
        </w:rPr>
        <w:t>J.</w:t>
      </w:r>
      <w:r>
        <w:rPr>
          <w:spacing w:val="25"/>
          <w:sz w:val="24"/>
        </w:rPr>
        <w:t> </w:t>
      </w:r>
      <w:r>
        <w:rPr>
          <w:sz w:val="24"/>
        </w:rPr>
        <w:t>(1984)</w:t>
      </w:r>
      <w:r>
        <w:rPr>
          <w:spacing w:val="24"/>
          <w:sz w:val="24"/>
        </w:rPr>
        <w:t> </w:t>
      </w:r>
      <w:r>
        <w:rPr>
          <w:sz w:val="24"/>
        </w:rPr>
        <w:t>The</w:t>
      </w:r>
      <w:r>
        <w:rPr>
          <w:spacing w:val="23"/>
          <w:sz w:val="24"/>
        </w:rPr>
        <w:t> </w:t>
      </w:r>
      <w:r>
        <w:rPr>
          <w:sz w:val="24"/>
        </w:rPr>
        <w:t>Clinical</w:t>
      </w:r>
      <w:r>
        <w:rPr>
          <w:spacing w:val="24"/>
          <w:sz w:val="24"/>
        </w:rPr>
        <w:t> </w:t>
      </w:r>
      <w:r>
        <w:rPr>
          <w:sz w:val="24"/>
        </w:rPr>
        <w:t>Significance</w:t>
      </w:r>
      <w:r>
        <w:rPr>
          <w:spacing w:val="24"/>
          <w:sz w:val="24"/>
        </w:rPr>
        <w:t> </w:t>
      </w:r>
      <w:r>
        <w:rPr>
          <w:sz w:val="24"/>
        </w:rPr>
        <w:t>of</w:t>
      </w:r>
      <w:r>
        <w:rPr>
          <w:spacing w:val="29"/>
          <w:sz w:val="24"/>
        </w:rPr>
        <w:t> </w:t>
      </w:r>
      <w:r>
        <w:rPr>
          <w:i/>
          <w:sz w:val="24"/>
        </w:rPr>
        <w:t>Staphylococcus</w:t>
      </w:r>
      <w:r>
        <w:rPr>
          <w:i/>
          <w:spacing w:val="26"/>
          <w:sz w:val="24"/>
        </w:rPr>
        <w:t> </w:t>
      </w:r>
      <w:r>
        <w:rPr>
          <w:i/>
          <w:spacing w:val="-2"/>
          <w:sz w:val="24"/>
        </w:rPr>
        <w:t>aureus</w:t>
      </w:r>
    </w:p>
    <w:p>
      <w:pPr>
        <w:spacing w:before="40"/>
        <w:ind w:left="960" w:right="0" w:firstLine="0"/>
        <w:jc w:val="left"/>
        <w:rPr>
          <w:sz w:val="24"/>
        </w:rPr>
      </w:pPr>
      <w:r>
        <w:rPr>
          <w:sz w:val="24"/>
        </w:rPr>
        <w:t>bacteriuria.</w:t>
      </w:r>
      <w:r>
        <w:rPr>
          <w:spacing w:val="-3"/>
          <w:sz w:val="24"/>
        </w:rPr>
        <w:t> </w:t>
      </w:r>
      <w:r>
        <w:rPr>
          <w:i/>
          <w:sz w:val="24"/>
        </w:rPr>
        <w:t>Journal</w:t>
      </w:r>
      <w:r>
        <w:rPr>
          <w:i/>
          <w:spacing w:val="-1"/>
          <w:sz w:val="24"/>
        </w:rPr>
        <w:t> </w:t>
      </w:r>
      <w:r>
        <w:rPr>
          <w:i/>
          <w:sz w:val="24"/>
        </w:rPr>
        <w:t>of</w:t>
      </w:r>
      <w:r>
        <w:rPr>
          <w:i/>
          <w:spacing w:val="-1"/>
          <w:sz w:val="24"/>
        </w:rPr>
        <w:t> </w:t>
      </w:r>
      <w:r>
        <w:rPr>
          <w:i/>
          <w:sz w:val="24"/>
        </w:rPr>
        <w:t>Urology</w:t>
      </w:r>
      <w:r>
        <w:rPr>
          <w:i/>
          <w:spacing w:val="-1"/>
          <w:sz w:val="24"/>
        </w:rPr>
        <w:t> </w:t>
      </w:r>
      <w:r>
        <w:rPr>
          <w:sz w:val="24"/>
        </w:rPr>
        <w:t>132(4): 697-</w:t>
      </w:r>
      <w:r>
        <w:rPr>
          <w:spacing w:val="-5"/>
          <w:sz w:val="24"/>
        </w:rPr>
        <w:t>700</w:t>
      </w:r>
    </w:p>
    <w:p>
      <w:pPr>
        <w:pStyle w:val="BodyText"/>
        <w:spacing w:before="1"/>
        <w:rPr>
          <w:sz w:val="31"/>
        </w:rPr>
      </w:pPr>
    </w:p>
    <w:p>
      <w:pPr>
        <w:pStyle w:val="BodyText"/>
        <w:spacing w:line="276" w:lineRule="auto" w:before="1"/>
        <w:ind w:left="960" w:right="1637" w:hanging="720"/>
        <w:jc w:val="both"/>
      </w:pPr>
      <w:r>
        <w:rPr/>
        <w:t>Arya, L. A, Myres, D. L and Jakson, N. D. (2006). Dietary Caffeine Intake and the Risk for Detrusor Instability: A Case-Control Study, </w:t>
      </w:r>
      <w:r>
        <w:rPr>
          <w:i/>
        </w:rPr>
        <w:t>Obsteterics and Gynecology </w:t>
      </w:r>
      <w:r>
        <w:rPr>
          <w:spacing w:val="-2"/>
        </w:rPr>
        <w:t>96:85-9</w:t>
      </w:r>
    </w:p>
    <w:p>
      <w:pPr>
        <w:pStyle w:val="BodyText"/>
        <w:spacing w:line="276" w:lineRule="auto" w:before="1"/>
        <w:ind w:left="960" w:right="1636" w:hanging="720"/>
        <w:jc w:val="both"/>
      </w:pPr>
      <w:r>
        <w:rPr/>
        <w:t>Arjunan, M., Al-Salamah, A. A. and Amuthan, M. (2010). Prevalence and antibiotics Susceptibility of uropathogens in patients from a rural environment.</w:t>
      </w:r>
      <w:r>
        <w:rPr>
          <w:spacing w:val="40"/>
        </w:rPr>
        <w:t> </w:t>
      </w:r>
      <w:r>
        <w:rPr>
          <w:i/>
        </w:rPr>
        <w:t>American journal of infection, </w:t>
      </w:r>
      <w:r>
        <w:rPr/>
        <w:t>6:29-33.</w:t>
      </w:r>
    </w:p>
    <w:p>
      <w:pPr>
        <w:pStyle w:val="BodyText"/>
        <w:spacing w:before="7"/>
        <w:rPr>
          <w:sz w:val="27"/>
        </w:rPr>
      </w:pPr>
    </w:p>
    <w:p>
      <w:pPr>
        <w:pStyle w:val="BodyText"/>
        <w:spacing w:line="276" w:lineRule="auto"/>
        <w:ind w:left="960" w:right="1639" w:hanging="720"/>
        <w:jc w:val="both"/>
      </w:pPr>
      <w:r>
        <w:rPr/>
        <w:t>Assefa, A., Asrat, D., Woldeamanuel, Y., G/Hiwot, Y., Abdella, A. and Melesse, T. (2008): Bacterial profile and drug susceptibility pattern of urinary tract infection in</w:t>
      </w:r>
      <w:r>
        <w:rPr>
          <w:spacing w:val="-3"/>
        </w:rPr>
        <w:t> </w:t>
      </w:r>
      <w:r>
        <w:rPr/>
        <w:t>pregnant</w:t>
      </w:r>
      <w:r>
        <w:rPr>
          <w:spacing w:val="-3"/>
        </w:rPr>
        <w:t> </w:t>
      </w:r>
      <w:r>
        <w:rPr/>
        <w:t>women</w:t>
      </w:r>
      <w:r>
        <w:rPr>
          <w:spacing w:val="-3"/>
        </w:rPr>
        <w:t> </w:t>
      </w:r>
      <w:r>
        <w:rPr/>
        <w:t>at</w:t>
      </w:r>
      <w:r>
        <w:rPr>
          <w:spacing w:val="-3"/>
        </w:rPr>
        <w:t> </w:t>
      </w:r>
      <w:r>
        <w:rPr/>
        <w:t>Tikur</w:t>
      </w:r>
      <w:r>
        <w:rPr>
          <w:spacing w:val="-4"/>
        </w:rPr>
        <w:t> </w:t>
      </w:r>
      <w:r>
        <w:rPr/>
        <w:t>Anbessa</w:t>
      </w:r>
      <w:r>
        <w:rPr>
          <w:spacing w:val="-4"/>
        </w:rPr>
        <w:t> </w:t>
      </w:r>
      <w:r>
        <w:rPr/>
        <w:t>Specialized</w:t>
      </w:r>
      <w:r>
        <w:rPr>
          <w:spacing w:val="-3"/>
        </w:rPr>
        <w:t> </w:t>
      </w:r>
      <w:r>
        <w:rPr/>
        <w:t>Hospital</w:t>
      </w:r>
      <w:r>
        <w:rPr>
          <w:spacing w:val="-3"/>
        </w:rPr>
        <w:t> </w:t>
      </w:r>
      <w:r>
        <w:rPr/>
        <w:t>Addis</w:t>
      </w:r>
      <w:r>
        <w:rPr>
          <w:spacing w:val="-3"/>
        </w:rPr>
        <w:t> </w:t>
      </w:r>
      <w:r>
        <w:rPr/>
        <w:t>Ababa,</w:t>
      </w:r>
      <w:r>
        <w:rPr>
          <w:spacing w:val="-3"/>
        </w:rPr>
        <w:t> </w:t>
      </w:r>
      <w:r>
        <w:rPr/>
        <w:t>Ethiopia. </w:t>
      </w:r>
      <w:r>
        <w:rPr>
          <w:i/>
        </w:rPr>
        <w:t>Ethiopian Medical Journal</w:t>
      </w:r>
      <w:r>
        <w:rPr/>
        <w:t>, 46(3):227-35.</w:t>
      </w:r>
    </w:p>
    <w:p>
      <w:pPr>
        <w:pStyle w:val="BodyText"/>
        <w:spacing w:before="7"/>
        <w:rPr>
          <w:sz w:val="27"/>
        </w:rPr>
      </w:pPr>
    </w:p>
    <w:p>
      <w:pPr>
        <w:pStyle w:val="BodyText"/>
        <w:ind w:left="240"/>
      </w:pPr>
      <w:r>
        <w:rPr/>
        <w:t>Awolude, O. A., Adesina, O. A.,</w:t>
      </w:r>
      <w:r>
        <w:rPr>
          <w:spacing w:val="30"/>
        </w:rPr>
        <w:t>  </w:t>
      </w:r>
      <w:r>
        <w:rPr/>
        <w:t>Oladokun,</w:t>
      </w:r>
      <w:r>
        <w:rPr>
          <w:spacing w:val="1"/>
        </w:rPr>
        <w:t> </w:t>
      </w:r>
      <w:r>
        <w:rPr/>
        <w:t>A.,</w:t>
      </w:r>
      <w:r>
        <w:rPr>
          <w:spacing w:val="-1"/>
        </w:rPr>
        <w:t> </w:t>
      </w:r>
      <w:r>
        <w:rPr/>
        <w:t>Mutiu,</w:t>
      </w:r>
      <w:r>
        <w:rPr>
          <w:spacing w:val="-1"/>
        </w:rPr>
        <w:t> </w:t>
      </w:r>
      <w:r>
        <w:rPr/>
        <w:t>W.</w:t>
      </w:r>
      <w:r>
        <w:rPr>
          <w:spacing w:val="4"/>
        </w:rPr>
        <w:t> </w:t>
      </w:r>
      <w:r>
        <w:rPr/>
        <w:t>B.</w:t>
      </w:r>
      <w:r>
        <w:rPr>
          <w:spacing w:val="1"/>
        </w:rPr>
        <w:t> </w:t>
      </w:r>
      <w:r>
        <w:rPr/>
        <w:t>and</w:t>
      </w:r>
      <w:r>
        <w:rPr>
          <w:spacing w:val="1"/>
        </w:rPr>
        <w:t> </w:t>
      </w:r>
      <w:r>
        <w:rPr/>
        <w:t>Adewole,</w:t>
      </w:r>
      <w:r>
        <w:rPr>
          <w:spacing w:val="3"/>
        </w:rPr>
        <w:t> </w:t>
      </w:r>
      <w:r>
        <w:rPr/>
        <w:t>I.</w:t>
      </w:r>
      <w:r>
        <w:rPr>
          <w:spacing w:val="1"/>
        </w:rPr>
        <w:t> </w:t>
      </w:r>
      <w:r>
        <w:rPr/>
        <w:t>F.</w:t>
      </w:r>
      <w:r>
        <w:rPr>
          <w:spacing w:val="1"/>
        </w:rPr>
        <w:t> </w:t>
      </w:r>
      <w:r>
        <w:rPr>
          <w:spacing w:val="-2"/>
        </w:rPr>
        <w:t>(2010).</w:t>
      </w:r>
    </w:p>
    <w:p>
      <w:pPr>
        <w:pStyle w:val="BodyText"/>
        <w:spacing w:line="278" w:lineRule="auto" w:before="41"/>
        <w:ind w:left="960" w:right="1636"/>
      </w:pPr>
      <w:r>
        <w:rPr/>
        <w:t>―Asymptomatic</w:t>
      </w:r>
      <w:r>
        <w:rPr>
          <w:spacing w:val="36"/>
        </w:rPr>
        <w:t> </w:t>
      </w:r>
      <w:r>
        <w:rPr/>
        <w:t>bacteriuria</w:t>
      </w:r>
      <w:r>
        <w:rPr>
          <w:spacing w:val="36"/>
        </w:rPr>
        <w:t> </w:t>
      </w:r>
      <w:r>
        <w:rPr/>
        <w:t>among</w:t>
      </w:r>
      <w:r>
        <w:rPr>
          <w:spacing w:val="36"/>
        </w:rPr>
        <w:t> </w:t>
      </w:r>
      <w:r>
        <w:rPr/>
        <w:t>HIV</w:t>
      </w:r>
      <w:r>
        <w:rPr>
          <w:spacing w:val="36"/>
        </w:rPr>
        <w:t> </w:t>
      </w:r>
      <w:r>
        <w:rPr/>
        <w:t>positive</w:t>
      </w:r>
      <w:r>
        <w:rPr>
          <w:spacing w:val="38"/>
        </w:rPr>
        <w:t> </w:t>
      </w:r>
      <w:r>
        <w:rPr/>
        <w:t>pregnant</w:t>
      </w:r>
      <w:r>
        <w:rPr>
          <w:spacing w:val="37"/>
        </w:rPr>
        <w:t> </w:t>
      </w:r>
      <w:r>
        <w:rPr/>
        <w:t>women,‖</w:t>
      </w:r>
      <w:r>
        <w:rPr>
          <w:spacing w:val="36"/>
        </w:rPr>
        <w:t> </w:t>
      </w:r>
      <w:r>
        <w:rPr/>
        <w:t>Virulence, vol. 1, no. 3, pp. 130–133.</w:t>
      </w:r>
    </w:p>
    <w:p>
      <w:pPr>
        <w:pStyle w:val="BodyText"/>
        <w:spacing w:before="1"/>
        <w:rPr>
          <w:sz w:val="27"/>
        </w:rPr>
      </w:pPr>
    </w:p>
    <w:p>
      <w:pPr>
        <w:spacing w:line="276" w:lineRule="auto" w:before="1"/>
        <w:ind w:left="960" w:right="1635" w:hanging="720"/>
        <w:jc w:val="both"/>
        <w:rPr>
          <w:sz w:val="24"/>
        </w:rPr>
      </w:pPr>
      <w:r>
        <w:rPr>
          <w:sz w:val="24"/>
        </w:rPr>
        <w:t>Bacak, J., Callaghan, M., and Crouse, C. (2005). Pregnancy-Associated Hospitalization</w:t>
      </w:r>
      <w:r>
        <w:rPr>
          <w:spacing w:val="80"/>
          <w:sz w:val="24"/>
        </w:rPr>
        <w:t> </w:t>
      </w:r>
      <w:r>
        <w:rPr>
          <w:sz w:val="24"/>
        </w:rPr>
        <w:t>in the United States, 1999-2000. ―</w:t>
      </w:r>
      <w:r>
        <w:rPr>
          <w:i/>
          <w:sz w:val="24"/>
        </w:rPr>
        <w:t>American Journal of Obstetrics and Gyneacology, </w:t>
      </w:r>
      <w:r>
        <w:rPr>
          <w:sz w:val="24"/>
        </w:rPr>
        <w:t>192(2): 592-7.</w:t>
      </w:r>
    </w:p>
    <w:p>
      <w:pPr>
        <w:pStyle w:val="BodyText"/>
        <w:spacing w:before="6"/>
        <w:rPr>
          <w:sz w:val="27"/>
        </w:rPr>
      </w:pPr>
    </w:p>
    <w:p>
      <w:pPr>
        <w:tabs>
          <w:tab w:pos="2970" w:val="left" w:leader="none"/>
          <w:tab w:pos="5054" w:val="left" w:leader="none"/>
          <w:tab w:pos="5973" w:val="left" w:leader="none"/>
          <w:tab w:pos="7211" w:val="left" w:leader="none"/>
          <w:tab w:pos="8219" w:val="left" w:leader="none"/>
        </w:tabs>
        <w:spacing w:line="276" w:lineRule="auto" w:before="1"/>
        <w:ind w:left="960" w:right="1634" w:hanging="720"/>
        <w:jc w:val="both"/>
        <w:rPr>
          <w:sz w:val="24"/>
        </w:rPr>
      </w:pPr>
      <w:r>
        <w:rPr>
          <w:sz w:val="24"/>
        </w:rPr>
        <w:t>Ball, P. (2000). "Quinolone generations: natural history or natural selection?" </w:t>
      </w:r>
      <w:r>
        <w:rPr>
          <w:i/>
          <w:sz w:val="24"/>
        </w:rPr>
        <w:t>Journal of </w:t>
      </w:r>
      <w:r>
        <w:rPr>
          <w:i/>
          <w:spacing w:val="-2"/>
          <w:sz w:val="24"/>
        </w:rPr>
        <w:t>Antimicrobial</w:t>
      </w:r>
      <w:r>
        <w:rPr>
          <w:i/>
          <w:sz w:val="24"/>
        </w:rPr>
        <w:tab/>
      </w:r>
      <w:r>
        <w:rPr>
          <w:i/>
          <w:spacing w:val="-2"/>
          <w:sz w:val="24"/>
        </w:rPr>
        <w:t>Chemother</w:t>
      </w:r>
      <w:r>
        <w:rPr>
          <w:spacing w:val="-2"/>
          <w:sz w:val="24"/>
        </w:rPr>
        <w:t>apy</w:t>
      </w:r>
      <w:r>
        <w:rPr>
          <w:sz w:val="24"/>
        </w:rPr>
        <w:tab/>
      </w:r>
      <w:r>
        <w:rPr>
          <w:spacing w:val="-5"/>
          <w:sz w:val="24"/>
        </w:rPr>
        <w:t>46</w:t>
      </w:r>
      <w:r>
        <w:rPr>
          <w:sz w:val="24"/>
        </w:rPr>
        <w:tab/>
      </w:r>
      <w:r>
        <w:rPr>
          <w:spacing w:val="-2"/>
          <w:sz w:val="24"/>
        </w:rPr>
        <w:t>Suppl</w:t>
      </w:r>
      <w:r>
        <w:rPr>
          <w:sz w:val="24"/>
        </w:rPr>
        <w:tab/>
      </w:r>
      <w:r>
        <w:rPr>
          <w:spacing w:val="-5"/>
          <w:sz w:val="24"/>
        </w:rPr>
        <w:t>T1:</w:t>
      </w:r>
      <w:r>
        <w:rPr>
          <w:sz w:val="24"/>
        </w:rPr>
        <w:tab/>
      </w:r>
      <w:r>
        <w:rPr>
          <w:spacing w:val="-2"/>
          <w:sz w:val="24"/>
        </w:rPr>
        <w:t>17–24.</w:t>
      </w:r>
    </w:p>
    <w:p>
      <w:pPr>
        <w:pStyle w:val="BodyText"/>
        <w:spacing w:line="275" w:lineRule="exact"/>
        <w:ind w:left="960"/>
      </w:pPr>
      <w:hyperlink r:id="rId344">
        <w:r>
          <w:rPr/>
          <w:t>Doi</w:t>
        </w:r>
      </w:hyperlink>
      <w:r>
        <w:rPr/>
        <w:t>:</w:t>
      </w:r>
      <w:hyperlink r:id="rId356">
        <w:r>
          <w:rPr/>
          <w:t>10.1093/oxfordjournals.jac.a020889.</w:t>
        </w:r>
      </w:hyperlink>
      <w:r>
        <w:rPr>
          <w:spacing w:val="-5"/>
        </w:rPr>
        <w:t> </w:t>
      </w:r>
      <w:hyperlink r:id="rId347">
        <w:r>
          <w:rPr/>
          <w:t>PMID</w:t>
        </w:r>
      </w:hyperlink>
      <w:r>
        <w:rPr>
          <w:spacing w:val="-4"/>
        </w:rPr>
        <w:t> </w:t>
      </w:r>
      <w:hyperlink r:id="rId357">
        <w:r>
          <w:rPr>
            <w:spacing w:val="-2"/>
          </w:rPr>
          <w:t>10997595</w:t>
        </w:r>
      </w:hyperlink>
      <w:r>
        <w:rPr>
          <w:spacing w:val="-2"/>
        </w:rPr>
        <w:t>.</w:t>
      </w:r>
    </w:p>
    <w:p>
      <w:pPr>
        <w:pStyle w:val="BodyText"/>
        <w:spacing w:before="4"/>
        <w:rPr>
          <w:sz w:val="31"/>
        </w:rPr>
      </w:pPr>
    </w:p>
    <w:p>
      <w:pPr>
        <w:pStyle w:val="BodyText"/>
        <w:spacing w:line="276" w:lineRule="auto"/>
        <w:ind w:left="960" w:right="1638" w:hanging="720"/>
        <w:jc w:val="both"/>
      </w:pPr>
      <w:r>
        <w:rPr/>
        <w:t>Barry, H. C, Ebell, M. H., Hickner, J. (1997). Evaluaton of Suspected Urinary Tract Bacteriuria of</w:t>
      </w:r>
      <w:r>
        <w:rPr>
          <w:spacing w:val="-1"/>
        </w:rPr>
        <w:t> </w:t>
      </w:r>
      <w:r>
        <w:rPr/>
        <w:t>Pregnancy</w:t>
      </w:r>
      <w:r>
        <w:rPr>
          <w:spacing w:val="-1"/>
        </w:rPr>
        <w:t> </w:t>
      </w:r>
      <w:r>
        <w:rPr/>
        <w:t>in Ibadan, Nigeria: A Re-Assessment. </w:t>
      </w:r>
      <w:r>
        <w:rPr>
          <w:i/>
        </w:rPr>
        <w:t>British Journal of Biomedical Science, </w:t>
      </w:r>
      <w:r>
        <w:rPr/>
        <w:t>63(3): 109-12.</w:t>
      </w:r>
    </w:p>
    <w:p>
      <w:pPr>
        <w:pStyle w:val="BodyText"/>
        <w:spacing w:before="3"/>
      </w:pPr>
    </w:p>
    <w:p>
      <w:pPr>
        <w:pStyle w:val="BodyText"/>
        <w:spacing w:line="276" w:lineRule="auto"/>
        <w:ind w:left="960" w:right="1634" w:hanging="720"/>
        <w:jc w:val="both"/>
      </w:pPr>
      <w:r>
        <w:rPr/>
        <w:t>Bayda, B., Uslu, H., Yavuz, I., Ceylan, I. and Da suyu, M. (2007). Effect of a chronic nail- biting habit on the oral carriage of Enterobacteriaceae. </w:t>
      </w:r>
      <w:r>
        <w:rPr>
          <w:i/>
        </w:rPr>
        <w:t>Oral Microbiology and Immunology, 22</w:t>
      </w:r>
      <w:r>
        <w:rPr/>
        <w:t>(1), 1-4.</w:t>
      </w:r>
    </w:p>
    <w:p>
      <w:pPr>
        <w:spacing w:after="0" w:line="276" w:lineRule="auto"/>
        <w:jc w:val="both"/>
        <w:sectPr>
          <w:pgSz w:w="12240" w:h="15840"/>
          <w:pgMar w:header="0" w:footer="1068" w:top="1360" w:bottom="1260" w:left="1560" w:right="160"/>
        </w:sectPr>
      </w:pPr>
    </w:p>
    <w:p>
      <w:pPr>
        <w:pStyle w:val="BodyText"/>
        <w:spacing w:line="276" w:lineRule="auto" w:before="74"/>
        <w:ind w:left="960" w:right="1633" w:hanging="720"/>
        <w:jc w:val="both"/>
      </w:pPr>
      <w:r>
        <w:rPr/>
        <w:t>Becker, K., Friedrich, A.W., Lubritz, G., Weilert, M., Peters, G., Von Eiff, C. (2003). </w:t>
      </w:r>
      <w:hyperlink r:id="rId358">
        <w:r>
          <w:rPr/>
          <w:t>"Prevalence of genes encoding pyrogenic toxin superantigens and exfoliative</w:t>
        </w:r>
      </w:hyperlink>
      <w:r>
        <w:rPr/>
        <w:t> </w:t>
      </w:r>
      <w:hyperlink r:id="rId358">
        <w:r>
          <w:rPr/>
          <w:t>toxins among strains of </w:t>
        </w:r>
        <w:r>
          <w:rPr>
            <w:i/>
          </w:rPr>
          <w:t>Staphylococcus aureus </w:t>
        </w:r>
        <w:r>
          <w:rPr/>
          <w:t>isolated from blood and nasal</w:t>
        </w:r>
      </w:hyperlink>
      <w:r>
        <w:rPr/>
        <w:t> </w:t>
      </w:r>
      <w:hyperlink r:id="rId358">
        <w:r>
          <w:rPr/>
          <w:t>specimens".</w:t>
        </w:r>
      </w:hyperlink>
      <w:r>
        <w:rPr>
          <w:spacing w:val="54"/>
          <w:w w:val="150"/>
        </w:rPr>
        <w:t> </w:t>
      </w:r>
      <w:r>
        <w:rPr>
          <w:i/>
        </w:rPr>
        <w:t>Journal</w:t>
      </w:r>
      <w:r>
        <w:rPr>
          <w:i/>
          <w:spacing w:val="58"/>
          <w:w w:val="150"/>
        </w:rPr>
        <w:t> </w:t>
      </w:r>
      <w:r>
        <w:rPr>
          <w:i/>
        </w:rPr>
        <w:t>of</w:t>
      </w:r>
      <w:r>
        <w:rPr>
          <w:i/>
          <w:spacing w:val="60"/>
          <w:w w:val="150"/>
        </w:rPr>
        <w:t> </w:t>
      </w:r>
      <w:r>
        <w:rPr>
          <w:i/>
        </w:rPr>
        <w:t>Clinical</w:t>
      </w:r>
      <w:r>
        <w:rPr>
          <w:i/>
          <w:spacing w:val="57"/>
          <w:w w:val="150"/>
        </w:rPr>
        <w:t> </w:t>
      </w:r>
      <w:r>
        <w:rPr>
          <w:i/>
        </w:rPr>
        <w:t>Microbiology</w:t>
      </w:r>
      <w:r>
        <w:rPr>
          <w:i/>
          <w:spacing w:val="56"/>
          <w:w w:val="150"/>
        </w:rPr>
        <w:t> </w:t>
      </w:r>
      <w:r>
        <w:rPr/>
        <w:t>41(4):</w:t>
      </w:r>
      <w:r>
        <w:rPr>
          <w:spacing w:val="58"/>
          <w:w w:val="150"/>
        </w:rPr>
        <w:t> </w:t>
      </w:r>
      <w:r>
        <w:rPr/>
        <w:t>1434–9.</w:t>
      </w:r>
      <w:r>
        <w:rPr>
          <w:spacing w:val="57"/>
          <w:w w:val="150"/>
        </w:rPr>
        <w:t> </w:t>
      </w:r>
      <w:hyperlink r:id="rId346">
        <w:r>
          <w:rPr/>
          <w:t>PMC</w:t>
        </w:r>
      </w:hyperlink>
      <w:r>
        <w:rPr>
          <w:spacing w:val="-1"/>
        </w:rPr>
        <w:t> </w:t>
      </w:r>
      <w:hyperlink r:id="rId359">
        <w:r>
          <w:rPr>
            <w:spacing w:val="-2"/>
          </w:rPr>
          <w:t>153929</w:t>
        </w:r>
      </w:hyperlink>
      <w:r>
        <w:rPr>
          <w:spacing w:val="-2"/>
        </w:rPr>
        <w:t>.</w:t>
      </w:r>
    </w:p>
    <w:p>
      <w:pPr>
        <w:pStyle w:val="BodyText"/>
        <w:spacing w:line="274" w:lineRule="exact"/>
        <w:ind w:left="960"/>
        <w:jc w:val="both"/>
      </w:pPr>
      <w:hyperlink r:id="rId347">
        <w:r>
          <w:rPr/>
          <w:t>PMID</w:t>
        </w:r>
      </w:hyperlink>
      <w:r>
        <w:rPr>
          <w:spacing w:val="-5"/>
        </w:rPr>
        <w:t> </w:t>
      </w:r>
      <w:hyperlink r:id="rId360">
        <w:r>
          <w:rPr>
            <w:spacing w:val="-2"/>
          </w:rPr>
          <w:t>12682126.</w:t>
        </w:r>
      </w:hyperlink>
    </w:p>
    <w:p>
      <w:pPr>
        <w:pStyle w:val="BodyText"/>
        <w:spacing w:before="2"/>
        <w:rPr>
          <w:sz w:val="28"/>
        </w:rPr>
      </w:pPr>
    </w:p>
    <w:p>
      <w:pPr>
        <w:spacing w:line="273" w:lineRule="auto" w:before="0"/>
        <w:ind w:left="960" w:right="1641" w:hanging="720"/>
        <w:jc w:val="both"/>
        <w:rPr>
          <w:sz w:val="24"/>
        </w:rPr>
      </w:pPr>
      <w:r>
        <w:rPr>
          <w:sz w:val="24"/>
        </w:rPr>
        <w:t>Berrie, C. (2007). </w:t>
      </w:r>
      <w:hyperlink r:id="rId361">
        <w:r>
          <w:rPr>
            <w:sz w:val="24"/>
          </w:rPr>
          <w:t>"Carbapenem-resistant </w:t>
        </w:r>
        <w:r>
          <w:rPr>
            <w:i/>
            <w:sz w:val="24"/>
          </w:rPr>
          <w:t>Klebsiella pneumoniae </w:t>
        </w:r>
        <w:r>
          <w:rPr>
            <w:sz w:val="24"/>
          </w:rPr>
          <w:t>outbreak in an Israeli</w:t>
        </w:r>
      </w:hyperlink>
      <w:r>
        <w:rPr>
          <w:sz w:val="24"/>
        </w:rPr>
        <w:t> </w:t>
      </w:r>
      <w:hyperlink r:id="rId361">
        <w:r>
          <w:rPr>
            <w:sz w:val="24"/>
          </w:rPr>
          <w:t>hospital".</w:t>
        </w:r>
      </w:hyperlink>
      <w:r>
        <w:rPr>
          <w:sz w:val="24"/>
        </w:rPr>
        <w:t> </w:t>
      </w:r>
      <w:hyperlink r:id="rId362">
        <w:r>
          <w:rPr>
            <w:i/>
            <w:sz w:val="24"/>
          </w:rPr>
          <w:t>Medscape</w:t>
        </w:r>
        <w:r>
          <w:rPr>
            <w:sz w:val="24"/>
          </w:rPr>
          <w:t>.</w:t>
        </w:r>
      </w:hyperlink>
      <w:r>
        <w:rPr>
          <w:sz w:val="24"/>
        </w:rPr>
        <w:t> Medical News.</w:t>
      </w:r>
    </w:p>
    <w:p>
      <w:pPr>
        <w:pStyle w:val="BodyText"/>
        <w:spacing w:before="9"/>
      </w:pPr>
    </w:p>
    <w:p>
      <w:pPr>
        <w:pStyle w:val="BodyText"/>
        <w:spacing w:line="276" w:lineRule="auto"/>
        <w:ind w:left="960" w:right="1640" w:hanging="720"/>
        <w:jc w:val="both"/>
      </w:pPr>
      <w:r>
        <w:rPr/>
        <w:t>Berrocal,</w:t>
      </w:r>
      <w:r>
        <w:rPr>
          <w:spacing w:val="-4"/>
        </w:rPr>
        <w:t> </w:t>
      </w:r>
      <w:r>
        <w:rPr/>
        <w:t>T., López-Pereira,</w:t>
      </w:r>
      <w:r>
        <w:rPr>
          <w:spacing w:val="-4"/>
        </w:rPr>
        <w:t> </w:t>
      </w:r>
      <w:r>
        <w:rPr/>
        <w:t>P.,</w:t>
      </w:r>
      <w:r>
        <w:rPr>
          <w:spacing w:val="-4"/>
        </w:rPr>
        <w:t> </w:t>
      </w:r>
      <w:r>
        <w:rPr/>
        <w:t>Arjonilla,</w:t>
      </w:r>
      <w:r>
        <w:rPr>
          <w:spacing w:val="-4"/>
        </w:rPr>
        <w:t> </w:t>
      </w:r>
      <w:r>
        <w:rPr/>
        <w:t>A.,</w:t>
      </w:r>
      <w:r>
        <w:rPr>
          <w:spacing w:val="-4"/>
        </w:rPr>
        <w:t> </w:t>
      </w:r>
      <w:r>
        <w:rPr/>
        <w:t>Gutiérrez,</w:t>
      </w:r>
      <w:r>
        <w:rPr>
          <w:spacing w:val="-4"/>
        </w:rPr>
        <w:t> </w:t>
      </w:r>
      <w:r>
        <w:rPr/>
        <w:t>J.</w:t>
      </w:r>
      <w:r>
        <w:rPr>
          <w:spacing w:val="-4"/>
        </w:rPr>
        <w:t> </w:t>
      </w:r>
      <w:r>
        <w:rPr/>
        <w:t>(2002).</w:t>
      </w:r>
      <w:r>
        <w:rPr>
          <w:spacing w:val="-4"/>
        </w:rPr>
        <w:t> </w:t>
      </w:r>
      <w:r>
        <w:rPr/>
        <w:t>Anomalies</w:t>
      </w:r>
      <w:r>
        <w:rPr>
          <w:spacing w:val="-4"/>
        </w:rPr>
        <w:t> </w:t>
      </w:r>
      <w:r>
        <w:rPr/>
        <w:t>of</w:t>
      </w:r>
      <w:r>
        <w:rPr>
          <w:spacing w:val="-4"/>
        </w:rPr>
        <w:t> </w:t>
      </w:r>
      <w:r>
        <w:rPr/>
        <w:t>the</w:t>
      </w:r>
      <w:r>
        <w:rPr>
          <w:spacing w:val="-5"/>
        </w:rPr>
        <w:t> </w:t>
      </w:r>
      <w:r>
        <w:rPr/>
        <w:t>distal ureter, bladder, and urethra in children: embryologic, radiologic, and pathologic features. Radiographics. 22(5):1139–1164.</w:t>
      </w:r>
    </w:p>
    <w:p>
      <w:pPr>
        <w:pStyle w:val="BodyText"/>
        <w:spacing w:before="8"/>
        <w:rPr>
          <w:sz w:val="27"/>
        </w:rPr>
      </w:pPr>
    </w:p>
    <w:p>
      <w:pPr>
        <w:pStyle w:val="BodyText"/>
        <w:ind w:left="240"/>
      </w:pPr>
      <w:r>
        <w:rPr/>
        <w:t>Bhat,</w:t>
      </w:r>
      <w:r>
        <w:rPr>
          <w:spacing w:val="20"/>
        </w:rPr>
        <w:t> </w:t>
      </w:r>
      <w:r>
        <w:rPr/>
        <w:t>R.</w:t>
      </w:r>
      <w:r>
        <w:rPr>
          <w:spacing w:val="20"/>
        </w:rPr>
        <w:t> </w:t>
      </w:r>
      <w:r>
        <w:rPr/>
        <w:t>G.,</w:t>
      </w:r>
      <w:r>
        <w:rPr>
          <w:spacing w:val="20"/>
        </w:rPr>
        <w:t> </w:t>
      </w:r>
      <w:r>
        <w:rPr/>
        <w:t>Katy,</w:t>
      </w:r>
      <w:r>
        <w:rPr>
          <w:spacing w:val="20"/>
        </w:rPr>
        <w:t> </w:t>
      </w:r>
      <w:r>
        <w:rPr/>
        <w:t>T.</w:t>
      </w:r>
      <w:r>
        <w:rPr>
          <w:spacing w:val="20"/>
        </w:rPr>
        <w:t> </w:t>
      </w:r>
      <w:r>
        <w:rPr/>
        <w:t>A.</w:t>
      </w:r>
      <w:r>
        <w:rPr>
          <w:spacing w:val="19"/>
        </w:rPr>
        <w:t> </w:t>
      </w:r>
      <w:r>
        <w:rPr/>
        <w:t>and</w:t>
      </w:r>
      <w:r>
        <w:rPr>
          <w:spacing w:val="20"/>
        </w:rPr>
        <w:t> </w:t>
      </w:r>
      <w:r>
        <w:rPr/>
        <w:t>Place,</w:t>
      </w:r>
      <w:r>
        <w:rPr>
          <w:spacing w:val="20"/>
        </w:rPr>
        <w:t> </w:t>
      </w:r>
      <w:r>
        <w:rPr/>
        <w:t>F.</w:t>
      </w:r>
      <w:r>
        <w:rPr>
          <w:spacing w:val="20"/>
        </w:rPr>
        <w:t> </w:t>
      </w:r>
      <w:r>
        <w:rPr/>
        <w:t>C.</w:t>
      </w:r>
      <w:r>
        <w:rPr>
          <w:spacing w:val="21"/>
        </w:rPr>
        <w:t> </w:t>
      </w:r>
      <w:r>
        <w:rPr/>
        <w:t>(2011).</w:t>
      </w:r>
      <w:r>
        <w:rPr>
          <w:spacing w:val="19"/>
        </w:rPr>
        <w:t> </w:t>
      </w:r>
      <w:r>
        <w:rPr/>
        <w:t>―Pediatric</w:t>
      </w:r>
      <w:r>
        <w:rPr>
          <w:spacing w:val="19"/>
        </w:rPr>
        <w:t> </w:t>
      </w:r>
      <w:r>
        <w:rPr/>
        <w:t>Urinary</w:t>
      </w:r>
      <w:r>
        <w:rPr>
          <w:spacing w:val="17"/>
        </w:rPr>
        <w:t> </w:t>
      </w:r>
      <w:r>
        <w:rPr/>
        <w:t>Tract</w:t>
      </w:r>
      <w:r>
        <w:rPr>
          <w:spacing w:val="22"/>
        </w:rPr>
        <w:t> </w:t>
      </w:r>
      <w:r>
        <w:rPr>
          <w:spacing w:val="-2"/>
        </w:rPr>
        <w:t>Infections.‖</w:t>
      </w:r>
    </w:p>
    <w:p>
      <w:pPr>
        <w:spacing w:before="41"/>
        <w:ind w:left="960" w:right="0" w:firstLine="0"/>
        <w:jc w:val="both"/>
        <w:rPr>
          <w:sz w:val="24"/>
        </w:rPr>
      </w:pPr>
      <w:r>
        <w:rPr>
          <w:i/>
          <w:sz w:val="24"/>
        </w:rPr>
        <w:t>Emergency</w:t>
      </w:r>
      <w:r>
        <w:rPr>
          <w:i/>
          <w:spacing w:val="-3"/>
          <w:sz w:val="24"/>
        </w:rPr>
        <w:t> </w:t>
      </w:r>
      <w:r>
        <w:rPr>
          <w:i/>
          <w:sz w:val="24"/>
        </w:rPr>
        <w:t>Medicine</w:t>
      </w:r>
      <w:r>
        <w:rPr>
          <w:i/>
          <w:spacing w:val="-1"/>
          <w:sz w:val="24"/>
        </w:rPr>
        <w:t> </w:t>
      </w:r>
      <w:r>
        <w:rPr>
          <w:i/>
          <w:sz w:val="24"/>
        </w:rPr>
        <w:t>Clinics</w:t>
      </w:r>
      <w:r>
        <w:rPr>
          <w:i/>
          <w:spacing w:val="-1"/>
          <w:sz w:val="24"/>
        </w:rPr>
        <w:t> </w:t>
      </w:r>
      <w:r>
        <w:rPr>
          <w:i/>
          <w:sz w:val="24"/>
        </w:rPr>
        <w:t>of</w:t>
      </w:r>
      <w:r>
        <w:rPr>
          <w:i/>
          <w:spacing w:val="-1"/>
          <w:sz w:val="24"/>
        </w:rPr>
        <w:t> </w:t>
      </w:r>
      <w:r>
        <w:rPr>
          <w:i/>
          <w:sz w:val="24"/>
        </w:rPr>
        <w:t>North</w:t>
      </w:r>
      <w:r>
        <w:rPr>
          <w:i/>
          <w:spacing w:val="-1"/>
          <w:sz w:val="24"/>
        </w:rPr>
        <w:t> </w:t>
      </w:r>
      <w:r>
        <w:rPr>
          <w:i/>
          <w:sz w:val="24"/>
        </w:rPr>
        <w:t>America</w:t>
      </w:r>
      <w:r>
        <w:rPr>
          <w:i/>
          <w:spacing w:val="1"/>
          <w:sz w:val="24"/>
        </w:rPr>
        <w:t> </w:t>
      </w:r>
      <w:r>
        <w:rPr>
          <w:sz w:val="24"/>
        </w:rPr>
        <w:t>29(3):</w:t>
      </w:r>
      <w:r>
        <w:rPr>
          <w:spacing w:val="-1"/>
          <w:sz w:val="24"/>
        </w:rPr>
        <w:t> </w:t>
      </w:r>
      <w:r>
        <w:rPr>
          <w:sz w:val="24"/>
        </w:rPr>
        <w:t>637-</w:t>
      </w:r>
      <w:r>
        <w:rPr>
          <w:spacing w:val="-5"/>
          <w:sz w:val="24"/>
        </w:rPr>
        <w:t>53.</w:t>
      </w:r>
    </w:p>
    <w:p>
      <w:pPr>
        <w:pStyle w:val="BodyText"/>
        <w:spacing w:before="8"/>
        <w:rPr>
          <w:sz w:val="27"/>
        </w:rPr>
      </w:pPr>
    </w:p>
    <w:p>
      <w:pPr>
        <w:pStyle w:val="BodyText"/>
        <w:ind w:left="960" w:right="1637" w:hanging="720"/>
        <w:jc w:val="both"/>
      </w:pPr>
      <w:r>
        <w:rPr/>
        <w:t>Bolhuis, M. S., Panday, P. N., Pranger, A. D., Kosterink, J. G., Alffenaar, J. W.; Panday; Pranger; Kosterink; Alffenaar (2011). </w:t>
      </w:r>
      <w:hyperlink r:id="rId363">
        <w:r>
          <w:rPr/>
          <w:t>"Pharmacokinetic drug interactions of</w:t>
        </w:r>
      </w:hyperlink>
      <w:r>
        <w:rPr/>
        <w:t> </w:t>
      </w:r>
      <w:hyperlink r:id="rId363">
        <w:r>
          <w:rPr/>
          <w:t>antimicrobial drugs: a systematic review on oxazolidinones, rifamycines,</w:t>
        </w:r>
      </w:hyperlink>
      <w:r>
        <w:rPr/>
        <w:t> </w:t>
      </w:r>
      <w:hyperlink r:id="rId363">
        <w:r>
          <w:rPr/>
          <w:t>macrolides,</w:t>
        </w:r>
        <w:r>
          <w:rPr>
            <w:spacing w:val="12"/>
          </w:rPr>
          <w:t> </w:t>
        </w:r>
        <w:r>
          <w:rPr/>
          <w:t>fluoroquinolones,</w:t>
        </w:r>
        <w:r>
          <w:rPr>
            <w:spacing w:val="15"/>
          </w:rPr>
          <w:t> </w:t>
        </w:r>
        <w:r>
          <w:rPr/>
          <w:t>and</w:t>
        </w:r>
        <w:r>
          <w:rPr>
            <w:spacing w:val="17"/>
          </w:rPr>
          <w:t> </w:t>
        </w:r>
        <w:r>
          <w:rPr/>
          <w:t>Beta-lactams".</w:t>
        </w:r>
      </w:hyperlink>
      <w:r>
        <w:rPr>
          <w:spacing w:val="18"/>
        </w:rPr>
        <w:t> </w:t>
      </w:r>
      <w:r>
        <w:rPr>
          <w:i/>
        </w:rPr>
        <w:t>Pharmaceutics</w:t>
      </w:r>
      <w:r>
        <w:rPr>
          <w:i/>
          <w:spacing w:val="18"/>
        </w:rPr>
        <w:t> </w:t>
      </w:r>
      <w:r>
        <w:rPr>
          <w:b/>
        </w:rPr>
        <w:t>3</w:t>
      </w:r>
      <w:r>
        <w:rPr>
          <w:b/>
          <w:spacing w:val="16"/>
        </w:rPr>
        <w:t> </w:t>
      </w:r>
      <w:r>
        <w:rPr/>
        <w:t>(4):</w:t>
      </w:r>
      <w:r>
        <w:rPr>
          <w:spacing w:val="15"/>
        </w:rPr>
        <w:t> </w:t>
      </w:r>
      <w:r>
        <w:rPr>
          <w:spacing w:val="-2"/>
        </w:rPr>
        <w:t>865–913.</w:t>
      </w:r>
    </w:p>
    <w:p>
      <w:pPr>
        <w:pStyle w:val="BodyText"/>
        <w:spacing w:before="1"/>
        <w:ind w:left="960"/>
        <w:jc w:val="both"/>
      </w:pPr>
      <w:hyperlink r:id="rId344">
        <w:r>
          <w:rPr/>
          <w:t>doi</w:t>
        </w:r>
      </w:hyperlink>
      <w:r>
        <w:rPr/>
        <w:t>:</w:t>
      </w:r>
      <w:hyperlink r:id="rId364">
        <w:r>
          <w:rPr/>
          <w:t>10.3390/pharmaceutics3040865</w:t>
        </w:r>
      </w:hyperlink>
      <w:r>
        <w:rPr/>
        <w:t>.</w:t>
      </w:r>
      <w:r>
        <w:rPr>
          <w:spacing w:val="-2"/>
        </w:rPr>
        <w:t> </w:t>
      </w:r>
      <w:hyperlink r:id="rId346">
        <w:r>
          <w:rPr/>
          <w:t>PMC</w:t>
        </w:r>
      </w:hyperlink>
      <w:r>
        <w:rPr>
          <w:spacing w:val="-1"/>
        </w:rPr>
        <w:t> </w:t>
      </w:r>
      <w:hyperlink r:id="rId363">
        <w:r>
          <w:rPr/>
          <w:t>3857062</w:t>
        </w:r>
      </w:hyperlink>
      <w:r>
        <w:rPr/>
        <w:t>.</w:t>
      </w:r>
      <w:r>
        <w:rPr>
          <w:spacing w:val="-1"/>
        </w:rPr>
        <w:t> </w:t>
      </w:r>
      <w:hyperlink r:id="rId347">
        <w:r>
          <w:rPr/>
          <w:t>PMID</w:t>
        </w:r>
      </w:hyperlink>
      <w:r>
        <w:rPr>
          <w:spacing w:val="-2"/>
        </w:rPr>
        <w:t> </w:t>
      </w:r>
      <w:hyperlink r:id="rId365">
        <w:r>
          <w:rPr>
            <w:spacing w:val="-2"/>
          </w:rPr>
          <w:t>24309312</w:t>
        </w:r>
      </w:hyperlink>
      <w:r>
        <w:rPr>
          <w:spacing w:val="-2"/>
        </w:rPr>
        <w:t>.</w:t>
      </w:r>
    </w:p>
    <w:p>
      <w:pPr>
        <w:pStyle w:val="BodyText"/>
        <w:spacing w:before="7"/>
      </w:pPr>
    </w:p>
    <w:p>
      <w:pPr>
        <w:spacing w:line="273" w:lineRule="auto" w:before="0"/>
        <w:ind w:left="960" w:right="1635" w:hanging="720"/>
        <w:jc w:val="both"/>
        <w:rPr>
          <w:sz w:val="24"/>
        </w:rPr>
      </w:pPr>
      <w:r>
        <w:rPr>
          <w:sz w:val="24"/>
        </w:rPr>
        <w:t>Boyce, T. G., Gruber, W. C., and Fisher, R. G. (2004). Enterobacter. In R. D. Feigin, Cherry, Demmler &amp; Kaplan (Eds.), </w:t>
      </w:r>
      <w:r>
        <w:rPr>
          <w:i/>
          <w:sz w:val="24"/>
        </w:rPr>
        <w:t>Textbook of pediatric infectious diseases </w:t>
      </w:r>
      <w:r>
        <w:rPr>
          <w:sz w:val="24"/>
        </w:rPr>
        <w:t>(5th ed., pp. 1427- 1431). PA, USA: Saunders.</w:t>
      </w:r>
    </w:p>
    <w:p>
      <w:pPr>
        <w:pStyle w:val="BodyText"/>
        <w:rPr>
          <w:sz w:val="25"/>
        </w:rPr>
      </w:pPr>
    </w:p>
    <w:p>
      <w:pPr>
        <w:pStyle w:val="BodyText"/>
        <w:spacing w:line="276" w:lineRule="auto"/>
        <w:ind w:left="960" w:right="1634" w:hanging="720"/>
        <w:jc w:val="both"/>
      </w:pPr>
      <w:r>
        <w:rPr/>
        <w:t>Brumfitt, W; Hamilton-Miller, J. M. (1993). "Reassessment of the rationale for the combinations of sulphonamides with diaminopyrimidines". </w:t>
      </w:r>
      <w:r>
        <w:rPr>
          <w:i/>
        </w:rPr>
        <w:t>Journal of Chemotherapy </w:t>
      </w:r>
      <w:r>
        <w:rPr/>
        <w:t>5 (6): 465–9. </w:t>
      </w:r>
      <w:hyperlink r:id="rId347">
        <w:r>
          <w:rPr/>
          <w:t>PMID</w:t>
        </w:r>
      </w:hyperlink>
      <w:r>
        <w:rPr/>
        <w:t> </w:t>
      </w:r>
      <w:hyperlink r:id="rId366">
        <w:r>
          <w:rPr/>
          <w:t>8195839.</w:t>
        </w:r>
      </w:hyperlink>
    </w:p>
    <w:p>
      <w:pPr>
        <w:pStyle w:val="BodyText"/>
        <w:spacing w:before="3"/>
      </w:pPr>
    </w:p>
    <w:p>
      <w:pPr>
        <w:spacing w:line="276" w:lineRule="auto" w:before="0"/>
        <w:ind w:left="960" w:right="1636" w:hanging="720"/>
        <w:jc w:val="both"/>
        <w:rPr>
          <w:sz w:val="24"/>
        </w:rPr>
      </w:pPr>
      <w:r>
        <w:rPr>
          <w:sz w:val="24"/>
        </w:rPr>
        <w:t>Brunton, L. L.; Lazo, J. S.; Parker, K., eds. (2005). </w:t>
      </w:r>
      <w:hyperlink r:id="rId367">
        <w:r>
          <w:rPr>
            <w:i/>
            <w:sz w:val="24"/>
          </w:rPr>
          <w:t>Goodman &amp; Gilman's the</w:t>
        </w:r>
      </w:hyperlink>
      <w:r>
        <w:rPr>
          <w:i/>
          <w:sz w:val="24"/>
        </w:rPr>
        <w:t> </w:t>
      </w:r>
      <w:hyperlink r:id="rId367">
        <w:r>
          <w:rPr>
            <w:i/>
            <w:sz w:val="24"/>
          </w:rPr>
          <w:t>Pharmacological Basis of Therapeutics</w:t>
        </w:r>
      </w:hyperlink>
      <w:r>
        <w:rPr>
          <w:i/>
          <w:sz w:val="24"/>
        </w:rPr>
        <w:t> </w:t>
      </w:r>
      <w:r>
        <w:rPr>
          <w:sz w:val="24"/>
        </w:rPr>
        <w:t>(11th ed.). New York: McGraw-Hill. </w:t>
      </w:r>
      <w:hyperlink r:id="rId368">
        <w:r>
          <w:rPr>
            <w:sz w:val="24"/>
          </w:rPr>
          <w:t>ISBN</w:t>
        </w:r>
      </w:hyperlink>
      <w:r>
        <w:rPr>
          <w:sz w:val="24"/>
        </w:rPr>
        <w:t> 0-07-142280-3.</w:t>
      </w:r>
    </w:p>
    <w:p>
      <w:pPr>
        <w:pStyle w:val="BodyText"/>
        <w:spacing w:before="6"/>
      </w:pPr>
    </w:p>
    <w:p>
      <w:pPr>
        <w:pStyle w:val="BodyText"/>
        <w:ind w:left="240"/>
      </w:pPr>
      <w:r>
        <w:rPr/>
        <w:t>Bush,</w:t>
      </w:r>
      <w:r>
        <w:rPr>
          <w:spacing w:val="-1"/>
        </w:rPr>
        <w:t> </w:t>
      </w:r>
      <w:r>
        <w:rPr/>
        <w:t>K. and</w:t>
      </w:r>
      <w:r>
        <w:rPr>
          <w:spacing w:val="1"/>
        </w:rPr>
        <w:t> </w:t>
      </w:r>
      <w:r>
        <w:rPr/>
        <w:t>Jacoby,</w:t>
      </w:r>
      <w:r>
        <w:rPr>
          <w:spacing w:val="2"/>
        </w:rPr>
        <w:t> </w:t>
      </w:r>
      <w:r>
        <w:rPr/>
        <w:t>G.</w:t>
      </w:r>
      <w:r>
        <w:rPr>
          <w:spacing w:val="3"/>
        </w:rPr>
        <w:t> </w:t>
      </w:r>
      <w:r>
        <w:rPr/>
        <w:t>A.</w:t>
      </w:r>
      <w:r>
        <w:rPr>
          <w:spacing w:val="2"/>
        </w:rPr>
        <w:t> </w:t>
      </w:r>
      <w:r>
        <w:rPr/>
        <w:t>(2010). </w:t>
      </w:r>
      <w:hyperlink r:id="rId369">
        <w:r>
          <w:rPr/>
          <w:t>Updated</w:t>
        </w:r>
        <w:r>
          <w:rPr>
            <w:spacing w:val="1"/>
          </w:rPr>
          <w:t> </w:t>
        </w:r>
        <w:r>
          <w:rPr/>
          <w:t>functional</w:t>
        </w:r>
        <w:r>
          <w:rPr>
            <w:spacing w:val="1"/>
          </w:rPr>
          <w:t> </w:t>
        </w:r>
        <w:r>
          <w:rPr/>
          <w:t>classification</w:t>
        </w:r>
        <w:r>
          <w:rPr>
            <w:spacing w:val="1"/>
          </w:rPr>
          <w:t> </w:t>
        </w:r>
        <w:r>
          <w:rPr/>
          <w:t>of</w:t>
        </w:r>
        <w:r>
          <w:rPr>
            <w:spacing w:val="1"/>
          </w:rPr>
          <w:t> </w:t>
        </w:r>
        <w:r>
          <w:rPr/>
          <w:t>beta-</w:t>
        </w:r>
        <w:r>
          <w:rPr>
            <w:spacing w:val="-2"/>
          </w:rPr>
          <w:t>lactamases"</w:t>
        </w:r>
      </w:hyperlink>
      <w:r>
        <w:rPr>
          <w:spacing w:val="-2"/>
        </w:rPr>
        <w:t>.</w:t>
      </w:r>
    </w:p>
    <w:p>
      <w:pPr>
        <w:spacing w:before="39"/>
        <w:ind w:left="960" w:right="0" w:firstLine="0"/>
        <w:jc w:val="both"/>
        <w:rPr>
          <w:sz w:val="24"/>
        </w:rPr>
      </w:pPr>
      <w:r>
        <w:rPr>
          <w:i/>
          <w:sz w:val="24"/>
        </w:rPr>
        <w:t>Antimicrobial</w:t>
      </w:r>
      <w:r>
        <w:rPr>
          <w:i/>
          <w:spacing w:val="-1"/>
          <w:sz w:val="24"/>
        </w:rPr>
        <w:t> </w:t>
      </w:r>
      <w:r>
        <w:rPr>
          <w:i/>
          <w:sz w:val="24"/>
        </w:rPr>
        <w:t>Agents</w:t>
      </w:r>
      <w:r>
        <w:rPr>
          <w:i/>
          <w:spacing w:val="-1"/>
          <w:sz w:val="24"/>
        </w:rPr>
        <w:t> </w:t>
      </w:r>
      <w:r>
        <w:rPr>
          <w:i/>
          <w:sz w:val="24"/>
        </w:rPr>
        <w:t>Chemotherapy</w:t>
      </w:r>
      <w:r>
        <w:rPr>
          <w:sz w:val="24"/>
        </w:rPr>
        <w:t>.</w:t>
      </w:r>
      <w:r>
        <w:rPr>
          <w:spacing w:val="-1"/>
          <w:sz w:val="24"/>
        </w:rPr>
        <w:t> </w:t>
      </w:r>
      <w:r>
        <w:rPr>
          <w:b/>
          <w:sz w:val="24"/>
        </w:rPr>
        <w:t>54</w:t>
      </w:r>
      <w:r>
        <w:rPr>
          <w:b/>
          <w:spacing w:val="-1"/>
          <w:sz w:val="24"/>
        </w:rPr>
        <w:t> </w:t>
      </w:r>
      <w:r>
        <w:rPr>
          <w:sz w:val="24"/>
        </w:rPr>
        <w:t>(3):</w:t>
      </w:r>
      <w:r>
        <w:rPr>
          <w:spacing w:val="-1"/>
          <w:sz w:val="24"/>
        </w:rPr>
        <w:t> </w:t>
      </w:r>
      <w:r>
        <w:rPr>
          <w:spacing w:val="-2"/>
          <w:sz w:val="24"/>
        </w:rPr>
        <w:t>969–76.</w:t>
      </w:r>
    </w:p>
    <w:p>
      <w:pPr>
        <w:pStyle w:val="BodyText"/>
        <w:spacing w:before="2"/>
        <w:rPr>
          <w:sz w:val="28"/>
        </w:rPr>
      </w:pPr>
    </w:p>
    <w:p>
      <w:pPr>
        <w:pStyle w:val="BodyText"/>
        <w:spacing w:line="276" w:lineRule="auto"/>
        <w:ind w:left="960" w:right="1637" w:hanging="720"/>
        <w:jc w:val="both"/>
      </w:pPr>
      <w:r>
        <w:rPr/>
        <w:t>Carter,</w:t>
      </w:r>
      <w:r>
        <w:rPr>
          <w:spacing w:val="-4"/>
        </w:rPr>
        <w:t> </w:t>
      </w:r>
      <w:r>
        <w:rPr/>
        <w:t>A.</w:t>
      </w:r>
      <w:r>
        <w:rPr>
          <w:spacing w:val="-4"/>
        </w:rPr>
        <w:t> </w:t>
      </w:r>
      <w:r>
        <w:rPr/>
        <w:t>P.,</w:t>
      </w:r>
      <w:r>
        <w:rPr>
          <w:spacing w:val="-4"/>
        </w:rPr>
        <w:t> </w:t>
      </w:r>
      <w:r>
        <w:rPr/>
        <w:t>Clemons,</w:t>
      </w:r>
      <w:r>
        <w:rPr>
          <w:spacing w:val="-2"/>
        </w:rPr>
        <w:t> </w:t>
      </w:r>
      <w:r>
        <w:rPr/>
        <w:t>W.</w:t>
      </w:r>
      <w:r>
        <w:rPr>
          <w:spacing w:val="-4"/>
        </w:rPr>
        <w:t> </w:t>
      </w:r>
      <w:r>
        <w:rPr/>
        <w:t>M.,</w:t>
      </w:r>
      <w:r>
        <w:rPr>
          <w:spacing w:val="-4"/>
        </w:rPr>
        <w:t> </w:t>
      </w:r>
      <w:r>
        <w:rPr/>
        <w:t>Brodersen,</w:t>
      </w:r>
      <w:r>
        <w:rPr>
          <w:spacing w:val="-2"/>
        </w:rPr>
        <w:t> </w:t>
      </w:r>
      <w:r>
        <w:rPr/>
        <w:t>D.</w:t>
      </w:r>
      <w:r>
        <w:rPr>
          <w:spacing w:val="-4"/>
        </w:rPr>
        <w:t> </w:t>
      </w:r>
      <w:r>
        <w:rPr/>
        <w:t>E.,</w:t>
      </w:r>
      <w:r>
        <w:rPr>
          <w:spacing w:val="-2"/>
        </w:rPr>
        <w:t> </w:t>
      </w:r>
      <w:r>
        <w:rPr/>
        <w:t>Morgan-Warren,</w:t>
      </w:r>
      <w:r>
        <w:rPr>
          <w:spacing w:val="-4"/>
        </w:rPr>
        <w:t> </w:t>
      </w:r>
      <w:r>
        <w:rPr/>
        <w:t>R.</w:t>
      </w:r>
      <w:r>
        <w:rPr>
          <w:spacing w:val="-4"/>
        </w:rPr>
        <w:t> </w:t>
      </w:r>
      <w:r>
        <w:rPr/>
        <w:t>J.,</w:t>
      </w:r>
      <w:r>
        <w:rPr>
          <w:spacing w:val="-4"/>
        </w:rPr>
        <w:t> </w:t>
      </w:r>
      <w:r>
        <w:rPr/>
        <w:t>Wimberly,</w:t>
      </w:r>
      <w:r>
        <w:rPr>
          <w:spacing w:val="-2"/>
        </w:rPr>
        <w:t> </w:t>
      </w:r>
      <w:r>
        <w:rPr/>
        <w:t>B.</w:t>
      </w:r>
      <w:r>
        <w:rPr>
          <w:spacing w:val="-4"/>
        </w:rPr>
        <w:t> </w:t>
      </w:r>
      <w:r>
        <w:rPr/>
        <w:t>T., Ramakrishnan, V. (2000). "Functional insights from the structure of the 30S ribosomal</w:t>
      </w:r>
      <w:r>
        <w:rPr>
          <w:spacing w:val="-1"/>
        </w:rPr>
        <w:t> </w:t>
      </w:r>
      <w:r>
        <w:rPr/>
        <w:t>subunit and</w:t>
      </w:r>
      <w:r>
        <w:rPr>
          <w:spacing w:val="-1"/>
        </w:rPr>
        <w:t> </w:t>
      </w:r>
      <w:r>
        <w:rPr/>
        <w:t>its</w:t>
      </w:r>
      <w:r>
        <w:rPr>
          <w:spacing w:val="-2"/>
        </w:rPr>
        <w:t> </w:t>
      </w:r>
      <w:r>
        <w:rPr/>
        <w:t>interactions</w:t>
      </w:r>
      <w:r>
        <w:rPr>
          <w:spacing w:val="-1"/>
        </w:rPr>
        <w:t> </w:t>
      </w:r>
      <w:r>
        <w:rPr/>
        <w:t>with antibiotics". </w:t>
      </w:r>
      <w:r>
        <w:rPr>
          <w:i/>
        </w:rPr>
        <w:t>Nature</w:t>
      </w:r>
      <w:r>
        <w:rPr>
          <w:i/>
          <w:spacing w:val="-1"/>
        </w:rPr>
        <w:t> </w:t>
      </w:r>
      <w:r>
        <w:rPr/>
        <w:t>407(6802): 340–8. </w:t>
      </w:r>
      <w:hyperlink r:id="rId344">
        <w:r>
          <w:rPr/>
          <w:t>doi</w:t>
        </w:r>
      </w:hyperlink>
      <w:r>
        <w:rPr/>
        <w:t>:</w:t>
      </w:r>
      <w:hyperlink r:id="rId370">
        <w:r>
          <w:rPr/>
          <w:t>10.1038/35030019</w:t>
        </w:r>
      </w:hyperlink>
      <w:r>
        <w:rPr/>
        <w:t>. </w:t>
      </w:r>
      <w:hyperlink r:id="rId347">
        <w:r>
          <w:rPr/>
          <w:t>PMID</w:t>
        </w:r>
      </w:hyperlink>
      <w:r>
        <w:rPr/>
        <w:t> </w:t>
      </w:r>
      <w:hyperlink r:id="rId371">
        <w:r>
          <w:rPr/>
          <w:t>11014183.</w:t>
        </w:r>
      </w:hyperlink>
    </w:p>
    <w:p>
      <w:pPr>
        <w:spacing w:after="0" w:line="276" w:lineRule="auto"/>
        <w:jc w:val="both"/>
        <w:sectPr>
          <w:pgSz w:w="12240" w:h="15840"/>
          <w:pgMar w:header="0" w:footer="1068" w:top="1360" w:bottom="1260" w:left="1560" w:right="160"/>
        </w:sectPr>
      </w:pPr>
    </w:p>
    <w:p>
      <w:pPr>
        <w:spacing w:before="72"/>
        <w:ind w:left="960" w:right="1636" w:hanging="720"/>
        <w:jc w:val="both"/>
        <w:rPr>
          <w:sz w:val="24"/>
        </w:rPr>
      </w:pPr>
      <w:r>
        <w:rPr>
          <w:sz w:val="24"/>
        </w:rPr>
        <w:t>Center for Disease and Control (2004). </w:t>
      </w:r>
      <w:r>
        <w:rPr>
          <w:i/>
          <w:sz w:val="24"/>
        </w:rPr>
        <w:t>National Center for Emerging and Zoonotic Infectious Diseases</w:t>
      </w:r>
      <w:r>
        <w:rPr>
          <w:sz w:val="24"/>
        </w:rPr>
        <w:t>. Retrieved 2012-10-02.</w:t>
      </w:r>
    </w:p>
    <w:p>
      <w:pPr>
        <w:pStyle w:val="BodyText"/>
        <w:spacing w:before="2"/>
      </w:pPr>
    </w:p>
    <w:p>
      <w:pPr>
        <w:pStyle w:val="BodyText"/>
        <w:spacing w:line="276" w:lineRule="auto" w:before="1"/>
        <w:ind w:left="960" w:right="1636" w:hanging="720"/>
        <w:jc w:val="both"/>
      </w:pPr>
      <w:r>
        <w:rPr/>
        <w:t>Chang,</w:t>
      </w:r>
      <w:r>
        <w:rPr>
          <w:spacing w:val="-1"/>
        </w:rPr>
        <w:t> </w:t>
      </w:r>
      <w:r>
        <w:rPr/>
        <w:t>S.,</w:t>
      </w:r>
      <w:r>
        <w:rPr>
          <w:spacing w:val="-1"/>
        </w:rPr>
        <w:t> </w:t>
      </w:r>
      <w:r>
        <w:rPr/>
        <w:t>Sievert,</w:t>
      </w:r>
      <w:r>
        <w:rPr>
          <w:spacing w:val="-2"/>
        </w:rPr>
        <w:t> </w:t>
      </w:r>
      <w:r>
        <w:rPr/>
        <w:t>D.</w:t>
      </w:r>
      <w:r>
        <w:rPr>
          <w:spacing w:val="-2"/>
        </w:rPr>
        <w:t> </w:t>
      </w:r>
      <w:r>
        <w:rPr/>
        <w:t>M.,</w:t>
      </w:r>
      <w:r>
        <w:rPr>
          <w:spacing w:val="-1"/>
        </w:rPr>
        <w:t> </w:t>
      </w:r>
      <w:r>
        <w:rPr/>
        <w:t>Hageman,</w:t>
      </w:r>
      <w:r>
        <w:rPr>
          <w:spacing w:val="-2"/>
        </w:rPr>
        <w:t> </w:t>
      </w:r>
      <w:r>
        <w:rPr/>
        <w:t>J.</w:t>
      </w:r>
      <w:r>
        <w:rPr>
          <w:spacing w:val="-3"/>
        </w:rPr>
        <w:t> </w:t>
      </w:r>
      <w:r>
        <w:rPr/>
        <w:t>C.,</w:t>
      </w:r>
      <w:r>
        <w:rPr>
          <w:spacing w:val="-1"/>
        </w:rPr>
        <w:t> </w:t>
      </w:r>
      <w:r>
        <w:rPr/>
        <w:t>Boulton,</w:t>
      </w:r>
      <w:r>
        <w:rPr>
          <w:spacing w:val="-1"/>
        </w:rPr>
        <w:t> </w:t>
      </w:r>
      <w:r>
        <w:rPr/>
        <w:t>M.</w:t>
      </w:r>
      <w:r>
        <w:rPr>
          <w:spacing w:val="-1"/>
        </w:rPr>
        <w:t> </w:t>
      </w:r>
      <w:r>
        <w:rPr/>
        <w:t>L.,</w:t>
      </w:r>
      <w:r>
        <w:rPr>
          <w:spacing w:val="-1"/>
        </w:rPr>
        <w:t> </w:t>
      </w:r>
      <w:r>
        <w:rPr/>
        <w:t>Tenover,</w:t>
      </w:r>
      <w:r>
        <w:rPr>
          <w:spacing w:val="-2"/>
        </w:rPr>
        <w:t> </w:t>
      </w:r>
      <w:r>
        <w:rPr/>
        <w:t>F.</w:t>
      </w:r>
      <w:r>
        <w:rPr>
          <w:spacing w:val="-1"/>
        </w:rPr>
        <w:t> </w:t>
      </w:r>
      <w:r>
        <w:rPr/>
        <w:t>C.,</w:t>
      </w:r>
      <w:r>
        <w:rPr>
          <w:spacing w:val="-1"/>
        </w:rPr>
        <w:t> </w:t>
      </w:r>
      <w:r>
        <w:rPr/>
        <w:t>Downes,</w:t>
      </w:r>
      <w:r>
        <w:rPr>
          <w:spacing w:val="-1"/>
        </w:rPr>
        <w:t> </w:t>
      </w:r>
      <w:r>
        <w:rPr/>
        <w:t>F.</w:t>
      </w:r>
      <w:r>
        <w:rPr>
          <w:spacing w:val="-1"/>
        </w:rPr>
        <w:t> </w:t>
      </w:r>
      <w:r>
        <w:rPr/>
        <w:t>P., Shah, S., </w:t>
      </w:r>
      <w:r>
        <w:rPr>
          <w:i/>
        </w:rPr>
        <w:t>et al</w:t>
      </w:r>
      <w:r>
        <w:rPr/>
        <w:t>., (2003). "Infection with vancomycin-resistant </w:t>
      </w:r>
      <w:r>
        <w:rPr>
          <w:i/>
        </w:rPr>
        <w:t>Staphylococcus aureus </w:t>
      </w:r>
      <w:r>
        <w:rPr/>
        <w:t>containing the vanA resistance gene". The </w:t>
      </w:r>
      <w:r>
        <w:rPr>
          <w:i/>
        </w:rPr>
        <w:t>New England Journal of Medicine </w:t>
      </w:r>
      <w:r>
        <w:rPr/>
        <w:t>348(14): 1342–7. </w:t>
      </w:r>
      <w:hyperlink r:id="rId344">
        <w:r>
          <w:rPr/>
          <w:t>doi</w:t>
        </w:r>
      </w:hyperlink>
      <w:r>
        <w:rPr/>
        <w:t>:</w:t>
      </w:r>
      <w:hyperlink r:id="rId372">
        <w:r>
          <w:rPr/>
          <w:t>10.1056/NEJMoa025025</w:t>
        </w:r>
      </w:hyperlink>
      <w:r>
        <w:rPr/>
        <w:t>. </w:t>
      </w:r>
      <w:hyperlink r:id="rId347">
        <w:r>
          <w:rPr/>
          <w:t>PMID</w:t>
        </w:r>
      </w:hyperlink>
      <w:r>
        <w:rPr/>
        <w:t> </w:t>
      </w:r>
      <w:hyperlink r:id="rId373">
        <w:r>
          <w:rPr/>
          <w:t>12672861.</w:t>
        </w:r>
      </w:hyperlink>
    </w:p>
    <w:p>
      <w:pPr>
        <w:pStyle w:val="BodyText"/>
        <w:spacing w:before="9"/>
        <w:rPr>
          <w:sz w:val="23"/>
        </w:rPr>
      </w:pPr>
    </w:p>
    <w:p>
      <w:pPr>
        <w:spacing w:before="0"/>
        <w:ind w:left="960" w:right="1636" w:hanging="720"/>
        <w:jc w:val="both"/>
        <w:rPr>
          <w:sz w:val="24"/>
        </w:rPr>
      </w:pPr>
      <w:r>
        <w:rPr>
          <w:sz w:val="24"/>
        </w:rPr>
        <w:t>Cheesbrough, M. (2006). District laboratory practice in tropical countries, part 2. Cambridge, MA: Cambridge University Press; pp. 135–62. </w:t>
      </w:r>
      <w:r>
        <w:rPr>
          <w:i/>
          <w:sz w:val="24"/>
        </w:rPr>
        <w:t>Medical Laboratory Manual for Tropical Countries </w:t>
      </w:r>
      <w:r>
        <w:rPr>
          <w:sz w:val="24"/>
        </w:rPr>
        <w:t>vol two</w:t>
      </w:r>
    </w:p>
    <w:p>
      <w:pPr>
        <w:pStyle w:val="BodyText"/>
        <w:spacing w:before="9"/>
        <w:rPr>
          <w:sz w:val="27"/>
        </w:rPr>
      </w:pPr>
    </w:p>
    <w:p>
      <w:pPr>
        <w:spacing w:line="276" w:lineRule="auto" w:before="0"/>
        <w:ind w:left="960" w:right="1634" w:hanging="720"/>
        <w:jc w:val="both"/>
        <w:rPr>
          <w:sz w:val="24"/>
        </w:rPr>
      </w:pPr>
      <w:r>
        <w:rPr>
          <w:sz w:val="24"/>
        </w:rPr>
        <w:t>Chen, Y. S., Wong, W. W., Fung, C. P., Yu, K. W.,</w:t>
      </w:r>
      <w:r>
        <w:rPr>
          <w:spacing w:val="40"/>
          <w:sz w:val="24"/>
        </w:rPr>
        <w:t> </w:t>
      </w:r>
      <w:r>
        <w:rPr>
          <w:sz w:val="24"/>
        </w:rPr>
        <w:t>Liu, C. Y. (2002). Clinical features and antimicrobial susceptibility</w:t>
      </w:r>
      <w:r>
        <w:rPr>
          <w:spacing w:val="-4"/>
          <w:sz w:val="24"/>
        </w:rPr>
        <w:t> </w:t>
      </w:r>
      <w:r>
        <w:rPr>
          <w:sz w:val="24"/>
        </w:rPr>
        <w:t>trends in Citrobacter freundii bacteremia. </w:t>
      </w:r>
      <w:r>
        <w:rPr>
          <w:i/>
          <w:sz w:val="24"/>
        </w:rPr>
        <w:t>Journal of Microbiology, Immunology, and Infection = Wei Mian Yu Gan Ran Za Zhi, 35</w:t>
      </w:r>
      <w:r>
        <w:rPr>
          <w:sz w:val="24"/>
        </w:rPr>
        <w:t>(2), 109-114.</w:t>
      </w:r>
    </w:p>
    <w:p>
      <w:pPr>
        <w:pStyle w:val="BodyText"/>
        <w:spacing w:before="9"/>
        <w:rPr>
          <w:sz w:val="23"/>
        </w:rPr>
      </w:pPr>
    </w:p>
    <w:p>
      <w:pPr>
        <w:pStyle w:val="BodyText"/>
        <w:ind w:left="960" w:right="1639" w:hanging="720"/>
        <w:jc w:val="both"/>
      </w:pPr>
      <w:r>
        <w:rPr/>
        <w:t>Christiaens, T. H., Heytens, S., Verichraegen, G., DeMeyers, D. J. (1998).</w:t>
      </w:r>
      <w:r>
        <w:rPr>
          <w:spacing w:val="40"/>
        </w:rPr>
        <w:t> </w:t>
      </w:r>
      <w:r>
        <w:rPr/>
        <w:t>Which bacteria are found among Belgian women with uncomplicated urinary tract infections</w:t>
      </w:r>
      <w:r>
        <w:rPr>
          <w:spacing w:val="80"/>
        </w:rPr>
        <w:t> </w:t>
      </w:r>
      <w:r>
        <w:rPr/>
        <w:t>in</w:t>
      </w:r>
      <w:r>
        <w:rPr>
          <w:spacing w:val="80"/>
        </w:rPr>
        <w:t> </w:t>
      </w:r>
      <w:r>
        <w:rPr/>
        <w:t>primary</w:t>
      </w:r>
      <w:r>
        <w:rPr>
          <w:spacing w:val="40"/>
        </w:rPr>
        <w:t> </w:t>
      </w:r>
      <w:r>
        <w:rPr/>
        <w:t>health</w:t>
      </w:r>
      <w:r>
        <w:rPr>
          <w:spacing w:val="80"/>
        </w:rPr>
        <w:t> </w:t>
      </w:r>
      <w:r>
        <w:rPr/>
        <w:t>care</w:t>
      </w:r>
      <w:r>
        <w:rPr>
          <w:spacing w:val="79"/>
        </w:rPr>
        <w:t> </w:t>
      </w:r>
      <w:r>
        <w:rPr/>
        <w:t>and what</w:t>
      </w:r>
      <w:r>
        <w:rPr>
          <w:spacing w:val="80"/>
        </w:rPr>
        <w:t> </w:t>
      </w:r>
      <w:r>
        <w:rPr/>
        <w:t>is</w:t>
      </w:r>
      <w:r>
        <w:rPr>
          <w:spacing w:val="80"/>
        </w:rPr>
        <w:t> </w:t>
      </w:r>
      <w:r>
        <w:rPr/>
        <w:t>their</w:t>
      </w:r>
      <w:r>
        <w:rPr>
          <w:spacing w:val="79"/>
        </w:rPr>
        <w:t> </w:t>
      </w:r>
      <w:r>
        <w:rPr/>
        <w:t>sensitivity</w:t>
      </w:r>
      <w:r>
        <w:rPr>
          <w:spacing w:val="40"/>
        </w:rPr>
        <w:t> </w:t>
      </w:r>
      <w:r>
        <w:rPr/>
        <w:t>pattern</w:t>
      </w:r>
      <w:r>
        <w:rPr>
          <w:spacing w:val="80"/>
        </w:rPr>
        <w:t> </w:t>
      </w:r>
      <w:r>
        <w:rPr/>
        <w:t>anno 95-96</w:t>
      </w:r>
      <w:r>
        <w:rPr>
          <w:spacing w:val="40"/>
        </w:rPr>
        <w:t> </w:t>
      </w:r>
      <w:r>
        <w:rPr>
          <w:i/>
        </w:rPr>
        <w:t>Acta</w:t>
      </w:r>
      <w:r>
        <w:rPr>
          <w:i/>
          <w:spacing w:val="40"/>
        </w:rPr>
        <w:t> </w:t>
      </w:r>
      <w:r>
        <w:rPr>
          <w:i/>
        </w:rPr>
        <w:t>Clinica</w:t>
      </w:r>
      <w:r>
        <w:rPr>
          <w:i/>
          <w:spacing w:val="40"/>
        </w:rPr>
        <w:t> </w:t>
      </w:r>
      <w:r>
        <w:rPr>
          <w:i/>
        </w:rPr>
        <w:t>Belgica</w:t>
      </w:r>
      <w:r>
        <w:rPr>
          <w:i/>
          <w:spacing w:val="40"/>
        </w:rPr>
        <w:t> </w:t>
      </w:r>
      <w:r>
        <w:rPr/>
        <w:t>53(3): 184-188.</w:t>
      </w:r>
    </w:p>
    <w:p>
      <w:pPr>
        <w:pStyle w:val="BodyText"/>
        <w:spacing w:before="9"/>
        <w:rPr>
          <w:sz w:val="27"/>
        </w:rPr>
      </w:pPr>
    </w:p>
    <w:p>
      <w:pPr>
        <w:pStyle w:val="BodyText"/>
        <w:spacing w:line="276" w:lineRule="auto"/>
        <w:ind w:left="960" w:right="1637" w:hanging="720"/>
        <w:jc w:val="both"/>
      </w:pPr>
      <w:r>
        <w:rPr/>
        <w:t>Christopher, A. F., Hora, S., Ali, Z. (2013). Investigation of plasmid profile, antibiotic Susceptibility pattern and multiple antibiotic resistance index calculation of </w:t>
      </w:r>
      <w:r>
        <w:rPr>
          <w:i/>
        </w:rPr>
        <w:t>Escherichia coli </w:t>
      </w:r>
      <w:r>
        <w:rPr/>
        <w:t>isolates obtained from different human clinical specimens at tertiary care hospital in Bareilly-India. </w:t>
      </w:r>
      <w:r>
        <w:rPr>
          <w:i/>
        </w:rPr>
        <w:t>Annals of Tropical Mediccine and Public Health</w:t>
      </w:r>
      <w:r>
        <w:rPr/>
        <w:t>, 6:285-9</w:t>
      </w:r>
    </w:p>
    <w:p>
      <w:pPr>
        <w:pStyle w:val="BodyText"/>
        <w:spacing w:before="2"/>
      </w:pPr>
    </w:p>
    <w:p>
      <w:pPr>
        <w:pStyle w:val="BodyText"/>
        <w:spacing w:line="278" w:lineRule="auto" w:before="1"/>
        <w:ind w:left="960" w:right="1635" w:hanging="720"/>
        <w:jc w:val="both"/>
      </w:pPr>
      <w:r>
        <w:rPr/>
        <w:t>Chung, A. M; Reed, M. D; Blumer, J. L. (2002). "Antibiotics and breast-feeding: critical review</w:t>
      </w:r>
      <w:r>
        <w:rPr>
          <w:spacing w:val="5"/>
        </w:rPr>
        <w:t> </w:t>
      </w:r>
      <w:r>
        <w:rPr/>
        <w:t>of</w:t>
      </w:r>
      <w:r>
        <w:rPr>
          <w:spacing w:val="8"/>
        </w:rPr>
        <w:t> </w:t>
      </w:r>
      <w:r>
        <w:rPr/>
        <w:t>the</w:t>
      </w:r>
      <w:r>
        <w:rPr>
          <w:spacing w:val="11"/>
        </w:rPr>
        <w:t> </w:t>
      </w:r>
      <w:r>
        <w:rPr/>
        <w:t>literature."</w:t>
      </w:r>
      <w:r>
        <w:rPr>
          <w:i/>
        </w:rPr>
        <w:t>Paediatric</w:t>
      </w:r>
      <w:r>
        <w:rPr>
          <w:i/>
          <w:spacing w:val="9"/>
        </w:rPr>
        <w:t> </w:t>
      </w:r>
      <w:r>
        <w:rPr>
          <w:i/>
        </w:rPr>
        <w:t>drugs</w:t>
      </w:r>
      <w:r>
        <w:rPr>
          <w:i/>
          <w:spacing w:val="11"/>
        </w:rPr>
        <w:t> </w:t>
      </w:r>
      <w:r>
        <w:rPr>
          <w:b/>
        </w:rPr>
        <w:t>4</w:t>
      </w:r>
      <w:r>
        <w:rPr>
          <w:b/>
          <w:spacing w:val="9"/>
        </w:rPr>
        <w:t> </w:t>
      </w:r>
      <w:r>
        <w:rPr/>
        <w:t>(12):</w:t>
      </w:r>
      <w:r>
        <w:rPr>
          <w:spacing w:val="11"/>
        </w:rPr>
        <w:t> </w:t>
      </w:r>
      <w:r>
        <w:rPr/>
        <w:t>817–37.</w:t>
      </w:r>
      <w:r>
        <w:rPr>
          <w:spacing w:val="9"/>
        </w:rPr>
        <w:t> </w:t>
      </w:r>
      <w:hyperlink r:id="rId344">
        <w:r>
          <w:rPr>
            <w:spacing w:val="-2"/>
          </w:rPr>
          <w:t>doi</w:t>
        </w:r>
      </w:hyperlink>
      <w:r>
        <w:rPr>
          <w:spacing w:val="-2"/>
        </w:rPr>
        <w:t>:</w:t>
      </w:r>
      <w:hyperlink r:id="rId374">
        <w:r>
          <w:rPr>
            <w:spacing w:val="-2"/>
          </w:rPr>
          <w:t>10.2165/00128072-</w:t>
        </w:r>
      </w:hyperlink>
    </w:p>
    <w:p>
      <w:pPr>
        <w:pStyle w:val="BodyText"/>
        <w:spacing w:line="272" w:lineRule="exact"/>
        <w:ind w:left="960"/>
      </w:pPr>
      <w:hyperlink r:id="rId374">
        <w:r>
          <w:rPr/>
          <w:t>200204120-00006</w:t>
        </w:r>
      </w:hyperlink>
      <w:r>
        <w:rPr/>
        <w:t>.</w:t>
      </w:r>
      <w:r>
        <w:rPr>
          <w:spacing w:val="-4"/>
        </w:rPr>
        <w:t> </w:t>
      </w:r>
      <w:hyperlink r:id="rId347">
        <w:r>
          <w:rPr/>
          <w:t>PMID</w:t>
        </w:r>
      </w:hyperlink>
      <w:r>
        <w:rPr>
          <w:spacing w:val="-2"/>
        </w:rPr>
        <w:t> </w:t>
      </w:r>
      <w:hyperlink r:id="rId375">
        <w:r>
          <w:rPr>
            <w:spacing w:val="-2"/>
          </w:rPr>
          <w:t>12431134</w:t>
        </w:r>
      </w:hyperlink>
      <w:r>
        <w:rPr>
          <w:spacing w:val="-2"/>
        </w:rPr>
        <w:t>.</w:t>
      </w:r>
    </w:p>
    <w:p>
      <w:pPr>
        <w:pStyle w:val="BodyText"/>
        <w:spacing w:before="1"/>
        <w:rPr>
          <w:sz w:val="28"/>
        </w:rPr>
      </w:pPr>
    </w:p>
    <w:p>
      <w:pPr>
        <w:pStyle w:val="BodyText"/>
        <w:spacing w:line="276" w:lineRule="auto" w:before="1"/>
        <w:ind w:left="960" w:right="1644" w:hanging="720"/>
        <w:jc w:val="both"/>
      </w:pPr>
      <w:r>
        <w:rPr/>
        <w:t>Colgan, R. and Williams, M. (2011). "Diagnosis and treatment of acute uncomplicated cystitis." </w:t>
      </w:r>
      <w:r>
        <w:rPr>
          <w:i/>
        </w:rPr>
        <w:t>American family physician </w:t>
      </w:r>
      <w:r>
        <w:rPr/>
        <w:t>84 (7): 771-6.</w:t>
      </w:r>
    </w:p>
    <w:p>
      <w:pPr>
        <w:pStyle w:val="BodyText"/>
        <w:spacing w:before="5"/>
        <w:rPr>
          <w:sz w:val="27"/>
        </w:rPr>
      </w:pPr>
    </w:p>
    <w:p>
      <w:pPr>
        <w:pStyle w:val="BodyText"/>
        <w:spacing w:line="276" w:lineRule="auto"/>
        <w:ind w:left="960" w:right="1638" w:hanging="720"/>
        <w:jc w:val="both"/>
      </w:pPr>
      <w:r>
        <w:rPr/>
        <w:t>Crosa,</w:t>
      </w:r>
      <w:r>
        <w:rPr>
          <w:spacing w:val="-3"/>
        </w:rPr>
        <w:t> </w:t>
      </w:r>
      <w:r>
        <w:rPr/>
        <w:t>J.</w:t>
      </w:r>
      <w:r>
        <w:rPr>
          <w:spacing w:val="-3"/>
        </w:rPr>
        <w:t> </w:t>
      </w:r>
      <w:r>
        <w:rPr/>
        <w:t>H.,</w:t>
      </w:r>
      <w:r>
        <w:rPr>
          <w:spacing w:val="-3"/>
        </w:rPr>
        <w:t> </w:t>
      </w:r>
      <w:r>
        <w:rPr/>
        <w:t>Tolmasky,</w:t>
      </w:r>
      <w:r>
        <w:rPr>
          <w:spacing w:val="-1"/>
        </w:rPr>
        <w:t> </w:t>
      </w:r>
      <w:r>
        <w:rPr/>
        <w:t>M.</w:t>
      </w:r>
      <w:r>
        <w:rPr>
          <w:spacing w:val="-3"/>
        </w:rPr>
        <w:t> </w:t>
      </w:r>
      <w:r>
        <w:rPr/>
        <w:t>E.,</w:t>
      </w:r>
      <w:r>
        <w:rPr>
          <w:spacing w:val="-3"/>
        </w:rPr>
        <w:t> </w:t>
      </w:r>
      <w:r>
        <w:rPr/>
        <w:t>Actis,</w:t>
      </w:r>
      <w:r>
        <w:rPr>
          <w:spacing w:val="-1"/>
        </w:rPr>
        <w:t> </w:t>
      </w:r>
      <w:r>
        <w:rPr/>
        <w:t>L.</w:t>
      </w:r>
      <w:r>
        <w:rPr>
          <w:spacing w:val="-1"/>
        </w:rPr>
        <w:t> </w:t>
      </w:r>
      <w:r>
        <w:rPr/>
        <w:t>A.,</w:t>
      </w:r>
      <w:r>
        <w:rPr>
          <w:spacing w:val="40"/>
        </w:rPr>
        <w:t> </w:t>
      </w:r>
      <w:r>
        <w:rPr/>
        <w:t>Falkow,</w:t>
      </w:r>
      <w:r>
        <w:rPr>
          <w:spacing w:val="-3"/>
        </w:rPr>
        <w:t> </w:t>
      </w:r>
      <w:r>
        <w:rPr/>
        <w:t>S.</w:t>
      </w:r>
      <w:r>
        <w:rPr>
          <w:spacing w:val="-3"/>
        </w:rPr>
        <w:t> </w:t>
      </w:r>
      <w:r>
        <w:rPr/>
        <w:t>(1994).</w:t>
      </w:r>
      <w:r>
        <w:rPr>
          <w:spacing w:val="-1"/>
        </w:rPr>
        <w:t> </w:t>
      </w:r>
      <w:r>
        <w:rPr/>
        <w:t>Plasmids.</w:t>
      </w:r>
      <w:r>
        <w:rPr>
          <w:spacing w:val="-3"/>
        </w:rPr>
        <w:t> </w:t>
      </w:r>
      <w:r>
        <w:rPr/>
        <w:t>In: Gerhardt,</w:t>
      </w:r>
      <w:r>
        <w:rPr>
          <w:spacing w:val="-3"/>
        </w:rPr>
        <w:t> </w:t>
      </w:r>
      <w:r>
        <w:rPr/>
        <w:t>P. (ed). Methods for General and Molecular Bacteriology. </w:t>
      </w:r>
      <w:r>
        <w:rPr>
          <w:i/>
        </w:rPr>
        <w:t>American Society for Microbiology</w:t>
      </w:r>
      <w:r>
        <w:rPr/>
        <w:t>, Washington, D.C.</w:t>
      </w:r>
    </w:p>
    <w:p>
      <w:pPr>
        <w:pStyle w:val="BodyText"/>
        <w:spacing w:before="7"/>
        <w:rPr>
          <w:sz w:val="27"/>
        </w:rPr>
      </w:pPr>
    </w:p>
    <w:p>
      <w:pPr>
        <w:pStyle w:val="BodyText"/>
        <w:spacing w:line="276" w:lineRule="auto"/>
        <w:ind w:left="960" w:right="1643" w:hanging="720"/>
        <w:jc w:val="both"/>
      </w:pPr>
      <w:r>
        <w:rPr/>
        <w:t>Dahl, E. L, Shock, J. L, Shenai, B. R., Gut, J., Derisi, J. L, Rosenthal, P. J. (2006). </w:t>
      </w:r>
      <w:hyperlink r:id="rId376">
        <w:r>
          <w:rPr/>
          <w:t>"Tetracyclines</w:t>
        </w:r>
        <w:r>
          <w:rPr>
            <w:spacing w:val="42"/>
          </w:rPr>
          <w:t>  </w:t>
        </w:r>
        <w:r>
          <w:rPr/>
          <w:t>specifically</w:t>
        </w:r>
        <w:r>
          <w:rPr>
            <w:spacing w:val="40"/>
          </w:rPr>
          <w:t>  </w:t>
        </w:r>
        <w:r>
          <w:rPr/>
          <w:t>target</w:t>
        </w:r>
        <w:r>
          <w:rPr>
            <w:spacing w:val="43"/>
          </w:rPr>
          <w:t>  </w:t>
        </w:r>
        <w:r>
          <w:rPr/>
          <w:t>the</w:t>
        </w:r>
        <w:r>
          <w:rPr>
            <w:spacing w:val="43"/>
          </w:rPr>
          <w:t>  </w:t>
        </w:r>
        <w:r>
          <w:rPr/>
          <w:t>apicoplast</w:t>
        </w:r>
        <w:r>
          <w:rPr>
            <w:spacing w:val="42"/>
          </w:rPr>
          <w:t>  </w:t>
        </w:r>
        <w:r>
          <w:rPr/>
          <w:t>of</w:t>
        </w:r>
        <w:r>
          <w:rPr>
            <w:spacing w:val="42"/>
          </w:rPr>
          <w:t>  </w:t>
        </w:r>
        <w:r>
          <w:rPr/>
          <w:t>the</w:t>
        </w:r>
        <w:r>
          <w:rPr>
            <w:spacing w:val="42"/>
          </w:rPr>
          <w:t>  </w:t>
        </w:r>
        <w:r>
          <w:rPr/>
          <w:t>malaria</w:t>
        </w:r>
        <w:r>
          <w:rPr>
            <w:spacing w:val="43"/>
          </w:rPr>
          <w:t>  </w:t>
        </w:r>
        <w:r>
          <w:rPr>
            <w:spacing w:val="-2"/>
          </w:rPr>
          <w:t>parasite</w:t>
        </w:r>
      </w:hyperlink>
    </w:p>
    <w:p>
      <w:pPr>
        <w:spacing w:after="0" w:line="276" w:lineRule="auto"/>
        <w:jc w:val="both"/>
        <w:sectPr>
          <w:pgSz w:w="12240" w:h="15840"/>
          <w:pgMar w:header="0" w:footer="1068" w:top="1360" w:bottom="1260" w:left="1560" w:right="160"/>
        </w:sectPr>
      </w:pPr>
    </w:p>
    <w:p>
      <w:pPr>
        <w:spacing w:before="74"/>
        <w:ind w:left="960" w:right="0" w:firstLine="0"/>
        <w:jc w:val="left"/>
        <w:rPr>
          <w:sz w:val="24"/>
        </w:rPr>
      </w:pPr>
      <w:r>
        <w:rPr>
          <w:sz w:val="24"/>
        </w:rPr>
        <w:t>Plasmodium</w:t>
      </w:r>
      <w:r>
        <w:rPr>
          <w:spacing w:val="12"/>
          <w:sz w:val="24"/>
        </w:rPr>
        <w:t> </w:t>
      </w:r>
      <w:r>
        <w:rPr>
          <w:sz w:val="24"/>
        </w:rPr>
        <w:t>falciparum".</w:t>
      </w:r>
      <w:r>
        <w:rPr>
          <w:spacing w:val="12"/>
          <w:sz w:val="24"/>
        </w:rPr>
        <w:t> </w:t>
      </w:r>
      <w:r>
        <w:rPr>
          <w:i/>
          <w:sz w:val="24"/>
        </w:rPr>
        <w:t>Antimicrobial</w:t>
      </w:r>
      <w:r>
        <w:rPr>
          <w:i/>
          <w:spacing w:val="12"/>
          <w:sz w:val="24"/>
        </w:rPr>
        <w:t> </w:t>
      </w:r>
      <w:r>
        <w:rPr>
          <w:i/>
          <w:sz w:val="24"/>
        </w:rPr>
        <w:t>Agents</w:t>
      </w:r>
      <w:r>
        <w:rPr>
          <w:i/>
          <w:spacing w:val="13"/>
          <w:sz w:val="24"/>
        </w:rPr>
        <w:t> </w:t>
      </w:r>
      <w:r>
        <w:rPr>
          <w:i/>
          <w:sz w:val="24"/>
        </w:rPr>
        <w:t>and</w:t>
      </w:r>
      <w:r>
        <w:rPr>
          <w:i/>
          <w:spacing w:val="12"/>
          <w:sz w:val="24"/>
        </w:rPr>
        <w:t> </w:t>
      </w:r>
      <w:r>
        <w:rPr>
          <w:i/>
          <w:sz w:val="24"/>
        </w:rPr>
        <w:t>Chemotherapy.</w:t>
      </w:r>
      <w:r>
        <w:rPr>
          <w:i/>
          <w:spacing w:val="14"/>
          <w:sz w:val="24"/>
        </w:rPr>
        <w:t> </w:t>
      </w:r>
      <w:r>
        <w:rPr>
          <w:sz w:val="24"/>
        </w:rPr>
        <w:t>50(9):</w:t>
      </w:r>
      <w:r>
        <w:rPr>
          <w:spacing w:val="15"/>
          <w:sz w:val="24"/>
        </w:rPr>
        <w:t> </w:t>
      </w:r>
      <w:r>
        <w:rPr>
          <w:spacing w:val="-2"/>
          <w:sz w:val="24"/>
        </w:rPr>
        <w:t>3124–</w:t>
      </w:r>
    </w:p>
    <w:p>
      <w:pPr>
        <w:pStyle w:val="BodyText"/>
        <w:spacing w:before="41"/>
        <w:ind w:left="960"/>
      </w:pPr>
      <w:r>
        <w:rPr/>
        <w:t>31.</w:t>
      </w:r>
      <w:r>
        <w:rPr>
          <w:spacing w:val="-1"/>
        </w:rPr>
        <w:t> </w:t>
      </w:r>
      <w:hyperlink r:id="rId344">
        <w:r>
          <w:rPr/>
          <w:t>doi</w:t>
        </w:r>
      </w:hyperlink>
      <w:r>
        <w:rPr/>
        <w:t>:</w:t>
      </w:r>
      <w:hyperlink r:id="rId377">
        <w:r>
          <w:rPr/>
          <w:t>10.1128/AAC.00394-06</w:t>
        </w:r>
      </w:hyperlink>
      <w:r>
        <w:rPr/>
        <w:t>.</w:t>
      </w:r>
      <w:r>
        <w:rPr>
          <w:spacing w:val="-1"/>
        </w:rPr>
        <w:t> </w:t>
      </w:r>
      <w:hyperlink r:id="rId346">
        <w:r>
          <w:rPr/>
          <w:t>PMC</w:t>
        </w:r>
      </w:hyperlink>
      <w:r>
        <w:rPr>
          <w:spacing w:val="-1"/>
        </w:rPr>
        <w:t> </w:t>
      </w:r>
      <w:hyperlink r:id="rId376">
        <w:r>
          <w:rPr/>
          <w:t>1563505</w:t>
        </w:r>
      </w:hyperlink>
      <w:r>
        <w:rPr/>
        <w:t>.</w:t>
      </w:r>
      <w:r>
        <w:rPr>
          <w:spacing w:val="-1"/>
        </w:rPr>
        <w:t> </w:t>
      </w:r>
      <w:hyperlink r:id="rId347">
        <w:r>
          <w:rPr/>
          <w:t>PMID</w:t>
        </w:r>
      </w:hyperlink>
      <w:r>
        <w:rPr>
          <w:spacing w:val="-1"/>
        </w:rPr>
        <w:t> </w:t>
      </w:r>
      <w:hyperlink r:id="rId378">
        <w:r>
          <w:rPr>
            <w:spacing w:val="-2"/>
          </w:rPr>
          <w:t>16940111</w:t>
        </w:r>
      </w:hyperlink>
    </w:p>
    <w:p>
      <w:pPr>
        <w:pStyle w:val="BodyText"/>
        <w:spacing w:before="4"/>
        <w:rPr>
          <w:sz w:val="27"/>
        </w:rPr>
      </w:pPr>
    </w:p>
    <w:p>
      <w:pPr>
        <w:pStyle w:val="BodyText"/>
        <w:tabs>
          <w:tab w:pos="4560" w:val="left" w:leader="none"/>
          <w:tab w:pos="6001" w:val="left" w:leader="none"/>
          <w:tab w:pos="7441" w:val="left" w:leader="none"/>
        </w:tabs>
        <w:ind w:left="960" w:right="1642" w:hanging="720"/>
      </w:pPr>
      <w:r>
        <w:rPr/>
        <w:t>De</w:t>
      </w:r>
      <w:r>
        <w:rPr>
          <w:spacing w:val="64"/>
        </w:rPr>
        <w:t> </w:t>
      </w:r>
      <w:r>
        <w:rPr/>
        <w:t>Backer,</w:t>
      </w:r>
      <w:r>
        <w:rPr>
          <w:spacing w:val="65"/>
        </w:rPr>
        <w:t> </w:t>
      </w:r>
      <w:r>
        <w:rPr/>
        <w:t>D.,</w:t>
      </w:r>
      <w:r>
        <w:rPr>
          <w:spacing w:val="65"/>
        </w:rPr>
        <w:t> </w:t>
      </w:r>
      <w:r>
        <w:rPr/>
        <w:t>Christiaens,</w:t>
      </w:r>
      <w:r>
        <w:rPr>
          <w:spacing w:val="66"/>
        </w:rPr>
        <w:t> </w:t>
      </w:r>
      <w:r>
        <w:rPr/>
        <w:t>T.,</w:t>
      </w:r>
      <w:r>
        <w:rPr>
          <w:spacing w:val="66"/>
        </w:rPr>
        <w:t> </w:t>
      </w:r>
      <w:r>
        <w:rPr/>
        <w:t>Heytens,</w:t>
      </w:r>
      <w:r>
        <w:rPr>
          <w:spacing w:val="66"/>
        </w:rPr>
        <w:t> </w:t>
      </w:r>
      <w:r>
        <w:rPr/>
        <w:t>S.,</w:t>
      </w:r>
      <w:r>
        <w:rPr>
          <w:spacing w:val="68"/>
        </w:rPr>
        <w:t> </w:t>
      </w:r>
      <w:r>
        <w:rPr/>
        <w:t>De</w:t>
      </w:r>
      <w:r>
        <w:rPr>
          <w:spacing w:val="64"/>
        </w:rPr>
        <w:t> </w:t>
      </w:r>
      <w:r>
        <w:rPr/>
        <w:t>Sutter,</w:t>
      </w:r>
      <w:r>
        <w:rPr>
          <w:spacing w:val="65"/>
        </w:rPr>
        <w:t> </w:t>
      </w:r>
      <w:r>
        <w:rPr/>
        <w:t>A.,</w:t>
      </w:r>
      <w:r>
        <w:rPr>
          <w:spacing w:val="65"/>
        </w:rPr>
        <w:t> </w:t>
      </w:r>
      <w:r>
        <w:rPr/>
        <w:t>Stobberingh</w:t>
      </w:r>
      <w:r>
        <w:rPr>
          <w:spacing w:val="66"/>
        </w:rPr>
        <w:t> </w:t>
      </w:r>
      <w:r>
        <w:rPr/>
        <w:t>E.</w:t>
      </w:r>
      <w:r>
        <w:rPr>
          <w:spacing w:val="66"/>
        </w:rPr>
        <w:t> </w:t>
      </w:r>
      <w:r>
        <w:rPr/>
        <w:t>E.</w:t>
      </w:r>
      <w:r>
        <w:rPr>
          <w:spacing w:val="66"/>
        </w:rPr>
        <w:t> </w:t>
      </w:r>
      <w:r>
        <w:rPr/>
        <w:t>and Verschraegen, G. (2008). Evolution of bacterial susceptibility of</w:t>
        <w:tab/>
      </w:r>
      <w:r>
        <w:rPr>
          <w:i/>
          <w:spacing w:val="-2"/>
        </w:rPr>
        <w:t>Escherichia </w:t>
      </w:r>
      <w:r>
        <w:rPr>
          <w:i/>
        </w:rPr>
        <w:t>coli </w:t>
      </w:r>
      <w:r>
        <w:rPr/>
        <w:t>in uncomplicated urinary tract infections in a</w:t>
        <w:tab/>
        <w:t>country</w:t>
      </w:r>
      <w:r>
        <w:rPr>
          <w:spacing w:val="40"/>
        </w:rPr>
        <w:t> </w:t>
      </w:r>
      <w:r>
        <w:rPr/>
        <w:t>with</w:t>
      </w:r>
      <w:r>
        <w:rPr>
          <w:spacing w:val="40"/>
        </w:rPr>
        <w:t> </w:t>
      </w:r>
      <w:r>
        <w:rPr/>
        <w:t>high</w:t>
      </w:r>
      <w:r>
        <w:rPr>
          <w:spacing w:val="40"/>
        </w:rPr>
        <w:t> </w:t>
      </w:r>
      <w:r>
        <w:rPr/>
        <w:t>antibiotic consumption: A comparison of two</w:t>
        <w:tab/>
        <w:t>surveys with a ten year interval. </w:t>
      </w:r>
      <w:r>
        <w:rPr>
          <w:i/>
        </w:rPr>
        <w:t>Journal of antimicrobial chemotherapy</w:t>
      </w:r>
      <w:r>
        <w:rPr/>
        <w:t>, 62(2): 364-368.</w:t>
      </w:r>
    </w:p>
    <w:p>
      <w:pPr>
        <w:pStyle w:val="BodyText"/>
        <w:spacing w:before="5"/>
      </w:pPr>
    </w:p>
    <w:p>
      <w:pPr>
        <w:spacing w:before="0"/>
        <w:ind w:left="960" w:right="1636" w:hanging="720"/>
        <w:jc w:val="left"/>
        <w:rPr>
          <w:sz w:val="24"/>
        </w:rPr>
      </w:pPr>
      <w:r>
        <w:rPr>
          <w:sz w:val="24"/>
        </w:rPr>
        <w:t>Delzell, J. and Lefevre, M. (2000). Urinary tract infections during pregnancy. </w:t>
      </w:r>
      <w:r>
        <w:rPr>
          <w:i/>
          <w:sz w:val="24"/>
        </w:rPr>
        <w:t>American Family Physician/ General Practice, </w:t>
      </w:r>
      <w:r>
        <w:rPr>
          <w:sz w:val="24"/>
        </w:rPr>
        <w:t>61 (3): 713–21.</w:t>
      </w:r>
    </w:p>
    <w:p>
      <w:pPr>
        <w:pStyle w:val="BodyText"/>
        <w:spacing w:before="8"/>
      </w:pPr>
    </w:p>
    <w:p>
      <w:pPr>
        <w:pStyle w:val="BodyText"/>
        <w:spacing w:line="276" w:lineRule="auto"/>
        <w:ind w:left="960" w:right="1637" w:hanging="720"/>
        <w:jc w:val="both"/>
      </w:pPr>
      <w:r>
        <w:rPr/>
        <w:t>Dick, P. T. &amp; Feldman, W. (1996). Routine diagnostic imaging for childhood urinary</w:t>
      </w:r>
      <w:r>
        <w:rPr>
          <w:spacing w:val="40"/>
        </w:rPr>
        <w:t> </w:t>
      </w:r>
      <w:r>
        <w:rPr/>
        <w:t>tract infections: a systematic overview. </w:t>
      </w:r>
      <w:r>
        <w:rPr>
          <w:i/>
        </w:rPr>
        <w:t>Journal of Pediatrics</w:t>
      </w:r>
      <w:r>
        <w:rPr/>
        <w:t>; 128(1):15–22.</w:t>
      </w:r>
    </w:p>
    <w:p>
      <w:pPr>
        <w:pStyle w:val="BodyText"/>
        <w:spacing w:before="5"/>
        <w:rPr>
          <w:sz w:val="27"/>
        </w:rPr>
      </w:pPr>
    </w:p>
    <w:p>
      <w:pPr>
        <w:spacing w:line="278" w:lineRule="auto" w:before="0"/>
        <w:ind w:left="960" w:right="1637" w:hanging="720"/>
        <w:jc w:val="both"/>
        <w:rPr>
          <w:sz w:val="24"/>
        </w:rPr>
      </w:pPr>
      <w:r>
        <w:rPr>
          <w:sz w:val="24"/>
        </w:rPr>
        <w:t>Dielubanza, E. J. and Schaffer, A. J. (2011). ―Urinary Tract Infections in Women. </w:t>
      </w:r>
      <w:r>
        <w:rPr>
          <w:i/>
          <w:sz w:val="24"/>
        </w:rPr>
        <w:t>The Medical Clinics of North America </w:t>
      </w:r>
      <w:r>
        <w:rPr>
          <w:sz w:val="24"/>
        </w:rPr>
        <w:t>95(1): 27-41.</w:t>
      </w:r>
    </w:p>
    <w:p>
      <w:pPr>
        <w:pStyle w:val="BodyText"/>
        <w:spacing w:before="10"/>
        <w:rPr>
          <w:sz w:val="23"/>
        </w:rPr>
      </w:pPr>
    </w:p>
    <w:p>
      <w:pPr>
        <w:spacing w:line="276" w:lineRule="auto" w:before="0"/>
        <w:ind w:left="960" w:right="1637" w:hanging="720"/>
        <w:jc w:val="both"/>
        <w:rPr>
          <w:sz w:val="24"/>
        </w:rPr>
      </w:pPr>
      <w:r>
        <w:rPr>
          <w:sz w:val="24"/>
        </w:rPr>
        <w:t>Dinges, M. M., Orwin, P. M., Schlievert, P. M. (2000). </w:t>
      </w:r>
      <w:hyperlink r:id="rId379">
        <w:r>
          <w:rPr>
            <w:sz w:val="24"/>
          </w:rPr>
          <w:t>"Exotoxins of </w:t>
        </w:r>
        <w:r>
          <w:rPr>
            <w:i/>
            <w:sz w:val="24"/>
          </w:rPr>
          <w:t>Staphylococcus</w:t>
        </w:r>
      </w:hyperlink>
      <w:r>
        <w:rPr>
          <w:i/>
          <w:sz w:val="24"/>
        </w:rPr>
        <w:t> </w:t>
      </w:r>
      <w:hyperlink r:id="rId379">
        <w:r>
          <w:rPr>
            <w:i/>
            <w:sz w:val="24"/>
          </w:rPr>
          <w:t>aureus</w:t>
        </w:r>
        <w:r>
          <w:rPr>
            <w:sz w:val="24"/>
          </w:rPr>
          <w:t>".</w:t>
        </w:r>
      </w:hyperlink>
      <w:r>
        <w:rPr>
          <w:spacing w:val="80"/>
          <w:sz w:val="24"/>
        </w:rPr>
        <w:t> </w:t>
      </w:r>
      <w:r>
        <w:rPr>
          <w:i/>
          <w:sz w:val="24"/>
        </w:rPr>
        <w:t>Clinical</w:t>
      </w:r>
      <w:r>
        <w:rPr>
          <w:i/>
          <w:spacing w:val="80"/>
          <w:sz w:val="24"/>
        </w:rPr>
        <w:t> </w:t>
      </w:r>
      <w:r>
        <w:rPr>
          <w:i/>
          <w:sz w:val="24"/>
        </w:rPr>
        <w:t>Microbiology</w:t>
      </w:r>
      <w:r>
        <w:rPr>
          <w:i/>
          <w:spacing w:val="80"/>
          <w:sz w:val="24"/>
        </w:rPr>
        <w:t> </w:t>
      </w:r>
      <w:r>
        <w:rPr>
          <w:i/>
          <w:sz w:val="24"/>
        </w:rPr>
        <w:t>Reviews</w:t>
      </w:r>
      <w:r>
        <w:rPr>
          <w:i/>
          <w:spacing w:val="80"/>
          <w:sz w:val="24"/>
        </w:rPr>
        <w:t> </w:t>
      </w:r>
      <w:r>
        <w:rPr>
          <w:sz w:val="24"/>
        </w:rPr>
        <w:t>13(1):</w:t>
      </w:r>
      <w:r>
        <w:rPr>
          <w:spacing w:val="80"/>
          <w:sz w:val="24"/>
        </w:rPr>
        <w:t> </w:t>
      </w:r>
      <w:r>
        <w:rPr>
          <w:sz w:val="24"/>
        </w:rPr>
        <w:t>16–34,</w:t>
      </w:r>
      <w:r>
        <w:rPr>
          <w:spacing w:val="80"/>
          <w:sz w:val="24"/>
        </w:rPr>
        <w:t> </w:t>
      </w:r>
      <w:r>
        <w:rPr>
          <w:sz w:val="24"/>
        </w:rPr>
        <w:t>table</w:t>
      </w:r>
      <w:r>
        <w:rPr>
          <w:spacing w:val="80"/>
          <w:sz w:val="24"/>
        </w:rPr>
        <w:t> </w:t>
      </w:r>
      <w:r>
        <w:rPr>
          <w:sz w:val="24"/>
        </w:rPr>
        <w:t>of</w:t>
      </w:r>
      <w:r>
        <w:rPr>
          <w:spacing w:val="80"/>
          <w:sz w:val="24"/>
        </w:rPr>
        <w:t> </w:t>
      </w:r>
      <w:r>
        <w:rPr>
          <w:sz w:val="24"/>
        </w:rPr>
        <w:t>contents. </w:t>
      </w:r>
      <w:hyperlink r:id="rId346">
        <w:r>
          <w:rPr>
            <w:sz w:val="24"/>
          </w:rPr>
          <w:t>PMC</w:t>
        </w:r>
      </w:hyperlink>
      <w:r>
        <w:rPr>
          <w:sz w:val="24"/>
        </w:rPr>
        <w:t> </w:t>
      </w:r>
      <w:hyperlink r:id="rId380">
        <w:r>
          <w:rPr>
            <w:sz w:val="24"/>
          </w:rPr>
          <w:t>88931</w:t>
        </w:r>
      </w:hyperlink>
      <w:r>
        <w:rPr>
          <w:sz w:val="24"/>
        </w:rPr>
        <w:t>. </w:t>
      </w:r>
      <w:hyperlink r:id="rId347">
        <w:r>
          <w:rPr>
            <w:sz w:val="24"/>
          </w:rPr>
          <w:t>PMID</w:t>
        </w:r>
      </w:hyperlink>
      <w:r>
        <w:rPr>
          <w:sz w:val="24"/>
        </w:rPr>
        <w:t> </w:t>
      </w:r>
      <w:hyperlink r:id="rId381">
        <w:r>
          <w:rPr>
            <w:sz w:val="24"/>
          </w:rPr>
          <w:t>10627489</w:t>
        </w:r>
      </w:hyperlink>
      <w:r>
        <w:rPr>
          <w:sz w:val="24"/>
        </w:rPr>
        <w:t>.</w:t>
      </w:r>
    </w:p>
    <w:p>
      <w:pPr>
        <w:pStyle w:val="BodyText"/>
        <w:spacing w:before="5"/>
      </w:pPr>
    </w:p>
    <w:p>
      <w:pPr>
        <w:pStyle w:val="BodyText"/>
        <w:ind w:left="240"/>
      </w:pPr>
      <w:r>
        <w:rPr/>
        <w:t>Doran,</w:t>
      </w:r>
      <w:r>
        <w:rPr>
          <w:spacing w:val="49"/>
        </w:rPr>
        <w:t> </w:t>
      </w:r>
      <w:r>
        <w:rPr/>
        <w:t>T.</w:t>
      </w:r>
      <w:r>
        <w:rPr>
          <w:spacing w:val="55"/>
        </w:rPr>
        <w:t> </w:t>
      </w:r>
      <w:r>
        <w:rPr/>
        <w:t>I.</w:t>
      </w:r>
      <w:r>
        <w:rPr>
          <w:spacing w:val="53"/>
        </w:rPr>
        <w:t> </w:t>
      </w:r>
      <w:r>
        <w:rPr/>
        <w:t>(1999).</w:t>
      </w:r>
      <w:r>
        <w:rPr>
          <w:spacing w:val="50"/>
        </w:rPr>
        <w:t> </w:t>
      </w:r>
      <w:r>
        <w:rPr/>
        <w:t>The</w:t>
      </w:r>
      <w:r>
        <w:rPr>
          <w:spacing w:val="51"/>
        </w:rPr>
        <w:t> </w:t>
      </w:r>
      <w:r>
        <w:rPr/>
        <w:t>role</w:t>
      </w:r>
      <w:r>
        <w:rPr>
          <w:spacing w:val="52"/>
        </w:rPr>
        <w:t> </w:t>
      </w:r>
      <w:r>
        <w:rPr/>
        <w:t>of</w:t>
      </w:r>
      <w:r>
        <w:rPr>
          <w:spacing w:val="50"/>
        </w:rPr>
        <w:t> </w:t>
      </w:r>
      <w:r>
        <w:rPr/>
        <w:t>Citrobacter</w:t>
      </w:r>
      <w:r>
        <w:rPr>
          <w:spacing w:val="50"/>
        </w:rPr>
        <w:t> </w:t>
      </w:r>
      <w:r>
        <w:rPr/>
        <w:t>in</w:t>
      </w:r>
      <w:r>
        <w:rPr>
          <w:spacing w:val="55"/>
        </w:rPr>
        <w:t> </w:t>
      </w:r>
      <w:r>
        <w:rPr/>
        <w:t>clinical</w:t>
      </w:r>
      <w:r>
        <w:rPr>
          <w:spacing w:val="52"/>
        </w:rPr>
        <w:t> </w:t>
      </w:r>
      <w:r>
        <w:rPr/>
        <w:t>disease</w:t>
      </w:r>
      <w:r>
        <w:rPr>
          <w:spacing w:val="50"/>
        </w:rPr>
        <w:t> </w:t>
      </w:r>
      <w:r>
        <w:rPr/>
        <w:t>of</w:t>
      </w:r>
      <w:r>
        <w:rPr>
          <w:spacing w:val="53"/>
        </w:rPr>
        <w:t> </w:t>
      </w:r>
      <w:r>
        <w:rPr/>
        <w:t>children:</w:t>
      </w:r>
      <w:r>
        <w:rPr>
          <w:spacing w:val="53"/>
        </w:rPr>
        <w:t> </w:t>
      </w:r>
      <w:r>
        <w:rPr>
          <w:spacing w:val="-2"/>
        </w:rPr>
        <w:t>Review.</w:t>
      </w:r>
    </w:p>
    <w:p>
      <w:pPr>
        <w:spacing w:before="42"/>
        <w:ind w:left="960" w:right="0" w:firstLine="0"/>
        <w:jc w:val="left"/>
        <w:rPr>
          <w:sz w:val="24"/>
        </w:rPr>
      </w:pPr>
      <w:r>
        <w:rPr>
          <w:i/>
          <w:sz w:val="24"/>
        </w:rPr>
        <w:t>Clinical</w:t>
      </w:r>
      <w:r>
        <w:rPr>
          <w:i/>
          <w:spacing w:val="-2"/>
          <w:sz w:val="24"/>
        </w:rPr>
        <w:t> </w:t>
      </w:r>
      <w:r>
        <w:rPr>
          <w:i/>
          <w:sz w:val="24"/>
        </w:rPr>
        <w:t>Infectious</w:t>
      </w:r>
      <w:r>
        <w:rPr>
          <w:i/>
          <w:spacing w:val="-2"/>
          <w:sz w:val="24"/>
        </w:rPr>
        <w:t> </w:t>
      </w:r>
      <w:r>
        <w:rPr>
          <w:i/>
          <w:sz w:val="24"/>
        </w:rPr>
        <w:t>Diseases,</w:t>
      </w:r>
      <w:r>
        <w:rPr>
          <w:i/>
          <w:spacing w:val="-2"/>
          <w:sz w:val="24"/>
        </w:rPr>
        <w:t> </w:t>
      </w:r>
      <w:r>
        <w:rPr>
          <w:i/>
          <w:sz w:val="24"/>
        </w:rPr>
        <w:t>28</w:t>
      </w:r>
      <w:r>
        <w:rPr>
          <w:sz w:val="24"/>
        </w:rPr>
        <w:t>(2),</w:t>
      </w:r>
      <w:r>
        <w:rPr>
          <w:spacing w:val="-1"/>
          <w:sz w:val="24"/>
        </w:rPr>
        <w:t> </w:t>
      </w:r>
      <w:r>
        <w:rPr>
          <w:sz w:val="24"/>
        </w:rPr>
        <w:t>384-</w:t>
      </w:r>
      <w:r>
        <w:rPr>
          <w:spacing w:val="-4"/>
          <w:sz w:val="24"/>
        </w:rPr>
        <w:t>394.</w:t>
      </w:r>
    </w:p>
    <w:p>
      <w:pPr>
        <w:pStyle w:val="BodyText"/>
        <w:spacing w:before="3"/>
        <w:rPr>
          <w:sz w:val="27"/>
        </w:rPr>
      </w:pPr>
    </w:p>
    <w:p>
      <w:pPr>
        <w:spacing w:before="1"/>
        <w:ind w:left="960" w:right="1636" w:hanging="720"/>
        <w:jc w:val="both"/>
        <w:rPr>
          <w:sz w:val="24"/>
        </w:rPr>
      </w:pPr>
      <w:r>
        <w:rPr>
          <w:sz w:val="24"/>
        </w:rPr>
        <w:t>Drew, S. J., Poutanen, S. M., Mazzulli, T. (2005). Decreased prevalence of virulence factors among ciprofloxacin resistant uropathogenic </w:t>
      </w:r>
      <w:r>
        <w:rPr>
          <w:i/>
          <w:sz w:val="24"/>
        </w:rPr>
        <w:t>Escherichia coli </w:t>
      </w:r>
      <w:r>
        <w:rPr>
          <w:sz w:val="24"/>
        </w:rPr>
        <w:t>isolates. </w:t>
      </w:r>
      <w:r>
        <w:rPr>
          <w:i/>
          <w:sz w:val="24"/>
        </w:rPr>
        <w:t>Journal of Clinical Microbiology</w:t>
      </w:r>
      <w:r>
        <w:rPr>
          <w:sz w:val="24"/>
        </w:rPr>
        <w:t>; 43:4218–4220.</w:t>
      </w:r>
    </w:p>
    <w:p>
      <w:pPr>
        <w:pStyle w:val="BodyText"/>
        <w:spacing w:before="11"/>
        <w:rPr>
          <w:sz w:val="23"/>
        </w:rPr>
      </w:pPr>
    </w:p>
    <w:p>
      <w:pPr>
        <w:pStyle w:val="BodyText"/>
        <w:ind w:left="240"/>
      </w:pPr>
      <w:r>
        <w:rPr/>
        <w:t>E.</w:t>
      </w:r>
      <w:r>
        <w:rPr>
          <w:spacing w:val="63"/>
          <w:w w:val="150"/>
        </w:rPr>
        <w:t> </w:t>
      </w:r>
      <w:r>
        <w:rPr/>
        <w:t>A.</w:t>
      </w:r>
      <w:r>
        <w:rPr>
          <w:spacing w:val="66"/>
          <w:w w:val="150"/>
        </w:rPr>
        <w:t> </w:t>
      </w:r>
      <w:r>
        <w:rPr/>
        <w:t>R.</w:t>
      </w:r>
      <w:r>
        <w:rPr>
          <w:spacing w:val="67"/>
          <w:w w:val="150"/>
        </w:rPr>
        <w:t> </w:t>
      </w:r>
      <w:r>
        <w:rPr/>
        <w:t>S.</w:t>
      </w:r>
      <w:r>
        <w:rPr>
          <w:spacing w:val="64"/>
          <w:w w:val="150"/>
        </w:rPr>
        <w:t> </w:t>
      </w:r>
      <w:r>
        <w:rPr/>
        <w:t>S.</w:t>
      </w:r>
      <w:r>
        <w:rPr>
          <w:spacing w:val="64"/>
          <w:w w:val="150"/>
        </w:rPr>
        <w:t> </w:t>
      </w:r>
      <w:r>
        <w:rPr/>
        <w:t>(2008):</w:t>
      </w:r>
      <w:r>
        <w:rPr>
          <w:spacing w:val="65"/>
          <w:w w:val="150"/>
        </w:rPr>
        <w:t> </w:t>
      </w:r>
      <w:r>
        <w:rPr/>
        <w:t>European</w:t>
      </w:r>
      <w:r>
        <w:rPr>
          <w:spacing w:val="67"/>
          <w:w w:val="150"/>
        </w:rPr>
        <w:t> </w:t>
      </w:r>
      <w:r>
        <w:rPr/>
        <w:t>antimicrobial</w:t>
      </w:r>
      <w:r>
        <w:rPr>
          <w:spacing w:val="67"/>
          <w:w w:val="150"/>
        </w:rPr>
        <w:t> </w:t>
      </w:r>
      <w:r>
        <w:rPr/>
        <w:t>surveillance</w:t>
      </w:r>
      <w:r>
        <w:rPr>
          <w:spacing w:val="66"/>
          <w:w w:val="150"/>
        </w:rPr>
        <w:t> </w:t>
      </w:r>
      <w:r>
        <w:rPr/>
        <w:t>system.</w:t>
      </w:r>
      <w:r>
        <w:rPr>
          <w:spacing w:val="69"/>
          <w:w w:val="150"/>
        </w:rPr>
        <w:t> </w:t>
      </w:r>
      <w:r>
        <w:rPr>
          <w:spacing w:val="-2"/>
        </w:rPr>
        <w:t>Netherlands:</w:t>
      </w:r>
    </w:p>
    <w:p>
      <w:pPr>
        <w:spacing w:before="0"/>
        <w:ind w:left="960" w:right="0" w:firstLine="0"/>
        <w:jc w:val="left"/>
        <w:rPr>
          <w:i/>
          <w:sz w:val="24"/>
        </w:rPr>
      </w:pPr>
      <w:r>
        <w:rPr>
          <w:i/>
          <w:sz w:val="24"/>
        </w:rPr>
        <w:t>European</w:t>
      </w:r>
      <w:r>
        <w:rPr>
          <w:i/>
          <w:spacing w:val="-1"/>
          <w:sz w:val="24"/>
        </w:rPr>
        <w:t> </w:t>
      </w:r>
      <w:r>
        <w:rPr>
          <w:i/>
          <w:sz w:val="24"/>
        </w:rPr>
        <w:t>Centre</w:t>
      </w:r>
      <w:r>
        <w:rPr>
          <w:i/>
          <w:spacing w:val="-1"/>
          <w:sz w:val="24"/>
        </w:rPr>
        <w:t> </w:t>
      </w:r>
      <w:r>
        <w:rPr>
          <w:i/>
          <w:sz w:val="24"/>
        </w:rPr>
        <w:t>for</w:t>
      </w:r>
      <w:r>
        <w:rPr>
          <w:i/>
          <w:spacing w:val="-1"/>
          <w:sz w:val="24"/>
        </w:rPr>
        <w:t> </w:t>
      </w:r>
      <w:r>
        <w:rPr>
          <w:i/>
          <w:sz w:val="24"/>
        </w:rPr>
        <w:t>disease</w:t>
      </w:r>
      <w:r>
        <w:rPr>
          <w:i/>
          <w:spacing w:val="-1"/>
          <w:sz w:val="24"/>
        </w:rPr>
        <w:t> </w:t>
      </w:r>
      <w:r>
        <w:rPr>
          <w:i/>
          <w:sz w:val="24"/>
        </w:rPr>
        <w:t>prevention</w:t>
      </w:r>
      <w:r>
        <w:rPr>
          <w:i/>
          <w:spacing w:val="-1"/>
          <w:sz w:val="24"/>
        </w:rPr>
        <w:t> </w:t>
      </w:r>
      <w:r>
        <w:rPr>
          <w:i/>
          <w:sz w:val="24"/>
        </w:rPr>
        <w:t>and</w:t>
      </w:r>
      <w:r>
        <w:rPr>
          <w:i/>
          <w:spacing w:val="-1"/>
          <w:sz w:val="24"/>
        </w:rPr>
        <w:t> </w:t>
      </w:r>
      <w:r>
        <w:rPr>
          <w:i/>
          <w:spacing w:val="-2"/>
          <w:sz w:val="24"/>
        </w:rPr>
        <w:t>control.</w:t>
      </w:r>
    </w:p>
    <w:p>
      <w:pPr>
        <w:pStyle w:val="BodyText"/>
        <w:rPr>
          <w:i/>
        </w:rPr>
      </w:pPr>
    </w:p>
    <w:p>
      <w:pPr>
        <w:pStyle w:val="BodyText"/>
        <w:ind w:left="960" w:right="1635" w:hanging="720"/>
        <w:jc w:val="both"/>
      </w:pPr>
      <w:r>
        <w:rPr/>
        <w:t>Ebie, M. Y., Kandakai-Olukemi, Y. T.,</w:t>
      </w:r>
      <w:r>
        <w:rPr>
          <w:spacing w:val="80"/>
        </w:rPr>
        <w:t> </w:t>
      </w:r>
      <w:r>
        <w:rPr/>
        <w:t>Ayanbadejo,</w:t>
      </w:r>
      <w:r>
        <w:rPr>
          <w:spacing w:val="80"/>
        </w:rPr>
        <w:t> </w:t>
      </w:r>
      <w:r>
        <w:rPr/>
        <w:t>J., Tanyigna,</w:t>
      </w:r>
      <w:r>
        <w:rPr>
          <w:spacing w:val="80"/>
        </w:rPr>
        <w:t> </w:t>
      </w:r>
      <w:r>
        <w:rPr/>
        <w:t>K. B. (2001). Urinary tract infections in a Nigerian Military Hospital. </w:t>
      </w:r>
      <w:r>
        <w:rPr>
          <w:i/>
        </w:rPr>
        <w:t>Nigeria Journal of Microbiology, </w:t>
      </w:r>
      <w:r>
        <w:rPr/>
        <w:t>15(1), 31-37</w:t>
      </w:r>
    </w:p>
    <w:p>
      <w:pPr>
        <w:pStyle w:val="BodyText"/>
        <w:rPr>
          <w:sz w:val="28"/>
        </w:rPr>
      </w:pPr>
    </w:p>
    <w:p>
      <w:pPr>
        <w:pStyle w:val="BodyText"/>
        <w:tabs>
          <w:tab w:pos="3633" w:val="left" w:leader="dot"/>
        </w:tabs>
        <w:spacing w:line="276" w:lineRule="auto"/>
        <w:ind w:left="960" w:right="1854" w:hanging="720"/>
      </w:pPr>
      <w:r>
        <w:rPr/>
        <w:t>Eckburg,</w:t>
      </w:r>
      <w:r>
        <w:rPr>
          <w:spacing w:val="-4"/>
        </w:rPr>
        <w:t> </w:t>
      </w:r>
      <w:r>
        <w:rPr/>
        <w:t>P.</w:t>
      </w:r>
      <w:r>
        <w:rPr>
          <w:spacing w:val="-4"/>
        </w:rPr>
        <w:t> </w:t>
      </w:r>
      <w:r>
        <w:rPr/>
        <w:t>B.,</w:t>
      </w:r>
      <w:r>
        <w:rPr>
          <w:spacing w:val="-2"/>
        </w:rPr>
        <w:t> </w:t>
      </w:r>
      <w:r>
        <w:rPr/>
        <w:t>Bik,</w:t>
      </w:r>
      <w:r>
        <w:rPr>
          <w:spacing w:val="-4"/>
        </w:rPr>
        <w:t> </w:t>
      </w:r>
      <w:r>
        <w:rPr/>
        <w:t>E.</w:t>
      </w:r>
      <w:r>
        <w:rPr>
          <w:spacing w:val="-2"/>
        </w:rPr>
        <w:t> </w:t>
      </w:r>
      <w:r>
        <w:rPr/>
        <w:t>M.,</w:t>
      </w:r>
      <w:r>
        <w:rPr>
          <w:spacing w:val="-4"/>
        </w:rPr>
        <w:t> </w:t>
      </w:r>
      <w:r>
        <w:rPr/>
        <w:t>Bernstein</w:t>
      </w:r>
      <w:r>
        <w:rPr>
          <w:spacing w:val="-4"/>
        </w:rPr>
        <w:t> </w:t>
      </w:r>
      <w:r>
        <w:rPr/>
        <w:t>CN,</w:t>
      </w:r>
      <w:r>
        <w:rPr>
          <w:spacing w:val="-4"/>
        </w:rPr>
        <w:t> </w:t>
      </w:r>
      <w:r>
        <w:rPr/>
        <w:t>Purdom</w:t>
      </w:r>
      <w:r>
        <w:rPr>
          <w:spacing w:val="-4"/>
        </w:rPr>
        <w:t> </w:t>
      </w:r>
      <w:r>
        <w:rPr/>
        <w:t>E,</w:t>
      </w:r>
      <w:r>
        <w:rPr>
          <w:spacing w:val="-4"/>
        </w:rPr>
        <w:t> </w:t>
      </w:r>
      <w:r>
        <w:rPr/>
        <w:t>Dethlefsen</w:t>
      </w:r>
      <w:r>
        <w:rPr>
          <w:spacing w:val="-2"/>
        </w:rPr>
        <w:t> </w:t>
      </w:r>
      <w:r>
        <w:rPr/>
        <w:t>L,</w:t>
      </w:r>
      <w:r>
        <w:rPr>
          <w:spacing w:val="-4"/>
        </w:rPr>
        <w:t> </w:t>
      </w:r>
      <w:r>
        <w:rPr/>
        <w:t>Sargent,</w:t>
      </w:r>
      <w:r>
        <w:rPr>
          <w:spacing w:val="-4"/>
        </w:rPr>
        <w:t> </w:t>
      </w:r>
      <w:r>
        <w:rPr/>
        <w:t>M.</w:t>
      </w:r>
      <w:r>
        <w:rPr>
          <w:spacing w:val="-4"/>
        </w:rPr>
        <w:t> </w:t>
      </w:r>
      <w:r>
        <w:rPr/>
        <w:t>(2005). </w:t>
      </w:r>
      <w:hyperlink r:id="rId382">
        <w:r>
          <w:rPr/>
          <w:t>"Diversity of the human intestinal microbial flora"</w:t>
        </w:r>
      </w:hyperlink>
      <w:r>
        <w:rPr/>
        <w:t>. </w:t>
      </w:r>
      <w:r>
        <w:rPr>
          <w:i/>
        </w:rPr>
        <w:t>Science (N.Y.) </w:t>
      </w:r>
      <w:r>
        <w:rPr/>
        <w:t>308(5728): 1635–8. </w:t>
      </w:r>
      <w:hyperlink r:id="rId383">
        <w:r>
          <w:rPr/>
          <w:t>Bibcode</w:t>
        </w:r>
      </w:hyperlink>
      <w:r>
        <w:rPr/>
        <w:t>:</w:t>
      </w:r>
      <w:hyperlink r:id="rId384">
        <w:r>
          <w:rPr/>
          <w:t>2005Sci.</w:t>
          <w:tab/>
          <w:t>308.1635E</w:t>
        </w:r>
      </w:hyperlink>
      <w:r>
        <w:rPr/>
        <w:t>. </w:t>
      </w:r>
      <w:hyperlink r:id="rId344">
        <w:r>
          <w:rPr/>
          <w:t>doi</w:t>
        </w:r>
      </w:hyperlink>
      <w:r>
        <w:rPr/>
        <w:t>:</w:t>
      </w:r>
      <w:hyperlink r:id="rId385">
        <w:r>
          <w:rPr/>
          <w:t>10.1126/science.1110591</w:t>
        </w:r>
      </w:hyperlink>
      <w:r>
        <w:rPr/>
        <w:t>.</w:t>
      </w:r>
    </w:p>
    <w:p>
      <w:pPr>
        <w:pStyle w:val="BodyText"/>
        <w:spacing w:line="274" w:lineRule="exact"/>
        <w:ind w:left="960"/>
      </w:pPr>
      <w:hyperlink r:id="rId346">
        <w:r>
          <w:rPr/>
          <w:t>PMC</w:t>
        </w:r>
      </w:hyperlink>
      <w:r>
        <w:rPr>
          <w:spacing w:val="-2"/>
        </w:rPr>
        <w:t> </w:t>
      </w:r>
      <w:hyperlink r:id="rId382">
        <w:r>
          <w:rPr/>
          <w:t>1395357</w:t>
        </w:r>
      </w:hyperlink>
      <w:r>
        <w:rPr/>
        <w:t>.</w:t>
      </w:r>
      <w:r>
        <w:rPr>
          <w:spacing w:val="-2"/>
        </w:rPr>
        <w:t> </w:t>
      </w:r>
      <w:hyperlink r:id="rId347">
        <w:r>
          <w:rPr/>
          <w:t>PMID</w:t>
        </w:r>
      </w:hyperlink>
      <w:r>
        <w:rPr>
          <w:spacing w:val="-2"/>
        </w:rPr>
        <w:t> </w:t>
      </w:r>
      <w:hyperlink r:id="rId386">
        <w:r>
          <w:rPr>
            <w:spacing w:val="-2"/>
          </w:rPr>
          <w:t>15831718</w:t>
        </w:r>
      </w:hyperlink>
      <w:r>
        <w:rPr>
          <w:spacing w:val="-2"/>
        </w:rPr>
        <w:t>.</w:t>
      </w:r>
    </w:p>
    <w:p>
      <w:pPr>
        <w:spacing w:after="0" w:line="274" w:lineRule="exact"/>
        <w:sectPr>
          <w:pgSz w:w="12240" w:h="15840"/>
          <w:pgMar w:header="0" w:footer="1068" w:top="1360" w:bottom="1260" w:left="1560" w:right="160"/>
        </w:sectPr>
      </w:pPr>
    </w:p>
    <w:p>
      <w:pPr>
        <w:pStyle w:val="BodyText"/>
        <w:spacing w:line="276" w:lineRule="auto" w:before="74"/>
        <w:ind w:left="960" w:right="1643" w:hanging="720"/>
        <w:jc w:val="both"/>
      </w:pPr>
      <w:r>
        <w:rPr/>
        <w:t>Efros, M., Bromberg W. and Cossu, L. (2010). Novel Concentrated Cranberry Liquid Blend, UTI-STAT with Proantinox, might help prevent recurrent urinary tract infections in women. Urology; 76(4): 914-5.</w:t>
      </w:r>
    </w:p>
    <w:p>
      <w:pPr>
        <w:pStyle w:val="BodyText"/>
        <w:spacing w:before="10"/>
        <w:rPr>
          <w:sz w:val="23"/>
        </w:rPr>
      </w:pPr>
    </w:p>
    <w:p>
      <w:pPr>
        <w:pStyle w:val="BodyText"/>
        <w:ind w:left="960" w:right="1637" w:hanging="720"/>
        <w:jc w:val="both"/>
      </w:pPr>
      <w:r>
        <w:rPr/>
        <w:t>El-Mahmood, A. M., Atimi, A. T., Tirmidhi, B., Mohammed, A. (2009). Antimicrobial susceptibility</w:t>
      </w:r>
      <w:r>
        <w:rPr>
          <w:spacing w:val="40"/>
        </w:rPr>
        <w:t> </w:t>
      </w:r>
      <w:r>
        <w:rPr/>
        <w:t>of</w:t>
      </w:r>
      <w:r>
        <w:rPr>
          <w:spacing w:val="40"/>
        </w:rPr>
        <w:t> </w:t>
      </w:r>
      <w:r>
        <w:rPr/>
        <w:t>some</w:t>
      </w:r>
      <w:r>
        <w:rPr>
          <w:spacing w:val="40"/>
        </w:rPr>
        <w:t> </w:t>
      </w:r>
      <w:r>
        <w:rPr/>
        <w:t>quinolone</w:t>
      </w:r>
      <w:r>
        <w:rPr>
          <w:spacing w:val="40"/>
        </w:rPr>
        <w:t> </w:t>
      </w:r>
      <w:r>
        <w:rPr/>
        <w:t>antibiotics against</w:t>
      </w:r>
      <w:r>
        <w:rPr>
          <w:spacing w:val="40"/>
        </w:rPr>
        <w:t> </w:t>
      </w:r>
      <w:r>
        <w:rPr/>
        <w:t>some</w:t>
      </w:r>
      <w:r>
        <w:rPr>
          <w:spacing w:val="40"/>
        </w:rPr>
        <w:t> </w:t>
      </w:r>
      <w:r>
        <w:rPr/>
        <w:t>urinary</w:t>
      </w:r>
      <w:r>
        <w:rPr>
          <w:spacing w:val="40"/>
        </w:rPr>
        <w:t> </w:t>
      </w:r>
      <w:r>
        <w:rPr/>
        <w:t>tract pathogens</w:t>
      </w:r>
      <w:r>
        <w:rPr>
          <w:spacing w:val="40"/>
        </w:rPr>
        <w:t> </w:t>
      </w:r>
      <w:r>
        <w:rPr/>
        <w:t>in</w:t>
      </w:r>
      <w:r>
        <w:rPr>
          <w:spacing w:val="40"/>
        </w:rPr>
        <w:t> </w:t>
      </w:r>
      <w:r>
        <w:rPr/>
        <w:t>a</w:t>
      </w:r>
      <w:r>
        <w:rPr>
          <w:spacing w:val="40"/>
        </w:rPr>
        <w:t> </w:t>
      </w:r>
      <w:r>
        <w:rPr/>
        <w:t>tertiary</w:t>
      </w:r>
      <w:r>
        <w:rPr>
          <w:spacing w:val="40"/>
        </w:rPr>
        <w:t> </w:t>
      </w:r>
      <w:r>
        <w:rPr/>
        <w:t>hospital, Yola, Adamawa State, Nigeria. </w:t>
      </w:r>
      <w:r>
        <w:rPr>
          <w:i/>
        </w:rPr>
        <w:t>Journal of Clinical Medicine Research</w:t>
      </w:r>
      <w:r>
        <w:rPr/>
        <w:t>; 1: 26-34.</w:t>
      </w:r>
    </w:p>
    <w:p>
      <w:pPr>
        <w:pStyle w:val="BodyText"/>
      </w:pPr>
    </w:p>
    <w:p>
      <w:pPr>
        <w:pStyle w:val="BodyText"/>
        <w:ind w:left="240"/>
      </w:pPr>
      <w:r>
        <w:rPr/>
        <w:t>European</w:t>
      </w:r>
      <w:r>
        <w:rPr>
          <w:spacing w:val="35"/>
        </w:rPr>
        <w:t>  </w:t>
      </w:r>
      <w:r>
        <w:rPr/>
        <w:t>Committee</w:t>
      </w:r>
      <w:r>
        <w:rPr>
          <w:spacing w:val="33"/>
        </w:rPr>
        <w:t>  </w:t>
      </w:r>
      <w:r>
        <w:rPr/>
        <w:t>on</w:t>
      </w:r>
      <w:r>
        <w:rPr>
          <w:spacing w:val="35"/>
        </w:rPr>
        <w:t>  </w:t>
      </w:r>
      <w:r>
        <w:rPr/>
        <w:t>Antimicrobial</w:t>
      </w:r>
      <w:r>
        <w:rPr>
          <w:spacing w:val="34"/>
        </w:rPr>
        <w:t>  </w:t>
      </w:r>
      <w:r>
        <w:rPr/>
        <w:t>Susceptibility</w:t>
      </w:r>
      <w:r>
        <w:rPr>
          <w:spacing w:val="32"/>
        </w:rPr>
        <w:t>  </w:t>
      </w:r>
      <w:r>
        <w:rPr/>
        <w:t>Testing,</w:t>
      </w:r>
      <w:r>
        <w:rPr>
          <w:spacing w:val="34"/>
        </w:rPr>
        <w:t>  </w:t>
      </w:r>
      <w:r>
        <w:rPr/>
        <w:t>EUCAST</w:t>
      </w:r>
      <w:r>
        <w:rPr>
          <w:spacing w:val="34"/>
        </w:rPr>
        <w:t>  </w:t>
      </w:r>
      <w:r>
        <w:rPr>
          <w:spacing w:val="-2"/>
        </w:rPr>
        <w:t>(2014).</w:t>
      </w:r>
    </w:p>
    <w:p>
      <w:pPr>
        <w:pStyle w:val="BodyText"/>
        <w:ind w:left="960"/>
      </w:pPr>
      <w:r>
        <w:rPr/>
        <w:t>Breakpoint</w:t>
      </w:r>
      <w:r>
        <w:rPr>
          <w:spacing w:val="-1"/>
        </w:rPr>
        <w:t> </w:t>
      </w:r>
      <w:r>
        <w:rPr/>
        <w:t>tables</w:t>
      </w:r>
      <w:r>
        <w:rPr>
          <w:spacing w:val="-1"/>
        </w:rPr>
        <w:t> </w:t>
      </w:r>
      <w:r>
        <w:rPr/>
        <w:t>for</w:t>
      </w:r>
      <w:r>
        <w:rPr>
          <w:spacing w:val="-3"/>
        </w:rPr>
        <w:t> </w:t>
      </w:r>
      <w:r>
        <w:rPr/>
        <w:t>interpretation</w:t>
      </w:r>
      <w:r>
        <w:rPr>
          <w:spacing w:val="-1"/>
        </w:rPr>
        <w:t> </w:t>
      </w:r>
      <w:r>
        <w:rPr/>
        <w:t>of MICs</w:t>
      </w:r>
      <w:r>
        <w:rPr>
          <w:spacing w:val="-1"/>
        </w:rPr>
        <w:t> </w:t>
      </w:r>
      <w:r>
        <w:rPr/>
        <w:t>and</w:t>
      </w:r>
      <w:r>
        <w:rPr>
          <w:spacing w:val="-2"/>
        </w:rPr>
        <w:t> </w:t>
      </w:r>
      <w:r>
        <w:rPr/>
        <w:t>zone</w:t>
      </w:r>
      <w:r>
        <w:rPr>
          <w:spacing w:val="-2"/>
        </w:rPr>
        <w:t> </w:t>
      </w:r>
      <w:r>
        <w:rPr/>
        <w:t>diameters,</w:t>
      </w:r>
      <w:r>
        <w:rPr>
          <w:spacing w:val="2"/>
        </w:rPr>
        <w:t> </w:t>
      </w:r>
      <w:r>
        <w:rPr/>
        <w:t>4: 4-</w:t>
      </w:r>
      <w:r>
        <w:rPr>
          <w:spacing w:val="-5"/>
        </w:rPr>
        <w:t>32.</w:t>
      </w:r>
    </w:p>
    <w:p>
      <w:pPr>
        <w:pStyle w:val="BodyText"/>
        <w:spacing w:before="1"/>
      </w:pPr>
    </w:p>
    <w:p>
      <w:pPr>
        <w:pStyle w:val="BodyText"/>
        <w:ind w:left="960" w:right="1639" w:hanging="720"/>
        <w:jc w:val="both"/>
      </w:pPr>
      <w:r>
        <w:rPr/>
        <w:t>Fang, H, Ferda, A., Göran, H, Dornbusch, K. (2008). Molecular Epidemiology</w:t>
      </w:r>
      <w:r>
        <w:rPr>
          <w:spacing w:val="40"/>
        </w:rPr>
        <w:t> </w:t>
      </w:r>
      <w:r>
        <w:rPr/>
        <w:t>of Extended-Spectrum</w:t>
      </w:r>
      <w:r>
        <w:rPr>
          <w:spacing w:val="80"/>
        </w:rPr>
        <w:t> </w:t>
      </w:r>
      <w:r>
        <w:rPr/>
        <w:t>β-Lactamases</w:t>
      </w:r>
      <w:r>
        <w:rPr>
          <w:spacing w:val="80"/>
        </w:rPr>
        <w:t> </w:t>
      </w:r>
      <w:r>
        <w:rPr/>
        <w:t>among </w:t>
      </w:r>
      <w:r>
        <w:rPr>
          <w:i/>
        </w:rPr>
        <w:t>Escherichia</w:t>
      </w:r>
      <w:r>
        <w:rPr>
          <w:i/>
          <w:spacing w:val="80"/>
        </w:rPr>
        <w:t> </w:t>
      </w:r>
      <w:r>
        <w:rPr>
          <w:i/>
        </w:rPr>
        <w:t>coli</w:t>
      </w:r>
      <w:r>
        <w:rPr>
          <w:i/>
          <w:spacing w:val="80"/>
        </w:rPr>
        <w:t> </w:t>
      </w:r>
      <w:r>
        <w:rPr/>
        <w:t>Isolates</w:t>
      </w:r>
      <w:r>
        <w:rPr>
          <w:spacing w:val="80"/>
        </w:rPr>
        <w:t> </w:t>
      </w:r>
      <w:r>
        <w:rPr/>
        <w:t>collected in</w:t>
      </w:r>
      <w:r>
        <w:rPr>
          <w:spacing w:val="80"/>
        </w:rPr>
        <w:t> </w:t>
      </w:r>
      <w:r>
        <w:rPr/>
        <w:t>a</w:t>
      </w:r>
      <w:r>
        <w:rPr>
          <w:spacing w:val="80"/>
        </w:rPr>
        <w:t> </w:t>
      </w:r>
      <w:r>
        <w:rPr/>
        <w:t>Swedish</w:t>
      </w:r>
      <w:r>
        <w:rPr>
          <w:spacing w:val="80"/>
        </w:rPr>
        <w:t> </w:t>
      </w:r>
      <w:r>
        <w:rPr/>
        <w:t>hospital</w:t>
      </w:r>
      <w:r>
        <w:rPr>
          <w:spacing w:val="80"/>
        </w:rPr>
        <w:t> </w:t>
      </w:r>
      <w:r>
        <w:rPr/>
        <w:t>and</w:t>
      </w:r>
      <w:r>
        <w:rPr>
          <w:spacing w:val="80"/>
        </w:rPr>
        <w:t> </w:t>
      </w:r>
      <w:r>
        <w:rPr/>
        <w:t>its associated health care facilities from 2001 to 2006,</w:t>
      </w:r>
      <w:r>
        <w:rPr>
          <w:spacing w:val="40"/>
        </w:rPr>
        <w:t> </w:t>
      </w:r>
      <w:r>
        <w:rPr>
          <w:i/>
        </w:rPr>
        <w:t>Journal of Clinical Microbiology</w:t>
      </w:r>
      <w:r>
        <w:rPr/>
        <w:t>, 46(2):707-712</w:t>
      </w:r>
    </w:p>
    <w:p>
      <w:pPr>
        <w:pStyle w:val="BodyText"/>
        <w:spacing w:before="5"/>
      </w:pPr>
    </w:p>
    <w:p>
      <w:pPr>
        <w:pStyle w:val="BodyText"/>
        <w:spacing w:line="276" w:lineRule="auto"/>
        <w:ind w:left="960" w:right="1642" w:hanging="720"/>
        <w:jc w:val="both"/>
      </w:pPr>
      <w:r>
        <w:rPr/>
        <w:t>Farmer, J. J., Boatwright, K. D. &amp; Janda, J. M. (2007). Enterobacteriaceae: Introduction and</w:t>
      </w:r>
      <w:r>
        <w:rPr>
          <w:spacing w:val="9"/>
        </w:rPr>
        <w:t> </w:t>
      </w:r>
      <w:r>
        <w:rPr/>
        <w:t>identification.</w:t>
      </w:r>
      <w:r>
        <w:rPr>
          <w:spacing w:val="12"/>
        </w:rPr>
        <w:t> </w:t>
      </w:r>
      <w:r>
        <w:rPr/>
        <w:t>In</w:t>
      </w:r>
      <w:r>
        <w:rPr>
          <w:spacing w:val="10"/>
        </w:rPr>
        <w:t> </w:t>
      </w:r>
      <w:r>
        <w:rPr/>
        <w:t>P.</w:t>
      </w:r>
      <w:r>
        <w:rPr>
          <w:spacing w:val="9"/>
        </w:rPr>
        <w:t> </w:t>
      </w:r>
      <w:r>
        <w:rPr/>
        <w:t>R.</w:t>
      </w:r>
      <w:r>
        <w:rPr>
          <w:spacing w:val="10"/>
        </w:rPr>
        <w:t> </w:t>
      </w:r>
      <w:r>
        <w:rPr/>
        <w:t>Murray,</w:t>
      </w:r>
      <w:r>
        <w:rPr>
          <w:spacing w:val="9"/>
        </w:rPr>
        <w:t> </w:t>
      </w:r>
      <w:r>
        <w:rPr/>
        <w:t>E.</w:t>
      </w:r>
      <w:r>
        <w:rPr>
          <w:spacing w:val="10"/>
        </w:rPr>
        <w:t> </w:t>
      </w:r>
      <w:r>
        <w:rPr/>
        <w:t>J.</w:t>
      </w:r>
      <w:r>
        <w:rPr>
          <w:spacing w:val="9"/>
        </w:rPr>
        <w:t> </w:t>
      </w:r>
      <w:r>
        <w:rPr/>
        <w:t>Baron,</w:t>
      </w:r>
      <w:r>
        <w:rPr>
          <w:spacing w:val="10"/>
        </w:rPr>
        <w:t> </w:t>
      </w:r>
      <w:r>
        <w:rPr/>
        <w:t>J.</w:t>
      </w:r>
      <w:r>
        <w:rPr>
          <w:spacing w:val="10"/>
        </w:rPr>
        <w:t> </w:t>
      </w:r>
      <w:r>
        <w:rPr/>
        <w:t>H.</w:t>
      </w:r>
      <w:r>
        <w:rPr>
          <w:spacing w:val="7"/>
        </w:rPr>
        <w:t> </w:t>
      </w:r>
      <w:r>
        <w:rPr/>
        <w:t>Jorgensen,</w:t>
      </w:r>
      <w:r>
        <w:rPr>
          <w:spacing w:val="9"/>
        </w:rPr>
        <w:t> </w:t>
      </w:r>
      <w:r>
        <w:rPr/>
        <w:t>M.</w:t>
      </w:r>
      <w:r>
        <w:rPr>
          <w:spacing w:val="13"/>
        </w:rPr>
        <w:t> </w:t>
      </w:r>
      <w:r>
        <w:rPr/>
        <w:t>L.</w:t>
      </w:r>
      <w:r>
        <w:rPr>
          <w:spacing w:val="12"/>
        </w:rPr>
        <w:t> </w:t>
      </w:r>
      <w:r>
        <w:rPr/>
        <w:t>Landry</w:t>
      </w:r>
      <w:r>
        <w:rPr>
          <w:spacing w:val="8"/>
        </w:rPr>
        <w:t> </w:t>
      </w:r>
      <w:r>
        <w:rPr>
          <w:spacing w:val="-10"/>
        </w:rPr>
        <w:t>&amp;</w:t>
      </w:r>
    </w:p>
    <w:p>
      <w:pPr>
        <w:spacing w:line="273" w:lineRule="auto" w:before="1"/>
        <w:ind w:left="960" w:right="1636" w:firstLine="0"/>
        <w:jc w:val="left"/>
        <w:rPr>
          <w:sz w:val="24"/>
        </w:rPr>
      </w:pPr>
      <w:r>
        <w:rPr>
          <w:sz w:val="24"/>
        </w:rPr>
        <w:t>M.</w:t>
      </w:r>
      <w:r>
        <w:rPr>
          <w:spacing w:val="40"/>
          <w:sz w:val="24"/>
        </w:rPr>
        <w:t> </w:t>
      </w:r>
      <w:r>
        <w:rPr>
          <w:sz w:val="24"/>
        </w:rPr>
        <w:t>A.</w:t>
      </w:r>
      <w:r>
        <w:rPr>
          <w:spacing w:val="40"/>
          <w:sz w:val="24"/>
        </w:rPr>
        <w:t> </w:t>
      </w:r>
      <w:r>
        <w:rPr>
          <w:sz w:val="24"/>
        </w:rPr>
        <w:t>Pfaller</w:t>
      </w:r>
      <w:r>
        <w:rPr>
          <w:spacing w:val="40"/>
          <w:sz w:val="24"/>
        </w:rPr>
        <w:t> </w:t>
      </w:r>
      <w:r>
        <w:rPr>
          <w:sz w:val="24"/>
        </w:rPr>
        <w:t>(Eds.),</w:t>
      </w:r>
      <w:r>
        <w:rPr>
          <w:spacing w:val="40"/>
          <w:sz w:val="24"/>
        </w:rPr>
        <w:t> </w:t>
      </w:r>
      <w:r>
        <w:rPr>
          <w:i/>
          <w:sz w:val="24"/>
        </w:rPr>
        <w:t>Manual</w:t>
      </w:r>
      <w:r>
        <w:rPr>
          <w:i/>
          <w:spacing w:val="40"/>
          <w:sz w:val="24"/>
        </w:rPr>
        <w:t> </w:t>
      </w:r>
      <w:r>
        <w:rPr>
          <w:i/>
          <w:sz w:val="24"/>
        </w:rPr>
        <w:t>of</w:t>
      </w:r>
      <w:r>
        <w:rPr>
          <w:i/>
          <w:spacing w:val="40"/>
          <w:sz w:val="24"/>
        </w:rPr>
        <w:t> </w:t>
      </w:r>
      <w:r>
        <w:rPr>
          <w:i/>
          <w:sz w:val="24"/>
        </w:rPr>
        <w:t>Clinical</w:t>
      </w:r>
      <w:r>
        <w:rPr>
          <w:i/>
          <w:spacing w:val="40"/>
          <w:sz w:val="24"/>
        </w:rPr>
        <w:t> </w:t>
      </w:r>
      <w:r>
        <w:rPr>
          <w:i/>
          <w:sz w:val="24"/>
        </w:rPr>
        <w:t>microbiology</w:t>
      </w:r>
      <w:r>
        <w:rPr>
          <w:i/>
          <w:spacing w:val="40"/>
          <w:sz w:val="24"/>
        </w:rPr>
        <w:t> </w:t>
      </w:r>
      <w:r>
        <w:rPr>
          <w:sz w:val="24"/>
        </w:rPr>
        <w:t>(9th</w:t>
      </w:r>
      <w:r>
        <w:rPr>
          <w:spacing w:val="40"/>
          <w:sz w:val="24"/>
        </w:rPr>
        <w:t> </w:t>
      </w:r>
      <w:r>
        <w:rPr>
          <w:sz w:val="24"/>
        </w:rPr>
        <w:t>ed.,</w:t>
      </w:r>
      <w:r>
        <w:rPr>
          <w:spacing w:val="40"/>
          <w:sz w:val="24"/>
        </w:rPr>
        <w:t> </w:t>
      </w:r>
      <w:r>
        <w:rPr>
          <w:sz w:val="24"/>
        </w:rPr>
        <w:t>pp.</w:t>
      </w:r>
      <w:r>
        <w:rPr>
          <w:spacing w:val="40"/>
          <w:sz w:val="24"/>
        </w:rPr>
        <w:t> </w:t>
      </w:r>
      <w:r>
        <w:rPr>
          <w:sz w:val="24"/>
        </w:rPr>
        <w:t>649-669). Washington, DC, USA: ASM press.</w:t>
      </w:r>
    </w:p>
    <w:p>
      <w:pPr>
        <w:pStyle w:val="BodyText"/>
        <w:spacing w:before="9"/>
      </w:pPr>
    </w:p>
    <w:p>
      <w:pPr>
        <w:spacing w:line="276" w:lineRule="auto" w:before="0"/>
        <w:ind w:left="960" w:right="1635" w:hanging="720"/>
        <w:jc w:val="both"/>
        <w:rPr>
          <w:sz w:val="24"/>
        </w:rPr>
      </w:pPr>
      <w:r>
        <w:rPr>
          <w:sz w:val="24"/>
        </w:rPr>
        <w:t>Feng, P., Weagant, S. and Grant, M. (2002). </w:t>
      </w:r>
      <w:hyperlink r:id="rId387">
        <w:r>
          <w:rPr>
            <w:sz w:val="24"/>
          </w:rPr>
          <w:t>"Enumeration of </w:t>
        </w:r>
        <w:r>
          <w:rPr>
            <w:i/>
            <w:sz w:val="24"/>
          </w:rPr>
          <w:t>Escherichia coli </w:t>
        </w:r>
        <w:r>
          <w:rPr>
            <w:sz w:val="24"/>
          </w:rPr>
          <w:t>and the</w:t>
        </w:r>
      </w:hyperlink>
      <w:r>
        <w:rPr>
          <w:sz w:val="24"/>
        </w:rPr>
        <w:t> </w:t>
      </w:r>
      <w:hyperlink r:id="rId387">
        <w:r>
          <w:rPr>
            <w:sz w:val="24"/>
          </w:rPr>
          <w:t>Coliform Bacteria".</w:t>
        </w:r>
      </w:hyperlink>
      <w:r>
        <w:rPr>
          <w:sz w:val="24"/>
        </w:rPr>
        <w:t> </w:t>
      </w:r>
      <w:r>
        <w:rPr>
          <w:i/>
          <w:sz w:val="24"/>
        </w:rPr>
        <w:t>Bacteriological Analytical Manual (8th ed.)</w:t>
      </w:r>
      <w:r>
        <w:rPr>
          <w:sz w:val="24"/>
        </w:rPr>
        <w:t>. Food and Drug Administration/Center for Food Safety &amp; Applied Nutrition. Retrieved 2007-01- </w:t>
      </w:r>
      <w:r>
        <w:rPr>
          <w:spacing w:val="-4"/>
          <w:sz w:val="24"/>
        </w:rPr>
        <w:t>25.</w:t>
      </w:r>
    </w:p>
    <w:p>
      <w:pPr>
        <w:pStyle w:val="BodyText"/>
        <w:spacing w:before="3"/>
      </w:pPr>
    </w:p>
    <w:p>
      <w:pPr>
        <w:spacing w:line="276" w:lineRule="auto" w:before="0"/>
        <w:ind w:left="960" w:right="1633" w:hanging="720"/>
        <w:jc w:val="both"/>
        <w:rPr>
          <w:sz w:val="24"/>
        </w:rPr>
      </w:pPr>
      <w:r>
        <w:rPr>
          <w:sz w:val="24"/>
        </w:rPr>
        <w:t>Finberg, R, Fingeroth, J in Longo D. L., Fauci, A. S., Kasper, D. L., Hauser, S. L., Jameson, J. L. (eds.). (2012) </w:t>
      </w:r>
      <w:r>
        <w:rPr>
          <w:i/>
          <w:sz w:val="24"/>
        </w:rPr>
        <w:t>Harrison's Principles of Internal Medicine</w:t>
      </w:r>
      <w:r>
        <w:rPr>
          <w:sz w:val="24"/>
        </w:rPr>
        <w:t>, 18</w:t>
      </w:r>
      <w:r>
        <w:rPr>
          <w:sz w:val="24"/>
          <w:vertAlign w:val="superscript"/>
        </w:rPr>
        <w:t>th</w:t>
      </w:r>
      <w:r>
        <w:rPr>
          <w:sz w:val="24"/>
          <w:vertAlign w:val="baseline"/>
        </w:rPr>
        <w:t> ed., McGraw-Hill, Chapter 132.</w:t>
      </w:r>
    </w:p>
    <w:p>
      <w:pPr>
        <w:pStyle w:val="BodyText"/>
        <w:spacing w:before="6"/>
      </w:pPr>
    </w:p>
    <w:p>
      <w:pPr>
        <w:pStyle w:val="BodyText"/>
        <w:ind w:left="240"/>
      </w:pPr>
      <w:r>
        <w:rPr/>
        <w:t>Fluit,</w:t>
      </w:r>
      <w:r>
        <w:rPr>
          <w:spacing w:val="27"/>
        </w:rPr>
        <w:t> </w:t>
      </w:r>
      <w:r>
        <w:rPr/>
        <w:t>A.</w:t>
      </w:r>
      <w:r>
        <w:rPr>
          <w:spacing w:val="28"/>
        </w:rPr>
        <w:t> </w:t>
      </w:r>
      <w:r>
        <w:rPr/>
        <w:t>C.</w:t>
      </w:r>
      <w:r>
        <w:rPr>
          <w:spacing w:val="30"/>
        </w:rPr>
        <w:t> </w:t>
      </w:r>
      <w:r>
        <w:rPr/>
        <w:t>and</w:t>
      </w:r>
      <w:r>
        <w:rPr>
          <w:spacing w:val="28"/>
        </w:rPr>
        <w:t> </w:t>
      </w:r>
      <w:r>
        <w:rPr/>
        <w:t>Schmitz,</w:t>
      </w:r>
      <w:r>
        <w:rPr>
          <w:spacing w:val="28"/>
        </w:rPr>
        <w:t> </w:t>
      </w:r>
      <w:r>
        <w:rPr/>
        <w:t>F.</w:t>
      </w:r>
      <w:r>
        <w:rPr>
          <w:spacing w:val="27"/>
        </w:rPr>
        <w:t> </w:t>
      </w:r>
      <w:r>
        <w:rPr/>
        <w:t>J.</w:t>
      </w:r>
      <w:r>
        <w:rPr>
          <w:spacing w:val="28"/>
        </w:rPr>
        <w:t> </w:t>
      </w:r>
      <w:r>
        <w:rPr/>
        <w:t>(2001).</w:t>
      </w:r>
      <w:r>
        <w:rPr>
          <w:spacing w:val="29"/>
        </w:rPr>
        <w:t> </w:t>
      </w:r>
      <w:r>
        <w:rPr/>
        <w:t>Bacterial</w:t>
      </w:r>
      <w:r>
        <w:rPr>
          <w:spacing w:val="31"/>
        </w:rPr>
        <w:t> </w:t>
      </w:r>
      <w:r>
        <w:rPr/>
        <w:t>Resistance</w:t>
      </w:r>
      <w:r>
        <w:rPr>
          <w:spacing w:val="28"/>
        </w:rPr>
        <w:t> </w:t>
      </w:r>
      <w:r>
        <w:rPr/>
        <w:t>in</w:t>
      </w:r>
      <w:r>
        <w:rPr>
          <w:spacing w:val="30"/>
        </w:rPr>
        <w:t> </w:t>
      </w:r>
      <w:r>
        <w:rPr/>
        <w:t>Urinary</w:t>
      </w:r>
      <w:r>
        <w:rPr>
          <w:spacing w:val="26"/>
        </w:rPr>
        <w:t> </w:t>
      </w:r>
      <w:r>
        <w:rPr/>
        <w:t>Tract</w:t>
      </w:r>
      <w:r>
        <w:rPr>
          <w:spacing w:val="32"/>
        </w:rPr>
        <w:t> </w:t>
      </w:r>
      <w:r>
        <w:rPr>
          <w:spacing w:val="-2"/>
        </w:rPr>
        <w:t>Infection.</w:t>
      </w:r>
    </w:p>
    <w:p>
      <w:pPr>
        <w:spacing w:line="518" w:lineRule="auto" w:before="41"/>
        <w:ind w:left="240" w:right="1854" w:firstLine="719"/>
        <w:jc w:val="left"/>
        <w:rPr>
          <w:sz w:val="24"/>
        </w:rPr>
      </w:pPr>
      <w:r>
        <w:rPr>
          <w:sz w:val="24"/>
        </w:rPr>
        <w:t>How to Stem the Tide. </w:t>
      </w:r>
      <w:r>
        <w:rPr>
          <w:i/>
          <w:sz w:val="24"/>
        </w:rPr>
        <w:t>Expert Opinion on Pharmacotherepy, </w:t>
      </w:r>
      <w:r>
        <w:rPr>
          <w:sz w:val="24"/>
        </w:rPr>
        <w:t>2(5): 813-818. Food</w:t>
      </w:r>
      <w:r>
        <w:rPr>
          <w:spacing w:val="-4"/>
          <w:sz w:val="24"/>
        </w:rPr>
        <w:t> </w:t>
      </w:r>
      <w:r>
        <w:rPr>
          <w:sz w:val="24"/>
        </w:rPr>
        <w:t>and</w:t>
      </w:r>
      <w:r>
        <w:rPr>
          <w:spacing w:val="-4"/>
          <w:sz w:val="24"/>
        </w:rPr>
        <w:t> </w:t>
      </w:r>
      <w:r>
        <w:rPr>
          <w:sz w:val="24"/>
        </w:rPr>
        <w:t>Drug</w:t>
      </w:r>
      <w:r>
        <w:rPr>
          <w:spacing w:val="-7"/>
          <w:sz w:val="24"/>
        </w:rPr>
        <w:t> </w:t>
      </w:r>
      <w:r>
        <w:rPr>
          <w:sz w:val="24"/>
        </w:rPr>
        <w:t>Administration,</w:t>
      </w:r>
      <w:r>
        <w:rPr>
          <w:spacing w:val="-4"/>
          <w:sz w:val="24"/>
        </w:rPr>
        <w:t> </w:t>
      </w:r>
      <w:r>
        <w:rPr>
          <w:sz w:val="24"/>
        </w:rPr>
        <w:t>FDA</w:t>
      </w:r>
      <w:r>
        <w:rPr>
          <w:spacing w:val="-4"/>
          <w:sz w:val="24"/>
        </w:rPr>
        <w:t> </w:t>
      </w:r>
      <w:r>
        <w:rPr>
          <w:sz w:val="24"/>
        </w:rPr>
        <w:t>(2008).</w:t>
      </w:r>
      <w:r>
        <w:rPr>
          <w:spacing w:val="-4"/>
          <w:sz w:val="24"/>
        </w:rPr>
        <w:t> </w:t>
      </w:r>
      <w:hyperlink r:id="rId388">
        <w:r>
          <w:rPr>
            <w:sz w:val="24"/>
          </w:rPr>
          <w:t>Doxycycline,</w:t>
        </w:r>
        <w:r>
          <w:rPr>
            <w:spacing w:val="-4"/>
            <w:sz w:val="24"/>
          </w:rPr>
          <w:t> </w:t>
        </w:r>
        <w:r>
          <w:rPr>
            <w:sz w:val="24"/>
          </w:rPr>
          <w:t>ANDA</w:t>
        </w:r>
        <w:r>
          <w:rPr>
            <w:spacing w:val="-4"/>
            <w:sz w:val="24"/>
          </w:rPr>
          <w:t> </w:t>
        </w:r>
        <w:r>
          <w:rPr>
            <w:sz w:val="24"/>
          </w:rPr>
          <w:t>no.</w:t>
        </w:r>
        <w:r>
          <w:rPr>
            <w:spacing w:val="-4"/>
            <w:sz w:val="24"/>
          </w:rPr>
          <w:t> </w:t>
        </w:r>
        <w:r>
          <w:rPr>
            <w:sz w:val="24"/>
          </w:rPr>
          <w:t>065454Label</w:t>
        </w:r>
      </w:hyperlink>
      <w:r>
        <w:rPr>
          <w:sz w:val="24"/>
        </w:rPr>
        <w:t>.</w:t>
      </w:r>
    </w:p>
    <w:p>
      <w:pPr>
        <w:pStyle w:val="BodyText"/>
        <w:spacing w:line="236" w:lineRule="exact"/>
        <w:ind w:left="240"/>
      </w:pPr>
      <w:r>
        <w:rPr/>
        <w:t>Fotadar,</w:t>
      </w:r>
      <w:r>
        <w:rPr>
          <w:spacing w:val="33"/>
        </w:rPr>
        <w:t> </w:t>
      </w:r>
      <w:r>
        <w:rPr/>
        <w:t>U.,</w:t>
      </w:r>
      <w:r>
        <w:rPr>
          <w:spacing w:val="36"/>
        </w:rPr>
        <w:t> </w:t>
      </w:r>
      <w:r>
        <w:rPr/>
        <w:t>Zaveloff,</w:t>
      </w:r>
      <w:r>
        <w:rPr>
          <w:spacing w:val="33"/>
        </w:rPr>
        <w:t> </w:t>
      </w:r>
      <w:r>
        <w:rPr/>
        <w:t>P.,</w:t>
      </w:r>
      <w:r>
        <w:rPr>
          <w:spacing w:val="34"/>
        </w:rPr>
        <w:t> </w:t>
      </w:r>
      <w:r>
        <w:rPr/>
        <w:t>Terracio,</w:t>
      </w:r>
      <w:r>
        <w:rPr>
          <w:spacing w:val="36"/>
        </w:rPr>
        <w:t> </w:t>
      </w:r>
      <w:r>
        <w:rPr/>
        <w:t>L.</w:t>
      </w:r>
      <w:r>
        <w:rPr>
          <w:spacing w:val="34"/>
        </w:rPr>
        <w:t> </w:t>
      </w:r>
      <w:r>
        <w:rPr/>
        <w:t>(2005).</w:t>
      </w:r>
      <w:r>
        <w:rPr>
          <w:spacing w:val="36"/>
        </w:rPr>
        <w:t> </w:t>
      </w:r>
      <w:r>
        <w:rPr/>
        <w:t>"Growth</w:t>
      </w:r>
      <w:r>
        <w:rPr>
          <w:spacing w:val="33"/>
        </w:rPr>
        <w:t> </w:t>
      </w:r>
      <w:r>
        <w:rPr/>
        <w:t>of</w:t>
      </w:r>
      <w:r>
        <w:rPr>
          <w:spacing w:val="34"/>
        </w:rPr>
        <w:t> </w:t>
      </w:r>
      <w:r>
        <w:rPr/>
        <w:t>Escherichia</w:t>
      </w:r>
      <w:r>
        <w:rPr>
          <w:spacing w:val="35"/>
        </w:rPr>
        <w:t> </w:t>
      </w:r>
      <w:r>
        <w:rPr/>
        <w:t>coli</w:t>
      </w:r>
      <w:r>
        <w:rPr>
          <w:spacing w:val="35"/>
        </w:rPr>
        <w:t> </w:t>
      </w:r>
      <w:r>
        <w:rPr/>
        <w:t>at</w:t>
      </w:r>
      <w:r>
        <w:rPr>
          <w:spacing w:val="35"/>
        </w:rPr>
        <w:t> </w:t>
      </w:r>
      <w:r>
        <w:rPr>
          <w:spacing w:val="-2"/>
        </w:rPr>
        <w:t>elevated</w:t>
      </w:r>
    </w:p>
    <w:p>
      <w:pPr>
        <w:tabs>
          <w:tab w:pos="2775" w:val="left" w:leader="none"/>
          <w:tab w:pos="3938" w:val="left" w:leader="none"/>
          <w:tab w:pos="4543" w:val="left" w:leader="none"/>
          <w:tab w:pos="5493" w:val="left" w:leader="none"/>
          <w:tab w:pos="7215" w:val="left" w:leader="none"/>
          <w:tab w:pos="8220" w:val="left" w:leader="none"/>
        </w:tabs>
        <w:spacing w:before="0"/>
        <w:ind w:left="960" w:right="1637" w:firstLine="0"/>
        <w:jc w:val="left"/>
        <w:rPr>
          <w:sz w:val="24"/>
        </w:rPr>
      </w:pPr>
      <w:r>
        <w:rPr>
          <w:spacing w:val="-2"/>
          <w:sz w:val="24"/>
        </w:rPr>
        <w:t>temperatures".</w:t>
      </w:r>
      <w:r>
        <w:rPr>
          <w:sz w:val="24"/>
        </w:rPr>
        <w:tab/>
      </w:r>
      <w:r>
        <w:rPr>
          <w:i/>
          <w:spacing w:val="-2"/>
          <w:sz w:val="24"/>
        </w:rPr>
        <w:t>Journal</w:t>
      </w:r>
      <w:r>
        <w:rPr>
          <w:i/>
          <w:sz w:val="24"/>
        </w:rPr>
        <w:tab/>
      </w:r>
      <w:r>
        <w:rPr>
          <w:i/>
          <w:spacing w:val="-6"/>
          <w:sz w:val="24"/>
        </w:rPr>
        <w:t>of</w:t>
      </w:r>
      <w:r>
        <w:rPr>
          <w:i/>
          <w:sz w:val="24"/>
        </w:rPr>
        <w:tab/>
      </w:r>
      <w:r>
        <w:rPr>
          <w:i/>
          <w:spacing w:val="-2"/>
          <w:sz w:val="24"/>
        </w:rPr>
        <w:t>Basic</w:t>
      </w:r>
      <w:r>
        <w:rPr>
          <w:i/>
          <w:sz w:val="24"/>
        </w:rPr>
        <w:tab/>
      </w:r>
      <w:r>
        <w:rPr>
          <w:i/>
          <w:spacing w:val="-2"/>
          <w:sz w:val="24"/>
        </w:rPr>
        <w:t>Microbiology</w:t>
      </w:r>
      <w:r>
        <w:rPr>
          <w:i/>
          <w:sz w:val="24"/>
        </w:rPr>
        <w:tab/>
      </w:r>
      <w:r>
        <w:rPr>
          <w:spacing w:val="-2"/>
          <w:sz w:val="24"/>
        </w:rPr>
        <w:t>45(5):</w:t>
      </w:r>
      <w:r>
        <w:rPr>
          <w:sz w:val="24"/>
        </w:rPr>
        <w:tab/>
      </w:r>
      <w:r>
        <w:rPr>
          <w:spacing w:val="-2"/>
          <w:sz w:val="24"/>
        </w:rPr>
        <w:t>403–4. </w:t>
      </w:r>
      <w:hyperlink r:id="rId344">
        <w:r>
          <w:rPr>
            <w:sz w:val="24"/>
          </w:rPr>
          <w:t>doi</w:t>
        </w:r>
      </w:hyperlink>
      <w:r>
        <w:rPr>
          <w:sz w:val="24"/>
        </w:rPr>
        <w:t>:</w:t>
      </w:r>
      <w:hyperlink r:id="rId389">
        <w:r>
          <w:rPr>
            <w:sz w:val="24"/>
          </w:rPr>
          <w:t>10.1002/jobm.200410542</w:t>
        </w:r>
      </w:hyperlink>
      <w:r>
        <w:rPr>
          <w:sz w:val="24"/>
        </w:rPr>
        <w:t>. </w:t>
      </w:r>
      <w:hyperlink r:id="rId347">
        <w:r>
          <w:rPr>
            <w:sz w:val="24"/>
          </w:rPr>
          <w:t>PMID</w:t>
        </w:r>
      </w:hyperlink>
      <w:r>
        <w:rPr>
          <w:sz w:val="24"/>
        </w:rPr>
        <w:t> </w:t>
      </w:r>
      <w:hyperlink r:id="rId390">
        <w:r>
          <w:rPr>
            <w:sz w:val="24"/>
          </w:rPr>
          <w:t>16187264.</w:t>
        </w:r>
      </w:hyperlink>
    </w:p>
    <w:p>
      <w:pPr>
        <w:pStyle w:val="BodyText"/>
        <w:spacing w:before="4"/>
      </w:pPr>
    </w:p>
    <w:p>
      <w:pPr>
        <w:pStyle w:val="BodyText"/>
        <w:spacing w:line="278" w:lineRule="auto" w:before="1"/>
        <w:ind w:left="960" w:right="1647" w:hanging="720"/>
        <w:jc w:val="both"/>
      </w:pPr>
      <w:r>
        <w:rPr/>
        <w:t>Foxman B (2003). Epidemiology of urinary tract infections: incidence, morbidity, and economic costs. Dis Mon.; 49(2):53-70.</w:t>
      </w:r>
    </w:p>
    <w:p>
      <w:pPr>
        <w:spacing w:after="0" w:line="278" w:lineRule="auto"/>
        <w:jc w:val="both"/>
        <w:sectPr>
          <w:pgSz w:w="12240" w:h="15840"/>
          <w:pgMar w:header="0" w:footer="1068" w:top="1360" w:bottom="1260" w:left="1560" w:right="160"/>
        </w:sectPr>
      </w:pPr>
    </w:p>
    <w:p>
      <w:pPr>
        <w:spacing w:line="276" w:lineRule="auto" w:before="74"/>
        <w:ind w:left="960" w:right="1644" w:hanging="720"/>
        <w:jc w:val="both"/>
        <w:rPr>
          <w:sz w:val="24"/>
        </w:rPr>
      </w:pPr>
      <w:r>
        <w:rPr>
          <w:sz w:val="24"/>
        </w:rPr>
        <w:t>Foxman, B and Chi, J. W. (1990). Health and Urinary Tract Infection in College aged Women. </w:t>
      </w:r>
      <w:r>
        <w:rPr>
          <w:i/>
          <w:sz w:val="24"/>
        </w:rPr>
        <w:t>Journal of Clinical Epidemiology, </w:t>
      </w:r>
      <w:r>
        <w:rPr>
          <w:sz w:val="24"/>
        </w:rPr>
        <w:t>43(4): 329-337.</w:t>
      </w:r>
    </w:p>
    <w:p>
      <w:pPr>
        <w:pStyle w:val="BodyText"/>
        <w:spacing w:before="8"/>
        <w:rPr>
          <w:sz w:val="27"/>
        </w:rPr>
      </w:pPr>
    </w:p>
    <w:p>
      <w:pPr>
        <w:pStyle w:val="BodyText"/>
        <w:spacing w:line="276" w:lineRule="auto"/>
        <w:ind w:left="960" w:right="1644" w:hanging="720"/>
        <w:jc w:val="both"/>
      </w:pPr>
      <w:r>
        <w:rPr/>
        <w:t>Foxman, B. (2002). ―Epidemiology of Urinary Tract Infections: Incidence, Morbidity, and Economic Costs‖, </w:t>
      </w:r>
      <w:r>
        <w:rPr>
          <w:i/>
        </w:rPr>
        <w:t>American Journal of Medicine, </w:t>
      </w:r>
      <w:r>
        <w:rPr/>
        <w:t>Vol. 113 pp. 5-13</w:t>
      </w:r>
    </w:p>
    <w:p>
      <w:pPr>
        <w:pStyle w:val="BodyText"/>
        <w:spacing w:before="8"/>
        <w:rPr>
          <w:sz w:val="23"/>
        </w:rPr>
      </w:pPr>
    </w:p>
    <w:p>
      <w:pPr>
        <w:pStyle w:val="BodyText"/>
        <w:ind w:left="960" w:right="1638" w:hanging="720"/>
        <w:jc w:val="both"/>
      </w:pPr>
      <w:r>
        <w:rPr/>
        <w:t>Francesco, M. A., Ravizzola, G., Peroni, L., Negrini R. and Manca N. (2007). Urinary tract infections in Brescia, Italy: Etiology of uropathogens and antimicrobial resistance of common uropathogens. </w:t>
      </w:r>
      <w:r>
        <w:rPr>
          <w:i/>
        </w:rPr>
        <w:t>Medical Science Monitor</w:t>
      </w:r>
      <w:r>
        <w:rPr/>
        <w:t>, 6: 136-144.</w:t>
      </w:r>
    </w:p>
    <w:p>
      <w:pPr>
        <w:pStyle w:val="BodyText"/>
        <w:spacing w:before="9"/>
        <w:rPr>
          <w:sz w:val="27"/>
        </w:rPr>
      </w:pPr>
    </w:p>
    <w:p>
      <w:pPr>
        <w:spacing w:line="278" w:lineRule="auto" w:before="0"/>
        <w:ind w:left="960" w:right="1637" w:hanging="720"/>
        <w:jc w:val="both"/>
        <w:rPr>
          <w:sz w:val="24"/>
        </w:rPr>
      </w:pPr>
      <w:r>
        <w:rPr>
          <w:sz w:val="24"/>
        </w:rPr>
        <w:t>Gabre-Selassie, S. (1994). Asymptomatic Bacteriuria in Pregnancy; </w:t>
      </w:r>
      <w:r>
        <w:rPr>
          <w:i/>
          <w:sz w:val="24"/>
        </w:rPr>
        <w:t>Epidemiological guide on Preventive Health Care, </w:t>
      </w:r>
      <w:r>
        <w:rPr>
          <w:sz w:val="24"/>
        </w:rPr>
        <w:t>Ottawa Health, Canada. 94:100-106.</w:t>
      </w:r>
    </w:p>
    <w:p>
      <w:pPr>
        <w:pStyle w:val="BodyText"/>
        <w:spacing w:before="10"/>
        <w:rPr>
          <w:sz w:val="23"/>
        </w:rPr>
      </w:pPr>
    </w:p>
    <w:p>
      <w:pPr>
        <w:pStyle w:val="BodyText"/>
        <w:spacing w:line="276" w:lineRule="auto"/>
        <w:ind w:left="960" w:right="1633" w:hanging="720"/>
        <w:jc w:val="both"/>
      </w:pPr>
      <w:r>
        <w:rPr/>
        <w:t>Garau, J. (2008). </w:t>
      </w:r>
      <w:hyperlink r:id="rId391">
        <w:r>
          <w:rPr/>
          <w:t>"Other antimicrobials of interest in the era of extended-spectrum beta-</w:t>
        </w:r>
      </w:hyperlink>
      <w:r>
        <w:rPr/>
        <w:t> </w:t>
      </w:r>
      <w:hyperlink r:id="rId391">
        <w:r>
          <w:rPr/>
          <w:t>lactamases: fosfomycin, nitrofurantoin and tigecycline"</w:t>
        </w:r>
      </w:hyperlink>
      <w:r>
        <w:rPr/>
        <w:t>. </w:t>
      </w:r>
      <w:r>
        <w:rPr>
          <w:i/>
        </w:rPr>
        <w:t>Clinical Microbiology and</w:t>
      </w:r>
      <w:r>
        <w:rPr>
          <w:i/>
          <w:spacing w:val="74"/>
          <w:w w:val="150"/>
        </w:rPr>
        <w:t> </w:t>
      </w:r>
      <w:r>
        <w:rPr>
          <w:i/>
        </w:rPr>
        <w:t>Infect</w:t>
      </w:r>
      <w:r>
        <w:rPr/>
        <w:t>ion</w:t>
      </w:r>
      <w:r>
        <w:rPr>
          <w:spacing w:val="74"/>
          <w:w w:val="150"/>
        </w:rPr>
        <w:t> </w:t>
      </w:r>
      <w:r>
        <w:rPr/>
        <w:t>14</w:t>
      </w:r>
      <w:r>
        <w:rPr>
          <w:spacing w:val="74"/>
          <w:w w:val="150"/>
        </w:rPr>
        <w:t> </w:t>
      </w:r>
      <w:r>
        <w:rPr/>
        <w:t>Suppl</w:t>
      </w:r>
      <w:r>
        <w:rPr>
          <w:spacing w:val="74"/>
          <w:w w:val="150"/>
        </w:rPr>
        <w:t> </w:t>
      </w:r>
      <w:r>
        <w:rPr/>
        <w:t>1:</w:t>
      </w:r>
      <w:r>
        <w:rPr>
          <w:spacing w:val="74"/>
          <w:w w:val="150"/>
        </w:rPr>
        <w:t> </w:t>
      </w:r>
      <w:r>
        <w:rPr/>
        <w:t>198–202.</w:t>
      </w:r>
      <w:r>
        <w:rPr>
          <w:spacing w:val="75"/>
          <w:w w:val="150"/>
        </w:rPr>
        <w:t> </w:t>
      </w:r>
      <w:hyperlink r:id="rId344">
        <w:r>
          <w:rPr/>
          <w:t>doi</w:t>
        </w:r>
      </w:hyperlink>
      <w:r>
        <w:rPr/>
        <w:t>:</w:t>
      </w:r>
      <w:hyperlink r:id="rId392">
        <w:r>
          <w:rPr/>
          <w:t>10.1111/j.1469-</w:t>
        </w:r>
        <w:r>
          <w:rPr>
            <w:spacing w:val="-2"/>
          </w:rPr>
          <w:t>0691.2007.01852.x</w:t>
        </w:r>
      </w:hyperlink>
      <w:r>
        <w:rPr>
          <w:spacing w:val="-2"/>
        </w:rPr>
        <w:t>.</w:t>
      </w:r>
    </w:p>
    <w:p>
      <w:pPr>
        <w:pStyle w:val="BodyText"/>
        <w:spacing w:line="274" w:lineRule="exact"/>
        <w:ind w:left="960"/>
      </w:pPr>
      <w:hyperlink r:id="rId347">
        <w:r>
          <w:rPr/>
          <w:t>PMID</w:t>
        </w:r>
      </w:hyperlink>
      <w:r>
        <w:rPr>
          <w:spacing w:val="-5"/>
        </w:rPr>
        <w:t> </w:t>
      </w:r>
      <w:hyperlink r:id="rId393">
        <w:r>
          <w:rPr>
            <w:spacing w:val="-2"/>
          </w:rPr>
          <w:t>18154548.</w:t>
        </w:r>
      </w:hyperlink>
    </w:p>
    <w:p>
      <w:pPr>
        <w:pStyle w:val="BodyText"/>
        <w:spacing w:before="2"/>
        <w:rPr>
          <w:sz w:val="28"/>
        </w:rPr>
      </w:pPr>
    </w:p>
    <w:p>
      <w:pPr>
        <w:pStyle w:val="BodyText"/>
        <w:spacing w:line="276" w:lineRule="auto"/>
        <w:ind w:left="960" w:right="1638" w:hanging="720"/>
        <w:jc w:val="both"/>
      </w:pPr>
      <w:r>
        <w:rPr/>
        <w:t>Gillet, Y., Issartel, B., Vanhems, P. (2002). </w:t>
      </w:r>
      <w:hyperlink r:id="rId394">
        <w:r>
          <w:rPr/>
          <w:t>"Association between </w:t>
        </w:r>
        <w:r>
          <w:rPr>
            <w:i/>
          </w:rPr>
          <w:t>Staphylococcus aureus</w:t>
        </w:r>
      </w:hyperlink>
      <w:r>
        <w:rPr>
          <w:i/>
        </w:rPr>
        <w:t> </w:t>
      </w:r>
      <w:hyperlink r:id="rId394">
        <w:r>
          <w:rPr/>
          <w:t>strains carrying gene for Panton-Valentine leukocidin and highly lethal</w:t>
        </w:r>
      </w:hyperlink>
      <w:r>
        <w:rPr>
          <w:spacing w:val="40"/>
        </w:rPr>
        <w:t> </w:t>
      </w:r>
      <w:hyperlink r:id="rId394">
        <w:r>
          <w:rPr/>
          <w:t>necrotising pneumonia in young immunocompetent patients".</w:t>
        </w:r>
      </w:hyperlink>
      <w:r>
        <w:rPr/>
        <w:t> </w:t>
      </w:r>
      <w:r>
        <w:rPr>
          <w:i/>
        </w:rPr>
        <w:t>Lancet </w:t>
      </w:r>
      <w:r>
        <w:rPr/>
        <w:t>359(9308): 753–9. </w:t>
      </w:r>
      <w:hyperlink r:id="rId344">
        <w:r>
          <w:rPr/>
          <w:t>doi</w:t>
        </w:r>
      </w:hyperlink>
      <w:r>
        <w:rPr/>
        <w:t>:</w:t>
      </w:r>
      <w:hyperlink r:id="rId395">
        <w:r>
          <w:rPr/>
          <w:t>10.1016/S0140-6736(02)07877-7.</w:t>
        </w:r>
      </w:hyperlink>
      <w:r>
        <w:rPr/>
        <w:t> </w:t>
      </w:r>
      <w:hyperlink r:id="rId347">
        <w:r>
          <w:rPr/>
          <w:t>PMID</w:t>
        </w:r>
      </w:hyperlink>
      <w:hyperlink r:id="rId347">
        <w:r>
          <w:rPr/>
          <w:t>11888586</w:t>
        </w:r>
      </w:hyperlink>
      <w:r>
        <w:rPr/>
        <w:t>.</w:t>
      </w:r>
    </w:p>
    <w:p>
      <w:pPr>
        <w:pStyle w:val="BodyText"/>
        <w:spacing w:before="5"/>
      </w:pPr>
    </w:p>
    <w:p>
      <w:pPr>
        <w:pStyle w:val="BodyText"/>
        <w:spacing w:line="276" w:lineRule="auto"/>
        <w:ind w:left="960" w:right="1645" w:hanging="720"/>
        <w:jc w:val="both"/>
      </w:pPr>
      <w:r>
        <w:rPr/>
        <w:t>Gilstrap, L. C., Cunningham, F. G, and Whalley, P. J. (1981). Acute pyelonenephritis in pregnancy: an anterospective study. </w:t>
      </w:r>
      <w:r>
        <w:rPr>
          <w:i/>
        </w:rPr>
        <w:t>Obstetrics and Gynecology; </w:t>
      </w:r>
      <w:r>
        <w:rPr/>
        <w:t>57: 409-13.</w:t>
      </w:r>
    </w:p>
    <w:p>
      <w:pPr>
        <w:pStyle w:val="BodyText"/>
        <w:spacing w:before="5"/>
        <w:rPr>
          <w:sz w:val="27"/>
        </w:rPr>
      </w:pPr>
    </w:p>
    <w:p>
      <w:pPr>
        <w:pStyle w:val="BodyText"/>
        <w:spacing w:line="278" w:lineRule="auto" w:before="1"/>
        <w:ind w:left="960" w:right="1641" w:hanging="720"/>
        <w:jc w:val="both"/>
      </w:pPr>
      <w:r>
        <w:rPr/>
        <w:t>Gonzalez, C. M. and Schaeffer, A. J. (1999). Treatment of urinary tract infection: what‘s old, what‘s new, and what works</w:t>
      </w:r>
      <w:r>
        <w:rPr>
          <w:b/>
        </w:rPr>
        <w:t>. </w:t>
      </w:r>
      <w:r>
        <w:rPr>
          <w:i/>
        </w:rPr>
        <w:t>World Journal of Urology</w:t>
      </w:r>
      <w:r>
        <w:rPr/>
        <w:t>; 6:372-382.</w:t>
      </w:r>
    </w:p>
    <w:p>
      <w:pPr>
        <w:pStyle w:val="BodyText"/>
        <w:spacing w:before="9"/>
        <w:rPr>
          <w:sz w:val="23"/>
        </w:rPr>
      </w:pPr>
    </w:p>
    <w:p>
      <w:pPr>
        <w:pStyle w:val="BodyText"/>
        <w:tabs>
          <w:tab w:pos="2470" w:val="left" w:leader="none"/>
          <w:tab w:pos="3758" w:val="left" w:leader="none"/>
          <w:tab w:pos="5216" w:val="left" w:leader="none"/>
          <w:tab w:pos="5281" w:val="left" w:leader="none"/>
          <w:tab w:pos="6666" w:val="left" w:leader="none"/>
          <w:tab w:pos="7085" w:val="left" w:leader="none"/>
          <w:tab w:pos="7441" w:val="left" w:leader="none"/>
          <w:tab w:pos="7767" w:val="left" w:leader="none"/>
          <w:tab w:pos="7922" w:val="left" w:leader="none"/>
        </w:tabs>
        <w:spacing w:line="276" w:lineRule="auto"/>
        <w:ind w:left="960" w:right="1636" w:hanging="720"/>
      </w:pPr>
      <w:r>
        <w:rPr/>
        <w:t>Gupta, K.; Hooton, T. M.; Naber, K. G.; Wullt, B.; Colgan, R.; Miller, L. G.; Moran, G. J.; Nicolle, L. E.; Raz, R.; Schaeffer, A. J.; Soper, D. E. (2011).</w:t>
        <w:tab/>
        <w:tab/>
      </w:r>
      <w:r>
        <w:rPr>
          <w:spacing w:val="-2"/>
        </w:rPr>
        <w:t>"International </w:t>
      </w:r>
      <w:r>
        <w:rPr/>
        <w:t>Clinical Practice Guidelines for the Treatment of Acute Uncomplicated Cystitis</w:t>
      </w:r>
      <w:r>
        <w:rPr>
          <w:spacing w:val="40"/>
        </w:rPr>
        <w:t> </w:t>
      </w:r>
      <w:r>
        <w:rPr/>
        <w:t>and Pyelonephritis in Women: A 2010 Update by the Infectious Diseases Society of America and the European Society for</w:t>
        <w:tab/>
        <w:tab/>
      </w:r>
      <w:r>
        <w:rPr>
          <w:spacing w:val="-2"/>
        </w:rPr>
        <w:t>Microbiology</w:t>
      </w:r>
      <w:r>
        <w:rPr/>
        <w:tab/>
        <w:tab/>
      </w:r>
      <w:r>
        <w:rPr>
          <w:spacing w:val="-4"/>
        </w:rPr>
        <w:t>and</w:t>
      </w:r>
      <w:r>
        <w:rPr/>
        <w:tab/>
        <w:tab/>
        <w:tab/>
      </w:r>
      <w:r>
        <w:rPr>
          <w:spacing w:val="-2"/>
        </w:rPr>
        <w:t>Infectious Diseases".</w:t>
      </w:r>
      <w:r>
        <w:rPr/>
        <w:tab/>
      </w:r>
      <w:r>
        <w:rPr>
          <w:i/>
          <w:spacing w:val="-2"/>
        </w:rPr>
        <w:t>Clinical</w:t>
      </w:r>
      <w:r>
        <w:rPr>
          <w:i/>
        </w:rPr>
        <w:tab/>
      </w:r>
      <w:r>
        <w:rPr>
          <w:i/>
          <w:spacing w:val="-2"/>
        </w:rPr>
        <w:t>Infectious</w:t>
      </w:r>
      <w:r>
        <w:rPr>
          <w:i/>
        </w:rPr>
        <w:tab/>
      </w:r>
      <w:r>
        <w:rPr>
          <w:i/>
          <w:spacing w:val="-2"/>
        </w:rPr>
        <w:t>Diseases;</w:t>
      </w:r>
      <w:r>
        <w:rPr>
          <w:i/>
        </w:rPr>
        <w:tab/>
      </w:r>
      <w:r>
        <w:rPr>
          <w:spacing w:val="-2"/>
        </w:rPr>
        <w:t>52(5):</w:t>
      </w:r>
      <w:r>
        <w:rPr/>
        <w:tab/>
        <w:tab/>
      </w:r>
      <w:r>
        <w:rPr>
          <w:spacing w:val="-2"/>
        </w:rPr>
        <w:t>e103–e120. </w:t>
      </w:r>
      <w:hyperlink r:id="rId344">
        <w:r>
          <w:rPr/>
          <w:t>doi</w:t>
        </w:r>
      </w:hyperlink>
      <w:r>
        <w:rPr/>
        <w:t>:</w:t>
      </w:r>
      <w:hyperlink r:id="rId396">
        <w:r>
          <w:rPr/>
          <w:t>10.1093/cid/ciq257</w:t>
        </w:r>
      </w:hyperlink>
      <w:r>
        <w:rPr/>
        <w:t>. </w:t>
      </w:r>
      <w:hyperlink r:id="rId347">
        <w:r>
          <w:rPr/>
          <w:t>PMID</w:t>
        </w:r>
      </w:hyperlink>
      <w:r>
        <w:rPr/>
        <w:t> </w:t>
      </w:r>
      <w:hyperlink r:id="rId397">
        <w:r>
          <w:rPr/>
          <w:t>21292654.</w:t>
        </w:r>
      </w:hyperlink>
    </w:p>
    <w:p>
      <w:pPr>
        <w:pStyle w:val="BodyText"/>
        <w:spacing w:before="6"/>
      </w:pPr>
    </w:p>
    <w:p>
      <w:pPr>
        <w:pStyle w:val="BodyText"/>
        <w:spacing w:line="276" w:lineRule="auto"/>
        <w:ind w:left="960" w:right="1636" w:hanging="720"/>
      </w:pPr>
      <w:r>
        <w:rPr/>
        <w:t>Gupta, K; Scholes, D; Stamm, W. E. (1999). "Increasing prevalence of antimicrobial resistance</w:t>
      </w:r>
      <w:r>
        <w:rPr>
          <w:spacing w:val="-4"/>
        </w:rPr>
        <w:t> </w:t>
      </w:r>
      <w:r>
        <w:rPr/>
        <w:t>among</w:t>
      </w:r>
      <w:r>
        <w:rPr>
          <w:spacing w:val="-7"/>
        </w:rPr>
        <w:t> </w:t>
      </w:r>
      <w:r>
        <w:rPr/>
        <w:t>uropathogens</w:t>
      </w:r>
      <w:r>
        <w:rPr>
          <w:spacing w:val="-4"/>
        </w:rPr>
        <w:t> </w:t>
      </w:r>
      <w:r>
        <w:rPr/>
        <w:t>causing</w:t>
      </w:r>
      <w:r>
        <w:rPr>
          <w:spacing w:val="-8"/>
        </w:rPr>
        <w:t> </w:t>
      </w:r>
      <w:r>
        <w:rPr/>
        <w:t>acute</w:t>
      </w:r>
      <w:r>
        <w:rPr>
          <w:spacing w:val="-5"/>
        </w:rPr>
        <w:t> </w:t>
      </w:r>
      <w:r>
        <w:rPr/>
        <w:t>uncomplicated</w:t>
      </w:r>
      <w:r>
        <w:rPr>
          <w:spacing w:val="-5"/>
        </w:rPr>
        <w:t> </w:t>
      </w:r>
      <w:r>
        <w:rPr/>
        <w:t>cystitis</w:t>
      </w:r>
      <w:r>
        <w:rPr>
          <w:spacing w:val="-5"/>
        </w:rPr>
        <w:t> </w:t>
      </w:r>
      <w:r>
        <w:rPr/>
        <w:t>in</w:t>
      </w:r>
      <w:r>
        <w:rPr>
          <w:spacing w:val="-5"/>
        </w:rPr>
        <w:t> </w:t>
      </w:r>
      <w:r>
        <w:rPr/>
        <w:t>women." </w:t>
      </w:r>
      <w:r>
        <w:rPr>
          <w:i/>
        </w:rPr>
        <w:t>The Journal of the American Medical Association </w:t>
      </w:r>
      <w:r>
        <w:rPr/>
        <w:t>281(8): 736–8. </w:t>
      </w:r>
      <w:hyperlink r:id="rId344">
        <w:r>
          <w:rPr/>
          <w:t>doi</w:t>
        </w:r>
      </w:hyperlink>
      <w:r>
        <w:rPr/>
        <w:t>:</w:t>
      </w:r>
      <w:hyperlink r:id="rId398">
        <w:r>
          <w:rPr/>
          <w:t>10.1001/jama.281.8.736</w:t>
        </w:r>
      </w:hyperlink>
      <w:r>
        <w:rPr/>
        <w:t>. </w:t>
      </w:r>
      <w:hyperlink r:id="rId347">
        <w:r>
          <w:rPr/>
          <w:t>PMID</w:t>
        </w:r>
      </w:hyperlink>
      <w:r>
        <w:rPr/>
        <w:t> </w:t>
      </w:r>
      <w:hyperlink r:id="rId399">
        <w:r>
          <w:rPr/>
          <w:t>10052444</w:t>
        </w:r>
      </w:hyperlink>
    </w:p>
    <w:p>
      <w:pPr>
        <w:spacing w:after="0" w:line="276" w:lineRule="auto"/>
        <w:sectPr>
          <w:pgSz w:w="12240" w:h="15840"/>
          <w:pgMar w:header="0" w:footer="1068" w:top="1360" w:bottom="1260" w:left="1560" w:right="160"/>
        </w:sectPr>
      </w:pPr>
    </w:p>
    <w:p>
      <w:pPr>
        <w:spacing w:line="276" w:lineRule="auto" w:before="74"/>
        <w:ind w:left="960" w:right="1643" w:hanging="720"/>
        <w:jc w:val="both"/>
        <w:rPr>
          <w:sz w:val="24"/>
        </w:rPr>
      </w:pPr>
      <w:r>
        <w:rPr>
          <w:sz w:val="24"/>
        </w:rPr>
        <w:t>Haider, G., Zehra, N., Munior, A and Haider, A. (2010). Risk Factors of Urinary Tract Infection in Pregnancy,‖ </w:t>
      </w:r>
      <w:r>
        <w:rPr>
          <w:i/>
          <w:sz w:val="24"/>
        </w:rPr>
        <w:t>Pakistan Medical Association Journal, </w:t>
      </w:r>
      <w:r>
        <w:rPr>
          <w:sz w:val="24"/>
        </w:rPr>
        <w:t>60(3): 213-6</w:t>
      </w:r>
    </w:p>
    <w:p>
      <w:pPr>
        <w:pStyle w:val="BodyText"/>
        <w:spacing w:before="8"/>
        <w:rPr>
          <w:sz w:val="27"/>
        </w:rPr>
      </w:pPr>
    </w:p>
    <w:p>
      <w:pPr>
        <w:pStyle w:val="BodyText"/>
        <w:spacing w:line="276" w:lineRule="auto"/>
        <w:ind w:left="960" w:right="1641" w:hanging="720"/>
        <w:jc w:val="both"/>
      </w:pPr>
      <w:r>
        <w:rPr/>
        <w:t>Hansson, S., Brandström, P., Jodal, U., Larsson, P. (1998). Low bacterial counts in</w:t>
      </w:r>
      <w:r>
        <w:rPr>
          <w:spacing w:val="40"/>
        </w:rPr>
        <w:t> </w:t>
      </w:r>
      <w:r>
        <w:rPr/>
        <w:t>infants with urinary tract infection. </w:t>
      </w:r>
      <w:r>
        <w:rPr>
          <w:i/>
        </w:rPr>
        <w:t>Journal of Pediatrics</w:t>
      </w:r>
      <w:r>
        <w:rPr/>
        <w:t>; 132(1):180–182.</w:t>
      </w:r>
    </w:p>
    <w:p>
      <w:pPr>
        <w:pStyle w:val="BodyText"/>
        <w:spacing w:before="5"/>
        <w:rPr>
          <w:sz w:val="27"/>
        </w:rPr>
      </w:pPr>
    </w:p>
    <w:p>
      <w:pPr>
        <w:pStyle w:val="BodyText"/>
        <w:spacing w:line="276" w:lineRule="auto"/>
        <w:ind w:left="960" w:right="1639" w:hanging="720"/>
        <w:jc w:val="both"/>
      </w:pPr>
      <w:r>
        <w:rPr/>
        <w:t>Harris, R. E., Thomas, V. L., and Shelokov, A. (1976). Asymptomatic Bactreruiria in Pregnancy: antibody-coated bacteria, renal function, and intrauterine growth retardation. </w:t>
      </w:r>
      <w:r>
        <w:rPr>
          <w:i/>
        </w:rPr>
        <w:t>America Journal of Obstetrics and Gynecology; </w:t>
      </w:r>
      <w:r>
        <w:rPr/>
        <w:t>126: 20-5.</w:t>
      </w:r>
    </w:p>
    <w:p>
      <w:pPr>
        <w:pStyle w:val="BodyText"/>
        <w:spacing w:before="3"/>
      </w:pPr>
    </w:p>
    <w:p>
      <w:pPr>
        <w:spacing w:line="276" w:lineRule="auto" w:before="0"/>
        <w:ind w:left="960" w:right="1636" w:hanging="720"/>
        <w:jc w:val="both"/>
        <w:rPr>
          <w:sz w:val="24"/>
        </w:rPr>
      </w:pPr>
      <w:r>
        <w:rPr>
          <w:sz w:val="24"/>
        </w:rPr>
        <w:t>Hart, C. A. (2006). </w:t>
      </w:r>
      <w:r>
        <w:rPr>
          <w:i/>
          <w:sz w:val="24"/>
        </w:rPr>
        <w:t>Klebsiella. Citrobacter, Enterobacter </w:t>
      </w:r>
      <w:r>
        <w:rPr>
          <w:sz w:val="24"/>
        </w:rPr>
        <w:t>and </w:t>
      </w:r>
      <w:r>
        <w:rPr>
          <w:i/>
          <w:sz w:val="24"/>
        </w:rPr>
        <w:t>Serratia </w:t>
      </w:r>
      <w:r>
        <w:rPr>
          <w:sz w:val="24"/>
        </w:rPr>
        <w:t>spp</w:t>
      </w:r>
      <w:r>
        <w:rPr>
          <w:i/>
          <w:sz w:val="24"/>
        </w:rPr>
        <w:t>. </w:t>
      </w:r>
      <w:r>
        <w:rPr>
          <w:sz w:val="24"/>
        </w:rPr>
        <w:t>In S. H. Gillespie, &amp; P. M. Hawkey (Eds.), </w:t>
      </w:r>
      <w:r>
        <w:rPr>
          <w:i/>
          <w:sz w:val="24"/>
        </w:rPr>
        <w:t>Principles and practice of Clinical Bacteriology </w:t>
      </w:r>
      <w:r>
        <w:rPr>
          <w:sz w:val="24"/>
        </w:rPr>
        <w:t>(2nd ed., pp. 377- 386). England, UK: John Wiley and Ltd.</w:t>
      </w:r>
    </w:p>
    <w:p>
      <w:pPr>
        <w:pStyle w:val="BodyText"/>
        <w:spacing w:before="6"/>
      </w:pPr>
    </w:p>
    <w:p>
      <w:pPr>
        <w:pStyle w:val="BodyText"/>
        <w:spacing w:line="276" w:lineRule="auto"/>
        <w:ind w:left="960" w:right="1641" w:hanging="720"/>
        <w:jc w:val="both"/>
      </w:pPr>
      <w:r>
        <w:rPr/>
        <w:t>Heldrich, F. J., Barone, M. A., Spiegler, E. (2000). UTI diagnosis and evaluation in symptomatic pediatric patients. </w:t>
      </w:r>
      <w:r>
        <w:rPr>
          <w:i/>
        </w:rPr>
        <w:t>Clinical Pediatrics </w:t>
      </w:r>
      <w:r>
        <w:rPr/>
        <w:t>(Phila); 39(8):461–472.</w:t>
      </w:r>
    </w:p>
    <w:p>
      <w:pPr>
        <w:pStyle w:val="BodyText"/>
        <w:spacing w:before="8"/>
        <w:rPr>
          <w:sz w:val="27"/>
        </w:rPr>
      </w:pPr>
    </w:p>
    <w:p>
      <w:pPr>
        <w:spacing w:line="276" w:lineRule="auto" w:before="0"/>
        <w:ind w:left="960" w:right="1638" w:hanging="720"/>
        <w:jc w:val="both"/>
        <w:rPr>
          <w:sz w:val="24"/>
        </w:rPr>
      </w:pPr>
      <w:r>
        <w:rPr>
          <w:sz w:val="24"/>
        </w:rPr>
        <w:t>Holmes, B. and Aucken, H. M. (1998).</w:t>
      </w:r>
      <w:r>
        <w:rPr>
          <w:spacing w:val="-1"/>
          <w:sz w:val="24"/>
        </w:rPr>
        <w:t> </w:t>
      </w:r>
      <w:r>
        <w:rPr>
          <w:sz w:val="24"/>
        </w:rPr>
        <w:t>Citrobacter, Enterobacter,</w:t>
      </w:r>
      <w:r>
        <w:rPr>
          <w:spacing w:val="-1"/>
          <w:sz w:val="24"/>
        </w:rPr>
        <w:t> </w:t>
      </w:r>
      <w:r>
        <w:rPr>
          <w:sz w:val="24"/>
        </w:rPr>
        <w:t>Klebsiella, Serratia</w:t>
      </w:r>
      <w:r>
        <w:rPr>
          <w:spacing w:val="-1"/>
          <w:sz w:val="24"/>
        </w:rPr>
        <w:t> </w:t>
      </w:r>
      <w:r>
        <w:rPr>
          <w:sz w:val="24"/>
        </w:rPr>
        <w:t>and other members of the Enterobacteriaceae. In L. Collier, A. Balows &amp; M.Sussman (Eds.), </w:t>
      </w:r>
      <w:r>
        <w:rPr>
          <w:i/>
          <w:sz w:val="24"/>
        </w:rPr>
        <w:t>Microbiology and Microbial infections: Systematic Bacteriology </w:t>
      </w:r>
      <w:r>
        <w:rPr>
          <w:sz w:val="24"/>
        </w:rPr>
        <w:t>(9th ed., pp. 999-1033). London: Arnold.</w:t>
      </w:r>
    </w:p>
    <w:p>
      <w:pPr>
        <w:pStyle w:val="BodyText"/>
        <w:spacing w:before="3"/>
      </w:pPr>
    </w:p>
    <w:p>
      <w:pPr>
        <w:pStyle w:val="BodyText"/>
        <w:ind w:left="960" w:right="1638" w:hanging="720"/>
        <w:jc w:val="both"/>
      </w:pPr>
      <w:r>
        <w:rPr/>
        <w:t>Hooton, T. M,</w:t>
      </w:r>
      <w:r>
        <w:rPr>
          <w:spacing w:val="-1"/>
        </w:rPr>
        <w:t> </w:t>
      </w:r>
      <w:r>
        <w:rPr/>
        <w:t>Scholes,</w:t>
      </w:r>
      <w:r>
        <w:rPr>
          <w:spacing w:val="-2"/>
        </w:rPr>
        <w:t> </w:t>
      </w:r>
      <w:r>
        <w:rPr/>
        <w:t>D., Stapleton, A. E. (2000). A prospective study</w:t>
      </w:r>
      <w:r>
        <w:rPr>
          <w:spacing w:val="-6"/>
        </w:rPr>
        <w:t> </w:t>
      </w:r>
      <w:r>
        <w:rPr/>
        <w:t>of asymptomatic bacteriuria in sexually active young women. </w:t>
      </w:r>
      <w:r>
        <w:rPr>
          <w:i/>
        </w:rPr>
        <w:t>New England Journal of Medicine</w:t>
      </w:r>
      <w:r>
        <w:rPr/>
        <w:t>; 343(14): 1037–1039. doi: 10.1056/nejm200010053431402</w:t>
      </w:r>
    </w:p>
    <w:p>
      <w:pPr>
        <w:pStyle w:val="BodyText"/>
        <w:spacing w:before="2"/>
      </w:pPr>
    </w:p>
    <w:p>
      <w:pPr>
        <w:spacing w:before="0"/>
        <w:ind w:left="960" w:right="1636" w:hanging="720"/>
        <w:jc w:val="left"/>
        <w:rPr>
          <w:sz w:val="24"/>
        </w:rPr>
      </w:pPr>
      <w:r>
        <w:rPr>
          <w:sz w:val="24"/>
        </w:rPr>
        <w:t>Hooton,</w:t>
      </w:r>
      <w:r>
        <w:rPr>
          <w:spacing w:val="-4"/>
          <w:sz w:val="24"/>
        </w:rPr>
        <w:t> </w:t>
      </w:r>
      <w:r>
        <w:rPr>
          <w:sz w:val="24"/>
        </w:rPr>
        <w:t>T.</w:t>
      </w:r>
      <w:r>
        <w:rPr>
          <w:spacing w:val="-4"/>
          <w:sz w:val="24"/>
        </w:rPr>
        <w:t> </w:t>
      </w:r>
      <w:r>
        <w:rPr>
          <w:sz w:val="24"/>
        </w:rPr>
        <w:t>M.</w:t>
      </w:r>
      <w:r>
        <w:rPr>
          <w:spacing w:val="-4"/>
          <w:sz w:val="24"/>
        </w:rPr>
        <w:t> </w:t>
      </w:r>
      <w:r>
        <w:rPr>
          <w:sz w:val="24"/>
        </w:rPr>
        <w:t>(2012).</w:t>
      </w:r>
      <w:r>
        <w:rPr>
          <w:spacing w:val="-4"/>
          <w:sz w:val="24"/>
        </w:rPr>
        <w:t> </w:t>
      </w:r>
      <w:r>
        <w:rPr>
          <w:sz w:val="24"/>
        </w:rPr>
        <w:t>Uncomplicated</w:t>
      </w:r>
      <w:r>
        <w:rPr>
          <w:spacing w:val="-4"/>
          <w:sz w:val="24"/>
        </w:rPr>
        <w:t> </w:t>
      </w:r>
      <w:r>
        <w:rPr>
          <w:sz w:val="24"/>
        </w:rPr>
        <w:t>urinary</w:t>
      </w:r>
      <w:r>
        <w:rPr>
          <w:spacing w:val="-9"/>
          <w:sz w:val="24"/>
        </w:rPr>
        <w:t> </w:t>
      </w:r>
      <w:r>
        <w:rPr>
          <w:sz w:val="24"/>
        </w:rPr>
        <w:t>tract</w:t>
      </w:r>
      <w:r>
        <w:rPr>
          <w:spacing w:val="-4"/>
          <w:sz w:val="24"/>
        </w:rPr>
        <w:t> </w:t>
      </w:r>
      <w:r>
        <w:rPr>
          <w:sz w:val="24"/>
        </w:rPr>
        <w:t>infection.</w:t>
      </w:r>
      <w:r>
        <w:rPr>
          <w:spacing w:val="-1"/>
          <w:sz w:val="24"/>
        </w:rPr>
        <w:t> </w:t>
      </w:r>
      <w:r>
        <w:rPr>
          <w:i/>
          <w:sz w:val="24"/>
        </w:rPr>
        <w:t>New</w:t>
      </w:r>
      <w:r>
        <w:rPr>
          <w:i/>
          <w:spacing w:val="-4"/>
          <w:sz w:val="24"/>
        </w:rPr>
        <w:t> </w:t>
      </w:r>
      <w:r>
        <w:rPr>
          <w:i/>
          <w:sz w:val="24"/>
        </w:rPr>
        <w:t>England</w:t>
      </w:r>
      <w:r>
        <w:rPr>
          <w:i/>
          <w:spacing w:val="-4"/>
          <w:sz w:val="24"/>
        </w:rPr>
        <w:t> </w:t>
      </w:r>
      <w:r>
        <w:rPr>
          <w:i/>
          <w:sz w:val="24"/>
        </w:rPr>
        <w:t>Journal</w:t>
      </w:r>
      <w:r>
        <w:rPr>
          <w:i/>
          <w:spacing w:val="-4"/>
          <w:sz w:val="24"/>
        </w:rPr>
        <w:t> </w:t>
      </w:r>
      <w:r>
        <w:rPr>
          <w:i/>
          <w:sz w:val="24"/>
        </w:rPr>
        <w:t>of Medicine</w:t>
      </w:r>
      <w:r>
        <w:rPr>
          <w:sz w:val="24"/>
        </w:rPr>
        <w:t>, </w:t>
      </w:r>
      <w:r>
        <w:rPr>
          <w:i/>
          <w:sz w:val="24"/>
        </w:rPr>
        <w:t>366</w:t>
      </w:r>
      <w:r>
        <w:rPr>
          <w:sz w:val="24"/>
        </w:rPr>
        <w:t>(11), 1028-1037.</w:t>
      </w:r>
    </w:p>
    <w:p>
      <w:pPr>
        <w:pStyle w:val="BodyText"/>
      </w:pPr>
    </w:p>
    <w:p>
      <w:pPr>
        <w:pStyle w:val="BodyText"/>
        <w:ind w:left="960" w:right="1641" w:hanging="720"/>
        <w:jc w:val="both"/>
      </w:pPr>
      <w:r>
        <w:rPr/>
        <w:t>Hryniewicsz, k., Szczypa, k., Sulikowsika, A., Jankowski, k., Betitjewska, k. and Hryniewicsz, w. (2001). Antibiotic susceptibility</w:t>
      </w:r>
      <w:r>
        <w:rPr>
          <w:spacing w:val="-3"/>
        </w:rPr>
        <w:t> </w:t>
      </w:r>
      <w:r>
        <w:rPr/>
        <w:t>of bacterial strains isolated from urinary tract in Poland. </w:t>
      </w:r>
      <w:r>
        <w:rPr>
          <w:i/>
        </w:rPr>
        <w:t>Journal of antimicrobial chemotherapy </w:t>
      </w:r>
      <w:r>
        <w:rPr/>
        <w:t>, 47: 773-780</w:t>
      </w:r>
    </w:p>
    <w:p>
      <w:pPr>
        <w:pStyle w:val="BodyText"/>
        <w:spacing w:before="9"/>
        <w:rPr>
          <w:sz w:val="27"/>
        </w:rPr>
      </w:pPr>
    </w:p>
    <w:p>
      <w:pPr>
        <w:pStyle w:val="BodyText"/>
        <w:spacing w:line="276" w:lineRule="auto"/>
        <w:ind w:left="960" w:right="1637" w:hanging="720"/>
        <w:jc w:val="both"/>
      </w:pPr>
      <w:r>
        <w:rPr/>
        <w:t>Hudault, S., Guignot, J., Servin, A. L. (2001). </w:t>
      </w:r>
      <w:hyperlink r:id="rId400">
        <w:r>
          <w:rPr/>
          <w:t>"Escherichia coli strains colonising the</w:t>
        </w:r>
      </w:hyperlink>
      <w:r>
        <w:rPr/>
        <w:t> </w:t>
      </w:r>
      <w:hyperlink r:id="rId400">
        <w:r>
          <w:rPr/>
          <w:t>gastrointestinal tract protect germfree mice against </w:t>
        </w:r>
        <w:r>
          <w:rPr>
            <w:i/>
          </w:rPr>
          <w:t>Salmonella typhimurium</w:t>
        </w:r>
      </w:hyperlink>
      <w:r>
        <w:rPr>
          <w:i/>
        </w:rPr>
        <w:t> </w:t>
      </w:r>
      <w:hyperlink r:id="rId400">
        <w:r>
          <w:rPr/>
          <w:t>infection".</w:t>
        </w:r>
      </w:hyperlink>
      <w:r>
        <w:rPr>
          <w:spacing w:val="57"/>
          <w:w w:val="150"/>
        </w:rPr>
        <w:t>  </w:t>
      </w:r>
      <w:r>
        <w:rPr>
          <w:i/>
        </w:rPr>
        <w:t>Gut</w:t>
      </w:r>
      <w:r>
        <w:rPr>
          <w:i/>
          <w:spacing w:val="56"/>
          <w:w w:val="150"/>
        </w:rPr>
        <w:t>  </w:t>
      </w:r>
      <w:r>
        <w:rPr/>
        <w:t>49(1):</w:t>
      </w:r>
      <w:r>
        <w:rPr>
          <w:spacing w:val="55"/>
          <w:w w:val="150"/>
        </w:rPr>
        <w:t>  </w:t>
      </w:r>
      <w:r>
        <w:rPr/>
        <w:t>47–55.</w:t>
      </w:r>
      <w:r>
        <w:rPr>
          <w:spacing w:val="56"/>
          <w:w w:val="150"/>
        </w:rPr>
        <w:t>  </w:t>
      </w:r>
      <w:hyperlink r:id="rId344">
        <w:r>
          <w:rPr/>
          <w:t>doi</w:t>
        </w:r>
      </w:hyperlink>
      <w:r>
        <w:rPr/>
        <w:t>:</w:t>
      </w:r>
      <w:hyperlink r:id="rId401">
        <w:r>
          <w:rPr/>
          <w:t>10.1136/gut.49.1.47</w:t>
        </w:r>
      </w:hyperlink>
      <w:r>
        <w:rPr/>
        <w:t>.</w:t>
      </w:r>
      <w:r>
        <w:rPr>
          <w:spacing w:val="56"/>
          <w:w w:val="150"/>
        </w:rPr>
        <w:t>  </w:t>
      </w:r>
      <w:hyperlink r:id="rId346">
        <w:r>
          <w:rPr/>
          <w:t>PMC</w:t>
        </w:r>
      </w:hyperlink>
      <w:r>
        <w:rPr>
          <w:spacing w:val="1"/>
        </w:rPr>
        <w:t> </w:t>
      </w:r>
      <w:hyperlink r:id="rId400">
        <w:r>
          <w:rPr>
            <w:spacing w:val="-2"/>
          </w:rPr>
          <w:t>1728375</w:t>
        </w:r>
      </w:hyperlink>
      <w:r>
        <w:rPr>
          <w:spacing w:val="-2"/>
        </w:rPr>
        <w:t>.</w:t>
      </w:r>
    </w:p>
    <w:p>
      <w:pPr>
        <w:pStyle w:val="BodyText"/>
        <w:spacing w:before="2"/>
        <w:ind w:left="960"/>
      </w:pPr>
      <w:hyperlink r:id="rId347">
        <w:r>
          <w:rPr/>
          <w:t>PMID</w:t>
        </w:r>
      </w:hyperlink>
      <w:r>
        <w:rPr>
          <w:spacing w:val="-5"/>
        </w:rPr>
        <w:t> </w:t>
      </w:r>
      <w:hyperlink r:id="rId402">
        <w:r>
          <w:rPr>
            <w:spacing w:val="-2"/>
          </w:rPr>
          <w:t>11413110.</w:t>
        </w:r>
      </w:hyperlink>
    </w:p>
    <w:p>
      <w:pPr>
        <w:pStyle w:val="BodyText"/>
        <w:spacing w:before="8"/>
        <w:rPr>
          <w:sz w:val="27"/>
        </w:rPr>
      </w:pPr>
    </w:p>
    <w:p>
      <w:pPr>
        <w:pStyle w:val="BodyText"/>
        <w:spacing w:line="276" w:lineRule="auto"/>
        <w:ind w:left="960" w:right="1637" w:hanging="720"/>
        <w:jc w:val="both"/>
      </w:pPr>
      <w:r>
        <w:rPr/>
        <w:t>Hudson, C; Bent, Z; Meagher, R; Williams, K. (2014). </w:t>
      </w:r>
      <w:hyperlink r:id="rId403">
        <w:r>
          <w:rPr/>
          <w:t>"Resistance Determinants and</w:t>
        </w:r>
      </w:hyperlink>
      <w:r>
        <w:rPr/>
        <w:t> </w:t>
      </w:r>
      <w:hyperlink r:id="rId403">
        <w:r>
          <w:rPr/>
          <w:t>Mobile Genetic</w:t>
        </w:r>
        <w:r>
          <w:rPr>
            <w:spacing w:val="-1"/>
          </w:rPr>
          <w:t> </w:t>
        </w:r>
        <w:r>
          <w:rPr/>
          <w:t>Elements of</w:t>
        </w:r>
        <w:r>
          <w:rPr>
            <w:spacing w:val="-1"/>
          </w:rPr>
          <w:t> </w:t>
        </w:r>
        <w:r>
          <w:rPr/>
          <w:t>an NDM-1-Encoding</w:t>
        </w:r>
        <w:r>
          <w:rPr>
            <w:spacing w:val="-1"/>
          </w:rPr>
          <w:t> </w:t>
        </w:r>
        <w:r>
          <w:rPr>
            <w:i/>
          </w:rPr>
          <w:t>Klebsiella pneumoniae </w:t>
        </w:r>
        <w:r>
          <w:rPr/>
          <w:t>Strain"</w:t>
        </w:r>
      </w:hyperlink>
      <w:r>
        <w:rPr/>
        <w:t>. </w:t>
      </w:r>
      <w:r>
        <w:rPr>
          <w:i/>
        </w:rPr>
        <w:t>PLOS ONE </w:t>
      </w:r>
      <w:r>
        <w:rPr/>
        <w:t>9: e99209. </w:t>
      </w:r>
      <w:hyperlink r:id="rId344">
        <w:r>
          <w:rPr/>
          <w:t>doi</w:t>
        </w:r>
      </w:hyperlink>
      <w:r>
        <w:rPr/>
        <w:t>:</w:t>
      </w:r>
      <w:hyperlink r:id="rId404">
        <w:r>
          <w:rPr/>
          <w:t>10.1371/journal.pone.0099209</w:t>
        </w:r>
      </w:hyperlink>
      <w:r>
        <w:rPr/>
        <w:t>. </w:t>
      </w:r>
      <w:hyperlink r:id="rId347">
        <w:r>
          <w:rPr/>
          <w:t>PMID</w:t>
        </w:r>
      </w:hyperlink>
      <w:r>
        <w:rPr/>
        <w:t> </w:t>
      </w:r>
      <w:hyperlink r:id="rId405">
        <w:r>
          <w:rPr/>
          <w:t>24905728</w:t>
        </w:r>
      </w:hyperlink>
      <w:r>
        <w:rPr/>
        <w:t>.</w:t>
      </w:r>
    </w:p>
    <w:p>
      <w:pPr>
        <w:spacing w:after="0" w:line="276" w:lineRule="auto"/>
        <w:jc w:val="both"/>
        <w:sectPr>
          <w:pgSz w:w="12240" w:h="15840"/>
          <w:pgMar w:header="0" w:footer="1068" w:top="1360" w:bottom="1260" w:left="1560" w:right="160"/>
        </w:sectPr>
      </w:pPr>
    </w:p>
    <w:p>
      <w:pPr>
        <w:pStyle w:val="BodyText"/>
        <w:spacing w:before="74"/>
        <w:ind w:left="240"/>
      </w:pPr>
      <w:r>
        <w:rPr/>
        <w:t>Ingledew,</w:t>
      </w:r>
      <w:r>
        <w:rPr>
          <w:spacing w:val="39"/>
        </w:rPr>
        <w:t> </w:t>
      </w:r>
      <w:r>
        <w:rPr/>
        <w:t>W.</w:t>
      </w:r>
      <w:r>
        <w:rPr>
          <w:spacing w:val="42"/>
        </w:rPr>
        <w:t> </w:t>
      </w:r>
      <w:r>
        <w:rPr/>
        <w:t>J.</w:t>
      </w:r>
      <w:r>
        <w:rPr>
          <w:spacing w:val="41"/>
        </w:rPr>
        <w:t> </w:t>
      </w:r>
      <w:r>
        <w:rPr/>
        <w:t>&amp;</w:t>
      </w:r>
      <w:r>
        <w:rPr>
          <w:spacing w:val="42"/>
        </w:rPr>
        <w:t> </w:t>
      </w:r>
      <w:r>
        <w:rPr/>
        <w:t>Poole,</w:t>
      </w:r>
      <w:r>
        <w:rPr>
          <w:spacing w:val="41"/>
        </w:rPr>
        <w:t> </w:t>
      </w:r>
      <w:r>
        <w:rPr/>
        <w:t>R.</w:t>
      </w:r>
      <w:r>
        <w:rPr>
          <w:spacing w:val="42"/>
        </w:rPr>
        <w:t> </w:t>
      </w:r>
      <w:r>
        <w:rPr/>
        <w:t>K.</w:t>
      </w:r>
      <w:r>
        <w:rPr>
          <w:spacing w:val="41"/>
        </w:rPr>
        <w:t> </w:t>
      </w:r>
      <w:r>
        <w:rPr/>
        <w:t>(1984).</w:t>
      </w:r>
      <w:r>
        <w:rPr>
          <w:spacing w:val="46"/>
        </w:rPr>
        <w:t> </w:t>
      </w:r>
      <w:hyperlink r:id="rId406">
        <w:r>
          <w:rPr/>
          <w:t>"The</w:t>
        </w:r>
        <w:r>
          <w:rPr>
            <w:spacing w:val="40"/>
          </w:rPr>
          <w:t> </w:t>
        </w:r>
        <w:r>
          <w:rPr/>
          <w:t>respiratory</w:t>
        </w:r>
        <w:r>
          <w:rPr>
            <w:spacing w:val="38"/>
          </w:rPr>
          <w:t> </w:t>
        </w:r>
        <w:r>
          <w:rPr/>
          <w:t>chains</w:t>
        </w:r>
        <w:r>
          <w:rPr>
            <w:spacing w:val="42"/>
          </w:rPr>
          <w:t> </w:t>
        </w:r>
        <w:r>
          <w:rPr/>
          <w:t>of</w:t>
        </w:r>
        <w:r>
          <w:rPr>
            <w:spacing w:val="42"/>
          </w:rPr>
          <w:t> </w:t>
        </w:r>
        <w:r>
          <w:rPr/>
          <w:t>Escherichia</w:t>
        </w:r>
        <w:r>
          <w:rPr>
            <w:spacing w:val="42"/>
          </w:rPr>
          <w:t> </w:t>
        </w:r>
        <w:r>
          <w:rPr>
            <w:spacing w:val="-2"/>
          </w:rPr>
          <w:t>coli".</w:t>
        </w:r>
      </w:hyperlink>
    </w:p>
    <w:p>
      <w:pPr>
        <w:spacing w:before="41"/>
        <w:ind w:left="960" w:right="0" w:firstLine="0"/>
        <w:jc w:val="left"/>
        <w:rPr>
          <w:sz w:val="24"/>
        </w:rPr>
      </w:pPr>
      <w:r>
        <w:rPr>
          <w:i/>
          <w:sz w:val="24"/>
        </w:rPr>
        <w:t>Microbiological</w:t>
      </w:r>
      <w:r>
        <w:rPr>
          <w:i/>
          <w:spacing w:val="-2"/>
          <w:sz w:val="24"/>
        </w:rPr>
        <w:t> </w:t>
      </w:r>
      <w:r>
        <w:rPr>
          <w:i/>
          <w:sz w:val="24"/>
        </w:rPr>
        <w:t>Reviews</w:t>
      </w:r>
      <w:r>
        <w:rPr>
          <w:i/>
          <w:spacing w:val="3"/>
          <w:sz w:val="24"/>
        </w:rPr>
        <w:t> </w:t>
      </w:r>
      <w:r>
        <w:rPr>
          <w:sz w:val="24"/>
        </w:rPr>
        <w:t>48(3):</w:t>
      </w:r>
      <w:r>
        <w:rPr>
          <w:spacing w:val="-2"/>
          <w:sz w:val="24"/>
        </w:rPr>
        <w:t> </w:t>
      </w:r>
      <w:r>
        <w:rPr>
          <w:sz w:val="24"/>
        </w:rPr>
        <w:t>222–71.</w:t>
      </w:r>
      <w:r>
        <w:rPr>
          <w:spacing w:val="-1"/>
          <w:sz w:val="24"/>
        </w:rPr>
        <w:t> </w:t>
      </w:r>
      <w:hyperlink r:id="rId346">
        <w:r>
          <w:rPr>
            <w:sz w:val="24"/>
          </w:rPr>
          <w:t>PMC</w:t>
        </w:r>
      </w:hyperlink>
      <w:r>
        <w:rPr>
          <w:spacing w:val="-1"/>
          <w:sz w:val="24"/>
        </w:rPr>
        <w:t> </w:t>
      </w:r>
      <w:hyperlink r:id="rId406">
        <w:r>
          <w:rPr>
            <w:sz w:val="24"/>
          </w:rPr>
          <w:t>373010</w:t>
        </w:r>
      </w:hyperlink>
      <w:r>
        <w:rPr>
          <w:sz w:val="24"/>
        </w:rPr>
        <w:t>.</w:t>
      </w:r>
      <w:r>
        <w:rPr>
          <w:spacing w:val="-1"/>
          <w:sz w:val="24"/>
        </w:rPr>
        <w:t> </w:t>
      </w:r>
      <w:hyperlink r:id="rId347">
        <w:r>
          <w:rPr>
            <w:sz w:val="24"/>
          </w:rPr>
          <w:t>PMID</w:t>
        </w:r>
      </w:hyperlink>
      <w:r>
        <w:rPr>
          <w:spacing w:val="-2"/>
          <w:sz w:val="24"/>
        </w:rPr>
        <w:t> </w:t>
      </w:r>
      <w:hyperlink r:id="rId407">
        <w:r>
          <w:rPr>
            <w:spacing w:val="-2"/>
            <w:sz w:val="24"/>
          </w:rPr>
          <w:t>6387427</w:t>
        </w:r>
      </w:hyperlink>
      <w:r>
        <w:rPr>
          <w:spacing w:val="-2"/>
          <w:sz w:val="24"/>
        </w:rPr>
        <w:t>.</w:t>
      </w:r>
    </w:p>
    <w:p>
      <w:pPr>
        <w:pStyle w:val="BodyText"/>
        <w:spacing w:before="4"/>
        <w:rPr>
          <w:sz w:val="31"/>
        </w:rPr>
      </w:pPr>
    </w:p>
    <w:p>
      <w:pPr>
        <w:pStyle w:val="BodyText"/>
        <w:ind w:right="1641"/>
        <w:jc w:val="right"/>
      </w:pPr>
      <w:r>
        <w:rPr/>
        <w:t>Inyang-Etoh,</w:t>
      </w:r>
      <w:r>
        <w:rPr>
          <w:spacing w:val="67"/>
          <w:w w:val="150"/>
        </w:rPr>
        <w:t> </w:t>
      </w:r>
      <w:r>
        <w:rPr/>
        <w:t>P.</w:t>
      </w:r>
      <w:r>
        <w:rPr>
          <w:spacing w:val="67"/>
          <w:w w:val="150"/>
        </w:rPr>
        <w:t> </w:t>
      </w:r>
      <w:r>
        <w:rPr/>
        <w:t>C.,</w:t>
      </w:r>
      <w:r>
        <w:rPr>
          <w:spacing w:val="67"/>
          <w:w w:val="150"/>
        </w:rPr>
        <w:t> </w:t>
      </w:r>
      <w:r>
        <w:rPr/>
        <w:t>Udofia,</w:t>
      </w:r>
      <w:r>
        <w:rPr>
          <w:spacing w:val="68"/>
          <w:w w:val="150"/>
        </w:rPr>
        <w:t> </w:t>
      </w:r>
      <w:r>
        <w:rPr/>
        <w:t>G.</w:t>
      </w:r>
      <w:r>
        <w:rPr>
          <w:spacing w:val="66"/>
          <w:w w:val="150"/>
        </w:rPr>
        <w:t> </w:t>
      </w:r>
      <w:r>
        <w:rPr/>
        <w:t>C.,</w:t>
      </w:r>
      <w:r>
        <w:rPr>
          <w:spacing w:val="67"/>
          <w:w w:val="150"/>
        </w:rPr>
        <w:t> </w:t>
      </w:r>
      <w:r>
        <w:rPr/>
        <w:t>Alaribe,</w:t>
      </w:r>
      <w:r>
        <w:rPr>
          <w:spacing w:val="70"/>
          <w:w w:val="150"/>
        </w:rPr>
        <w:t> </w:t>
      </w:r>
      <w:r>
        <w:rPr/>
        <w:t>A.</w:t>
      </w:r>
      <w:r>
        <w:rPr>
          <w:spacing w:val="66"/>
          <w:w w:val="150"/>
        </w:rPr>
        <w:t> </w:t>
      </w:r>
      <w:r>
        <w:rPr/>
        <w:t>A.</w:t>
      </w:r>
      <w:r>
        <w:rPr>
          <w:spacing w:val="66"/>
          <w:w w:val="150"/>
        </w:rPr>
        <w:t> </w:t>
      </w:r>
      <w:r>
        <w:rPr/>
        <w:t>and</w:t>
      </w:r>
      <w:r>
        <w:rPr>
          <w:spacing w:val="68"/>
          <w:w w:val="150"/>
        </w:rPr>
        <w:t> </w:t>
      </w:r>
      <w:r>
        <w:rPr/>
        <w:t>Udonwa,</w:t>
      </w:r>
      <w:r>
        <w:rPr>
          <w:spacing w:val="69"/>
          <w:w w:val="150"/>
        </w:rPr>
        <w:t> </w:t>
      </w:r>
      <w:r>
        <w:rPr/>
        <w:t>N.</w:t>
      </w:r>
      <w:r>
        <w:rPr>
          <w:spacing w:val="66"/>
          <w:w w:val="150"/>
        </w:rPr>
        <w:t> </w:t>
      </w:r>
      <w:r>
        <w:rPr/>
        <w:t>E.</w:t>
      </w:r>
      <w:r>
        <w:rPr>
          <w:spacing w:val="67"/>
          <w:w w:val="150"/>
        </w:rPr>
        <w:t> </w:t>
      </w:r>
      <w:r>
        <w:rPr>
          <w:spacing w:val="-2"/>
        </w:rPr>
        <w:t>(2009).</w:t>
      </w:r>
    </w:p>
    <w:p>
      <w:pPr>
        <w:pStyle w:val="BodyText"/>
        <w:spacing w:before="41"/>
        <w:ind w:right="1641"/>
        <w:jc w:val="right"/>
      </w:pPr>
      <w:r>
        <w:rPr/>
        <w:t>―Asymptomatic</w:t>
      </w:r>
      <w:r>
        <w:rPr>
          <w:spacing w:val="-1"/>
        </w:rPr>
        <w:t> </w:t>
      </w:r>
      <w:r>
        <w:rPr/>
        <w:t>bacteriuria in patients</w:t>
      </w:r>
      <w:r>
        <w:rPr>
          <w:spacing w:val="1"/>
        </w:rPr>
        <w:t> </w:t>
      </w:r>
      <w:r>
        <w:rPr/>
        <w:t>on</w:t>
      </w:r>
      <w:r>
        <w:rPr>
          <w:spacing w:val="-1"/>
        </w:rPr>
        <w:t> </w:t>
      </w:r>
      <w:r>
        <w:rPr/>
        <w:t>antiretroviral</w:t>
      </w:r>
      <w:r>
        <w:rPr>
          <w:spacing w:val="1"/>
        </w:rPr>
        <w:t> </w:t>
      </w:r>
      <w:r>
        <w:rPr/>
        <w:t>drug</w:t>
      </w:r>
      <w:r>
        <w:rPr>
          <w:spacing w:val="-2"/>
        </w:rPr>
        <w:t> </w:t>
      </w:r>
      <w:r>
        <w:rPr/>
        <w:t>therapy</w:t>
      </w:r>
      <w:r>
        <w:rPr>
          <w:spacing w:val="-4"/>
        </w:rPr>
        <w:t> </w:t>
      </w:r>
      <w:r>
        <w:rPr/>
        <w:t>in </w:t>
      </w:r>
      <w:r>
        <w:rPr>
          <w:spacing w:val="-2"/>
        </w:rPr>
        <w:t>Calabar,‖</w:t>
      </w:r>
    </w:p>
    <w:p>
      <w:pPr>
        <w:spacing w:before="40"/>
        <w:ind w:left="960" w:right="0" w:firstLine="0"/>
        <w:jc w:val="left"/>
        <w:rPr>
          <w:sz w:val="24"/>
        </w:rPr>
      </w:pPr>
      <w:r>
        <w:rPr>
          <w:i/>
          <w:sz w:val="24"/>
        </w:rPr>
        <w:t>Journal</w:t>
      </w:r>
      <w:r>
        <w:rPr>
          <w:i/>
          <w:spacing w:val="-1"/>
          <w:sz w:val="24"/>
        </w:rPr>
        <w:t> </w:t>
      </w:r>
      <w:r>
        <w:rPr>
          <w:i/>
          <w:sz w:val="24"/>
        </w:rPr>
        <w:t>of Medical</w:t>
      </w:r>
      <w:r>
        <w:rPr>
          <w:i/>
          <w:spacing w:val="-1"/>
          <w:sz w:val="24"/>
        </w:rPr>
        <w:t> </w:t>
      </w:r>
      <w:r>
        <w:rPr>
          <w:i/>
          <w:sz w:val="24"/>
        </w:rPr>
        <w:t>Sciences</w:t>
      </w:r>
      <w:r>
        <w:rPr>
          <w:sz w:val="24"/>
        </w:rPr>
        <w:t>, vol.</w:t>
      </w:r>
      <w:r>
        <w:rPr>
          <w:spacing w:val="-1"/>
          <w:sz w:val="24"/>
        </w:rPr>
        <w:t> </w:t>
      </w:r>
      <w:r>
        <w:rPr>
          <w:sz w:val="24"/>
        </w:rPr>
        <w:t>9, no.</w:t>
      </w:r>
      <w:r>
        <w:rPr>
          <w:spacing w:val="-1"/>
          <w:sz w:val="24"/>
        </w:rPr>
        <w:t> </w:t>
      </w:r>
      <w:r>
        <w:rPr>
          <w:sz w:val="24"/>
        </w:rPr>
        <w:t>6, pp. </w:t>
      </w:r>
      <w:r>
        <w:rPr>
          <w:spacing w:val="-2"/>
          <w:sz w:val="24"/>
        </w:rPr>
        <w:t>270–275</w:t>
      </w:r>
    </w:p>
    <w:p>
      <w:pPr>
        <w:pStyle w:val="BodyText"/>
        <w:rPr>
          <w:sz w:val="26"/>
        </w:rPr>
      </w:pPr>
    </w:p>
    <w:p>
      <w:pPr>
        <w:pStyle w:val="BodyText"/>
        <w:spacing w:before="6"/>
        <w:rPr>
          <w:sz w:val="29"/>
        </w:rPr>
      </w:pPr>
    </w:p>
    <w:p>
      <w:pPr>
        <w:spacing w:line="276" w:lineRule="auto" w:before="0"/>
        <w:ind w:left="960" w:right="1640" w:hanging="720"/>
        <w:jc w:val="both"/>
        <w:rPr>
          <w:sz w:val="24"/>
        </w:rPr>
      </w:pPr>
      <w:r>
        <w:rPr>
          <w:sz w:val="24"/>
        </w:rPr>
        <w:t>Iversen, C. and Forsythe, S. (2003). Risk profile of Enterobacter sakazakii, an emergent pathogen associated with infant milk formula. </w:t>
      </w:r>
      <w:r>
        <w:rPr>
          <w:i/>
          <w:sz w:val="24"/>
        </w:rPr>
        <w:t>Trends in Food Science and Technology, </w:t>
      </w:r>
      <w:r>
        <w:rPr>
          <w:sz w:val="24"/>
        </w:rPr>
        <w:t>14(11), 443-454.</w:t>
      </w:r>
    </w:p>
    <w:p>
      <w:pPr>
        <w:pStyle w:val="BodyText"/>
        <w:spacing w:before="6"/>
      </w:pPr>
    </w:p>
    <w:p>
      <w:pPr>
        <w:spacing w:line="273" w:lineRule="auto" w:before="1"/>
        <w:ind w:left="960" w:right="1637" w:hanging="720"/>
        <w:jc w:val="both"/>
        <w:rPr>
          <w:i/>
          <w:sz w:val="24"/>
        </w:rPr>
      </w:pPr>
      <w:r>
        <w:rPr>
          <w:sz w:val="24"/>
        </w:rPr>
        <w:t>Jacobs, M. (2005). Worldwide Overview of Antimicrobial Resistance. </w:t>
      </w:r>
      <w:r>
        <w:rPr>
          <w:i/>
          <w:sz w:val="24"/>
        </w:rPr>
        <w:t>International Symposium on Antimicrobial Agents and Resistance.</w:t>
      </w:r>
    </w:p>
    <w:p>
      <w:pPr>
        <w:pStyle w:val="BodyText"/>
        <w:spacing w:before="9"/>
        <w:rPr>
          <w:i/>
        </w:rPr>
      </w:pPr>
    </w:p>
    <w:p>
      <w:pPr>
        <w:pStyle w:val="BodyText"/>
        <w:spacing w:line="276" w:lineRule="auto"/>
        <w:ind w:left="960" w:right="1636" w:hanging="720"/>
        <w:jc w:val="both"/>
      </w:pPr>
      <w:r>
        <w:rPr/>
        <w:t>Jacobson, S. H., Eklöf, O., Eriksson, C. G., Lins, L. E., Tidgren, B. and Winberg, J. (1989). Development of hypertension and uraemia after pyelonephritis in childhood: 27year follow up. </w:t>
      </w:r>
      <w:r>
        <w:rPr>
          <w:i/>
        </w:rPr>
        <w:t>British Medical Journal</w:t>
      </w:r>
      <w:r>
        <w:rPr/>
        <w:t>; 299(6701):703–</w:t>
      </w:r>
      <w:r>
        <w:rPr>
          <w:spacing w:val="80"/>
        </w:rPr>
        <w:t>  </w:t>
      </w:r>
      <w:r>
        <w:rPr/>
        <w:t>706.</w:t>
      </w:r>
    </w:p>
    <w:p>
      <w:pPr>
        <w:pStyle w:val="BodyText"/>
        <w:spacing w:before="7"/>
        <w:rPr>
          <w:sz w:val="27"/>
        </w:rPr>
      </w:pPr>
    </w:p>
    <w:p>
      <w:pPr>
        <w:pStyle w:val="BodyText"/>
        <w:spacing w:line="276" w:lineRule="auto"/>
        <w:ind w:left="960" w:right="1636" w:hanging="720"/>
        <w:jc w:val="both"/>
      </w:pPr>
      <w:r>
        <w:rPr/>
        <w:t>James A. K., Daryl, J. H., Melanie R. D., Nancy M. L. and George G. Z. (2006). Fluoroquinolone- Resistant urinary isolates of Escherichia coli from Outpatients are frequently multidrug resistant. </w:t>
      </w:r>
      <w:r>
        <w:rPr>
          <w:i/>
        </w:rPr>
        <w:t>Antimicrobial Agents and Chemotherapy</w:t>
      </w:r>
      <w:r>
        <w:rPr/>
        <w:t>; 50(6): 2251-54.</w:t>
      </w:r>
    </w:p>
    <w:p>
      <w:pPr>
        <w:pStyle w:val="BodyText"/>
        <w:spacing w:before="6"/>
        <w:rPr>
          <w:sz w:val="27"/>
        </w:rPr>
      </w:pPr>
    </w:p>
    <w:p>
      <w:pPr>
        <w:pStyle w:val="BodyText"/>
        <w:spacing w:line="276" w:lineRule="auto" w:before="1"/>
        <w:ind w:left="960" w:right="1636" w:hanging="720"/>
        <w:jc w:val="both"/>
      </w:pPr>
      <w:r>
        <w:rPr/>
        <w:t>James, A. K.,</w:t>
      </w:r>
      <w:r>
        <w:rPr>
          <w:spacing w:val="40"/>
        </w:rPr>
        <w:t> </w:t>
      </w:r>
      <w:r>
        <w:rPr/>
        <w:t>Laurie, J., Clyde, T., Mark, E. J., Daniel, F. S. (2002).Trends in Antimicrobial Resistance among Urinary Tract Infection Isolates of </w:t>
      </w:r>
      <w:r>
        <w:rPr>
          <w:i/>
        </w:rPr>
        <w:t>E. coli </w:t>
      </w:r>
      <w:r>
        <w:rPr/>
        <w:t>from Female Outpatients in the United States. </w:t>
      </w:r>
      <w:r>
        <w:rPr>
          <w:i/>
        </w:rPr>
        <w:t>Antimicrobial Agents Chemotherapy</w:t>
      </w:r>
      <w:r>
        <w:rPr/>
        <w:t>; 46(8): 25402545.</w:t>
      </w:r>
    </w:p>
    <w:p>
      <w:pPr>
        <w:pStyle w:val="BodyText"/>
        <w:spacing w:before="6"/>
        <w:rPr>
          <w:sz w:val="27"/>
        </w:rPr>
      </w:pPr>
    </w:p>
    <w:p>
      <w:pPr>
        <w:pStyle w:val="BodyText"/>
        <w:spacing w:line="276" w:lineRule="auto"/>
        <w:ind w:left="960" w:right="1635" w:hanging="720"/>
        <w:jc w:val="both"/>
      </w:pPr>
      <w:r>
        <w:rPr/>
        <w:t>Jorgensen, J. H., Lee, J. C., Alexander, G. A. (1977). Rapid penicillinase paper strip test for detection of β-lactamase producing Haemophilus influenza and Neisseria gonorrhoeae. </w:t>
      </w:r>
      <w:r>
        <w:rPr>
          <w:i/>
        </w:rPr>
        <w:t>Antimicrobial Agents and Chemotherapy</w:t>
      </w:r>
      <w:r>
        <w:rPr/>
        <w:t>; 11, 1087-8.</w:t>
      </w:r>
    </w:p>
    <w:p>
      <w:pPr>
        <w:pStyle w:val="BodyText"/>
        <w:spacing w:before="7"/>
        <w:rPr>
          <w:sz w:val="27"/>
        </w:rPr>
      </w:pPr>
    </w:p>
    <w:p>
      <w:pPr>
        <w:spacing w:line="276" w:lineRule="auto" w:before="1"/>
        <w:ind w:left="960" w:right="1635" w:hanging="720"/>
        <w:jc w:val="both"/>
        <w:rPr>
          <w:sz w:val="24"/>
        </w:rPr>
      </w:pPr>
      <w:r>
        <w:rPr>
          <w:sz w:val="24"/>
        </w:rPr>
        <w:t>Kass, E. H. (1970). Pregnancy, pyeloneohritis and prematurity. </w:t>
      </w:r>
      <w:r>
        <w:rPr>
          <w:i/>
          <w:sz w:val="24"/>
        </w:rPr>
        <w:t>Clinical Obstetrics and Gynecology; </w:t>
      </w:r>
      <w:r>
        <w:rPr>
          <w:sz w:val="24"/>
        </w:rPr>
        <w:t>13:239-54.</w:t>
      </w:r>
    </w:p>
    <w:p>
      <w:pPr>
        <w:pStyle w:val="BodyText"/>
        <w:spacing w:before="10"/>
        <w:rPr>
          <w:sz w:val="23"/>
        </w:rPr>
      </w:pPr>
    </w:p>
    <w:p>
      <w:pPr>
        <w:spacing w:before="0"/>
        <w:ind w:left="960" w:right="1636" w:hanging="720"/>
        <w:jc w:val="both"/>
        <w:rPr>
          <w:sz w:val="24"/>
        </w:rPr>
      </w:pPr>
      <w:r>
        <w:rPr>
          <w:sz w:val="24"/>
        </w:rPr>
        <w:t>Kluytmans, J. (2006). Community-acquired methicillin resistant </w:t>
      </w:r>
      <w:r>
        <w:rPr>
          <w:i/>
          <w:sz w:val="24"/>
        </w:rPr>
        <w:t>Staphylococcus aureus</w:t>
      </w:r>
      <w:r>
        <w:rPr>
          <w:sz w:val="24"/>
        </w:rPr>
        <w:t>; Currrent Prospective. </w:t>
      </w:r>
      <w:r>
        <w:rPr>
          <w:i/>
          <w:sz w:val="24"/>
        </w:rPr>
        <w:t>Clinical Microbiology Infection</w:t>
      </w:r>
      <w:r>
        <w:rPr>
          <w:sz w:val="24"/>
        </w:rPr>
        <w:t>, 12: 9-15.</w:t>
      </w:r>
    </w:p>
    <w:p>
      <w:pPr>
        <w:pStyle w:val="BodyText"/>
        <w:spacing w:before="9"/>
        <w:rPr>
          <w:sz w:val="27"/>
        </w:rPr>
      </w:pPr>
    </w:p>
    <w:p>
      <w:pPr>
        <w:pStyle w:val="BodyText"/>
        <w:tabs>
          <w:tab w:pos="2271" w:val="left" w:leader="none"/>
          <w:tab w:pos="4111" w:val="left" w:leader="none"/>
          <w:tab w:pos="5723" w:val="left" w:leader="none"/>
          <w:tab w:pos="6624" w:val="left" w:leader="none"/>
        </w:tabs>
        <w:ind w:right="1639"/>
        <w:jc w:val="right"/>
      </w:pPr>
      <w:r>
        <w:rPr/>
        <w:t>Kluytmans,</w:t>
      </w:r>
      <w:r>
        <w:rPr>
          <w:spacing w:val="39"/>
        </w:rPr>
        <w:t>  </w:t>
      </w:r>
      <w:r>
        <w:rPr/>
        <w:t>J.,</w:t>
      </w:r>
      <w:r>
        <w:rPr>
          <w:spacing w:val="38"/>
        </w:rPr>
        <w:t>  </w:t>
      </w:r>
      <w:r>
        <w:rPr>
          <w:spacing w:val="-5"/>
        </w:rPr>
        <w:t>van</w:t>
      </w:r>
      <w:r>
        <w:rPr/>
        <w:tab/>
        <w:t>Belkum,</w:t>
      </w:r>
      <w:r>
        <w:rPr>
          <w:spacing w:val="38"/>
        </w:rPr>
        <w:t>  </w:t>
      </w:r>
      <w:r>
        <w:rPr/>
        <w:t>A.</w:t>
      </w:r>
      <w:r>
        <w:rPr>
          <w:spacing w:val="39"/>
        </w:rPr>
        <w:t>  </w:t>
      </w:r>
      <w:r>
        <w:rPr>
          <w:spacing w:val="-10"/>
        </w:rPr>
        <w:t>&amp;</w:t>
      </w:r>
      <w:r>
        <w:rPr/>
        <w:tab/>
        <w:t>Verbrugh,</w:t>
      </w:r>
      <w:r>
        <w:rPr>
          <w:spacing w:val="37"/>
        </w:rPr>
        <w:t>  </w:t>
      </w:r>
      <w:r>
        <w:rPr>
          <w:spacing w:val="-5"/>
        </w:rPr>
        <w:t>H.</w:t>
      </w:r>
      <w:r>
        <w:rPr/>
        <w:tab/>
      </w:r>
      <w:r>
        <w:rPr>
          <w:spacing w:val="-2"/>
        </w:rPr>
        <w:t>(1997).</w:t>
      </w:r>
      <w:r>
        <w:rPr/>
        <w:tab/>
      </w:r>
      <w:hyperlink r:id="rId408">
        <w:r>
          <w:rPr/>
          <w:t>"Nasal</w:t>
        </w:r>
        <w:r>
          <w:rPr>
            <w:spacing w:val="38"/>
          </w:rPr>
          <w:t>  </w:t>
        </w:r>
        <w:r>
          <w:rPr/>
          <w:t>carriage</w:t>
        </w:r>
        <w:r>
          <w:rPr>
            <w:spacing w:val="38"/>
          </w:rPr>
          <w:t>  </w:t>
        </w:r>
        <w:r>
          <w:rPr>
            <w:spacing w:val="-5"/>
          </w:rPr>
          <w:t>of</w:t>
        </w:r>
      </w:hyperlink>
    </w:p>
    <w:p>
      <w:pPr>
        <w:spacing w:before="41"/>
        <w:ind w:left="0" w:right="1643" w:firstLine="0"/>
        <w:jc w:val="right"/>
        <w:rPr>
          <w:sz w:val="24"/>
        </w:rPr>
      </w:pPr>
      <w:hyperlink r:id="rId408">
        <w:r>
          <w:rPr>
            <w:i/>
            <w:sz w:val="24"/>
          </w:rPr>
          <w:t>Staphylococcus</w:t>
        </w:r>
        <w:r>
          <w:rPr>
            <w:i/>
            <w:spacing w:val="53"/>
            <w:sz w:val="24"/>
          </w:rPr>
          <w:t> </w:t>
        </w:r>
        <w:r>
          <w:rPr>
            <w:i/>
            <w:sz w:val="24"/>
          </w:rPr>
          <w:t>aureus</w:t>
        </w:r>
        <w:r>
          <w:rPr>
            <w:sz w:val="24"/>
          </w:rPr>
          <w:t>:</w:t>
        </w:r>
        <w:r>
          <w:rPr>
            <w:spacing w:val="56"/>
            <w:sz w:val="24"/>
          </w:rPr>
          <w:t> </w:t>
        </w:r>
        <w:r>
          <w:rPr>
            <w:sz w:val="24"/>
          </w:rPr>
          <w:t>epidemiology,</w:t>
        </w:r>
        <w:r>
          <w:rPr>
            <w:spacing w:val="56"/>
            <w:sz w:val="24"/>
          </w:rPr>
          <w:t> </w:t>
        </w:r>
        <w:r>
          <w:rPr>
            <w:sz w:val="24"/>
          </w:rPr>
          <w:t>underlying</w:t>
        </w:r>
        <w:r>
          <w:rPr>
            <w:spacing w:val="52"/>
            <w:sz w:val="24"/>
          </w:rPr>
          <w:t> </w:t>
        </w:r>
        <w:r>
          <w:rPr>
            <w:sz w:val="24"/>
          </w:rPr>
          <w:t>mechanisms,</w:t>
        </w:r>
        <w:r>
          <w:rPr>
            <w:spacing w:val="56"/>
            <w:sz w:val="24"/>
          </w:rPr>
          <w:t> </w:t>
        </w:r>
        <w:r>
          <w:rPr>
            <w:sz w:val="24"/>
          </w:rPr>
          <w:t>and</w:t>
        </w:r>
        <w:r>
          <w:rPr>
            <w:spacing w:val="58"/>
            <w:sz w:val="24"/>
          </w:rPr>
          <w:t> </w:t>
        </w:r>
        <w:r>
          <w:rPr>
            <w:spacing w:val="-2"/>
            <w:sz w:val="24"/>
          </w:rPr>
          <w:t>associated</w:t>
        </w:r>
      </w:hyperlink>
    </w:p>
    <w:p>
      <w:pPr>
        <w:spacing w:after="0"/>
        <w:jc w:val="right"/>
        <w:rPr>
          <w:sz w:val="24"/>
        </w:rPr>
        <w:sectPr>
          <w:pgSz w:w="12240" w:h="15840"/>
          <w:pgMar w:header="0" w:footer="1068" w:top="1360" w:bottom="1260" w:left="1560" w:right="160"/>
        </w:sectPr>
      </w:pPr>
    </w:p>
    <w:p>
      <w:pPr>
        <w:tabs>
          <w:tab w:pos="1857" w:val="left" w:leader="none"/>
          <w:tab w:pos="2920" w:val="left" w:leader="none"/>
          <w:tab w:pos="4515" w:val="left" w:leader="none"/>
          <w:tab w:pos="5590" w:val="left" w:leader="none"/>
          <w:tab w:pos="6466" w:val="left" w:leader="none"/>
          <w:tab w:pos="7534" w:val="left" w:leader="none"/>
        </w:tabs>
        <w:spacing w:before="74"/>
        <w:ind w:left="960" w:right="0" w:firstLine="0"/>
        <w:jc w:val="left"/>
        <w:rPr>
          <w:sz w:val="24"/>
        </w:rPr>
      </w:pPr>
      <w:r>
        <w:rPr>
          <w:spacing w:val="-2"/>
          <w:sz w:val="24"/>
        </w:rPr>
        <w:t>risks".</w:t>
      </w:r>
      <w:r>
        <w:rPr>
          <w:sz w:val="24"/>
        </w:rPr>
        <w:tab/>
      </w:r>
      <w:r>
        <w:rPr>
          <w:i/>
          <w:spacing w:val="-2"/>
          <w:sz w:val="24"/>
        </w:rPr>
        <w:t>Clinical</w:t>
      </w:r>
      <w:r>
        <w:rPr>
          <w:i/>
          <w:sz w:val="24"/>
        </w:rPr>
        <w:tab/>
      </w:r>
      <w:r>
        <w:rPr>
          <w:i/>
          <w:spacing w:val="-2"/>
          <w:sz w:val="24"/>
        </w:rPr>
        <w:t>Microbiology</w:t>
      </w:r>
      <w:r>
        <w:rPr>
          <w:i/>
          <w:sz w:val="24"/>
        </w:rPr>
        <w:tab/>
      </w:r>
      <w:r>
        <w:rPr>
          <w:i/>
          <w:spacing w:val="-2"/>
          <w:sz w:val="24"/>
        </w:rPr>
        <w:t>Reviews</w:t>
      </w:r>
      <w:r>
        <w:rPr>
          <w:i/>
          <w:sz w:val="24"/>
        </w:rPr>
        <w:tab/>
      </w:r>
      <w:r>
        <w:rPr>
          <w:spacing w:val="-2"/>
          <w:sz w:val="24"/>
        </w:rPr>
        <w:t>10(3):</w:t>
      </w:r>
      <w:r>
        <w:rPr>
          <w:sz w:val="24"/>
        </w:rPr>
        <w:tab/>
      </w:r>
      <w:r>
        <w:rPr>
          <w:spacing w:val="-2"/>
          <w:sz w:val="24"/>
        </w:rPr>
        <w:t>505–20.</w:t>
      </w:r>
      <w:r>
        <w:rPr>
          <w:sz w:val="24"/>
        </w:rPr>
        <w:tab/>
      </w:r>
      <w:hyperlink r:id="rId346">
        <w:r>
          <w:rPr>
            <w:sz w:val="24"/>
          </w:rPr>
          <w:t>PMC</w:t>
        </w:r>
      </w:hyperlink>
      <w:r>
        <w:rPr>
          <w:spacing w:val="-1"/>
          <w:sz w:val="24"/>
        </w:rPr>
        <w:t> </w:t>
      </w:r>
      <w:hyperlink r:id="rId409">
        <w:r>
          <w:rPr>
            <w:spacing w:val="-2"/>
            <w:sz w:val="24"/>
          </w:rPr>
          <w:t>172932</w:t>
        </w:r>
      </w:hyperlink>
      <w:r>
        <w:rPr>
          <w:spacing w:val="-2"/>
          <w:sz w:val="24"/>
        </w:rPr>
        <w:t>.</w:t>
      </w:r>
    </w:p>
    <w:p>
      <w:pPr>
        <w:pStyle w:val="BodyText"/>
        <w:spacing w:before="41"/>
        <w:ind w:left="960"/>
      </w:pPr>
      <w:hyperlink r:id="rId347">
        <w:r>
          <w:rPr/>
          <w:t>PMID</w:t>
        </w:r>
      </w:hyperlink>
      <w:r>
        <w:rPr>
          <w:spacing w:val="-5"/>
        </w:rPr>
        <w:t> </w:t>
      </w:r>
      <w:hyperlink r:id="rId410">
        <w:r>
          <w:rPr>
            <w:spacing w:val="-2"/>
          </w:rPr>
          <w:t>9227864.</w:t>
        </w:r>
      </w:hyperlink>
    </w:p>
    <w:p>
      <w:pPr>
        <w:pStyle w:val="BodyText"/>
        <w:spacing w:before="4"/>
        <w:rPr>
          <w:sz w:val="27"/>
        </w:rPr>
      </w:pPr>
    </w:p>
    <w:p>
      <w:pPr>
        <w:pStyle w:val="BodyText"/>
        <w:ind w:left="960" w:right="1635" w:hanging="720"/>
        <w:jc w:val="both"/>
      </w:pPr>
      <w:r>
        <w:rPr/>
        <w:t>Kolawole, A. S., Kolawole, O. M., Kandaki-Olukemi, Y. T., Babatunde, S. K.,</w:t>
      </w:r>
      <w:r>
        <w:rPr>
          <w:spacing w:val="40"/>
        </w:rPr>
        <w:t> </w:t>
      </w:r>
      <w:r>
        <w:rPr/>
        <w:t>Durowade, K. A. and Kolawole, C. F. (2009). Prevalence of urinary tract</w:t>
      </w:r>
      <w:r>
        <w:rPr>
          <w:spacing w:val="80"/>
        </w:rPr>
        <w:t> </w:t>
      </w:r>
      <w:r>
        <w:rPr/>
        <w:t>infection</w:t>
      </w:r>
      <w:r>
        <w:rPr>
          <w:spacing w:val="80"/>
        </w:rPr>
        <w:t> </w:t>
      </w:r>
      <w:r>
        <w:rPr/>
        <w:t>among patients attending Dalhatu Araf Specialist Hospital, Lafia, Nassarawa State, Nigeria. </w:t>
      </w:r>
      <w:r>
        <w:rPr>
          <w:i/>
        </w:rPr>
        <w:t>International Journal of Medical Science</w:t>
      </w:r>
      <w:r>
        <w:rPr/>
        <w:t>, 1(5), 163- </w:t>
      </w:r>
      <w:r>
        <w:rPr>
          <w:spacing w:val="-4"/>
        </w:rPr>
        <w:t>167.</w:t>
      </w:r>
    </w:p>
    <w:p>
      <w:pPr>
        <w:spacing w:line="276" w:lineRule="auto" w:before="3"/>
        <w:ind w:left="960" w:right="1639" w:hanging="720"/>
        <w:jc w:val="both"/>
        <w:rPr>
          <w:sz w:val="24"/>
        </w:rPr>
      </w:pPr>
      <w:r>
        <w:rPr>
          <w:sz w:val="24"/>
        </w:rPr>
        <w:t>Kovavisarach, E. Vichapiruck, M. and Kanjarahareutai, S. (2009). Risk Factors related to asymptomatic bacteriuria in pregnant women. </w:t>
      </w:r>
      <w:r>
        <w:rPr>
          <w:i/>
          <w:sz w:val="24"/>
        </w:rPr>
        <w:t>Journal of the Medical Association of Thailand, </w:t>
      </w:r>
      <w:r>
        <w:rPr>
          <w:sz w:val="24"/>
        </w:rPr>
        <w:t>92(5):606-610</w:t>
      </w:r>
    </w:p>
    <w:p>
      <w:pPr>
        <w:pStyle w:val="BodyText"/>
        <w:spacing w:before="7"/>
        <w:rPr>
          <w:sz w:val="27"/>
        </w:rPr>
      </w:pPr>
    </w:p>
    <w:p>
      <w:pPr>
        <w:spacing w:line="276" w:lineRule="auto" w:before="0"/>
        <w:ind w:left="960" w:right="1632" w:hanging="720"/>
        <w:jc w:val="both"/>
        <w:rPr>
          <w:sz w:val="24"/>
        </w:rPr>
      </w:pPr>
      <w:r>
        <w:rPr>
          <w:sz w:val="24"/>
        </w:rPr>
        <w:t>Krieg, N. R. and Holt, J. G., eds. (1984). </w:t>
      </w:r>
      <w:r>
        <w:rPr>
          <w:i/>
          <w:sz w:val="24"/>
        </w:rPr>
        <w:t>Bergey's Manual of Systematic Bacteriology </w:t>
      </w:r>
      <w:r>
        <w:rPr>
          <w:sz w:val="24"/>
        </w:rPr>
        <w:t>1 (First ed.). Baltimore: The Williams &amp; Wilkins Co. pp. 408–420. </w:t>
      </w:r>
      <w:hyperlink r:id="rId368">
        <w:r>
          <w:rPr>
            <w:sz w:val="24"/>
          </w:rPr>
          <w:t>ISBN</w:t>
        </w:r>
      </w:hyperlink>
      <w:r>
        <w:rPr>
          <w:spacing w:val="-1"/>
          <w:sz w:val="24"/>
        </w:rPr>
        <w:t> </w:t>
      </w:r>
      <w:r>
        <w:rPr>
          <w:sz w:val="24"/>
        </w:rPr>
        <w:t>0- 683- </w:t>
      </w:r>
      <w:r>
        <w:rPr>
          <w:spacing w:val="-2"/>
          <w:sz w:val="24"/>
        </w:rPr>
        <w:t>04108-8.</w:t>
      </w:r>
    </w:p>
    <w:p>
      <w:pPr>
        <w:pStyle w:val="BodyText"/>
        <w:spacing w:before="10"/>
        <w:rPr>
          <w:sz w:val="23"/>
        </w:rPr>
      </w:pPr>
    </w:p>
    <w:p>
      <w:pPr>
        <w:spacing w:before="0"/>
        <w:ind w:left="960" w:right="1636" w:hanging="720"/>
        <w:jc w:val="both"/>
        <w:rPr>
          <w:sz w:val="24"/>
        </w:rPr>
      </w:pPr>
      <w:r>
        <w:rPr>
          <w:sz w:val="24"/>
        </w:rPr>
        <w:t>Krumperman, P. H. (1983). Multiple antibiotic indexing </w:t>
      </w:r>
      <w:r>
        <w:rPr>
          <w:i/>
          <w:sz w:val="24"/>
        </w:rPr>
        <w:t>Escherichia coli </w:t>
      </w:r>
      <w:r>
        <w:rPr>
          <w:sz w:val="24"/>
        </w:rPr>
        <w:t>to identifying risk sources of feacal contamination of foods. </w:t>
      </w:r>
      <w:r>
        <w:rPr>
          <w:i/>
          <w:sz w:val="24"/>
        </w:rPr>
        <w:t>Applied and Environmental Microbiology</w:t>
      </w:r>
      <w:r>
        <w:rPr>
          <w:sz w:val="24"/>
        </w:rPr>
        <w:t>, 46: 165-170.</w:t>
      </w:r>
    </w:p>
    <w:p>
      <w:pPr>
        <w:pStyle w:val="BodyText"/>
        <w:spacing w:before="9"/>
        <w:rPr>
          <w:sz w:val="27"/>
        </w:rPr>
      </w:pPr>
    </w:p>
    <w:p>
      <w:pPr>
        <w:pStyle w:val="BodyText"/>
        <w:spacing w:line="278" w:lineRule="auto"/>
        <w:ind w:left="960" w:right="1641" w:hanging="720"/>
        <w:jc w:val="both"/>
      </w:pPr>
      <w:r>
        <w:rPr/>
        <w:t>Kubitschek, H. E. (1990). </w:t>
      </w:r>
      <w:hyperlink r:id="rId411">
        <w:r>
          <w:rPr/>
          <w:t>"Cell volume increase in Escherichia coli after shifts to richer</w:t>
        </w:r>
      </w:hyperlink>
      <w:r>
        <w:rPr/>
        <w:t> </w:t>
      </w:r>
      <w:hyperlink r:id="rId411">
        <w:r>
          <w:rPr/>
          <w:t>media".</w:t>
        </w:r>
      </w:hyperlink>
      <w:r>
        <w:rPr/>
        <w:t> </w:t>
      </w:r>
      <w:r>
        <w:rPr>
          <w:i/>
        </w:rPr>
        <w:t>Journal of Bacteriology </w:t>
      </w:r>
      <w:r>
        <w:rPr/>
        <w:t>172(1): 94–101. </w:t>
      </w:r>
      <w:hyperlink r:id="rId346">
        <w:r>
          <w:rPr/>
          <w:t>PMC</w:t>
        </w:r>
      </w:hyperlink>
      <w:r>
        <w:rPr/>
        <w:t> </w:t>
      </w:r>
      <w:hyperlink r:id="rId412">
        <w:r>
          <w:rPr/>
          <w:t>208405</w:t>
        </w:r>
      </w:hyperlink>
      <w:r>
        <w:rPr/>
        <w:t>. </w:t>
      </w:r>
      <w:hyperlink r:id="rId347">
        <w:r>
          <w:rPr/>
          <w:t>PMID</w:t>
        </w:r>
      </w:hyperlink>
      <w:r>
        <w:rPr/>
        <w:t> </w:t>
      </w:r>
      <w:hyperlink r:id="rId413">
        <w:r>
          <w:rPr/>
          <w:t>2403552</w:t>
        </w:r>
      </w:hyperlink>
      <w:r>
        <w:rPr/>
        <w:t>.</w:t>
      </w:r>
    </w:p>
    <w:p>
      <w:pPr>
        <w:pStyle w:val="BodyText"/>
        <w:spacing w:before="2"/>
        <w:rPr>
          <w:sz w:val="27"/>
        </w:rPr>
      </w:pPr>
    </w:p>
    <w:p>
      <w:pPr>
        <w:spacing w:line="276" w:lineRule="auto" w:before="0"/>
        <w:ind w:left="960" w:right="1639" w:hanging="720"/>
        <w:jc w:val="both"/>
        <w:rPr>
          <w:sz w:val="24"/>
        </w:rPr>
      </w:pPr>
      <w:r>
        <w:rPr>
          <w:sz w:val="24"/>
        </w:rPr>
        <w:t>Lane, D. R. and Takhar, S. S. (2011). ―Diagnosis and management of urinary tract infection and pyelonephritis‖. </w:t>
      </w:r>
      <w:r>
        <w:rPr>
          <w:i/>
          <w:sz w:val="24"/>
        </w:rPr>
        <w:t>Emergency medicine clinics of North America, </w:t>
      </w:r>
      <w:r>
        <w:rPr>
          <w:sz w:val="24"/>
        </w:rPr>
        <w:t>29(3): 539-52.</w:t>
      </w:r>
    </w:p>
    <w:p>
      <w:pPr>
        <w:pStyle w:val="BodyText"/>
        <w:spacing w:before="10"/>
        <w:rPr>
          <w:sz w:val="23"/>
        </w:rPr>
      </w:pPr>
    </w:p>
    <w:p>
      <w:pPr>
        <w:pStyle w:val="BodyText"/>
        <w:ind w:left="960" w:right="1632" w:hanging="720"/>
        <w:jc w:val="both"/>
      </w:pPr>
      <w:r>
        <w:rPr/>
        <w:t>Laupland, K. B., Pitout, J. D., Church, D. L. and Gregson, D. B. (2007). Community onset Urinary Tract Infections: A Popoulation-based assessment Infections, </w:t>
      </w:r>
      <w:r>
        <w:rPr>
          <w:spacing w:val="-2"/>
        </w:rPr>
        <w:t>35:150-153.</w:t>
      </w:r>
    </w:p>
    <w:p>
      <w:pPr>
        <w:pStyle w:val="BodyText"/>
      </w:pPr>
    </w:p>
    <w:p>
      <w:pPr>
        <w:pStyle w:val="BodyText"/>
        <w:ind w:left="960" w:right="1636" w:hanging="720"/>
        <w:jc w:val="both"/>
      </w:pPr>
      <w:r>
        <w:rPr/>
        <w:t>Lavigne, J. P., Vitrac, X., Bernard, L., Bruyère, F., &amp; Sotto, A. (2011). Propolis can potentialise the anti-adhesion activity of proanthocyanidins on uropathogenic </w:t>
      </w:r>
      <w:r>
        <w:rPr>
          <w:i/>
        </w:rPr>
        <w:t>Escherichia coli </w:t>
      </w:r>
      <w:r>
        <w:rPr/>
        <w:t>in the prevention of recurrent urinary tract infections. </w:t>
      </w:r>
      <w:r>
        <w:rPr>
          <w:i/>
        </w:rPr>
        <w:t>BMC research notes</w:t>
      </w:r>
      <w:r>
        <w:rPr/>
        <w:t>, </w:t>
      </w:r>
      <w:r>
        <w:rPr>
          <w:i/>
        </w:rPr>
        <w:t>4</w:t>
      </w:r>
      <w:r>
        <w:rPr/>
        <w:t>(1), 1.</w:t>
      </w:r>
    </w:p>
    <w:p>
      <w:pPr>
        <w:pStyle w:val="BodyText"/>
        <w:spacing w:before="10"/>
        <w:rPr>
          <w:sz w:val="27"/>
        </w:rPr>
      </w:pPr>
    </w:p>
    <w:p>
      <w:pPr>
        <w:pStyle w:val="BodyText"/>
        <w:spacing w:line="276" w:lineRule="auto"/>
        <w:ind w:left="960" w:right="1637" w:hanging="720"/>
        <w:jc w:val="both"/>
      </w:pPr>
      <w:r>
        <w:rPr/>
        <w:t>Lee, M., Bozzo, P., Einarson, A., Koren, G. (2008). </w:t>
      </w:r>
      <w:hyperlink r:id="rId414">
        <w:r>
          <w:rPr/>
          <w:t>"Urinary tract infections in</w:t>
        </w:r>
      </w:hyperlink>
      <w:r>
        <w:rPr/>
        <w:t> </w:t>
      </w:r>
      <w:hyperlink r:id="rId414">
        <w:r>
          <w:rPr/>
          <w:t>pregnancy".</w:t>
        </w:r>
      </w:hyperlink>
      <w:r>
        <w:rPr>
          <w:spacing w:val="42"/>
        </w:rPr>
        <w:t>  </w:t>
      </w:r>
      <w:r>
        <w:rPr>
          <w:i/>
        </w:rPr>
        <w:t>Canadian</w:t>
      </w:r>
      <w:r>
        <w:rPr>
          <w:i/>
          <w:spacing w:val="46"/>
        </w:rPr>
        <w:t>  </w:t>
      </w:r>
      <w:r>
        <w:rPr>
          <w:i/>
        </w:rPr>
        <w:t>Family</w:t>
      </w:r>
      <w:r>
        <w:rPr>
          <w:i/>
          <w:spacing w:val="44"/>
        </w:rPr>
        <w:t>  </w:t>
      </w:r>
      <w:r>
        <w:rPr>
          <w:i/>
        </w:rPr>
        <w:t>Physician</w:t>
      </w:r>
      <w:r>
        <w:rPr>
          <w:i/>
          <w:spacing w:val="46"/>
        </w:rPr>
        <w:t>  </w:t>
      </w:r>
      <w:r>
        <w:rPr/>
        <w:t>54</w:t>
      </w:r>
      <w:r>
        <w:rPr>
          <w:spacing w:val="45"/>
        </w:rPr>
        <w:t>  </w:t>
      </w:r>
      <w:r>
        <w:rPr/>
        <w:t>(6):</w:t>
      </w:r>
      <w:r>
        <w:rPr>
          <w:spacing w:val="45"/>
        </w:rPr>
        <w:t>  </w:t>
      </w:r>
      <w:r>
        <w:rPr/>
        <w:t>853–4.</w:t>
      </w:r>
      <w:r>
        <w:rPr>
          <w:spacing w:val="45"/>
        </w:rPr>
        <w:t>  </w:t>
      </w:r>
      <w:hyperlink r:id="rId346">
        <w:r>
          <w:rPr/>
          <w:t>PMC</w:t>
        </w:r>
      </w:hyperlink>
      <w:r>
        <w:rPr>
          <w:spacing w:val="1"/>
        </w:rPr>
        <w:t> </w:t>
      </w:r>
      <w:hyperlink r:id="rId415">
        <w:r>
          <w:rPr>
            <w:spacing w:val="-2"/>
          </w:rPr>
          <w:t>2426978</w:t>
        </w:r>
      </w:hyperlink>
      <w:r>
        <w:rPr>
          <w:spacing w:val="-2"/>
        </w:rPr>
        <w:t>.</w:t>
      </w:r>
    </w:p>
    <w:p>
      <w:pPr>
        <w:pStyle w:val="BodyText"/>
        <w:spacing w:line="275" w:lineRule="exact"/>
        <w:ind w:left="960"/>
      </w:pPr>
      <w:hyperlink r:id="rId347">
        <w:r>
          <w:rPr/>
          <w:t>PMID</w:t>
        </w:r>
      </w:hyperlink>
      <w:r>
        <w:rPr>
          <w:spacing w:val="-5"/>
        </w:rPr>
        <w:t> </w:t>
      </w:r>
      <w:hyperlink r:id="rId416">
        <w:r>
          <w:rPr>
            <w:spacing w:val="-2"/>
          </w:rPr>
          <w:t>18556490</w:t>
        </w:r>
      </w:hyperlink>
    </w:p>
    <w:p>
      <w:pPr>
        <w:pStyle w:val="BodyText"/>
        <w:spacing w:before="3"/>
        <w:rPr>
          <w:sz w:val="31"/>
        </w:rPr>
      </w:pPr>
    </w:p>
    <w:p>
      <w:pPr>
        <w:spacing w:line="276" w:lineRule="auto" w:before="0"/>
        <w:ind w:left="960" w:right="1635" w:hanging="720"/>
        <w:jc w:val="both"/>
        <w:rPr>
          <w:sz w:val="24"/>
        </w:rPr>
      </w:pPr>
      <w:r>
        <w:rPr>
          <w:sz w:val="24"/>
        </w:rPr>
        <w:t>Leigh, D. (1989). Urinary Infections. In: Parker, M. T. and Darden, B. I. (ends) </w:t>
      </w:r>
      <w:r>
        <w:rPr>
          <w:i/>
          <w:sz w:val="24"/>
        </w:rPr>
        <w:t>Topple and Wilson’s Principles of Bactereriology, Viroplogy and Immunity, </w:t>
      </w:r>
      <w:r>
        <w:rPr>
          <w:sz w:val="24"/>
        </w:rPr>
        <w:t>B.C Decker, Philadelphia. (3)197-211.</w:t>
      </w:r>
    </w:p>
    <w:p>
      <w:pPr>
        <w:spacing w:after="0" w:line="276" w:lineRule="auto"/>
        <w:jc w:val="both"/>
        <w:rPr>
          <w:sz w:val="24"/>
        </w:rPr>
        <w:sectPr>
          <w:pgSz w:w="12240" w:h="15840"/>
          <w:pgMar w:header="0" w:footer="1068" w:top="1360" w:bottom="1260" w:left="1560" w:right="160"/>
        </w:sectPr>
      </w:pPr>
    </w:p>
    <w:p>
      <w:pPr>
        <w:pStyle w:val="BodyText"/>
        <w:spacing w:line="276" w:lineRule="auto" w:before="72"/>
        <w:ind w:left="960" w:right="1636" w:hanging="720"/>
      </w:pPr>
      <w:r>
        <w:rPr/>
        <w:t>Liao,</w:t>
      </w:r>
      <w:r>
        <w:rPr>
          <w:spacing w:val="25"/>
        </w:rPr>
        <w:t> </w:t>
      </w:r>
      <w:r>
        <w:rPr/>
        <w:t>Y.,</w:t>
      </w:r>
      <w:r>
        <w:rPr>
          <w:spacing w:val="23"/>
        </w:rPr>
        <w:t> </w:t>
      </w:r>
      <w:r>
        <w:rPr/>
        <w:t>Yang,</w:t>
      </w:r>
      <w:r>
        <w:rPr>
          <w:spacing w:val="24"/>
        </w:rPr>
        <w:t> </w:t>
      </w:r>
      <w:r>
        <w:rPr/>
        <w:t>C.,</w:t>
      </w:r>
      <w:r>
        <w:rPr>
          <w:spacing w:val="26"/>
        </w:rPr>
        <w:t> </w:t>
      </w:r>
      <w:r>
        <w:rPr/>
        <w:t>Kao,</w:t>
      </w:r>
      <w:r>
        <w:rPr>
          <w:spacing w:val="24"/>
        </w:rPr>
        <w:t> </w:t>
      </w:r>
      <w:r>
        <w:rPr/>
        <w:t>C.,</w:t>
      </w:r>
      <w:r>
        <w:rPr>
          <w:spacing w:val="24"/>
        </w:rPr>
        <w:t> </w:t>
      </w:r>
      <w:r>
        <w:rPr/>
        <w:t>Dougherty,</w:t>
      </w:r>
      <w:r>
        <w:rPr>
          <w:spacing w:val="26"/>
        </w:rPr>
        <w:t> </w:t>
      </w:r>
      <w:r>
        <w:rPr/>
        <w:t>M.,</w:t>
      </w:r>
      <w:r>
        <w:rPr>
          <w:spacing w:val="26"/>
        </w:rPr>
        <w:t> </w:t>
      </w:r>
      <w:r>
        <w:rPr/>
        <w:t>Lai,</w:t>
      </w:r>
      <w:r>
        <w:rPr>
          <w:spacing w:val="24"/>
        </w:rPr>
        <w:t> </w:t>
      </w:r>
      <w:r>
        <w:rPr/>
        <w:t>Y.</w:t>
      </w:r>
      <w:r>
        <w:rPr>
          <w:spacing w:val="23"/>
        </w:rPr>
        <w:t> </w:t>
      </w:r>
      <w:r>
        <w:rPr/>
        <w:t>(2009).</w:t>
      </w:r>
      <w:r>
        <w:rPr>
          <w:spacing w:val="24"/>
        </w:rPr>
        <w:t> </w:t>
      </w:r>
      <w:r>
        <w:rPr/>
        <w:t>Prevalence</w:t>
      </w:r>
      <w:r>
        <w:rPr>
          <w:spacing w:val="25"/>
        </w:rPr>
        <w:t> </w:t>
      </w:r>
      <w:r>
        <w:rPr/>
        <w:t>and</w:t>
      </w:r>
      <w:r>
        <w:rPr>
          <w:spacing w:val="24"/>
        </w:rPr>
        <w:t> </w:t>
      </w:r>
      <w:r>
        <w:rPr/>
        <w:t>impact</w:t>
      </w:r>
      <w:r>
        <w:rPr>
          <w:spacing w:val="24"/>
        </w:rPr>
        <w:t> </w:t>
      </w:r>
      <w:r>
        <w:rPr/>
        <w:t>on quality of life of lower urinary tract symptoms among a sample of</w:t>
      </w:r>
      <w:r>
        <w:rPr>
          <w:spacing w:val="80"/>
        </w:rPr>
        <w:t> </w:t>
      </w:r>
      <w:r>
        <w:rPr/>
        <w:t>employed women</w:t>
      </w:r>
      <w:r>
        <w:rPr>
          <w:spacing w:val="40"/>
        </w:rPr>
        <w:t> </w:t>
      </w:r>
      <w:r>
        <w:rPr/>
        <w:t>in</w:t>
      </w:r>
      <w:r>
        <w:rPr>
          <w:spacing w:val="40"/>
        </w:rPr>
        <w:t> </w:t>
      </w:r>
      <w:r>
        <w:rPr/>
        <w:t>Taipei:</w:t>
      </w:r>
      <w:r>
        <w:rPr>
          <w:spacing w:val="40"/>
        </w:rPr>
        <w:t> </w:t>
      </w:r>
      <w:r>
        <w:rPr/>
        <w:t>A</w:t>
      </w:r>
      <w:r>
        <w:rPr>
          <w:spacing w:val="40"/>
        </w:rPr>
        <w:t> </w:t>
      </w:r>
      <w:r>
        <w:rPr/>
        <w:t>questionnaire</w:t>
      </w:r>
      <w:r>
        <w:rPr>
          <w:spacing w:val="40"/>
        </w:rPr>
        <w:t> </w:t>
      </w:r>
      <w:r>
        <w:rPr/>
        <w:t>survey.</w:t>
      </w:r>
      <w:r>
        <w:rPr>
          <w:spacing w:val="74"/>
        </w:rPr>
        <w:t> </w:t>
      </w:r>
      <w:r>
        <w:rPr>
          <w:i/>
        </w:rPr>
        <w:t>International</w:t>
      </w:r>
      <w:r>
        <w:rPr>
          <w:i/>
          <w:spacing w:val="40"/>
        </w:rPr>
        <w:t> </w:t>
      </w:r>
      <w:r>
        <w:rPr>
          <w:i/>
        </w:rPr>
        <w:t>Journal</w:t>
      </w:r>
      <w:r>
        <w:rPr>
          <w:i/>
          <w:spacing w:val="40"/>
        </w:rPr>
        <w:t> </w:t>
      </w:r>
      <w:r>
        <w:rPr>
          <w:i/>
        </w:rPr>
        <w:t>of</w:t>
      </w:r>
      <w:r>
        <w:rPr>
          <w:i/>
          <w:spacing w:val="40"/>
        </w:rPr>
        <w:t> </w:t>
      </w:r>
      <w:r>
        <w:rPr>
          <w:i/>
        </w:rPr>
        <w:t>Nursing</w:t>
      </w:r>
      <w:r>
        <w:rPr>
          <w:i/>
          <w:spacing w:val="80"/>
        </w:rPr>
        <w:t> </w:t>
      </w:r>
      <w:r>
        <w:rPr>
          <w:i/>
        </w:rPr>
        <w:t>Studies </w:t>
      </w:r>
      <w:r>
        <w:rPr/>
        <w:t>46: 633–644. doi: 10.1016/j.ijnurstu.2008.12.001</w:t>
      </w:r>
    </w:p>
    <w:p>
      <w:pPr>
        <w:pStyle w:val="BodyText"/>
        <w:spacing w:before="7"/>
      </w:pPr>
    </w:p>
    <w:p>
      <w:pPr>
        <w:spacing w:line="276" w:lineRule="auto" w:before="0"/>
        <w:ind w:left="960" w:right="1634" w:hanging="720"/>
        <w:jc w:val="both"/>
        <w:rPr>
          <w:sz w:val="24"/>
        </w:rPr>
      </w:pPr>
      <w:r>
        <w:rPr>
          <w:sz w:val="24"/>
        </w:rPr>
        <w:t>Limbago, B. M; Rasheed, J. K; Anderson, K. F; Zhu, W. (2011). </w:t>
      </w:r>
      <w:hyperlink r:id="rId417">
        <w:r>
          <w:rPr>
            <w:sz w:val="24"/>
          </w:rPr>
          <w:t>"IMP-Producing</w:t>
        </w:r>
      </w:hyperlink>
      <w:r>
        <w:rPr>
          <w:sz w:val="24"/>
        </w:rPr>
        <w:t> </w:t>
      </w:r>
      <w:hyperlink r:id="rId417">
        <w:r>
          <w:rPr>
            <w:sz w:val="24"/>
          </w:rPr>
          <w:t>Carbapenem-Resistant </w:t>
        </w:r>
        <w:r>
          <w:rPr>
            <w:i/>
            <w:sz w:val="24"/>
          </w:rPr>
          <w:t>Klebsiella pneumoniae </w:t>
        </w:r>
        <w:r>
          <w:rPr>
            <w:sz w:val="24"/>
          </w:rPr>
          <w:t>in the United States"</w:t>
        </w:r>
      </w:hyperlink>
      <w:r>
        <w:rPr>
          <w:sz w:val="24"/>
        </w:rPr>
        <w:t>. </w:t>
      </w:r>
      <w:hyperlink r:id="rId418">
        <w:r>
          <w:rPr>
            <w:i/>
            <w:sz w:val="24"/>
          </w:rPr>
          <w:t>Journal of</w:t>
        </w:r>
      </w:hyperlink>
      <w:r>
        <w:rPr>
          <w:i/>
          <w:sz w:val="24"/>
        </w:rPr>
        <w:t> </w:t>
      </w:r>
      <w:hyperlink r:id="rId418">
        <w:r>
          <w:rPr>
            <w:i/>
            <w:sz w:val="24"/>
          </w:rPr>
          <w:t>Clinical</w:t>
        </w:r>
        <w:r>
          <w:rPr>
            <w:i/>
            <w:spacing w:val="67"/>
            <w:w w:val="150"/>
            <w:sz w:val="24"/>
          </w:rPr>
          <w:t>  </w:t>
        </w:r>
        <w:r>
          <w:rPr>
            <w:i/>
            <w:sz w:val="24"/>
          </w:rPr>
          <w:t>Microbiology</w:t>
        </w:r>
      </w:hyperlink>
      <w:r>
        <w:rPr>
          <w:i/>
          <w:spacing w:val="68"/>
          <w:w w:val="150"/>
          <w:sz w:val="24"/>
        </w:rPr>
        <w:t>  </w:t>
      </w:r>
      <w:r>
        <w:rPr>
          <w:sz w:val="24"/>
        </w:rPr>
        <w:t>49(12):</w:t>
      </w:r>
      <w:r>
        <w:rPr>
          <w:spacing w:val="67"/>
          <w:w w:val="150"/>
          <w:sz w:val="24"/>
        </w:rPr>
        <w:t>  </w:t>
      </w:r>
      <w:r>
        <w:rPr>
          <w:sz w:val="24"/>
        </w:rPr>
        <w:t>4239–4245.</w:t>
      </w:r>
      <w:r>
        <w:rPr>
          <w:spacing w:val="68"/>
          <w:w w:val="150"/>
          <w:sz w:val="24"/>
        </w:rPr>
        <w:t>  </w:t>
      </w:r>
      <w:hyperlink r:id="rId344">
        <w:r>
          <w:rPr>
            <w:sz w:val="24"/>
          </w:rPr>
          <w:t>doi</w:t>
        </w:r>
      </w:hyperlink>
      <w:r>
        <w:rPr>
          <w:sz w:val="24"/>
        </w:rPr>
        <w:t>:</w:t>
      </w:r>
      <w:hyperlink r:id="rId419">
        <w:r>
          <w:rPr>
            <w:sz w:val="24"/>
          </w:rPr>
          <w:t>10.1128/JCM.05297-</w:t>
        </w:r>
        <w:r>
          <w:rPr>
            <w:spacing w:val="-5"/>
            <w:sz w:val="24"/>
          </w:rPr>
          <w:t>11</w:t>
        </w:r>
      </w:hyperlink>
      <w:r>
        <w:rPr>
          <w:spacing w:val="-5"/>
          <w:sz w:val="24"/>
        </w:rPr>
        <w:t>.</w:t>
      </w:r>
    </w:p>
    <w:p>
      <w:pPr>
        <w:pStyle w:val="BodyText"/>
        <w:spacing w:line="272" w:lineRule="exact"/>
        <w:ind w:left="960"/>
        <w:jc w:val="both"/>
      </w:pPr>
      <w:hyperlink r:id="rId346">
        <w:r>
          <w:rPr/>
          <w:t>PMC</w:t>
        </w:r>
      </w:hyperlink>
      <w:r>
        <w:rPr>
          <w:spacing w:val="-2"/>
        </w:rPr>
        <w:t> </w:t>
      </w:r>
      <w:hyperlink r:id="rId417">
        <w:r>
          <w:rPr/>
          <w:t>3233008</w:t>
        </w:r>
      </w:hyperlink>
      <w:r>
        <w:rPr/>
        <w:t>.</w:t>
      </w:r>
      <w:r>
        <w:rPr>
          <w:spacing w:val="-2"/>
        </w:rPr>
        <w:t> </w:t>
      </w:r>
      <w:hyperlink r:id="rId347">
        <w:r>
          <w:rPr/>
          <w:t>PMID</w:t>
        </w:r>
      </w:hyperlink>
      <w:r>
        <w:rPr>
          <w:spacing w:val="-2"/>
        </w:rPr>
        <w:t> </w:t>
      </w:r>
      <w:hyperlink r:id="rId420">
        <w:r>
          <w:rPr>
            <w:spacing w:val="-2"/>
          </w:rPr>
          <w:t>21998425</w:t>
        </w:r>
      </w:hyperlink>
      <w:r>
        <w:rPr>
          <w:spacing w:val="-2"/>
        </w:rPr>
        <w:t>.</w:t>
      </w:r>
    </w:p>
    <w:p>
      <w:pPr>
        <w:pStyle w:val="BodyText"/>
        <w:spacing w:before="2"/>
        <w:rPr>
          <w:sz w:val="28"/>
        </w:rPr>
      </w:pPr>
    </w:p>
    <w:p>
      <w:pPr>
        <w:pStyle w:val="BodyText"/>
        <w:spacing w:line="276" w:lineRule="auto"/>
        <w:ind w:left="960" w:right="1637" w:hanging="720"/>
        <w:jc w:val="both"/>
      </w:pPr>
      <w:r>
        <w:rPr/>
        <w:t>Linder, J. A., Huang, E. S., Steinman, M. A., Gonzales, R., Stafford, R. S. (2005). "Fluoroquinolone prescribing in the United States: 1995 to 2002". </w:t>
      </w:r>
      <w:r>
        <w:rPr>
          <w:i/>
        </w:rPr>
        <w:t>Americal Journal</w:t>
      </w:r>
      <w:r>
        <w:rPr>
          <w:i/>
          <w:spacing w:val="56"/>
        </w:rPr>
        <w:t>  </w:t>
      </w:r>
      <w:r>
        <w:rPr>
          <w:i/>
        </w:rPr>
        <w:t>of</w:t>
      </w:r>
      <w:r>
        <w:rPr>
          <w:i/>
          <w:spacing w:val="56"/>
        </w:rPr>
        <w:t>  </w:t>
      </w:r>
      <w:r>
        <w:rPr>
          <w:i/>
        </w:rPr>
        <w:t>Medicine</w:t>
      </w:r>
      <w:r>
        <w:rPr>
          <w:i/>
          <w:spacing w:val="58"/>
        </w:rPr>
        <w:t>  </w:t>
      </w:r>
      <w:r>
        <w:rPr/>
        <w:t>118(3):</w:t>
      </w:r>
      <w:r>
        <w:rPr>
          <w:spacing w:val="56"/>
        </w:rPr>
        <w:t>  </w:t>
      </w:r>
      <w:r>
        <w:rPr/>
        <w:t>259–68.</w:t>
      </w:r>
      <w:r>
        <w:rPr>
          <w:spacing w:val="56"/>
        </w:rPr>
        <w:t>  </w:t>
      </w:r>
      <w:hyperlink r:id="rId344">
        <w:r>
          <w:rPr>
            <w:spacing w:val="-2"/>
          </w:rPr>
          <w:t>doi</w:t>
        </w:r>
      </w:hyperlink>
      <w:r>
        <w:rPr>
          <w:spacing w:val="-2"/>
        </w:rPr>
        <w:t>:</w:t>
      </w:r>
      <w:hyperlink r:id="rId421">
        <w:r>
          <w:rPr>
            <w:spacing w:val="-2"/>
          </w:rPr>
          <w:t>10.1016/j.amjmed.2004.09.015</w:t>
        </w:r>
      </w:hyperlink>
      <w:r>
        <w:rPr>
          <w:spacing w:val="-2"/>
        </w:rPr>
        <w:t>.</w:t>
      </w:r>
    </w:p>
    <w:p>
      <w:pPr>
        <w:pStyle w:val="BodyText"/>
        <w:spacing w:line="275" w:lineRule="exact"/>
        <w:ind w:left="960"/>
        <w:jc w:val="both"/>
      </w:pPr>
      <w:hyperlink r:id="rId347">
        <w:r>
          <w:rPr/>
          <w:t>PMID</w:t>
        </w:r>
      </w:hyperlink>
      <w:r>
        <w:rPr>
          <w:spacing w:val="-5"/>
        </w:rPr>
        <w:t> </w:t>
      </w:r>
      <w:hyperlink r:id="rId422">
        <w:r>
          <w:rPr>
            <w:spacing w:val="-2"/>
          </w:rPr>
          <w:t>15745724</w:t>
        </w:r>
      </w:hyperlink>
    </w:p>
    <w:p>
      <w:pPr>
        <w:pStyle w:val="BodyText"/>
        <w:spacing w:before="2"/>
        <w:rPr>
          <w:sz w:val="28"/>
        </w:rPr>
      </w:pPr>
    </w:p>
    <w:p>
      <w:pPr>
        <w:pStyle w:val="BodyText"/>
        <w:tabs>
          <w:tab w:pos="8161" w:val="left" w:leader="none"/>
        </w:tabs>
        <w:spacing w:line="276" w:lineRule="auto"/>
        <w:ind w:left="960" w:right="1642" w:hanging="720"/>
      </w:pPr>
      <w:r>
        <w:rPr/>
        <w:t>Litwin, M. S. and Saigal, C. S. (2007). Urologic Diseases in America. U.S. Department</w:t>
      </w:r>
      <w:r>
        <w:rPr>
          <w:spacing w:val="40"/>
        </w:rPr>
        <w:t> </w:t>
      </w:r>
      <w:r>
        <w:rPr/>
        <w:t>of</w:t>
      </w:r>
      <w:r>
        <w:rPr>
          <w:spacing w:val="40"/>
        </w:rPr>
        <w:t> </w:t>
      </w:r>
      <w:r>
        <w:rPr/>
        <w:t>Health</w:t>
      </w:r>
      <w:r>
        <w:rPr>
          <w:spacing w:val="40"/>
        </w:rPr>
        <w:t> </w:t>
      </w:r>
      <w:r>
        <w:rPr/>
        <w:t>and</w:t>
      </w:r>
      <w:r>
        <w:rPr>
          <w:spacing w:val="40"/>
        </w:rPr>
        <w:t> </w:t>
      </w:r>
      <w:r>
        <w:rPr/>
        <w:t>Human</w:t>
      </w:r>
      <w:r>
        <w:rPr>
          <w:spacing w:val="40"/>
        </w:rPr>
        <w:t> </w:t>
      </w:r>
      <w:r>
        <w:rPr/>
        <w:t>Services,</w:t>
      </w:r>
      <w:r>
        <w:rPr>
          <w:spacing w:val="40"/>
        </w:rPr>
        <w:t> </w:t>
      </w:r>
      <w:r>
        <w:rPr/>
        <w:t>Public</w:t>
      </w:r>
      <w:r>
        <w:rPr>
          <w:spacing w:val="40"/>
        </w:rPr>
        <w:t> </w:t>
      </w:r>
      <w:r>
        <w:rPr/>
        <w:t>Health</w:t>
      </w:r>
      <w:r>
        <w:rPr>
          <w:spacing w:val="40"/>
        </w:rPr>
        <w:t> </w:t>
      </w:r>
      <w:r>
        <w:rPr/>
        <w:t>Service,</w:t>
      </w:r>
      <w:r>
        <w:rPr>
          <w:spacing w:val="40"/>
        </w:rPr>
        <w:t> </w:t>
      </w:r>
      <w:r>
        <w:rPr/>
        <w:t>National</w:t>
      </w:r>
      <w:r>
        <w:rPr>
          <w:spacing w:val="40"/>
        </w:rPr>
        <w:t> </w:t>
      </w:r>
      <w:r>
        <w:rPr/>
        <w:t>Institutes</w:t>
      </w:r>
      <w:r>
        <w:rPr>
          <w:spacing w:val="40"/>
        </w:rPr>
        <w:t> </w:t>
      </w:r>
      <w:r>
        <w:rPr/>
        <w:t>of Health,</w:t>
      </w:r>
      <w:r>
        <w:rPr>
          <w:spacing w:val="80"/>
        </w:rPr>
        <w:t> </w:t>
      </w:r>
      <w:r>
        <w:rPr/>
        <w:t>National</w:t>
      </w:r>
      <w:r>
        <w:rPr>
          <w:spacing w:val="80"/>
        </w:rPr>
        <w:t> </w:t>
      </w:r>
      <w:r>
        <w:rPr/>
        <w:t>Institute</w:t>
      </w:r>
      <w:r>
        <w:rPr>
          <w:spacing w:val="80"/>
        </w:rPr>
        <w:t> </w:t>
      </w:r>
      <w:r>
        <w:rPr/>
        <w:t>of</w:t>
      </w:r>
      <w:r>
        <w:rPr>
          <w:spacing w:val="80"/>
        </w:rPr>
        <w:t> </w:t>
      </w:r>
      <w:r>
        <w:rPr/>
        <w:t>Diabetes</w:t>
      </w:r>
      <w:r>
        <w:rPr>
          <w:spacing w:val="80"/>
        </w:rPr>
        <w:t> </w:t>
      </w:r>
      <w:r>
        <w:rPr/>
        <w:t>and</w:t>
      </w:r>
      <w:r>
        <w:rPr>
          <w:spacing w:val="80"/>
        </w:rPr>
        <w:t> </w:t>
      </w:r>
      <w:r>
        <w:rPr/>
        <w:t>Digestive</w:t>
      </w:r>
      <w:r>
        <w:rPr>
          <w:spacing w:val="80"/>
        </w:rPr>
        <w:t> </w:t>
      </w:r>
      <w:r>
        <w:rPr/>
        <w:t>and</w:t>
      </w:r>
      <w:r>
        <w:rPr>
          <w:spacing w:val="80"/>
        </w:rPr>
        <w:t> </w:t>
      </w:r>
      <w:r>
        <w:rPr/>
        <w:t>Kidney</w:t>
      </w:r>
      <w:r>
        <w:rPr>
          <w:spacing w:val="80"/>
        </w:rPr>
        <w:t> </w:t>
      </w:r>
      <w:r>
        <w:rPr/>
        <w:t>Diseases. Washington, DC: US Government Printing Office, NIH Publication No.</w:t>
        <w:tab/>
      </w:r>
      <w:r>
        <w:rPr>
          <w:spacing w:val="-4"/>
        </w:rPr>
        <w:t>07– </w:t>
      </w:r>
      <w:r>
        <w:rPr>
          <w:spacing w:val="-2"/>
        </w:rPr>
        <w:t>5512.</w:t>
      </w:r>
    </w:p>
    <w:p>
      <w:pPr>
        <w:pStyle w:val="BodyText"/>
        <w:spacing w:before="5"/>
      </w:pPr>
    </w:p>
    <w:p>
      <w:pPr>
        <w:spacing w:line="276" w:lineRule="auto" w:before="0"/>
        <w:ind w:left="960" w:right="1635" w:hanging="720"/>
        <w:jc w:val="both"/>
        <w:rPr>
          <w:sz w:val="24"/>
        </w:rPr>
      </w:pPr>
      <w:r>
        <w:rPr>
          <w:sz w:val="24"/>
        </w:rPr>
        <w:t>Liedo, W; Hernandez, M; Lopez, E; Molinari, O. L. (2009). </w:t>
      </w:r>
      <w:hyperlink r:id="rId423">
        <w:r>
          <w:rPr>
            <w:sz w:val="24"/>
          </w:rPr>
          <w:t>"Guidance for Control of</w:t>
        </w:r>
      </w:hyperlink>
      <w:r>
        <w:rPr>
          <w:sz w:val="24"/>
        </w:rPr>
        <w:t> </w:t>
      </w:r>
      <w:hyperlink r:id="rId423">
        <w:r>
          <w:rPr>
            <w:sz w:val="24"/>
          </w:rPr>
          <w:t>Infections with Carbapenem-Resistant or Carbapenemase-Producing</w:t>
        </w:r>
      </w:hyperlink>
      <w:r>
        <w:rPr>
          <w:sz w:val="24"/>
        </w:rPr>
        <w:t> </w:t>
      </w:r>
      <w:hyperlink r:id="rId423">
        <w:r>
          <w:rPr>
            <w:i/>
            <w:sz w:val="24"/>
          </w:rPr>
          <w:t>Enterobacteriaceae </w:t>
        </w:r>
        <w:r>
          <w:rPr>
            <w:sz w:val="24"/>
          </w:rPr>
          <w:t>in Acute Care Facilities".</w:t>
        </w:r>
      </w:hyperlink>
      <w:r>
        <w:rPr>
          <w:sz w:val="24"/>
        </w:rPr>
        <w:t> </w:t>
      </w:r>
      <w:hyperlink r:id="rId424">
        <w:r>
          <w:rPr>
            <w:i/>
            <w:sz w:val="24"/>
          </w:rPr>
          <w:t>Morbidity and Mortality Weekly</w:t>
        </w:r>
      </w:hyperlink>
      <w:r>
        <w:rPr>
          <w:i/>
          <w:sz w:val="24"/>
        </w:rPr>
        <w:t> </w:t>
      </w:r>
      <w:hyperlink r:id="rId424">
        <w:r>
          <w:rPr>
            <w:i/>
            <w:sz w:val="24"/>
          </w:rPr>
          <w:t>Report</w:t>
        </w:r>
      </w:hyperlink>
      <w:r>
        <w:rPr>
          <w:i/>
          <w:sz w:val="24"/>
        </w:rPr>
        <w:t> </w:t>
      </w:r>
      <w:r>
        <w:rPr>
          <w:sz w:val="24"/>
        </w:rPr>
        <w:t>(</w:t>
      </w:r>
      <w:hyperlink r:id="rId425">
        <w:r>
          <w:rPr>
            <w:sz w:val="24"/>
          </w:rPr>
          <w:t>CDC</w:t>
        </w:r>
      </w:hyperlink>
      <w:r>
        <w:rPr>
          <w:sz w:val="24"/>
        </w:rPr>
        <w:t>) 58 (10): 256–260.</w:t>
      </w:r>
    </w:p>
    <w:p>
      <w:pPr>
        <w:pStyle w:val="BodyText"/>
        <w:spacing w:before="3"/>
      </w:pPr>
    </w:p>
    <w:p>
      <w:pPr>
        <w:pStyle w:val="BodyText"/>
        <w:spacing w:line="276" w:lineRule="auto"/>
        <w:ind w:left="960" w:right="1635" w:hanging="720"/>
        <w:jc w:val="both"/>
      </w:pPr>
      <w:r>
        <w:rPr/>
        <w:t>Lohsiriwat, S., Hirunsai, M. and Chaiyaprasithi, B. (2011). Effect of Caffeine on Bladder function</w:t>
      </w:r>
      <w:r>
        <w:rPr>
          <w:spacing w:val="-3"/>
        </w:rPr>
        <w:t> </w:t>
      </w:r>
      <w:r>
        <w:rPr/>
        <w:t>in</w:t>
      </w:r>
      <w:r>
        <w:rPr>
          <w:spacing w:val="-3"/>
        </w:rPr>
        <w:t> </w:t>
      </w:r>
      <w:r>
        <w:rPr/>
        <w:t>Patients</w:t>
      </w:r>
      <w:r>
        <w:rPr>
          <w:spacing w:val="-3"/>
        </w:rPr>
        <w:t> </w:t>
      </w:r>
      <w:r>
        <w:rPr/>
        <w:t>with</w:t>
      </w:r>
      <w:r>
        <w:rPr>
          <w:spacing w:val="-3"/>
        </w:rPr>
        <w:t> </w:t>
      </w:r>
      <w:r>
        <w:rPr/>
        <w:t>overactive</w:t>
      </w:r>
      <w:r>
        <w:rPr>
          <w:spacing w:val="-4"/>
        </w:rPr>
        <w:t> </w:t>
      </w:r>
      <w:r>
        <w:rPr/>
        <w:t>bladder</w:t>
      </w:r>
      <w:r>
        <w:rPr>
          <w:spacing w:val="-3"/>
        </w:rPr>
        <w:t> </w:t>
      </w:r>
      <w:r>
        <w:rPr/>
        <w:t>symptoms. </w:t>
      </w:r>
      <w:r>
        <w:rPr>
          <w:i/>
        </w:rPr>
        <w:t>Urology</w:t>
      </w:r>
      <w:r>
        <w:rPr>
          <w:i/>
          <w:spacing w:val="80"/>
        </w:rPr>
        <w:t>  </w:t>
      </w:r>
      <w:r>
        <w:rPr>
          <w:i/>
        </w:rPr>
        <w:t>Annals</w:t>
      </w:r>
      <w:r>
        <w:rPr/>
        <w:t>,</w:t>
      </w:r>
      <w:r>
        <w:rPr>
          <w:spacing w:val="38"/>
        </w:rPr>
        <w:t> </w:t>
      </w:r>
      <w:r>
        <w:rPr/>
        <w:t>3:</w:t>
      </w:r>
      <w:r>
        <w:rPr>
          <w:spacing w:val="39"/>
        </w:rPr>
        <w:t> </w:t>
      </w:r>
      <w:r>
        <w:rPr/>
        <w:t>14- </w:t>
      </w:r>
      <w:r>
        <w:rPr>
          <w:spacing w:val="-6"/>
        </w:rPr>
        <w:t>8.</w:t>
      </w:r>
    </w:p>
    <w:p>
      <w:pPr>
        <w:pStyle w:val="BodyText"/>
        <w:spacing w:before="5"/>
      </w:pPr>
    </w:p>
    <w:p>
      <w:pPr>
        <w:pStyle w:val="BodyText"/>
        <w:ind w:left="240"/>
        <w:jc w:val="both"/>
      </w:pPr>
      <w:r>
        <w:rPr/>
        <w:t>Magiorakos</w:t>
      </w:r>
      <w:r>
        <w:rPr>
          <w:spacing w:val="-1"/>
        </w:rPr>
        <w:t> </w:t>
      </w:r>
      <w:r>
        <w:rPr/>
        <w:t>A.</w:t>
      </w:r>
      <w:r>
        <w:rPr>
          <w:spacing w:val="2"/>
        </w:rPr>
        <w:t> </w:t>
      </w:r>
      <w:r>
        <w:rPr/>
        <w:t>P., Srinivasan,</w:t>
      </w:r>
      <w:r>
        <w:rPr>
          <w:spacing w:val="61"/>
        </w:rPr>
        <w:t> </w:t>
      </w:r>
      <w:r>
        <w:rPr/>
        <w:t>A., Carey</w:t>
      </w:r>
      <w:r>
        <w:rPr>
          <w:spacing w:val="-6"/>
        </w:rPr>
        <w:t> </w:t>
      </w:r>
      <w:r>
        <w:rPr/>
        <w:t>R.</w:t>
      </w:r>
      <w:r>
        <w:rPr>
          <w:spacing w:val="2"/>
        </w:rPr>
        <w:t> </w:t>
      </w:r>
      <w:r>
        <w:rPr/>
        <w:t>B., Carmeli,</w:t>
      </w:r>
      <w:r>
        <w:rPr>
          <w:spacing w:val="-1"/>
        </w:rPr>
        <w:t> </w:t>
      </w:r>
      <w:r>
        <w:rPr/>
        <w:t>Y.,</w:t>
      </w:r>
      <w:r>
        <w:rPr>
          <w:spacing w:val="1"/>
        </w:rPr>
        <w:t> </w:t>
      </w:r>
      <w:r>
        <w:rPr/>
        <w:t>Falagas, M.</w:t>
      </w:r>
      <w:r>
        <w:rPr>
          <w:spacing w:val="1"/>
        </w:rPr>
        <w:t> </w:t>
      </w:r>
      <w:r>
        <w:rPr/>
        <w:t>E., Giske, C. </w:t>
      </w:r>
      <w:r>
        <w:rPr>
          <w:spacing w:val="-5"/>
        </w:rPr>
        <w:t>G.,</w:t>
      </w:r>
    </w:p>
    <w:p>
      <w:pPr>
        <w:pStyle w:val="BodyText"/>
        <w:spacing w:line="276" w:lineRule="auto" w:before="41"/>
        <w:ind w:left="960" w:right="1634"/>
        <w:jc w:val="both"/>
      </w:pPr>
      <w:r>
        <w:rPr/>
        <w:t>… Harbarth, S. (2012). Multidrug-resistant, extensively drug-resistant and pandrug-resistant bacteria: an international expert proposal for interim standard definitions for acquired resistance. </w:t>
      </w:r>
      <w:r>
        <w:rPr>
          <w:i/>
        </w:rPr>
        <w:t>Clinical Microbial Infection, </w:t>
      </w:r>
      <w:r>
        <w:rPr/>
        <w:t>18: 268–281</w:t>
      </w:r>
    </w:p>
    <w:p>
      <w:pPr>
        <w:pStyle w:val="BodyText"/>
        <w:spacing w:before="8"/>
        <w:rPr>
          <w:sz w:val="27"/>
        </w:rPr>
      </w:pPr>
    </w:p>
    <w:p>
      <w:pPr>
        <w:spacing w:line="276" w:lineRule="auto" w:before="0"/>
        <w:ind w:left="960" w:right="1637" w:hanging="720"/>
        <w:jc w:val="both"/>
        <w:rPr>
          <w:sz w:val="24"/>
        </w:rPr>
      </w:pPr>
      <w:r>
        <w:rPr>
          <w:sz w:val="24"/>
        </w:rPr>
        <w:t>Mandipa, R, and Rama, R. (2001). A prospective study showing relationship between urinary Tract Infection and Preterms Deliveries low birth weight. </w:t>
      </w:r>
      <w:r>
        <w:rPr>
          <w:i/>
          <w:sz w:val="24"/>
        </w:rPr>
        <w:t>Indian Journal of Preventive Social Medicine, </w:t>
      </w:r>
      <w:r>
        <w:rPr>
          <w:sz w:val="24"/>
        </w:rPr>
        <w:t>132(3 &amp; 4): 100, 102.</w:t>
      </w:r>
    </w:p>
    <w:p>
      <w:pPr>
        <w:spacing w:after="0" w:line="276" w:lineRule="auto"/>
        <w:jc w:val="both"/>
        <w:rPr>
          <w:sz w:val="24"/>
        </w:rPr>
        <w:sectPr>
          <w:pgSz w:w="12240" w:h="15840"/>
          <w:pgMar w:header="0" w:footer="1068" w:top="1360" w:bottom="1260" w:left="1560" w:right="160"/>
        </w:sectPr>
      </w:pPr>
    </w:p>
    <w:p>
      <w:pPr>
        <w:pStyle w:val="BodyText"/>
        <w:spacing w:line="276" w:lineRule="auto" w:before="74"/>
        <w:ind w:left="960" w:right="1639" w:hanging="720"/>
        <w:jc w:val="both"/>
      </w:pPr>
      <w:r>
        <w:rPr/>
        <w:t>Masinde,</w:t>
      </w:r>
      <w:r>
        <w:rPr>
          <w:spacing w:val="-3"/>
        </w:rPr>
        <w:t> </w:t>
      </w:r>
      <w:r>
        <w:rPr/>
        <w:t>A.</w:t>
      </w:r>
      <w:r>
        <w:rPr>
          <w:spacing w:val="-3"/>
        </w:rPr>
        <w:t> </w:t>
      </w:r>
      <w:r>
        <w:rPr/>
        <w:t>Gumodoka,</w:t>
      </w:r>
      <w:r>
        <w:rPr>
          <w:spacing w:val="-1"/>
        </w:rPr>
        <w:t> </w:t>
      </w:r>
      <w:r>
        <w:rPr/>
        <w:t>B.,</w:t>
      </w:r>
      <w:r>
        <w:rPr>
          <w:spacing w:val="-3"/>
        </w:rPr>
        <w:t> </w:t>
      </w:r>
      <w:r>
        <w:rPr/>
        <w:t>Kilonzo,</w:t>
      </w:r>
      <w:r>
        <w:rPr>
          <w:spacing w:val="-3"/>
        </w:rPr>
        <w:t> </w:t>
      </w:r>
      <w:r>
        <w:rPr/>
        <w:t>A.</w:t>
      </w:r>
      <w:r>
        <w:rPr>
          <w:spacing w:val="-3"/>
        </w:rPr>
        <w:t> </w:t>
      </w:r>
      <w:r>
        <w:rPr/>
        <w:t>and</w:t>
      </w:r>
      <w:r>
        <w:rPr>
          <w:spacing w:val="-3"/>
        </w:rPr>
        <w:t> </w:t>
      </w:r>
      <w:r>
        <w:rPr/>
        <w:t>Mshana,</w:t>
      </w:r>
      <w:r>
        <w:rPr>
          <w:spacing w:val="-3"/>
        </w:rPr>
        <w:t> </w:t>
      </w:r>
      <w:r>
        <w:rPr/>
        <w:t>E.</w:t>
      </w:r>
      <w:r>
        <w:rPr>
          <w:spacing w:val="-1"/>
        </w:rPr>
        <w:t> </w:t>
      </w:r>
      <w:r>
        <w:rPr/>
        <w:t>(2009).</w:t>
      </w:r>
      <w:r>
        <w:rPr>
          <w:spacing w:val="-3"/>
        </w:rPr>
        <w:t> </w:t>
      </w:r>
      <w:r>
        <w:rPr/>
        <w:t>―Prevalence</w:t>
      </w:r>
      <w:r>
        <w:rPr>
          <w:spacing w:val="-4"/>
        </w:rPr>
        <w:t> </w:t>
      </w:r>
      <w:r>
        <w:rPr/>
        <w:t>of</w:t>
      </w:r>
      <w:r>
        <w:rPr>
          <w:spacing w:val="-3"/>
        </w:rPr>
        <w:t> </w:t>
      </w:r>
      <w:r>
        <w:rPr/>
        <w:t>Urinary tract infection among pregnant women at Bugando Medical Centre, Mwanza, Tanzania, ―</w:t>
      </w:r>
      <w:r>
        <w:rPr>
          <w:i/>
        </w:rPr>
        <w:t>Tanzania Journal of Health Research</w:t>
      </w:r>
      <w:r>
        <w:rPr/>
        <w:t>, 11(3): 154-9.</w:t>
      </w:r>
    </w:p>
    <w:p>
      <w:pPr>
        <w:pStyle w:val="BodyText"/>
        <w:spacing w:before="10"/>
        <w:rPr>
          <w:sz w:val="23"/>
        </w:rPr>
      </w:pPr>
    </w:p>
    <w:p>
      <w:pPr>
        <w:spacing w:before="0"/>
        <w:ind w:left="960" w:right="1645" w:hanging="720"/>
        <w:jc w:val="both"/>
        <w:rPr>
          <w:sz w:val="24"/>
        </w:rPr>
      </w:pPr>
      <w:r>
        <w:rPr>
          <w:sz w:val="24"/>
        </w:rPr>
        <w:t>Mbata, M. (2007). Prevalence</w:t>
      </w:r>
      <w:r>
        <w:rPr>
          <w:spacing w:val="80"/>
          <w:sz w:val="24"/>
        </w:rPr>
        <w:t> </w:t>
      </w:r>
      <w:r>
        <w:rPr>
          <w:sz w:val="24"/>
        </w:rPr>
        <w:t>and</w:t>
      </w:r>
      <w:r>
        <w:rPr>
          <w:spacing w:val="40"/>
          <w:sz w:val="24"/>
        </w:rPr>
        <w:t> </w:t>
      </w:r>
      <w:r>
        <w:rPr>
          <w:sz w:val="24"/>
        </w:rPr>
        <w:t>antibiogram</w:t>
      </w:r>
      <w:r>
        <w:rPr>
          <w:spacing w:val="40"/>
          <w:sz w:val="24"/>
        </w:rPr>
        <w:t> </w:t>
      </w:r>
      <w:r>
        <w:rPr>
          <w:sz w:val="24"/>
        </w:rPr>
        <w:t>of</w:t>
      </w:r>
      <w:r>
        <w:rPr>
          <w:spacing w:val="40"/>
          <w:sz w:val="24"/>
        </w:rPr>
        <w:t> </w:t>
      </w:r>
      <w:r>
        <w:rPr>
          <w:sz w:val="24"/>
        </w:rPr>
        <w:t>urinary</w:t>
      </w:r>
      <w:r>
        <w:rPr>
          <w:spacing w:val="40"/>
          <w:sz w:val="24"/>
        </w:rPr>
        <w:t> </w:t>
      </w:r>
      <w:r>
        <w:rPr>
          <w:sz w:val="24"/>
        </w:rPr>
        <w:t>tract infections</w:t>
      </w:r>
      <w:r>
        <w:rPr>
          <w:spacing w:val="40"/>
          <w:sz w:val="24"/>
        </w:rPr>
        <w:t> </w:t>
      </w:r>
      <w:r>
        <w:rPr>
          <w:sz w:val="24"/>
        </w:rPr>
        <w:t>among</w:t>
      </w:r>
      <w:r>
        <w:rPr>
          <w:spacing w:val="40"/>
          <w:sz w:val="24"/>
        </w:rPr>
        <w:t> </w:t>
      </w:r>
      <w:r>
        <w:rPr>
          <w:sz w:val="24"/>
        </w:rPr>
        <w:t>prison</w:t>
      </w:r>
      <w:r>
        <w:rPr>
          <w:spacing w:val="40"/>
          <w:sz w:val="24"/>
        </w:rPr>
        <w:t> </w:t>
      </w:r>
      <w:r>
        <w:rPr>
          <w:sz w:val="24"/>
        </w:rPr>
        <w:t>inmates</w:t>
      </w:r>
      <w:r>
        <w:rPr>
          <w:spacing w:val="40"/>
          <w:sz w:val="24"/>
        </w:rPr>
        <w:t> </w:t>
      </w:r>
      <w:r>
        <w:rPr>
          <w:sz w:val="24"/>
        </w:rPr>
        <w:t>in</w:t>
      </w:r>
      <w:r>
        <w:rPr>
          <w:spacing w:val="40"/>
          <w:sz w:val="24"/>
        </w:rPr>
        <w:t> </w:t>
      </w:r>
      <w:r>
        <w:rPr>
          <w:sz w:val="24"/>
        </w:rPr>
        <w:t>Nigeria.</w:t>
      </w:r>
      <w:r>
        <w:rPr>
          <w:spacing w:val="40"/>
          <w:sz w:val="24"/>
        </w:rPr>
        <w:t> </w:t>
      </w:r>
      <w:r>
        <w:rPr>
          <w:i/>
          <w:sz w:val="24"/>
        </w:rPr>
        <w:t>The Internet Journal of Microbiology</w:t>
      </w:r>
      <w:r>
        <w:rPr>
          <w:sz w:val="24"/>
        </w:rPr>
        <w:t>; 3(2), 10-15.</w:t>
      </w:r>
    </w:p>
    <w:p>
      <w:pPr>
        <w:pStyle w:val="BodyText"/>
        <w:spacing w:before="5"/>
      </w:pPr>
    </w:p>
    <w:p>
      <w:pPr>
        <w:pStyle w:val="BodyText"/>
        <w:ind w:left="240"/>
      </w:pPr>
      <w:r>
        <w:rPr/>
        <w:t>McNeeley,</w:t>
      </w:r>
      <w:r>
        <w:rPr>
          <w:spacing w:val="73"/>
        </w:rPr>
        <w:t> </w:t>
      </w:r>
      <w:r>
        <w:rPr/>
        <w:t>S.</w:t>
      </w:r>
      <w:r>
        <w:rPr>
          <w:spacing w:val="72"/>
        </w:rPr>
        <w:t> </w:t>
      </w:r>
      <w:r>
        <w:rPr/>
        <w:t>G.</w:t>
      </w:r>
      <w:r>
        <w:rPr>
          <w:spacing w:val="71"/>
        </w:rPr>
        <w:t> </w:t>
      </w:r>
      <w:r>
        <w:rPr/>
        <w:t>(1988).</w:t>
      </w:r>
      <w:r>
        <w:rPr>
          <w:spacing w:val="71"/>
        </w:rPr>
        <w:t> </w:t>
      </w:r>
      <w:r>
        <w:rPr/>
        <w:t>―Treatment</w:t>
      </w:r>
      <w:r>
        <w:rPr>
          <w:spacing w:val="72"/>
        </w:rPr>
        <w:t> </w:t>
      </w:r>
      <w:r>
        <w:rPr/>
        <w:t>of</w:t>
      </w:r>
      <w:r>
        <w:rPr>
          <w:spacing w:val="73"/>
        </w:rPr>
        <w:t> </w:t>
      </w:r>
      <w:r>
        <w:rPr/>
        <w:t>urinary</w:t>
      </w:r>
      <w:r>
        <w:rPr>
          <w:spacing w:val="67"/>
        </w:rPr>
        <w:t> </w:t>
      </w:r>
      <w:r>
        <w:rPr/>
        <w:t>tract</w:t>
      </w:r>
      <w:r>
        <w:rPr>
          <w:spacing w:val="71"/>
        </w:rPr>
        <w:t> </w:t>
      </w:r>
      <w:r>
        <w:rPr/>
        <w:t>infections</w:t>
      </w:r>
      <w:r>
        <w:rPr>
          <w:spacing w:val="72"/>
        </w:rPr>
        <w:t> </w:t>
      </w:r>
      <w:r>
        <w:rPr/>
        <w:t>during</w:t>
      </w:r>
      <w:r>
        <w:rPr>
          <w:spacing w:val="70"/>
        </w:rPr>
        <w:t> </w:t>
      </w:r>
      <w:r>
        <w:rPr>
          <w:spacing w:val="-2"/>
        </w:rPr>
        <w:t>pregnancy</w:t>
      </w:r>
    </w:p>
    <w:p>
      <w:pPr>
        <w:spacing w:before="41"/>
        <w:ind w:left="960" w:right="0" w:firstLine="0"/>
        <w:jc w:val="left"/>
        <w:rPr>
          <w:sz w:val="24"/>
        </w:rPr>
      </w:pPr>
      <w:r>
        <w:rPr>
          <w:spacing w:val="-2"/>
          <w:sz w:val="24"/>
        </w:rPr>
        <w:t>―</w:t>
      </w:r>
      <w:r>
        <w:rPr>
          <w:i/>
          <w:spacing w:val="-2"/>
          <w:sz w:val="24"/>
        </w:rPr>
        <w:t>Clinical</w:t>
      </w:r>
      <w:r>
        <w:rPr>
          <w:i/>
          <w:spacing w:val="-11"/>
          <w:sz w:val="24"/>
        </w:rPr>
        <w:t> </w:t>
      </w:r>
      <w:r>
        <w:rPr>
          <w:i/>
          <w:spacing w:val="-2"/>
          <w:sz w:val="24"/>
        </w:rPr>
        <w:t>Obstetrics</w:t>
      </w:r>
      <w:r>
        <w:rPr>
          <w:i/>
          <w:spacing w:val="-11"/>
          <w:sz w:val="24"/>
        </w:rPr>
        <w:t> </w:t>
      </w:r>
      <w:r>
        <w:rPr>
          <w:i/>
          <w:spacing w:val="-2"/>
          <w:sz w:val="24"/>
        </w:rPr>
        <w:t>and</w:t>
      </w:r>
      <w:r>
        <w:rPr>
          <w:i/>
          <w:spacing w:val="-10"/>
          <w:sz w:val="24"/>
        </w:rPr>
        <w:t> </w:t>
      </w:r>
      <w:r>
        <w:rPr>
          <w:i/>
          <w:spacing w:val="-2"/>
          <w:sz w:val="24"/>
        </w:rPr>
        <w:t>Gynecology,</w:t>
      </w:r>
      <w:r>
        <w:rPr>
          <w:i/>
          <w:spacing w:val="-10"/>
          <w:sz w:val="24"/>
        </w:rPr>
        <w:t> </w:t>
      </w:r>
      <w:r>
        <w:rPr>
          <w:spacing w:val="-2"/>
          <w:sz w:val="24"/>
        </w:rPr>
        <w:t>31(2):</w:t>
      </w:r>
      <w:r>
        <w:rPr>
          <w:spacing w:val="-11"/>
          <w:sz w:val="24"/>
        </w:rPr>
        <w:t> </w:t>
      </w:r>
      <w:r>
        <w:rPr>
          <w:spacing w:val="-2"/>
          <w:sz w:val="24"/>
        </w:rPr>
        <w:t>480-</w:t>
      </w:r>
      <w:r>
        <w:rPr>
          <w:spacing w:val="-4"/>
          <w:sz w:val="24"/>
        </w:rPr>
        <w:t>486.</w:t>
      </w:r>
    </w:p>
    <w:p>
      <w:pPr>
        <w:pStyle w:val="BodyText"/>
        <w:spacing w:before="11"/>
        <w:rPr>
          <w:sz w:val="27"/>
        </w:rPr>
      </w:pPr>
    </w:p>
    <w:p>
      <w:pPr>
        <w:spacing w:line="278" w:lineRule="auto" w:before="0"/>
        <w:ind w:left="960" w:right="1634" w:hanging="720"/>
        <w:jc w:val="both"/>
        <w:rPr>
          <w:sz w:val="24"/>
        </w:rPr>
      </w:pPr>
      <w:r>
        <w:rPr>
          <w:sz w:val="24"/>
        </w:rPr>
        <w:t>Menichetti, F. (2005). "Current and emerging serious Gram-positive infections". </w:t>
      </w:r>
      <w:r>
        <w:rPr>
          <w:i/>
          <w:sz w:val="24"/>
        </w:rPr>
        <w:t>Clinical Microbiology</w:t>
      </w:r>
      <w:r>
        <w:rPr>
          <w:i/>
          <w:spacing w:val="66"/>
          <w:sz w:val="24"/>
        </w:rPr>
        <w:t>  </w:t>
      </w:r>
      <w:r>
        <w:rPr>
          <w:i/>
          <w:sz w:val="24"/>
        </w:rPr>
        <w:t>and</w:t>
      </w:r>
      <w:r>
        <w:rPr>
          <w:i/>
          <w:spacing w:val="69"/>
          <w:sz w:val="24"/>
        </w:rPr>
        <w:t>  </w:t>
      </w:r>
      <w:r>
        <w:rPr>
          <w:i/>
          <w:sz w:val="24"/>
        </w:rPr>
        <w:t>Infection</w:t>
      </w:r>
      <w:r>
        <w:rPr>
          <w:i/>
          <w:spacing w:val="70"/>
          <w:sz w:val="24"/>
        </w:rPr>
        <w:t>  </w:t>
      </w:r>
      <w:r>
        <w:rPr>
          <w:sz w:val="24"/>
        </w:rPr>
        <w:t>11</w:t>
      </w:r>
      <w:r>
        <w:rPr>
          <w:spacing w:val="69"/>
          <w:sz w:val="24"/>
        </w:rPr>
        <w:t>  </w:t>
      </w:r>
      <w:r>
        <w:rPr>
          <w:sz w:val="24"/>
        </w:rPr>
        <w:t>(Suppl</w:t>
      </w:r>
      <w:r>
        <w:rPr>
          <w:spacing w:val="69"/>
          <w:sz w:val="24"/>
        </w:rPr>
        <w:t>  </w:t>
      </w:r>
      <w:r>
        <w:rPr>
          <w:sz w:val="24"/>
        </w:rPr>
        <w:t>3):</w:t>
      </w:r>
      <w:r>
        <w:rPr>
          <w:spacing w:val="69"/>
          <w:sz w:val="24"/>
        </w:rPr>
        <w:t>  </w:t>
      </w:r>
      <w:r>
        <w:rPr>
          <w:sz w:val="24"/>
        </w:rPr>
        <w:t>22–8.</w:t>
      </w:r>
      <w:r>
        <w:rPr>
          <w:spacing w:val="69"/>
          <w:sz w:val="24"/>
        </w:rPr>
        <w:t>  </w:t>
      </w:r>
      <w:hyperlink r:id="rId344">
        <w:r>
          <w:rPr>
            <w:spacing w:val="-2"/>
            <w:sz w:val="24"/>
          </w:rPr>
          <w:t>doi</w:t>
        </w:r>
      </w:hyperlink>
      <w:hyperlink r:id="rId426">
        <w:r>
          <w:rPr>
            <w:spacing w:val="-2"/>
            <w:sz w:val="24"/>
          </w:rPr>
          <w:t>:10.1111/j.1469-</w:t>
        </w:r>
      </w:hyperlink>
    </w:p>
    <w:p>
      <w:pPr>
        <w:pStyle w:val="BodyText"/>
        <w:spacing w:line="270" w:lineRule="exact"/>
        <w:ind w:left="960"/>
      </w:pPr>
      <w:hyperlink r:id="rId426">
        <w:r>
          <w:rPr/>
          <w:t>0691.2005.01138.x</w:t>
        </w:r>
      </w:hyperlink>
      <w:r>
        <w:rPr/>
        <w:t>. </w:t>
      </w:r>
      <w:hyperlink r:id="rId347">
        <w:r>
          <w:rPr/>
          <w:t>PMID</w:t>
        </w:r>
      </w:hyperlink>
      <w:r>
        <w:rPr>
          <w:spacing w:val="-1"/>
        </w:rPr>
        <w:t> </w:t>
      </w:r>
      <w:hyperlink r:id="rId427">
        <w:r>
          <w:rPr>
            <w:spacing w:val="-2"/>
          </w:rPr>
          <w:t>15811021</w:t>
        </w:r>
      </w:hyperlink>
      <w:r>
        <w:rPr>
          <w:spacing w:val="-2"/>
        </w:rPr>
        <w:t>.</w:t>
      </w:r>
    </w:p>
    <w:p>
      <w:pPr>
        <w:pStyle w:val="BodyText"/>
        <w:spacing w:before="2"/>
        <w:rPr>
          <w:sz w:val="28"/>
        </w:rPr>
      </w:pPr>
    </w:p>
    <w:p>
      <w:pPr>
        <w:pStyle w:val="BodyText"/>
        <w:tabs>
          <w:tab w:pos="8161" w:val="left" w:leader="none"/>
        </w:tabs>
        <w:spacing w:line="276" w:lineRule="auto"/>
        <w:ind w:left="960" w:right="1642" w:hanging="720"/>
      </w:pPr>
      <w:r>
        <w:rPr/>
        <w:t>Michael,</w:t>
      </w:r>
      <w:r>
        <w:rPr>
          <w:spacing w:val="-3"/>
        </w:rPr>
        <w:t> </w:t>
      </w:r>
      <w:r>
        <w:rPr/>
        <w:t>O.,</w:t>
      </w:r>
      <w:r>
        <w:rPr>
          <w:spacing w:val="-4"/>
        </w:rPr>
        <w:t> </w:t>
      </w:r>
      <w:r>
        <w:rPr/>
        <w:t>Abel,</w:t>
      </w:r>
      <w:r>
        <w:rPr>
          <w:spacing w:val="-3"/>
        </w:rPr>
        <w:t> </w:t>
      </w:r>
      <w:r>
        <w:rPr/>
        <w:t>O.</w:t>
      </w:r>
      <w:r>
        <w:rPr>
          <w:spacing w:val="-4"/>
        </w:rPr>
        <w:t> </w:t>
      </w:r>
      <w:r>
        <w:rPr/>
        <w:t>and</w:t>
      </w:r>
      <w:r>
        <w:rPr>
          <w:spacing w:val="-4"/>
        </w:rPr>
        <w:t> </w:t>
      </w:r>
      <w:r>
        <w:rPr/>
        <w:t>Ukoh,</w:t>
      </w:r>
      <w:r>
        <w:rPr>
          <w:spacing w:val="-4"/>
        </w:rPr>
        <w:t> </w:t>
      </w:r>
      <w:r>
        <w:rPr/>
        <w:t>G.</w:t>
      </w:r>
      <w:r>
        <w:rPr>
          <w:spacing w:val="-4"/>
        </w:rPr>
        <w:t> </w:t>
      </w:r>
      <w:r>
        <w:rPr/>
        <w:t>(2006).</w:t>
      </w:r>
      <w:r>
        <w:rPr>
          <w:spacing w:val="-2"/>
        </w:rPr>
        <w:t> </w:t>
      </w:r>
      <w:r>
        <w:rPr>
          <w:w w:val="85"/>
        </w:rPr>
        <w:t>― </w:t>
      </w:r>
      <w:r>
        <w:rPr/>
        <w:t>Urinary</w:t>
      </w:r>
      <w:r>
        <w:rPr>
          <w:spacing w:val="-8"/>
        </w:rPr>
        <w:t> </w:t>
      </w:r>
      <w:r>
        <w:rPr/>
        <w:t>tract</w:t>
      </w:r>
      <w:r>
        <w:rPr>
          <w:spacing w:val="-3"/>
        </w:rPr>
        <w:t> </w:t>
      </w:r>
      <w:r>
        <w:rPr/>
        <w:t>infection</w:t>
      </w:r>
      <w:r>
        <w:rPr>
          <w:spacing w:val="-3"/>
        </w:rPr>
        <w:t> </w:t>
      </w:r>
      <w:r>
        <w:rPr/>
        <w:t>in</w:t>
      </w:r>
      <w:r>
        <w:rPr>
          <w:spacing w:val="-3"/>
        </w:rPr>
        <w:t> </w:t>
      </w:r>
      <w:r>
        <w:rPr/>
        <w:t>adolescent/young adult nigerians with acquired human immunodeficiency disease in Benin</w:t>
        <w:tab/>
      </w:r>
      <w:r>
        <w:rPr>
          <w:spacing w:val="-2"/>
        </w:rPr>
        <w:t>City,‖ </w:t>
      </w:r>
      <w:r>
        <w:rPr>
          <w:i/>
        </w:rPr>
        <w:t>Journal of Medicine and Biomedical Research</w:t>
      </w:r>
      <w:r>
        <w:rPr/>
        <w:t>, vol. 5, no. 2, pp. 55–60.</w:t>
      </w:r>
    </w:p>
    <w:p>
      <w:pPr>
        <w:pStyle w:val="BodyText"/>
        <w:spacing w:before="10"/>
        <w:rPr>
          <w:sz w:val="23"/>
        </w:rPr>
      </w:pPr>
    </w:p>
    <w:p>
      <w:pPr>
        <w:pStyle w:val="BodyText"/>
        <w:ind w:left="960" w:right="1637" w:hanging="720"/>
        <w:jc w:val="both"/>
      </w:pPr>
      <w:r>
        <w:rPr/>
        <w:t>Moges, G. M. and Genetu, A. (2002). ―Multiple drug resistance in urinary pathogens at Gondar College of Medical Sciences Hospital, Ethiopia,‖ </w:t>
      </w:r>
      <w:r>
        <w:rPr>
          <w:i/>
        </w:rPr>
        <w:t>East African Medical Journal</w:t>
      </w:r>
      <w:r>
        <w:rPr/>
        <w:t>,</w:t>
      </w:r>
      <w:r>
        <w:rPr>
          <w:spacing w:val="14"/>
        </w:rPr>
        <w:t> </w:t>
      </w:r>
      <w:r>
        <w:rPr/>
        <w:t>vol.</w:t>
      </w:r>
      <w:r>
        <w:rPr>
          <w:spacing w:val="16"/>
        </w:rPr>
        <w:t> </w:t>
      </w:r>
      <w:r>
        <w:rPr/>
        <w:t>79,</w:t>
      </w:r>
      <w:r>
        <w:rPr>
          <w:spacing w:val="14"/>
        </w:rPr>
        <w:t> </w:t>
      </w:r>
      <w:r>
        <w:rPr/>
        <w:t>no.</w:t>
      </w:r>
      <w:r>
        <w:rPr>
          <w:spacing w:val="13"/>
        </w:rPr>
        <w:t> </w:t>
      </w:r>
      <w:r>
        <w:rPr/>
        <w:t>8,</w:t>
      </w:r>
      <w:r>
        <w:rPr>
          <w:spacing w:val="14"/>
        </w:rPr>
        <w:t> </w:t>
      </w:r>
      <w:r>
        <w:rPr/>
        <w:t>pp.</w:t>
      </w:r>
      <w:r>
        <w:rPr>
          <w:spacing w:val="15"/>
        </w:rPr>
        <w:t> </w:t>
      </w:r>
      <w:r>
        <w:rPr/>
        <w:t>415–419,</w:t>
      </w:r>
      <w:r>
        <w:rPr>
          <w:spacing w:val="15"/>
        </w:rPr>
        <w:t> </w:t>
      </w:r>
      <w:r>
        <w:rPr/>
        <w:t>View</w:t>
      </w:r>
      <w:r>
        <w:rPr>
          <w:spacing w:val="14"/>
        </w:rPr>
        <w:t> </w:t>
      </w:r>
      <w:r>
        <w:rPr/>
        <w:t>at</w:t>
      </w:r>
      <w:r>
        <w:rPr>
          <w:spacing w:val="16"/>
        </w:rPr>
        <w:t> </w:t>
      </w:r>
      <w:r>
        <w:rPr/>
        <w:t>ScopusL.</w:t>
      </w:r>
      <w:r>
        <w:rPr>
          <w:spacing w:val="14"/>
        </w:rPr>
        <w:t> </w:t>
      </w:r>
      <w:r>
        <w:rPr/>
        <w:t>Njunda,</w:t>
      </w:r>
      <w:r>
        <w:rPr>
          <w:spacing w:val="15"/>
        </w:rPr>
        <w:t> </w:t>
      </w:r>
      <w:r>
        <w:rPr/>
        <w:t>H.</w:t>
      </w:r>
      <w:r>
        <w:rPr>
          <w:spacing w:val="16"/>
        </w:rPr>
        <w:t> </w:t>
      </w:r>
      <w:r>
        <w:rPr/>
        <w:t>L.</w:t>
      </w:r>
      <w:r>
        <w:rPr>
          <w:spacing w:val="15"/>
        </w:rPr>
        <w:t> </w:t>
      </w:r>
      <w:r>
        <w:rPr/>
        <w:t>Kamga,</w:t>
      </w:r>
      <w:r>
        <w:rPr>
          <w:spacing w:val="15"/>
        </w:rPr>
        <w:t> </w:t>
      </w:r>
      <w:r>
        <w:rPr>
          <w:spacing w:val="-5"/>
        </w:rPr>
        <w:t>J.</w:t>
      </w:r>
    </w:p>
    <w:p>
      <w:pPr>
        <w:pStyle w:val="BodyText"/>
        <w:ind w:left="960" w:right="1638"/>
        <w:jc w:val="both"/>
      </w:pPr>
      <w:r>
        <w:rPr/>
        <w:t>N. Palle </w:t>
      </w:r>
      <w:r>
        <w:rPr>
          <w:i/>
        </w:rPr>
        <w:t>et al</w:t>
      </w:r>
      <w:r>
        <w:rPr/>
        <w:t>., ―Coliforms associated with bacteriuria in human immunodeficiency virus (HIV) positive patients attending the bamenda provincialhospital,‖ </w:t>
      </w:r>
      <w:r>
        <w:rPr>
          <w:i/>
        </w:rPr>
        <w:t>Internet Journal of Infectious Diseases</w:t>
      </w:r>
      <w:r>
        <w:rPr/>
        <w:t>, vol. 7, no. 2, p. 6, 2010. View at Publisher · View at Google Scholar · View</w:t>
      </w:r>
    </w:p>
    <w:p>
      <w:pPr>
        <w:pStyle w:val="BodyText"/>
        <w:spacing w:before="5"/>
      </w:pPr>
    </w:p>
    <w:p>
      <w:pPr>
        <w:pStyle w:val="BodyText"/>
        <w:spacing w:line="276" w:lineRule="auto"/>
        <w:ind w:left="960" w:right="1642" w:hanging="720"/>
      </w:pPr>
      <w:r>
        <w:rPr/>
        <w:t>Mylonas,</w:t>
      </w:r>
      <w:r>
        <w:rPr>
          <w:spacing w:val="40"/>
        </w:rPr>
        <w:t> </w:t>
      </w:r>
      <w:r>
        <w:rPr/>
        <w:t>I.</w:t>
      </w:r>
      <w:r>
        <w:rPr>
          <w:spacing w:val="40"/>
        </w:rPr>
        <w:t> </w:t>
      </w:r>
      <w:r>
        <w:rPr/>
        <w:t>(2011).</w:t>
      </w:r>
      <w:r>
        <w:rPr>
          <w:spacing w:val="40"/>
        </w:rPr>
        <w:t> </w:t>
      </w:r>
      <w:r>
        <w:rPr/>
        <w:t>"Antibiotic</w:t>
      </w:r>
      <w:r>
        <w:rPr>
          <w:spacing w:val="40"/>
        </w:rPr>
        <w:t> </w:t>
      </w:r>
      <w:r>
        <w:rPr/>
        <w:t>chemotherapy</w:t>
      </w:r>
      <w:r>
        <w:rPr>
          <w:spacing w:val="40"/>
        </w:rPr>
        <w:t> </w:t>
      </w:r>
      <w:r>
        <w:rPr/>
        <w:t>during</w:t>
      </w:r>
      <w:r>
        <w:rPr>
          <w:spacing w:val="40"/>
        </w:rPr>
        <w:t> </w:t>
      </w:r>
      <w:r>
        <w:rPr/>
        <w:t>pregnancy</w:t>
      </w:r>
      <w:r>
        <w:rPr>
          <w:spacing w:val="40"/>
        </w:rPr>
        <w:t> </w:t>
      </w:r>
      <w:r>
        <w:rPr/>
        <w:t>and</w:t>
      </w:r>
      <w:r>
        <w:rPr>
          <w:spacing w:val="40"/>
        </w:rPr>
        <w:t> </w:t>
      </w:r>
      <w:r>
        <w:rPr/>
        <w:t>lactation</w:t>
      </w:r>
      <w:r>
        <w:rPr>
          <w:spacing w:val="40"/>
        </w:rPr>
        <w:t> </w:t>
      </w:r>
      <w:r>
        <w:rPr/>
        <w:t>period: aspects for consideration.‖ </w:t>
      </w:r>
      <w:r>
        <w:rPr>
          <w:i/>
        </w:rPr>
        <w:t>Archives of gynecology and obstetrics </w:t>
      </w:r>
      <w:r>
        <w:rPr/>
        <w:t>283(1):</w:t>
      </w:r>
      <w:r>
        <w:rPr>
          <w:spacing w:val="80"/>
        </w:rPr>
        <w:t> </w:t>
      </w:r>
      <w:r>
        <w:rPr/>
        <w:t>7–18. </w:t>
      </w:r>
      <w:hyperlink r:id="rId344">
        <w:r>
          <w:rPr/>
          <w:t>doi</w:t>
        </w:r>
      </w:hyperlink>
      <w:r>
        <w:rPr/>
        <w:t>:</w:t>
      </w:r>
      <w:hyperlink r:id="rId428">
        <w:r>
          <w:rPr/>
          <w:t>10.1007/s00404-010-1646-3</w:t>
        </w:r>
      </w:hyperlink>
      <w:r>
        <w:rPr/>
        <w:t>. </w:t>
      </w:r>
      <w:hyperlink r:id="rId347">
        <w:r>
          <w:rPr/>
          <w:t>PMID</w:t>
        </w:r>
      </w:hyperlink>
      <w:r>
        <w:rPr/>
        <w:t> </w:t>
      </w:r>
      <w:hyperlink r:id="rId429">
        <w:r>
          <w:rPr/>
          <w:t>20814687</w:t>
        </w:r>
      </w:hyperlink>
      <w:r>
        <w:rPr/>
        <w:t>.</w:t>
      </w:r>
    </w:p>
    <w:p>
      <w:pPr>
        <w:pStyle w:val="BodyText"/>
        <w:spacing w:before="6"/>
      </w:pPr>
    </w:p>
    <w:p>
      <w:pPr>
        <w:pStyle w:val="BodyText"/>
        <w:spacing w:line="273" w:lineRule="auto"/>
        <w:ind w:left="960" w:right="1636" w:hanging="720"/>
        <w:jc w:val="both"/>
      </w:pPr>
      <w:r>
        <w:rPr/>
        <w:t>Nathisuwan, S; Burgess, D. S; Lewis, J. S. (2001). "Extended-Spectrum β-Lactamases: Epidemiology, Detection, and Treatment". </w:t>
      </w:r>
      <w:r>
        <w:rPr>
          <w:i/>
        </w:rPr>
        <w:t>Annals of Pharmacotherapy </w:t>
      </w:r>
      <w:r>
        <w:rPr/>
        <w:t>21(8): 920–928. </w:t>
      </w:r>
      <w:hyperlink r:id="rId344">
        <w:r>
          <w:rPr/>
          <w:t>doi</w:t>
        </w:r>
      </w:hyperlink>
      <w:r>
        <w:rPr/>
        <w:t>:</w:t>
      </w:r>
      <w:hyperlink r:id="rId430">
        <w:r>
          <w:rPr/>
          <w:t>10.1592/phco.21.11.920.34529.</w:t>
        </w:r>
      </w:hyperlink>
    </w:p>
    <w:p>
      <w:pPr>
        <w:pStyle w:val="BodyText"/>
        <w:rPr>
          <w:sz w:val="25"/>
        </w:rPr>
      </w:pPr>
    </w:p>
    <w:p>
      <w:pPr>
        <w:pStyle w:val="BodyText"/>
        <w:spacing w:line="276" w:lineRule="auto"/>
        <w:ind w:left="960" w:right="1634" w:hanging="720"/>
        <w:jc w:val="both"/>
      </w:pPr>
      <w:r>
        <w:rPr/>
        <w:t>National Centre for Health Statistics, NCHS (1979). National Ambulatory Medical Care Survey, United State, Summary. Vital and Health Statistics, 13(66). D.H.H.S. Publication number (PHS) 82-1727. Washington D C: Government Printing </w:t>
      </w:r>
      <w:r>
        <w:rPr>
          <w:spacing w:val="-2"/>
        </w:rPr>
        <w:t>Office.</w:t>
      </w:r>
    </w:p>
    <w:p>
      <w:pPr>
        <w:pStyle w:val="BodyText"/>
        <w:spacing w:before="3"/>
      </w:pPr>
    </w:p>
    <w:p>
      <w:pPr>
        <w:spacing w:before="0"/>
        <w:ind w:left="960" w:right="1638" w:hanging="720"/>
        <w:jc w:val="both"/>
        <w:rPr>
          <w:sz w:val="24"/>
        </w:rPr>
      </w:pPr>
      <w:r>
        <w:rPr>
          <w:sz w:val="24"/>
        </w:rPr>
        <w:t>Nerurkar, A., Solanky, P., Naik, S. S. (2012).</w:t>
      </w:r>
      <w:r>
        <w:rPr>
          <w:spacing w:val="40"/>
          <w:sz w:val="24"/>
        </w:rPr>
        <w:t> </w:t>
      </w:r>
      <w:r>
        <w:rPr>
          <w:sz w:val="24"/>
        </w:rPr>
        <w:t>Bacterial pathogens in urinary tract infection and antibiotic susceptibility pattern.</w:t>
      </w:r>
      <w:r>
        <w:rPr>
          <w:spacing w:val="40"/>
          <w:sz w:val="24"/>
        </w:rPr>
        <w:t> </w:t>
      </w:r>
      <w:r>
        <w:rPr>
          <w:i/>
          <w:sz w:val="24"/>
        </w:rPr>
        <w:t>Journal of Pharmaceutical and Biomedical Science; </w:t>
      </w:r>
      <w:r>
        <w:rPr>
          <w:sz w:val="24"/>
        </w:rPr>
        <w:t>21: 1-3.</w:t>
      </w:r>
    </w:p>
    <w:p>
      <w:pPr>
        <w:spacing w:after="0"/>
        <w:jc w:val="both"/>
        <w:rPr>
          <w:sz w:val="24"/>
        </w:rPr>
        <w:sectPr>
          <w:pgSz w:w="12240" w:h="15840"/>
          <w:pgMar w:header="0" w:footer="1068" w:top="1360" w:bottom="1260" w:left="1560" w:right="160"/>
        </w:sectPr>
      </w:pPr>
    </w:p>
    <w:p>
      <w:pPr>
        <w:spacing w:before="72"/>
        <w:ind w:left="960" w:right="1634" w:hanging="720"/>
        <w:jc w:val="both"/>
        <w:rPr>
          <w:sz w:val="24"/>
        </w:rPr>
      </w:pPr>
      <w:r>
        <w:rPr>
          <w:sz w:val="24"/>
        </w:rPr>
        <w:t>Neu, H. C. (1969). </w:t>
      </w:r>
      <w:hyperlink r:id="rId431">
        <w:r>
          <w:rPr>
            <w:sz w:val="24"/>
          </w:rPr>
          <w:t>Effect of beta-lactamase location in Escherichia coli on penicillin</w:t>
        </w:r>
      </w:hyperlink>
      <w:r>
        <w:rPr>
          <w:sz w:val="24"/>
        </w:rPr>
        <w:t> </w:t>
      </w:r>
      <w:hyperlink r:id="rId431">
        <w:r>
          <w:rPr>
            <w:sz w:val="24"/>
          </w:rPr>
          <w:t>synergy".</w:t>
        </w:r>
      </w:hyperlink>
      <w:r>
        <w:rPr>
          <w:sz w:val="24"/>
        </w:rPr>
        <w:t> </w:t>
      </w:r>
      <w:r>
        <w:rPr>
          <w:i/>
          <w:sz w:val="24"/>
        </w:rPr>
        <w:t>Journal of Applied Microbiology</w:t>
      </w:r>
      <w:r>
        <w:rPr>
          <w:sz w:val="24"/>
        </w:rPr>
        <w:t>. </w:t>
      </w:r>
      <w:r>
        <w:rPr>
          <w:b/>
          <w:sz w:val="24"/>
        </w:rPr>
        <w:t>17 </w:t>
      </w:r>
      <w:r>
        <w:rPr>
          <w:sz w:val="24"/>
        </w:rPr>
        <w:t>(6): 783–6.</w:t>
      </w:r>
    </w:p>
    <w:p>
      <w:pPr>
        <w:pStyle w:val="BodyText"/>
      </w:pPr>
    </w:p>
    <w:p>
      <w:pPr>
        <w:spacing w:before="0"/>
        <w:ind w:left="960" w:right="1639" w:hanging="720"/>
        <w:jc w:val="both"/>
        <w:rPr>
          <w:sz w:val="24"/>
        </w:rPr>
      </w:pPr>
      <w:r>
        <w:rPr>
          <w:sz w:val="24"/>
        </w:rPr>
        <w:t>Nicolle L. E. (2008). ―Uncomplicated Urinary tract infection in adults including uncomplicated pyelonephritis‖. </w:t>
      </w:r>
      <w:r>
        <w:rPr>
          <w:i/>
          <w:sz w:val="24"/>
        </w:rPr>
        <w:t>Urologic Clinics of North America, </w:t>
      </w:r>
      <w:r>
        <w:rPr>
          <w:sz w:val="24"/>
        </w:rPr>
        <w:t>35(1): 1-12.</w:t>
      </w:r>
    </w:p>
    <w:p>
      <w:pPr>
        <w:pStyle w:val="BodyText"/>
        <w:spacing w:before="9"/>
        <w:rPr>
          <w:sz w:val="27"/>
        </w:rPr>
      </w:pPr>
    </w:p>
    <w:p>
      <w:pPr>
        <w:spacing w:line="276" w:lineRule="auto" w:before="0"/>
        <w:ind w:left="960" w:right="1636" w:hanging="720"/>
        <w:jc w:val="both"/>
        <w:rPr>
          <w:sz w:val="24"/>
        </w:rPr>
      </w:pPr>
      <w:r>
        <w:rPr>
          <w:sz w:val="24"/>
        </w:rPr>
        <w:t>Nicolle, L. E. (1994). Screening for asymptomatic bacteriuria in preganancy. </w:t>
      </w:r>
      <w:r>
        <w:rPr>
          <w:i/>
          <w:sz w:val="24"/>
        </w:rPr>
        <w:t>Canadian Guide on prevention Health Care</w:t>
      </w:r>
      <w:r>
        <w:rPr>
          <w:sz w:val="24"/>
        </w:rPr>
        <w:t>, Ottawa Health, Canada: 100-106.</w:t>
      </w:r>
    </w:p>
    <w:p>
      <w:pPr>
        <w:pStyle w:val="BodyText"/>
        <w:spacing w:before="7"/>
        <w:rPr>
          <w:sz w:val="27"/>
        </w:rPr>
      </w:pPr>
    </w:p>
    <w:p>
      <w:pPr>
        <w:pStyle w:val="BodyText"/>
        <w:spacing w:line="276" w:lineRule="auto"/>
        <w:ind w:left="960" w:right="1634" w:hanging="720"/>
        <w:jc w:val="both"/>
      </w:pPr>
      <w:r>
        <w:rPr/>
        <w:t>Nordeng, H; Lupattelli, A; Romøren, M; Koren, G. (2013). "Neonatal outcomes after gestational</w:t>
      </w:r>
      <w:r>
        <w:rPr>
          <w:spacing w:val="-1"/>
        </w:rPr>
        <w:t> </w:t>
      </w:r>
      <w:r>
        <w:rPr/>
        <w:t>exposure</w:t>
      </w:r>
      <w:r>
        <w:rPr>
          <w:spacing w:val="-5"/>
        </w:rPr>
        <w:t> </w:t>
      </w:r>
      <w:r>
        <w:rPr/>
        <w:t>to</w:t>
      </w:r>
      <w:r>
        <w:rPr>
          <w:spacing w:val="-3"/>
        </w:rPr>
        <w:t> </w:t>
      </w:r>
      <w:r>
        <w:rPr/>
        <w:t>nitrofurantoin."</w:t>
      </w:r>
      <w:r>
        <w:rPr>
          <w:spacing w:val="-3"/>
        </w:rPr>
        <w:t> </w:t>
      </w:r>
      <w:r>
        <w:rPr>
          <w:i/>
        </w:rPr>
        <w:t>Obstetrics</w:t>
      </w:r>
      <w:r>
        <w:rPr>
          <w:i/>
          <w:spacing w:val="-3"/>
        </w:rPr>
        <w:t> </w:t>
      </w:r>
      <w:r>
        <w:rPr>
          <w:i/>
        </w:rPr>
        <w:t>and</w:t>
      </w:r>
      <w:r>
        <w:rPr>
          <w:i/>
          <w:spacing w:val="-3"/>
        </w:rPr>
        <w:t> </w:t>
      </w:r>
      <w:r>
        <w:rPr>
          <w:i/>
        </w:rPr>
        <w:t>gynecology</w:t>
      </w:r>
      <w:r>
        <w:rPr>
          <w:i/>
          <w:spacing w:val="-3"/>
        </w:rPr>
        <w:t> </w:t>
      </w:r>
      <w:r>
        <w:rPr/>
        <w:t>121(2</w:t>
      </w:r>
      <w:r>
        <w:rPr>
          <w:spacing w:val="40"/>
        </w:rPr>
        <w:t> </w:t>
      </w:r>
      <w:r>
        <w:rPr/>
        <w:t>Pt</w:t>
      </w:r>
      <w:r>
        <w:rPr>
          <w:spacing w:val="80"/>
        </w:rPr>
        <w:t> </w:t>
      </w:r>
      <w:r>
        <w:rPr/>
        <w:t>1): 306–13. </w:t>
      </w:r>
      <w:hyperlink r:id="rId347">
        <w:r>
          <w:rPr/>
          <w:t>PMID</w:t>
        </w:r>
      </w:hyperlink>
      <w:r>
        <w:rPr/>
        <w:t> </w:t>
      </w:r>
      <w:hyperlink r:id="rId432">
        <w:r>
          <w:rPr/>
          <w:t>23344280</w:t>
        </w:r>
      </w:hyperlink>
    </w:p>
    <w:p>
      <w:pPr>
        <w:pStyle w:val="BodyText"/>
        <w:spacing w:before="11"/>
        <w:rPr>
          <w:sz w:val="23"/>
        </w:rPr>
      </w:pPr>
    </w:p>
    <w:p>
      <w:pPr>
        <w:spacing w:before="0"/>
        <w:ind w:left="960" w:right="1635" w:hanging="720"/>
        <w:jc w:val="both"/>
        <w:rPr>
          <w:sz w:val="24"/>
        </w:rPr>
      </w:pPr>
      <w:r>
        <w:rPr>
          <w:sz w:val="24"/>
        </w:rPr>
        <w:t>Okesola, A. O., Oni, A. A. (2009).</w:t>
      </w:r>
      <w:r>
        <w:rPr>
          <w:spacing w:val="40"/>
          <w:sz w:val="24"/>
        </w:rPr>
        <w:t> </w:t>
      </w:r>
      <w:r>
        <w:rPr>
          <w:sz w:val="24"/>
        </w:rPr>
        <w:t>Antimicrobial</w:t>
      </w:r>
      <w:r>
        <w:rPr>
          <w:spacing w:val="40"/>
          <w:sz w:val="24"/>
        </w:rPr>
        <w:t> </w:t>
      </w:r>
      <w:r>
        <w:rPr>
          <w:sz w:val="24"/>
        </w:rPr>
        <w:t>resistance</w:t>
      </w:r>
      <w:r>
        <w:rPr>
          <w:spacing w:val="40"/>
          <w:sz w:val="24"/>
        </w:rPr>
        <w:t> </w:t>
      </w:r>
      <w:r>
        <w:rPr>
          <w:sz w:val="24"/>
        </w:rPr>
        <w:t>among common</w:t>
      </w:r>
      <w:r>
        <w:rPr>
          <w:spacing w:val="40"/>
          <w:sz w:val="24"/>
        </w:rPr>
        <w:t> </w:t>
      </w:r>
      <w:r>
        <w:rPr>
          <w:sz w:val="24"/>
        </w:rPr>
        <w:t>bacterial pathogens</w:t>
      </w:r>
      <w:r>
        <w:rPr>
          <w:spacing w:val="80"/>
          <w:sz w:val="24"/>
        </w:rPr>
        <w:t> </w:t>
      </w:r>
      <w:r>
        <w:rPr>
          <w:sz w:val="24"/>
        </w:rPr>
        <w:t>in</w:t>
      </w:r>
      <w:r>
        <w:rPr>
          <w:spacing w:val="80"/>
          <w:sz w:val="24"/>
        </w:rPr>
        <w:t> </w:t>
      </w:r>
      <w:r>
        <w:rPr>
          <w:sz w:val="24"/>
        </w:rPr>
        <w:t>south</w:t>
      </w:r>
      <w:r>
        <w:rPr>
          <w:spacing w:val="80"/>
          <w:sz w:val="24"/>
        </w:rPr>
        <w:t> </w:t>
      </w:r>
      <w:r>
        <w:rPr>
          <w:sz w:val="24"/>
        </w:rPr>
        <w:t>western</w:t>
      </w:r>
      <w:r>
        <w:rPr>
          <w:spacing w:val="80"/>
          <w:sz w:val="24"/>
        </w:rPr>
        <w:t> </w:t>
      </w:r>
      <w:r>
        <w:rPr>
          <w:sz w:val="24"/>
        </w:rPr>
        <w:t>Nigeria. </w:t>
      </w:r>
      <w:r>
        <w:rPr>
          <w:i/>
          <w:sz w:val="24"/>
        </w:rPr>
        <w:t>American-Eurasian Journal of Agricultural and Environmental Science </w:t>
      </w:r>
      <w:r>
        <w:rPr>
          <w:sz w:val="24"/>
        </w:rPr>
        <w:t>5(3): 327-330.</w:t>
      </w:r>
    </w:p>
    <w:p>
      <w:pPr>
        <w:pStyle w:val="BodyText"/>
        <w:spacing w:before="8"/>
        <w:rPr>
          <w:sz w:val="27"/>
        </w:rPr>
      </w:pPr>
    </w:p>
    <w:p>
      <w:pPr>
        <w:pStyle w:val="BodyText"/>
        <w:spacing w:line="276" w:lineRule="auto" w:before="1"/>
        <w:ind w:left="960" w:right="1636" w:hanging="720"/>
        <w:jc w:val="both"/>
      </w:pPr>
      <w:r>
        <w:rPr/>
        <w:t>Olusanya, O., Ogunledum, A, Famkoya, T. A. (1993). Asymptomatic significant bactriuria among pregnant and non-pregnant women in Sagamu, Nigeria. </w:t>
      </w:r>
      <w:r>
        <w:rPr>
          <w:i/>
        </w:rPr>
        <w:t>West African Medicine, </w:t>
      </w:r>
      <w:r>
        <w:rPr/>
        <w:t>12(1): 27-33.</w:t>
      </w:r>
    </w:p>
    <w:p>
      <w:pPr>
        <w:pStyle w:val="BodyText"/>
        <w:spacing w:before="6"/>
        <w:rPr>
          <w:sz w:val="27"/>
        </w:rPr>
      </w:pPr>
    </w:p>
    <w:p>
      <w:pPr>
        <w:pStyle w:val="BodyText"/>
        <w:spacing w:line="276" w:lineRule="auto" w:before="1"/>
        <w:ind w:left="960" w:right="1637" w:hanging="720"/>
        <w:jc w:val="both"/>
      </w:pPr>
      <w:r>
        <w:rPr/>
        <w:t>Onuh, S. O., Umeora, O. U. J., Igberase, G. O., Azikem, M. E. and Okpere, E. E. (2006). Microbiological issues and sensitivity pattern of urinary tract infection in preganancy in Benin City, Nigeria, </w:t>
      </w:r>
      <w:r>
        <w:rPr>
          <w:i/>
        </w:rPr>
        <w:t>Ebonyi Medical Journal; </w:t>
      </w:r>
      <w:r>
        <w:rPr/>
        <w:t>5(2); 48-52.</w:t>
      </w:r>
    </w:p>
    <w:p>
      <w:pPr>
        <w:pStyle w:val="BodyText"/>
        <w:spacing w:before="7"/>
        <w:rPr>
          <w:sz w:val="27"/>
        </w:rPr>
      </w:pPr>
    </w:p>
    <w:p>
      <w:pPr>
        <w:spacing w:line="276" w:lineRule="auto" w:before="0"/>
        <w:ind w:left="960" w:right="1646" w:hanging="720"/>
        <w:jc w:val="both"/>
        <w:rPr>
          <w:sz w:val="24"/>
        </w:rPr>
      </w:pPr>
      <w:r>
        <w:rPr>
          <w:sz w:val="24"/>
        </w:rPr>
        <w:t>Onyemelukwe, N. F., Obi, S. N, Ozumba, B. C. (2003). Significant Bacteriuria in pregnancy in Enuhun, Nigeria. </w:t>
      </w:r>
      <w:r>
        <w:rPr>
          <w:i/>
          <w:sz w:val="24"/>
        </w:rPr>
        <w:t>Journal of College of Medicine; </w:t>
      </w:r>
      <w:r>
        <w:rPr>
          <w:sz w:val="24"/>
        </w:rPr>
        <w:t>8(2): 20-22.</w:t>
      </w:r>
    </w:p>
    <w:p>
      <w:pPr>
        <w:pStyle w:val="BodyText"/>
        <w:spacing w:before="8"/>
        <w:rPr>
          <w:sz w:val="23"/>
        </w:rPr>
      </w:pPr>
    </w:p>
    <w:p>
      <w:pPr>
        <w:pStyle w:val="BodyText"/>
        <w:ind w:left="960" w:right="1637" w:hanging="720"/>
        <w:jc w:val="both"/>
      </w:pPr>
      <w:r>
        <w:rPr/>
        <w:t>Orhue, P. O. (2004). Antibiogram</w:t>
      </w:r>
      <w:r>
        <w:rPr>
          <w:spacing w:val="40"/>
        </w:rPr>
        <w:t> </w:t>
      </w:r>
      <w:r>
        <w:rPr/>
        <w:t>of</w:t>
      </w:r>
      <w:r>
        <w:rPr>
          <w:spacing w:val="40"/>
        </w:rPr>
        <w:t> </w:t>
      </w:r>
      <w:r>
        <w:rPr/>
        <w:t>some</w:t>
      </w:r>
      <w:r>
        <w:rPr>
          <w:spacing w:val="40"/>
        </w:rPr>
        <w:t> </w:t>
      </w:r>
      <w:r>
        <w:rPr/>
        <w:t>indigenous</w:t>
      </w:r>
      <w:r>
        <w:rPr>
          <w:spacing w:val="40"/>
        </w:rPr>
        <w:t> </w:t>
      </w:r>
      <w:r>
        <w:rPr/>
        <w:t>plant</w:t>
      </w:r>
      <w:r>
        <w:rPr>
          <w:spacing w:val="40"/>
        </w:rPr>
        <w:t> </w:t>
      </w:r>
      <w:r>
        <w:rPr/>
        <w:t>extract susceptibility profile</w:t>
      </w:r>
      <w:r>
        <w:rPr>
          <w:spacing w:val="40"/>
        </w:rPr>
        <w:t> </w:t>
      </w:r>
      <w:r>
        <w:rPr/>
        <w:t>of</w:t>
      </w:r>
      <w:r>
        <w:rPr>
          <w:spacing w:val="40"/>
        </w:rPr>
        <w:t> </w:t>
      </w:r>
      <w:r>
        <w:rPr/>
        <w:t>uropathogenic</w:t>
      </w:r>
      <w:r>
        <w:rPr>
          <w:spacing w:val="40"/>
        </w:rPr>
        <w:t> </w:t>
      </w:r>
      <w:r>
        <w:rPr/>
        <w:t>bacterial</w:t>
      </w:r>
      <w:r>
        <w:rPr>
          <w:spacing w:val="40"/>
        </w:rPr>
        <w:t> </w:t>
      </w:r>
      <w:r>
        <w:rPr/>
        <w:t>isolated from UBTH Benin city. PhD Thesis submitted to Ambrose Alli University, Nigeria.</w:t>
      </w:r>
    </w:p>
    <w:p>
      <w:pPr>
        <w:pStyle w:val="BodyText"/>
      </w:pPr>
    </w:p>
    <w:p>
      <w:pPr>
        <w:pStyle w:val="BodyText"/>
        <w:ind w:left="960" w:right="1634" w:hanging="720"/>
        <w:jc w:val="both"/>
      </w:pPr>
      <w:r>
        <w:rPr/>
        <w:t>Paterson, D. L., Rossi, F., Baquero, F., Hsueh, P. R., Woods, G. L., Satishchandran, V. (2005). In vitro susceptibilities of aerobic and facultative Gram-negative bacilli isolated from patients with intra-abdominal infections worldwide: the 2003 Study for Monitoring Antimicrobial Resistance Trends (SMART). </w:t>
      </w:r>
      <w:r>
        <w:rPr>
          <w:i/>
        </w:rPr>
        <w:t>Journal of Antimicrobial Chemotherapy, 55 </w:t>
      </w:r>
      <w:r>
        <w:rPr/>
        <w:t>(6), 965.</w:t>
      </w:r>
    </w:p>
    <w:p>
      <w:pPr>
        <w:pStyle w:val="BodyText"/>
        <w:spacing w:before="11"/>
        <w:rPr>
          <w:sz w:val="20"/>
        </w:rPr>
      </w:pPr>
    </w:p>
    <w:p>
      <w:pPr>
        <w:spacing w:before="0"/>
        <w:ind w:left="960" w:right="1635" w:hanging="720"/>
        <w:jc w:val="both"/>
        <w:rPr>
          <w:sz w:val="24"/>
        </w:rPr>
      </w:pPr>
      <w:r>
        <w:rPr>
          <w:sz w:val="24"/>
        </w:rPr>
        <w:t>Paul, S. Bezbarauh, R. L. Roy,M. K. and Ghosh, A. C. (1997). Multiple antibiotic resistance (MAR) index and its reversion in </w:t>
      </w:r>
      <w:r>
        <w:rPr>
          <w:i/>
          <w:sz w:val="24"/>
        </w:rPr>
        <w:t>Pseudomonas aeruginosa. Letters in Applied Microbiology. </w:t>
      </w:r>
      <w:r>
        <w:rPr>
          <w:sz w:val="24"/>
        </w:rPr>
        <w:t>24: 169- 171.</w:t>
      </w:r>
    </w:p>
    <w:p>
      <w:pPr>
        <w:spacing w:after="0"/>
        <w:jc w:val="both"/>
        <w:rPr>
          <w:sz w:val="24"/>
        </w:rPr>
        <w:sectPr>
          <w:pgSz w:w="12240" w:h="15840"/>
          <w:pgMar w:header="0" w:footer="1068" w:top="1360" w:bottom="1260" w:left="1560" w:right="160"/>
        </w:sectPr>
      </w:pPr>
    </w:p>
    <w:p>
      <w:pPr>
        <w:spacing w:line="276" w:lineRule="auto" w:before="74"/>
        <w:ind w:left="960" w:right="1637" w:hanging="720"/>
        <w:jc w:val="both"/>
        <w:rPr>
          <w:sz w:val="24"/>
        </w:rPr>
      </w:pPr>
      <w:r>
        <w:rPr>
          <w:sz w:val="24"/>
        </w:rPr>
        <w:t>Pepperell, C., Kus, J. V., Gardam, M. A., Humar, A., &amp; Burrows, L. L. (2002). Low- Virulence </w:t>
      </w:r>
      <w:r>
        <w:rPr>
          <w:i/>
          <w:sz w:val="24"/>
        </w:rPr>
        <w:t>Citrobacter </w:t>
      </w:r>
      <w:r>
        <w:rPr>
          <w:sz w:val="24"/>
        </w:rPr>
        <w:t>Species Encode Resistance to Multiple Antimicrobials. </w:t>
      </w:r>
      <w:r>
        <w:rPr>
          <w:i/>
          <w:sz w:val="24"/>
        </w:rPr>
        <w:t>Antimicrobial Agents and Chemotherapy, Nov., 46</w:t>
      </w:r>
      <w:r>
        <w:rPr>
          <w:sz w:val="24"/>
        </w:rPr>
        <w:t>(11), 3555-3560.</w:t>
      </w:r>
    </w:p>
    <w:p>
      <w:pPr>
        <w:pStyle w:val="BodyText"/>
        <w:spacing w:before="3"/>
      </w:pPr>
    </w:p>
    <w:p>
      <w:pPr>
        <w:spacing w:line="276" w:lineRule="auto" w:before="1"/>
        <w:ind w:left="960" w:right="1635" w:hanging="720"/>
        <w:jc w:val="both"/>
        <w:rPr>
          <w:sz w:val="24"/>
        </w:rPr>
      </w:pPr>
      <w:r>
        <w:rPr>
          <w:sz w:val="24"/>
        </w:rPr>
        <w:t>Petri, W. A.,</w:t>
      </w:r>
      <w:r>
        <w:rPr>
          <w:spacing w:val="-1"/>
          <w:sz w:val="24"/>
        </w:rPr>
        <w:t> </w:t>
      </w:r>
      <w:r>
        <w:rPr>
          <w:sz w:val="24"/>
        </w:rPr>
        <w:t>in Brunton L. L., Chabner, B. A., Knollmann, B. C. (eds.) (2011). </w:t>
      </w:r>
      <w:r>
        <w:rPr>
          <w:i/>
          <w:sz w:val="24"/>
        </w:rPr>
        <w:t>Goodman and Gilman's the Pharmacological Basis of Therapeutics</w:t>
      </w:r>
      <w:r>
        <w:rPr>
          <w:sz w:val="24"/>
        </w:rPr>
        <w:t>, 12th ed., Chapter 53. McGraw-Hill, New York.</w:t>
      </w:r>
    </w:p>
    <w:p>
      <w:pPr>
        <w:pStyle w:val="BodyText"/>
        <w:spacing w:before="5"/>
      </w:pPr>
    </w:p>
    <w:p>
      <w:pPr>
        <w:spacing w:line="273" w:lineRule="auto" w:before="0"/>
        <w:ind w:left="960" w:right="1635" w:hanging="720"/>
        <w:jc w:val="both"/>
        <w:rPr>
          <w:sz w:val="24"/>
        </w:rPr>
      </w:pPr>
      <w:r>
        <w:rPr>
          <w:sz w:val="24"/>
        </w:rPr>
        <w:t>Philippon, A, Arlet, G., Jacoby, G. A. (2002). </w:t>
      </w:r>
      <w:hyperlink r:id="rId433">
        <w:r>
          <w:rPr>
            <w:sz w:val="24"/>
          </w:rPr>
          <w:t>Plasmid-determined AmpC-type beta-</w:t>
        </w:r>
      </w:hyperlink>
      <w:r>
        <w:rPr>
          <w:sz w:val="24"/>
        </w:rPr>
        <w:t> </w:t>
      </w:r>
      <w:hyperlink r:id="rId433">
        <w:r>
          <w:rPr>
            <w:sz w:val="24"/>
          </w:rPr>
          <w:t>lactamases".</w:t>
        </w:r>
      </w:hyperlink>
      <w:r>
        <w:rPr>
          <w:sz w:val="24"/>
        </w:rPr>
        <w:t> </w:t>
      </w:r>
      <w:r>
        <w:rPr>
          <w:i/>
          <w:sz w:val="24"/>
        </w:rPr>
        <w:t>Antimicrobial Agents Chemotherapy</w:t>
      </w:r>
      <w:r>
        <w:rPr>
          <w:sz w:val="24"/>
        </w:rPr>
        <w:t>. </w:t>
      </w:r>
      <w:r>
        <w:rPr>
          <w:b/>
          <w:sz w:val="24"/>
        </w:rPr>
        <w:t>46 </w:t>
      </w:r>
      <w:r>
        <w:rPr>
          <w:sz w:val="24"/>
        </w:rPr>
        <w:t>(1): 1–11.</w:t>
      </w:r>
    </w:p>
    <w:p>
      <w:pPr>
        <w:pStyle w:val="BodyText"/>
        <w:spacing w:before="9"/>
      </w:pPr>
    </w:p>
    <w:p>
      <w:pPr>
        <w:spacing w:line="273" w:lineRule="auto" w:before="0"/>
        <w:ind w:left="960" w:right="1635" w:hanging="720"/>
        <w:jc w:val="both"/>
        <w:rPr>
          <w:sz w:val="24"/>
        </w:rPr>
      </w:pPr>
      <w:r>
        <w:rPr>
          <w:sz w:val="24"/>
        </w:rPr>
        <w:t>Pickering, L. K. (2004). </w:t>
      </w:r>
      <w:r>
        <w:rPr>
          <w:i/>
          <w:sz w:val="24"/>
        </w:rPr>
        <w:t>Antimicrobial resistance among enteric pathogens. Seminars in Pediatric Infectious Disease. </w:t>
      </w:r>
      <w:r>
        <w:rPr>
          <w:sz w:val="24"/>
        </w:rPr>
        <w:t>15:71– 77</w:t>
      </w:r>
    </w:p>
    <w:p>
      <w:pPr>
        <w:pStyle w:val="BodyText"/>
        <w:spacing w:before="10"/>
      </w:pPr>
    </w:p>
    <w:p>
      <w:pPr>
        <w:pStyle w:val="BodyText"/>
        <w:spacing w:line="276" w:lineRule="auto"/>
        <w:ind w:left="960" w:right="1636" w:hanging="720"/>
        <w:jc w:val="both"/>
      </w:pPr>
      <w:r>
        <w:rPr/>
        <w:t>Pitout, J. D. D., Daniel, B. G., Lorraine, C., Kevin, B. L. (2009).</w:t>
      </w:r>
      <w:r>
        <w:rPr>
          <w:spacing w:val="40"/>
        </w:rPr>
        <w:t> </w:t>
      </w:r>
      <w:r>
        <w:rPr/>
        <w:t>Molecular Characteristics of Extended-Spectrum-β-Lactamase-Producing Escherichia coli Isolates Causing Bacteremia in the Calgary Health Region from</w:t>
      </w:r>
      <w:r>
        <w:rPr>
          <w:spacing w:val="-1"/>
        </w:rPr>
        <w:t> </w:t>
      </w:r>
      <w:r>
        <w:rPr/>
        <w:t>2000 to 2007: Emergence of Clone ST131 as a Cause of</w:t>
      </w:r>
      <w:r>
        <w:rPr>
          <w:spacing w:val="40"/>
        </w:rPr>
        <w:t> </w:t>
      </w:r>
      <w:r>
        <w:rPr/>
        <w:t>Community-Acquired</w:t>
      </w:r>
      <w:r>
        <w:rPr>
          <w:spacing w:val="40"/>
        </w:rPr>
        <w:t> </w:t>
      </w:r>
      <w:r>
        <w:rPr/>
        <w:t>Infections. </w:t>
      </w:r>
      <w:r>
        <w:rPr>
          <w:i/>
        </w:rPr>
        <w:t>Antimicrobial Agents Chemotherapy</w:t>
      </w:r>
      <w:r>
        <w:rPr/>
        <w:t>. 53(7): 2846-2851.</w:t>
      </w:r>
    </w:p>
    <w:p>
      <w:pPr>
        <w:pStyle w:val="BodyText"/>
        <w:spacing w:before="4"/>
      </w:pPr>
    </w:p>
    <w:p>
      <w:pPr>
        <w:pStyle w:val="BodyText"/>
        <w:spacing w:line="273" w:lineRule="auto"/>
        <w:ind w:left="960" w:right="1994" w:hanging="720"/>
      </w:pPr>
      <w:r>
        <w:rPr/>
        <w:t>Platt, D., Brown, D. and Munro, D. (1986).The distribution of plasmids among a representative</w:t>
      </w:r>
      <w:r>
        <w:rPr>
          <w:spacing w:val="-5"/>
        </w:rPr>
        <w:t> </w:t>
      </w:r>
      <w:r>
        <w:rPr/>
        <w:t>collection</w:t>
      </w:r>
      <w:r>
        <w:rPr>
          <w:spacing w:val="-3"/>
        </w:rPr>
        <w:t> </w:t>
      </w:r>
      <w:r>
        <w:rPr/>
        <w:t>of</w:t>
      </w:r>
      <w:r>
        <w:rPr>
          <w:spacing w:val="-6"/>
        </w:rPr>
        <w:t> </w:t>
      </w:r>
      <w:r>
        <w:rPr/>
        <w:t>Scottish</w:t>
      </w:r>
      <w:r>
        <w:rPr>
          <w:spacing w:val="-4"/>
        </w:rPr>
        <w:t> </w:t>
      </w:r>
      <w:r>
        <w:rPr/>
        <w:t>strains</w:t>
      </w:r>
      <w:r>
        <w:rPr>
          <w:spacing w:val="-5"/>
        </w:rPr>
        <w:t> </w:t>
      </w:r>
      <w:r>
        <w:rPr/>
        <w:t>of</w:t>
      </w:r>
      <w:r>
        <w:rPr>
          <w:spacing w:val="-5"/>
        </w:rPr>
        <w:t> </w:t>
      </w:r>
      <w:r>
        <w:rPr/>
        <w:t>Salmonella.</w:t>
      </w:r>
      <w:r>
        <w:rPr>
          <w:spacing w:val="-4"/>
        </w:rPr>
        <w:t> </w:t>
      </w:r>
      <w:r>
        <w:rPr>
          <w:i/>
        </w:rPr>
        <w:t>Journal</w:t>
      </w:r>
      <w:r>
        <w:rPr>
          <w:i/>
          <w:spacing w:val="-5"/>
        </w:rPr>
        <w:t> </w:t>
      </w:r>
      <w:r>
        <w:rPr>
          <w:i/>
        </w:rPr>
        <w:t>of</w:t>
      </w:r>
      <w:r>
        <w:rPr>
          <w:i/>
          <w:spacing w:val="-5"/>
        </w:rPr>
        <w:t> </w:t>
      </w:r>
      <w:r>
        <w:rPr>
          <w:i/>
        </w:rPr>
        <w:t>Hygiene. </w:t>
      </w:r>
      <w:r>
        <w:rPr/>
        <w:t>97:199-204. europepmc.org/articles/.../pdf/jhyg00002-0008.pdf</w:t>
      </w:r>
    </w:p>
    <w:p>
      <w:pPr>
        <w:pStyle w:val="BodyText"/>
        <w:rPr>
          <w:sz w:val="25"/>
        </w:rPr>
      </w:pPr>
    </w:p>
    <w:p>
      <w:pPr>
        <w:pStyle w:val="BodyText"/>
        <w:spacing w:line="276" w:lineRule="auto" w:before="1"/>
        <w:ind w:left="960" w:right="1636" w:hanging="720"/>
      </w:pPr>
      <w:r>
        <w:rPr/>
        <w:t>Podschun, R; Ullmann, U. (1998). </w:t>
      </w:r>
      <w:hyperlink r:id="rId434">
        <w:r>
          <w:rPr/>
          <w:t>"Klebsiella spp. as Nosocomial Pathogens:</w:t>
        </w:r>
      </w:hyperlink>
      <w:r>
        <w:rPr/>
        <w:t> </w:t>
      </w:r>
      <w:hyperlink r:id="rId434">
        <w:r>
          <w:rPr/>
          <w:t>Epidemiology,</w:t>
        </w:r>
        <w:r>
          <w:rPr>
            <w:spacing w:val="-6"/>
          </w:rPr>
          <w:t> </w:t>
        </w:r>
        <w:r>
          <w:rPr/>
          <w:t>Taxonomy,</w:t>
        </w:r>
        <w:r>
          <w:rPr>
            <w:spacing w:val="-4"/>
          </w:rPr>
          <w:t> </w:t>
        </w:r>
        <w:r>
          <w:rPr/>
          <w:t>Typing</w:t>
        </w:r>
        <w:r>
          <w:rPr>
            <w:spacing w:val="-8"/>
          </w:rPr>
          <w:t> </w:t>
        </w:r>
        <w:r>
          <w:rPr/>
          <w:t>Methods,</w:t>
        </w:r>
        <w:r>
          <w:rPr>
            <w:spacing w:val="-6"/>
          </w:rPr>
          <w:t> </w:t>
        </w:r>
        <w:r>
          <w:rPr/>
          <w:t>and</w:t>
        </w:r>
        <w:r>
          <w:rPr>
            <w:spacing w:val="-4"/>
          </w:rPr>
          <w:t> </w:t>
        </w:r>
        <w:r>
          <w:rPr/>
          <w:t>Pathogenicity</w:t>
        </w:r>
        <w:r>
          <w:rPr>
            <w:spacing w:val="-8"/>
          </w:rPr>
          <w:t> </w:t>
        </w:r>
        <w:r>
          <w:rPr/>
          <w:t>Factors".</w:t>
        </w:r>
      </w:hyperlink>
      <w:r>
        <w:rPr>
          <w:spacing w:val="-4"/>
        </w:rPr>
        <w:t> </w:t>
      </w:r>
      <w:hyperlink r:id="rId435">
        <w:r>
          <w:rPr>
            <w:i/>
          </w:rPr>
          <w:t>Clinical</w:t>
        </w:r>
      </w:hyperlink>
      <w:r>
        <w:rPr>
          <w:i/>
        </w:rPr>
        <w:t> </w:t>
      </w:r>
      <w:hyperlink r:id="rId435">
        <w:r>
          <w:rPr>
            <w:i/>
          </w:rPr>
          <w:t>Microbiology Reviews</w:t>
        </w:r>
      </w:hyperlink>
      <w:r>
        <w:rPr>
          <w:i/>
        </w:rPr>
        <w:t> </w:t>
      </w:r>
      <w:r>
        <w:rPr/>
        <w:t>11(4): 589–603. </w:t>
      </w:r>
      <w:hyperlink r:id="rId346">
        <w:r>
          <w:rPr/>
          <w:t>PMC</w:t>
        </w:r>
      </w:hyperlink>
      <w:r>
        <w:rPr/>
        <w:t> </w:t>
      </w:r>
      <w:hyperlink r:id="rId434">
        <w:r>
          <w:rPr/>
          <w:t>88898</w:t>
        </w:r>
      </w:hyperlink>
      <w:r>
        <w:rPr/>
        <w:t>.</w:t>
      </w:r>
    </w:p>
    <w:p>
      <w:pPr>
        <w:pStyle w:val="BodyText"/>
        <w:spacing w:before="5"/>
      </w:pPr>
    </w:p>
    <w:p>
      <w:pPr>
        <w:pStyle w:val="BodyText"/>
        <w:spacing w:line="273" w:lineRule="auto"/>
        <w:ind w:left="960" w:right="1637" w:hanging="720"/>
        <w:jc w:val="both"/>
      </w:pPr>
      <w:r>
        <w:rPr/>
        <w:t>Pommier, Y., Leo, E., Zhang, H., Marchand, C. (2010). "DNA topoisomerases and their poisoning by anticancer and antibacterial drugs". </w:t>
      </w:r>
      <w:r>
        <w:rPr>
          <w:i/>
        </w:rPr>
        <w:t>Journal of Chemical and</w:t>
      </w:r>
      <w:r>
        <w:rPr>
          <w:i/>
          <w:spacing w:val="40"/>
        </w:rPr>
        <w:t> </w:t>
      </w:r>
      <w:r>
        <w:rPr>
          <w:i/>
        </w:rPr>
        <w:t>Biology </w:t>
      </w:r>
      <w:r>
        <w:rPr/>
        <w:t>17(5): 421–433.</w:t>
      </w:r>
      <w:hyperlink r:id="rId344">
        <w:r>
          <w:rPr/>
          <w:t>doi</w:t>
        </w:r>
      </w:hyperlink>
      <w:r>
        <w:rPr/>
        <w:t>:</w:t>
      </w:r>
      <w:hyperlink r:id="rId436">
        <w:r>
          <w:rPr/>
          <w:t>10.1016/j.chembiol.2010.04.012.</w:t>
        </w:r>
      </w:hyperlink>
      <w:r>
        <w:rPr/>
        <w:t> </w:t>
      </w:r>
      <w:hyperlink r:id="rId347">
        <w:r>
          <w:rPr/>
          <w:t>PMID</w:t>
        </w:r>
      </w:hyperlink>
      <w:r>
        <w:rPr/>
        <w:t> </w:t>
      </w:r>
      <w:hyperlink r:id="rId437">
        <w:r>
          <w:rPr/>
          <w:t>20534341</w:t>
        </w:r>
      </w:hyperlink>
      <w:r>
        <w:rPr/>
        <w:t>.</w:t>
      </w:r>
    </w:p>
    <w:p>
      <w:pPr>
        <w:pStyle w:val="BodyText"/>
        <w:spacing w:before="9"/>
      </w:pPr>
    </w:p>
    <w:p>
      <w:pPr>
        <w:pStyle w:val="BodyText"/>
        <w:ind w:left="960" w:right="1640" w:hanging="720"/>
        <w:jc w:val="both"/>
      </w:pPr>
      <w:r>
        <w:rPr/>
        <w:t>Rahman, F., Chowdhury, S., Rahman, M. M., Ahmad, D. and Hossain, A. (2009). Antimicrobial Resistance Pattern of Gram Negative Bacteria Causing UrinaryTract Infection. </w:t>
      </w:r>
      <w:r>
        <w:rPr>
          <w:i/>
        </w:rPr>
        <w:t>Journal of Pharmaceutical Science</w:t>
      </w:r>
      <w:r>
        <w:rPr/>
        <w:t>, 2:44-55.</w:t>
      </w:r>
    </w:p>
    <w:p>
      <w:pPr>
        <w:pStyle w:val="BodyText"/>
        <w:spacing w:before="9"/>
        <w:rPr>
          <w:sz w:val="27"/>
        </w:rPr>
      </w:pPr>
    </w:p>
    <w:p>
      <w:pPr>
        <w:spacing w:line="276" w:lineRule="auto" w:before="1"/>
        <w:ind w:left="960" w:right="1636" w:hanging="720"/>
        <w:jc w:val="left"/>
        <w:rPr>
          <w:sz w:val="24"/>
        </w:rPr>
      </w:pPr>
      <w:r>
        <w:rPr>
          <w:sz w:val="24"/>
        </w:rPr>
        <w:t>Raul, R. (2007). Risk factors for quinolone resistance and ESBL-producing pathogens in the</w:t>
      </w:r>
      <w:r>
        <w:rPr>
          <w:spacing w:val="80"/>
          <w:sz w:val="24"/>
        </w:rPr>
        <w:t> </w:t>
      </w:r>
      <w:r>
        <w:rPr>
          <w:sz w:val="24"/>
        </w:rPr>
        <w:t>community;</w:t>
      </w:r>
      <w:r>
        <w:rPr>
          <w:spacing w:val="80"/>
          <w:sz w:val="24"/>
        </w:rPr>
        <w:t> </w:t>
      </w:r>
      <w:r>
        <w:rPr>
          <w:i/>
          <w:sz w:val="24"/>
        </w:rPr>
        <w:t>Combined</w:t>
      </w:r>
      <w:r>
        <w:rPr>
          <w:i/>
          <w:spacing w:val="80"/>
          <w:sz w:val="24"/>
        </w:rPr>
        <w:t> </w:t>
      </w:r>
      <w:r>
        <w:rPr>
          <w:i/>
          <w:sz w:val="24"/>
        </w:rPr>
        <w:t>Meeting</w:t>
      </w:r>
      <w:r>
        <w:rPr>
          <w:i/>
          <w:spacing w:val="80"/>
          <w:sz w:val="24"/>
        </w:rPr>
        <w:t> </w:t>
      </w:r>
      <w:r>
        <w:rPr>
          <w:i/>
          <w:sz w:val="24"/>
        </w:rPr>
        <w:t>of</w:t>
      </w:r>
      <w:r>
        <w:rPr>
          <w:i/>
          <w:spacing w:val="80"/>
          <w:sz w:val="24"/>
        </w:rPr>
        <w:t> </w:t>
      </w:r>
      <w:r>
        <w:rPr>
          <w:i/>
          <w:sz w:val="24"/>
        </w:rPr>
        <w:t>the</w:t>
      </w:r>
      <w:r>
        <w:rPr>
          <w:i/>
          <w:spacing w:val="80"/>
          <w:sz w:val="24"/>
        </w:rPr>
        <w:t> </w:t>
      </w:r>
      <w:r>
        <w:rPr>
          <w:i/>
          <w:sz w:val="24"/>
        </w:rPr>
        <w:t>25th</w:t>
      </w:r>
      <w:r>
        <w:rPr>
          <w:i/>
          <w:spacing w:val="80"/>
          <w:sz w:val="24"/>
        </w:rPr>
        <w:t> </w:t>
      </w:r>
      <w:r>
        <w:rPr>
          <w:i/>
          <w:sz w:val="24"/>
        </w:rPr>
        <w:t>International</w:t>
      </w:r>
      <w:r>
        <w:rPr>
          <w:i/>
          <w:spacing w:val="80"/>
          <w:sz w:val="24"/>
        </w:rPr>
        <w:t> </w:t>
      </w:r>
      <w:r>
        <w:rPr>
          <w:i/>
          <w:sz w:val="24"/>
        </w:rPr>
        <w:t>Congress</w:t>
      </w:r>
      <w:r>
        <w:rPr>
          <w:i/>
          <w:spacing w:val="80"/>
          <w:sz w:val="24"/>
        </w:rPr>
        <w:t> </w:t>
      </w:r>
      <w:r>
        <w:rPr>
          <w:i/>
          <w:sz w:val="24"/>
        </w:rPr>
        <w:t>of Chemotherapy and the 17th European Congress of Clinical Microbiology</w:t>
      </w:r>
      <w:r>
        <w:rPr>
          <w:i/>
          <w:spacing w:val="40"/>
          <w:sz w:val="24"/>
        </w:rPr>
        <w:t> </w:t>
      </w:r>
      <w:r>
        <w:rPr>
          <w:i/>
          <w:sz w:val="24"/>
        </w:rPr>
        <w:t>and Infectious Diseases; </w:t>
      </w:r>
      <w:r>
        <w:rPr>
          <w:sz w:val="24"/>
        </w:rPr>
        <w:t>March 31–April 3, Munich, Germany.</w:t>
      </w:r>
    </w:p>
    <w:p>
      <w:pPr>
        <w:spacing w:after="0" w:line="276" w:lineRule="auto"/>
        <w:jc w:val="left"/>
        <w:rPr>
          <w:sz w:val="24"/>
        </w:rPr>
        <w:sectPr>
          <w:pgSz w:w="12240" w:h="15840"/>
          <w:pgMar w:header="0" w:footer="1068" w:top="1360" w:bottom="1260" w:left="1560" w:right="160"/>
        </w:sectPr>
      </w:pPr>
    </w:p>
    <w:p>
      <w:pPr>
        <w:pStyle w:val="BodyText"/>
        <w:spacing w:before="74"/>
        <w:ind w:right="1636"/>
        <w:jc w:val="right"/>
      </w:pPr>
      <w:r>
        <w:rPr/>
        <w:t>Reid,</w:t>
      </w:r>
      <w:r>
        <w:rPr>
          <w:spacing w:val="17"/>
        </w:rPr>
        <w:t> </w:t>
      </w:r>
      <w:r>
        <w:rPr/>
        <w:t>G.,</w:t>
      </w:r>
      <w:r>
        <w:rPr>
          <w:spacing w:val="19"/>
        </w:rPr>
        <w:t> </w:t>
      </w:r>
      <w:r>
        <w:rPr/>
        <w:t>Howard,</w:t>
      </w:r>
      <w:r>
        <w:rPr>
          <w:spacing w:val="19"/>
        </w:rPr>
        <w:t> </w:t>
      </w:r>
      <w:r>
        <w:rPr/>
        <w:t>J.,</w:t>
      </w:r>
      <w:r>
        <w:rPr>
          <w:spacing w:val="20"/>
        </w:rPr>
        <w:t> </w:t>
      </w:r>
      <w:r>
        <w:rPr/>
        <w:t>Gan,</w:t>
      </w:r>
      <w:r>
        <w:rPr>
          <w:spacing w:val="20"/>
        </w:rPr>
        <w:t> </w:t>
      </w:r>
      <w:r>
        <w:rPr/>
        <w:t>B.</w:t>
      </w:r>
      <w:r>
        <w:rPr>
          <w:spacing w:val="20"/>
        </w:rPr>
        <w:t> </w:t>
      </w:r>
      <w:r>
        <w:rPr/>
        <w:t>S.</w:t>
      </w:r>
      <w:r>
        <w:rPr>
          <w:spacing w:val="20"/>
        </w:rPr>
        <w:t> </w:t>
      </w:r>
      <w:r>
        <w:rPr/>
        <w:t>(2001).</w:t>
      </w:r>
      <w:r>
        <w:rPr>
          <w:spacing w:val="20"/>
        </w:rPr>
        <w:t> </w:t>
      </w:r>
      <w:r>
        <w:rPr/>
        <w:t>"Can</w:t>
      </w:r>
      <w:r>
        <w:rPr>
          <w:spacing w:val="20"/>
        </w:rPr>
        <w:t> </w:t>
      </w:r>
      <w:r>
        <w:rPr/>
        <w:t>bacterial</w:t>
      </w:r>
      <w:r>
        <w:rPr>
          <w:spacing w:val="20"/>
        </w:rPr>
        <w:t> </w:t>
      </w:r>
      <w:r>
        <w:rPr/>
        <w:t>interference</w:t>
      </w:r>
      <w:r>
        <w:rPr>
          <w:spacing w:val="19"/>
        </w:rPr>
        <w:t> </w:t>
      </w:r>
      <w:r>
        <w:rPr/>
        <w:t>prevent</w:t>
      </w:r>
      <w:r>
        <w:rPr>
          <w:spacing w:val="20"/>
        </w:rPr>
        <w:t> </w:t>
      </w:r>
      <w:r>
        <w:rPr>
          <w:spacing w:val="-2"/>
        </w:rPr>
        <w:t>infection?‖</w:t>
      </w:r>
    </w:p>
    <w:p>
      <w:pPr>
        <w:spacing w:before="41"/>
        <w:ind w:left="0" w:right="1637" w:firstLine="0"/>
        <w:jc w:val="right"/>
        <w:rPr>
          <w:sz w:val="24"/>
        </w:rPr>
      </w:pPr>
      <w:r>
        <w:rPr>
          <w:i/>
          <w:sz w:val="24"/>
        </w:rPr>
        <w:t>Trends</w:t>
      </w:r>
      <w:r>
        <w:rPr>
          <w:i/>
          <w:spacing w:val="53"/>
          <w:sz w:val="24"/>
        </w:rPr>
        <w:t> </w:t>
      </w:r>
      <w:r>
        <w:rPr>
          <w:i/>
          <w:sz w:val="24"/>
        </w:rPr>
        <w:t>in</w:t>
      </w:r>
      <w:r>
        <w:rPr>
          <w:i/>
          <w:spacing w:val="54"/>
          <w:sz w:val="24"/>
        </w:rPr>
        <w:t> </w:t>
      </w:r>
      <w:r>
        <w:rPr>
          <w:i/>
          <w:sz w:val="24"/>
        </w:rPr>
        <w:t>Microbiology</w:t>
      </w:r>
      <w:r>
        <w:rPr>
          <w:i/>
          <w:spacing w:val="51"/>
          <w:sz w:val="24"/>
        </w:rPr>
        <w:t> </w:t>
      </w:r>
      <w:r>
        <w:rPr>
          <w:b/>
          <w:sz w:val="24"/>
        </w:rPr>
        <w:t>9</w:t>
      </w:r>
      <w:r>
        <w:rPr>
          <w:b/>
          <w:spacing w:val="54"/>
          <w:sz w:val="24"/>
        </w:rPr>
        <w:t> </w:t>
      </w:r>
      <w:r>
        <w:rPr>
          <w:sz w:val="24"/>
        </w:rPr>
        <w:t>(9):</w:t>
      </w:r>
      <w:r>
        <w:rPr>
          <w:spacing w:val="53"/>
          <w:sz w:val="24"/>
        </w:rPr>
        <w:t> </w:t>
      </w:r>
      <w:r>
        <w:rPr>
          <w:sz w:val="24"/>
        </w:rPr>
        <w:t>424–428.</w:t>
      </w:r>
      <w:r>
        <w:rPr>
          <w:spacing w:val="54"/>
          <w:sz w:val="24"/>
        </w:rPr>
        <w:t> </w:t>
      </w:r>
      <w:hyperlink r:id="rId344">
        <w:r>
          <w:rPr>
            <w:sz w:val="24"/>
          </w:rPr>
          <w:t>doi</w:t>
        </w:r>
      </w:hyperlink>
      <w:r>
        <w:rPr>
          <w:sz w:val="24"/>
        </w:rPr>
        <w:t>:</w:t>
      </w:r>
      <w:hyperlink r:id="rId438">
        <w:r>
          <w:rPr>
            <w:sz w:val="24"/>
          </w:rPr>
          <w:t>10.1016/S0966-842X(01)02132-</w:t>
        </w:r>
        <w:r>
          <w:rPr>
            <w:spacing w:val="-5"/>
            <w:sz w:val="24"/>
          </w:rPr>
          <w:t>1</w:t>
        </w:r>
      </w:hyperlink>
      <w:r>
        <w:rPr>
          <w:spacing w:val="-5"/>
          <w:sz w:val="24"/>
        </w:rPr>
        <w:t>.</w:t>
      </w:r>
    </w:p>
    <w:p>
      <w:pPr>
        <w:pStyle w:val="BodyText"/>
        <w:spacing w:before="41"/>
        <w:ind w:left="960"/>
      </w:pPr>
      <w:hyperlink r:id="rId347">
        <w:r>
          <w:rPr/>
          <w:t>PMID</w:t>
        </w:r>
      </w:hyperlink>
      <w:r>
        <w:rPr>
          <w:spacing w:val="-5"/>
        </w:rPr>
        <w:t> </w:t>
      </w:r>
      <w:hyperlink r:id="rId439">
        <w:r>
          <w:rPr>
            <w:spacing w:val="-2"/>
          </w:rPr>
          <w:t>11553454.</w:t>
        </w:r>
      </w:hyperlink>
    </w:p>
    <w:p>
      <w:pPr>
        <w:pStyle w:val="BodyText"/>
        <w:spacing w:before="3"/>
        <w:rPr>
          <w:sz w:val="31"/>
        </w:rPr>
      </w:pPr>
    </w:p>
    <w:p>
      <w:pPr>
        <w:spacing w:line="276" w:lineRule="auto" w:before="1"/>
        <w:ind w:left="960" w:right="1642" w:hanging="720"/>
        <w:jc w:val="both"/>
        <w:rPr>
          <w:sz w:val="24"/>
        </w:rPr>
      </w:pPr>
      <w:r>
        <w:rPr>
          <w:sz w:val="24"/>
        </w:rPr>
        <w:t>Ronald, A. (2002). The etiology of Urinary Tract Infection: Traditional and emerging pathogens. </w:t>
      </w:r>
      <w:r>
        <w:rPr>
          <w:i/>
          <w:sz w:val="24"/>
        </w:rPr>
        <w:t>American Journal of Medicine; </w:t>
      </w:r>
      <w:r>
        <w:rPr>
          <w:sz w:val="24"/>
        </w:rPr>
        <w:t>113:14-19.</w:t>
      </w:r>
    </w:p>
    <w:p>
      <w:pPr>
        <w:pStyle w:val="BodyText"/>
        <w:spacing w:before="7"/>
        <w:rPr>
          <w:sz w:val="27"/>
        </w:rPr>
      </w:pPr>
    </w:p>
    <w:p>
      <w:pPr>
        <w:pStyle w:val="BodyText"/>
        <w:spacing w:line="276" w:lineRule="auto"/>
        <w:ind w:left="960" w:right="1638" w:hanging="720"/>
        <w:jc w:val="both"/>
      </w:pPr>
      <w:r>
        <w:rPr/>
        <w:t>Russo, T. A. and Johnson, J. R. (2008). Diseases Caused by Gram-Negative Enteric Bacilli. In A. S. Fauci, &amp; A. Fauci (Eds.), </w:t>
      </w:r>
      <w:r>
        <w:rPr>
          <w:i/>
        </w:rPr>
        <w:t>Harrisons principles of internal medicine </w:t>
      </w:r>
      <w:r>
        <w:rPr/>
        <w:t>(17</w:t>
      </w:r>
      <w:r>
        <w:rPr>
          <w:vertAlign w:val="superscript"/>
        </w:rPr>
        <w:t>th</w:t>
      </w:r>
      <w:r>
        <w:rPr>
          <w:vertAlign w:val="baseline"/>
        </w:rPr>
        <w:t> ed). New York: McGraw-Hill Medical Pub. Division. Retrieved from online.statref.com/document.aspx?FxId=55&amp;DocID=1&amp;grpalias=</w:t>
      </w:r>
    </w:p>
    <w:p>
      <w:pPr>
        <w:pStyle w:val="BodyText"/>
        <w:spacing w:before="7"/>
        <w:rPr>
          <w:sz w:val="27"/>
        </w:rPr>
      </w:pPr>
    </w:p>
    <w:p>
      <w:pPr>
        <w:spacing w:line="276" w:lineRule="auto" w:before="0"/>
        <w:ind w:left="960" w:right="1635" w:hanging="720"/>
        <w:jc w:val="both"/>
        <w:rPr>
          <w:sz w:val="24"/>
        </w:rPr>
      </w:pPr>
      <w:r>
        <w:rPr/>
        <w:drawing>
          <wp:anchor distT="0" distB="0" distL="0" distR="0" allowOverlap="1" layoutInCell="1" locked="0" behindDoc="1" simplePos="0" relativeHeight="483331072">
            <wp:simplePos x="0" y="0"/>
            <wp:positionH relativeFrom="page">
              <wp:posOffset>5967095</wp:posOffset>
            </wp:positionH>
            <wp:positionV relativeFrom="paragraph">
              <wp:posOffset>239519</wp:posOffset>
            </wp:positionV>
            <wp:extent cx="132757" cy="107103"/>
            <wp:effectExtent l="0" t="0" r="0" b="0"/>
            <wp:wrapNone/>
            <wp:docPr id="21" name="Image 21">
              <a:hlinkClick r:id="rId440"/>
            </wp:docPr>
            <wp:cNvGraphicFramePr>
              <a:graphicFrameLocks/>
            </wp:cNvGraphicFramePr>
            <a:graphic>
              <a:graphicData uri="http://schemas.openxmlformats.org/drawingml/2006/picture">
                <pic:pic>
                  <pic:nvPicPr>
                    <pic:cNvPr id="21" name="Image 21">
                      <a:hlinkClick r:id="rId440"/>
                    </pic:cNvPr>
                    <pic:cNvPicPr/>
                  </pic:nvPicPr>
                  <pic:blipFill>
                    <a:blip r:embed="rId441" cstate="print"/>
                    <a:stretch>
                      <a:fillRect/>
                    </a:stretch>
                  </pic:blipFill>
                  <pic:spPr>
                    <a:xfrm>
                      <a:off x="0" y="0"/>
                      <a:ext cx="132757" cy="107103"/>
                    </a:xfrm>
                    <a:prstGeom prst="rect">
                      <a:avLst/>
                    </a:prstGeom>
                  </pic:spPr>
                </pic:pic>
              </a:graphicData>
            </a:graphic>
          </wp:anchor>
        </w:drawing>
      </w:r>
      <w:r>
        <w:rPr>
          <w:sz w:val="24"/>
        </w:rPr>
        <w:t>Ryan, K. J. (2004). Enterobacteriaceae. In K. J. Ryan, C. G. Ray &amp; J. C. Sherris (Eds.), </w:t>
      </w:r>
      <w:hyperlink r:id="rId440">
        <w:r>
          <w:rPr>
            <w:i/>
            <w:sz w:val="24"/>
          </w:rPr>
          <w:t>Sherris medical microbiology :an introduction to infectious diseases</w:t>
        </w:r>
      </w:hyperlink>
      <w:r>
        <w:rPr>
          <w:i/>
          <w:spacing w:val="80"/>
          <w:sz w:val="24"/>
        </w:rPr>
        <w:t>  </w:t>
      </w:r>
      <w:r>
        <w:rPr>
          <w:sz w:val="24"/>
        </w:rPr>
        <w:t>(4th ed.,</w:t>
      </w:r>
      <w:r>
        <w:rPr>
          <w:spacing w:val="40"/>
          <w:sz w:val="24"/>
        </w:rPr>
        <w:t> </w:t>
      </w:r>
      <w:r>
        <w:rPr>
          <w:sz w:val="24"/>
        </w:rPr>
        <w:t>pp 343-371). New York: McGraw-Hill, Medical Pub. Division. Retrieved from </w:t>
      </w:r>
      <w:r>
        <w:rPr>
          <w:spacing w:val="-2"/>
          <w:sz w:val="24"/>
        </w:rPr>
        <w:t>online.statref.com/document.aspx?FxId=89&amp;DocID=1&amp;grpalias=</w:t>
      </w:r>
    </w:p>
    <w:p>
      <w:pPr>
        <w:pStyle w:val="BodyText"/>
        <w:spacing w:before="3"/>
      </w:pPr>
    </w:p>
    <w:p>
      <w:pPr>
        <w:spacing w:line="276" w:lineRule="auto" w:before="0"/>
        <w:ind w:left="960" w:right="1639" w:hanging="720"/>
        <w:jc w:val="both"/>
        <w:rPr>
          <w:sz w:val="24"/>
        </w:rPr>
      </w:pPr>
      <w:r>
        <w:rPr>
          <w:sz w:val="24"/>
        </w:rPr>
        <w:t>Ryan, K. J.; Ray, C. G, eds. (2004). </w:t>
      </w:r>
      <w:r>
        <w:rPr>
          <w:i/>
          <w:sz w:val="24"/>
        </w:rPr>
        <w:t>Sherris Medical Microbiology </w:t>
      </w:r>
      <w:r>
        <w:rPr>
          <w:sz w:val="24"/>
        </w:rPr>
        <w:t>(4th ed.). McGraw Hill. </w:t>
      </w:r>
      <w:hyperlink r:id="rId368">
        <w:r>
          <w:rPr>
            <w:sz w:val="24"/>
          </w:rPr>
          <w:t>ISBN</w:t>
        </w:r>
      </w:hyperlink>
      <w:r>
        <w:rPr>
          <w:sz w:val="24"/>
        </w:rPr>
        <w:t> 0-8385-8529-9.</w:t>
      </w:r>
    </w:p>
    <w:p>
      <w:pPr>
        <w:pStyle w:val="BodyText"/>
        <w:spacing w:before="6"/>
      </w:pPr>
    </w:p>
    <w:p>
      <w:pPr>
        <w:spacing w:line="276" w:lineRule="auto" w:before="0"/>
        <w:ind w:left="960" w:right="1639" w:hanging="720"/>
        <w:jc w:val="both"/>
        <w:rPr>
          <w:sz w:val="24"/>
        </w:rPr>
      </w:pPr>
      <w:r>
        <w:rPr>
          <w:sz w:val="24"/>
        </w:rPr>
        <w:t>Salvatore, S., Cattoni, E., Siesto, G., Serati, M., Sorice, P., Torella, M. (2011). ―Urinary Tract Infection in Women‖. </w:t>
      </w:r>
      <w:r>
        <w:rPr>
          <w:i/>
          <w:sz w:val="24"/>
        </w:rPr>
        <w:t>European Journal of Obstetrics, gynecology, and reproductive biology, </w:t>
      </w:r>
      <w:r>
        <w:rPr>
          <w:sz w:val="24"/>
        </w:rPr>
        <w:t>156 (2): 131-6</w:t>
      </w:r>
    </w:p>
    <w:p>
      <w:pPr>
        <w:pStyle w:val="BodyText"/>
        <w:spacing w:before="7"/>
        <w:rPr>
          <w:sz w:val="23"/>
        </w:rPr>
      </w:pPr>
    </w:p>
    <w:p>
      <w:pPr>
        <w:tabs>
          <w:tab w:pos="6721" w:val="left" w:leader="none"/>
        </w:tabs>
        <w:spacing w:before="1"/>
        <w:ind w:left="960" w:right="1636" w:hanging="720"/>
        <w:jc w:val="left"/>
        <w:rPr>
          <w:sz w:val="24"/>
        </w:rPr>
      </w:pPr>
      <w:r>
        <w:rPr>
          <w:sz w:val="24"/>
        </w:rPr>
        <w:t>Schito, G. C., Naber, K. G., Botton, H., Paulo, J., Mazzei, T. and Gualcol</w:t>
      </w:r>
      <w:r>
        <w:rPr>
          <w:i/>
          <w:sz w:val="24"/>
        </w:rPr>
        <w:t>, et al., </w:t>
      </w:r>
      <w:r>
        <w:rPr>
          <w:sz w:val="24"/>
        </w:rPr>
        <w:t>(2009): Urinary Tract Infections in Women. </w:t>
      </w:r>
      <w:r>
        <w:rPr>
          <w:i/>
          <w:sz w:val="24"/>
        </w:rPr>
        <w:t>European Journal of</w:t>
        <w:tab/>
      </w:r>
      <w:r>
        <w:rPr>
          <w:i/>
          <w:spacing w:val="-2"/>
          <w:sz w:val="24"/>
        </w:rPr>
        <w:t>Obstetrics, </w:t>
      </w:r>
      <w:r>
        <w:rPr>
          <w:i/>
          <w:sz w:val="24"/>
        </w:rPr>
        <w:t>Gynecology and Reproductive Biology</w:t>
      </w:r>
      <w:r>
        <w:rPr>
          <w:sz w:val="24"/>
        </w:rPr>
        <w:t>, 156 (2): 131.</w:t>
      </w:r>
    </w:p>
    <w:p>
      <w:pPr>
        <w:pStyle w:val="BodyText"/>
        <w:spacing w:before="11"/>
        <w:rPr>
          <w:sz w:val="27"/>
        </w:rPr>
      </w:pPr>
    </w:p>
    <w:p>
      <w:pPr>
        <w:spacing w:line="276" w:lineRule="auto" w:before="0"/>
        <w:ind w:left="960" w:right="1637" w:hanging="720"/>
        <w:jc w:val="both"/>
        <w:rPr>
          <w:sz w:val="24"/>
        </w:rPr>
      </w:pPr>
      <w:r>
        <w:rPr>
          <w:sz w:val="24"/>
        </w:rPr>
        <w:t>Schönwald, S., Begovac, J. and Skerk, V. (1999). ―Urinary tract infections in HIV disease,‖ </w:t>
      </w:r>
      <w:r>
        <w:rPr>
          <w:i/>
          <w:sz w:val="24"/>
        </w:rPr>
        <w:t>International Journal of Antimicrobial Agents, </w:t>
      </w:r>
      <w:r>
        <w:rPr>
          <w:sz w:val="24"/>
        </w:rPr>
        <w:t>vol. 11, no. 3-4, pp. 309– </w:t>
      </w:r>
      <w:r>
        <w:rPr>
          <w:spacing w:val="-4"/>
          <w:sz w:val="24"/>
        </w:rPr>
        <w:t>311.</w:t>
      </w:r>
    </w:p>
    <w:p>
      <w:pPr>
        <w:pStyle w:val="BodyText"/>
        <w:spacing w:before="7"/>
        <w:rPr>
          <w:sz w:val="27"/>
        </w:rPr>
      </w:pPr>
    </w:p>
    <w:p>
      <w:pPr>
        <w:spacing w:before="0"/>
        <w:ind w:left="240" w:right="0" w:firstLine="0"/>
        <w:jc w:val="left"/>
        <w:rPr>
          <w:sz w:val="24"/>
        </w:rPr>
      </w:pPr>
      <w:r>
        <w:rPr>
          <w:sz w:val="24"/>
        </w:rPr>
        <w:t>Singleton,</w:t>
      </w:r>
      <w:r>
        <w:rPr>
          <w:spacing w:val="15"/>
          <w:sz w:val="24"/>
        </w:rPr>
        <w:t> </w:t>
      </w:r>
      <w:r>
        <w:rPr>
          <w:sz w:val="24"/>
        </w:rPr>
        <w:t>P.</w:t>
      </w:r>
      <w:r>
        <w:rPr>
          <w:spacing w:val="17"/>
          <w:sz w:val="24"/>
        </w:rPr>
        <w:t> </w:t>
      </w:r>
      <w:r>
        <w:rPr>
          <w:sz w:val="24"/>
        </w:rPr>
        <w:t>(1999).</w:t>
      </w:r>
      <w:r>
        <w:rPr>
          <w:spacing w:val="15"/>
          <w:sz w:val="24"/>
        </w:rPr>
        <w:t> </w:t>
      </w:r>
      <w:r>
        <w:rPr>
          <w:i/>
          <w:sz w:val="24"/>
        </w:rPr>
        <w:t>Bacteria</w:t>
      </w:r>
      <w:r>
        <w:rPr>
          <w:i/>
          <w:spacing w:val="16"/>
          <w:sz w:val="24"/>
        </w:rPr>
        <w:t> </w:t>
      </w:r>
      <w:r>
        <w:rPr>
          <w:i/>
          <w:sz w:val="24"/>
        </w:rPr>
        <w:t>in</w:t>
      </w:r>
      <w:r>
        <w:rPr>
          <w:i/>
          <w:spacing w:val="17"/>
          <w:sz w:val="24"/>
        </w:rPr>
        <w:t> </w:t>
      </w:r>
      <w:r>
        <w:rPr>
          <w:i/>
          <w:sz w:val="24"/>
        </w:rPr>
        <w:t>Biology,</w:t>
      </w:r>
      <w:r>
        <w:rPr>
          <w:i/>
          <w:spacing w:val="15"/>
          <w:sz w:val="24"/>
        </w:rPr>
        <w:t> </w:t>
      </w:r>
      <w:r>
        <w:rPr>
          <w:i/>
          <w:sz w:val="24"/>
        </w:rPr>
        <w:t>Biotechnology</w:t>
      </w:r>
      <w:r>
        <w:rPr>
          <w:i/>
          <w:spacing w:val="16"/>
          <w:sz w:val="24"/>
        </w:rPr>
        <w:t> </w:t>
      </w:r>
      <w:r>
        <w:rPr>
          <w:i/>
          <w:sz w:val="24"/>
        </w:rPr>
        <w:t>and</w:t>
      </w:r>
      <w:r>
        <w:rPr>
          <w:i/>
          <w:spacing w:val="16"/>
          <w:sz w:val="24"/>
        </w:rPr>
        <w:t> </w:t>
      </w:r>
      <w:r>
        <w:rPr>
          <w:i/>
          <w:sz w:val="24"/>
        </w:rPr>
        <w:t>Medicine</w:t>
      </w:r>
      <w:r>
        <w:rPr>
          <w:i/>
          <w:spacing w:val="18"/>
          <w:sz w:val="24"/>
        </w:rPr>
        <w:t> </w:t>
      </w:r>
      <w:r>
        <w:rPr>
          <w:sz w:val="24"/>
        </w:rPr>
        <w:t>(5th</w:t>
      </w:r>
      <w:r>
        <w:rPr>
          <w:spacing w:val="17"/>
          <w:sz w:val="24"/>
        </w:rPr>
        <w:t> </w:t>
      </w:r>
      <w:r>
        <w:rPr>
          <w:sz w:val="24"/>
        </w:rPr>
        <w:t>ed.).</w:t>
      </w:r>
      <w:r>
        <w:rPr>
          <w:spacing w:val="15"/>
          <w:sz w:val="24"/>
        </w:rPr>
        <w:t> </w:t>
      </w:r>
      <w:r>
        <w:rPr>
          <w:spacing w:val="-2"/>
          <w:sz w:val="24"/>
        </w:rPr>
        <w:t>Wiley.</w:t>
      </w:r>
    </w:p>
    <w:p>
      <w:pPr>
        <w:pStyle w:val="BodyText"/>
        <w:spacing w:before="41"/>
        <w:ind w:left="960"/>
      </w:pPr>
      <w:r>
        <w:rPr/>
        <w:t>pp.</w:t>
      </w:r>
      <w:r>
        <w:rPr>
          <w:spacing w:val="-4"/>
        </w:rPr>
        <w:t> </w:t>
      </w:r>
      <w:r>
        <w:rPr/>
        <w:t>444–454.</w:t>
      </w:r>
      <w:r>
        <w:rPr>
          <w:spacing w:val="-1"/>
        </w:rPr>
        <w:t> </w:t>
      </w:r>
      <w:hyperlink r:id="rId368">
        <w:r>
          <w:rPr/>
          <w:t>ISBN</w:t>
        </w:r>
      </w:hyperlink>
      <w:r>
        <w:rPr>
          <w:spacing w:val="-1"/>
        </w:rPr>
        <w:t> </w:t>
      </w:r>
      <w:r>
        <w:rPr/>
        <w:t>0-471-98880-</w:t>
      </w:r>
      <w:r>
        <w:rPr>
          <w:spacing w:val="-5"/>
        </w:rPr>
        <w:t>4.</w:t>
      </w:r>
    </w:p>
    <w:p>
      <w:pPr>
        <w:pStyle w:val="BodyText"/>
        <w:spacing w:before="9"/>
        <w:rPr>
          <w:sz w:val="27"/>
        </w:rPr>
      </w:pPr>
    </w:p>
    <w:p>
      <w:pPr>
        <w:pStyle w:val="BodyText"/>
        <w:ind w:left="960" w:right="1643" w:hanging="720"/>
        <w:jc w:val="both"/>
      </w:pPr>
      <w:r>
        <w:rPr/>
        <w:t>Solomkin, J. S., Mazuski, J. E., Bradley, J. S. (2010). "Diagnosis and management of complicated intra-abdominal infection in adults and children: guidelines by the Surgical Infection Society and the Infectious Diseases Society of America". </w:t>
      </w:r>
      <w:r>
        <w:rPr>
          <w:i/>
        </w:rPr>
        <w:t>Clinical</w:t>
      </w:r>
      <w:r>
        <w:rPr>
          <w:i/>
          <w:spacing w:val="-2"/>
        </w:rPr>
        <w:t> </w:t>
      </w:r>
      <w:r>
        <w:rPr>
          <w:i/>
        </w:rPr>
        <w:t>Infectious</w:t>
      </w:r>
      <w:r>
        <w:rPr>
          <w:i/>
          <w:spacing w:val="-1"/>
        </w:rPr>
        <w:t> </w:t>
      </w:r>
      <w:r>
        <w:rPr>
          <w:i/>
        </w:rPr>
        <w:t>Disease</w:t>
      </w:r>
      <w:r>
        <w:rPr>
          <w:i/>
          <w:spacing w:val="-1"/>
        </w:rPr>
        <w:t> </w:t>
      </w:r>
      <w:r>
        <w:rPr/>
        <w:t>50(2):</w:t>
      </w:r>
      <w:r>
        <w:rPr>
          <w:spacing w:val="-2"/>
        </w:rPr>
        <w:t> </w:t>
      </w:r>
      <w:r>
        <w:rPr/>
        <w:t>133–64.</w:t>
      </w:r>
      <w:r>
        <w:rPr>
          <w:spacing w:val="-1"/>
        </w:rPr>
        <w:t> </w:t>
      </w:r>
      <w:hyperlink r:id="rId344">
        <w:r>
          <w:rPr/>
          <w:t>doi</w:t>
        </w:r>
      </w:hyperlink>
      <w:r>
        <w:rPr/>
        <w:t>:</w:t>
      </w:r>
      <w:hyperlink r:id="rId442">
        <w:r>
          <w:rPr/>
          <w:t>10.1086/649554</w:t>
        </w:r>
      </w:hyperlink>
      <w:r>
        <w:rPr/>
        <w:t>.</w:t>
      </w:r>
      <w:r>
        <w:rPr>
          <w:spacing w:val="-1"/>
        </w:rPr>
        <w:t> </w:t>
      </w:r>
      <w:hyperlink r:id="rId347">
        <w:r>
          <w:rPr/>
          <w:t>PMID</w:t>
        </w:r>
      </w:hyperlink>
      <w:r>
        <w:rPr>
          <w:spacing w:val="-1"/>
        </w:rPr>
        <w:t> </w:t>
      </w:r>
      <w:hyperlink r:id="rId443">
        <w:r>
          <w:rPr>
            <w:spacing w:val="-2"/>
          </w:rPr>
          <w:t>20034345</w:t>
        </w:r>
      </w:hyperlink>
      <w:r>
        <w:rPr>
          <w:spacing w:val="-2"/>
        </w:rPr>
        <w:t>.</w:t>
      </w:r>
    </w:p>
    <w:p>
      <w:pPr>
        <w:spacing w:after="0"/>
        <w:jc w:val="both"/>
        <w:sectPr>
          <w:pgSz w:w="12240" w:h="15840"/>
          <w:pgMar w:header="0" w:footer="1068" w:top="1360" w:bottom="1260" w:left="1560" w:right="160"/>
        </w:sectPr>
      </w:pPr>
    </w:p>
    <w:p>
      <w:pPr>
        <w:pStyle w:val="BodyText"/>
        <w:spacing w:before="72"/>
        <w:ind w:left="960" w:right="1640" w:hanging="720"/>
        <w:jc w:val="both"/>
      </w:pPr>
      <w:r>
        <w:rPr/>
        <w:t>Sood, S. and Gupta, R. (2012). Antibiotic</w:t>
      </w:r>
      <w:r>
        <w:rPr>
          <w:spacing w:val="40"/>
        </w:rPr>
        <w:t> </w:t>
      </w:r>
      <w:r>
        <w:rPr/>
        <w:t>resistance</w:t>
      </w:r>
      <w:r>
        <w:rPr>
          <w:spacing w:val="40"/>
        </w:rPr>
        <w:t> </w:t>
      </w:r>
      <w:r>
        <w:rPr/>
        <w:t>pattern</w:t>
      </w:r>
      <w:r>
        <w:rPr>
          <w:spacing w:val="40"/>
        </w:rPr>
        <w:t> </w:t>
      </w:r>
      <w:r>
        <w:rPr/>
        <w:t>of community</w:t>
      </w:r>
      <w:r>
        <w:rPr>
          <w:spacing w:val="40"/>
        </w:rPr>
        <w:t> </w:t>
      </w:r>
      <w:r>
        <w:rPr/>
        <w:t>acquired uropathogens</w:t>
      </w:r>
      <w:r>
        <w:rPr>
          <w:spacing w:val="78"/>
        </w:rPr>
        <w:t> </w:t>
      </w:r>
      <w:r>
        <w:rPr/>
        <w:t>at</w:t>
      </w:r>
      <w:r>
        <w:rPr>
          <w:spacing w:val="79"/>
        </w:rPr>
        <w:t> </w:t>
      </w:r>
      <w:r>
        <w:rPr/>
        <w:t>a</w:t>
      </w:r>
      <w:r>
        <w:rPr>
          <w:spacing w:val="77"/>
        </w:rPr>
        <w:t> </w:t>
      </w:r>
      <w:r>
        <w:rPr/>
        <w:t>tertiary</w:t>
      </w:r>
      <w:r>
        <w:rPr>
          <w:spacing w:val="72"/>
        </w:rPr>
        <w:t> </w:t>
      </w:r>
      <w:r>
        <w:rPr/>
        <w:t>care hospital</w:t>
      </w:r>
      <w:r>
        <w:rPr>
          <w:spacing w:val="78"/>
        </w:rPr>
        <w:t> </w:t>
      </w:r>
      <w:r>
        <w:rPr/>
        <w:t>in</w:t>
      </w:r>
      <w:r>
        <w:rPr>
          <w:spacing w:val="74"/>
        </w:rPr>
        <w:t> </w:t>
      </w:r>
      <w:r>
        <w:rPr/>
        <w:t>Jaipur,</w:t>
      </w:r>
      <w:r>
        <w:rPr>
          <w:spacing w:val="77"/>
        </w:rPr>
        <w:t> </w:t>
      </w:r>
      <w:r>
        <w:rPr/>
        <w:t>Rajasthan.</w:t>
      </w:r>
      <w:r>
        <w:rPr>
          <w:spacing w:val="80"/>
        </w:rPr>
        <w:t> </w:t>
      </w:r>
      <w:r>
        <w:rPr>
          <w:i/>
        </w:rPr>
        <w:t>Indian Journal of Community Medicine</w:t>
      </w:r>
      <w:r>
        <w:rPr/>
        <w:t>; 37: 39-44.</w:t>
      </w:r>
    </w:p>
    <w:p>
      <w:pPr>
        <w:pStyle w:val="BodyText"/>
        <w:spacing w:before="9"/>
        <w:rPr>
          <w:sz w:val="27"/>
        </w:rPr>
      </w:pPr>
    </w:p>
    <w:p>
      <w:pPr>
        <w:pStyle w:val="BodyText"/>
        <w:spacing w:line="276" w:lineRule="auto"/>
        <w:ind w:left="960" w:right="1636" w:hanging="720"/>
        <w:jc w:val="both"/>
      </w:pPr>
      <w:r>
        <w:rPr/>
        <w:t>Staiman, V. R. and Lowe, F. C. (2004) ―Urologic problems in patients with acquired immunodeficiency syndrome,‖ </w:t>
      </w:r>
      <w:r>
        <w:rPr>
          <w:i/>
        </w:rPr>
        <w:t>The Scientific World Journal</w:t>
      </w:r>
      <w:r>
        <w:rPr/>
        <w:t>, vol. 4, supplement</w:t>
      </w:r>
      <w:r>
        <w:rPr>
          <w:spacing w:val="80"/>
        </w:rPr>
        <w:t> </w:t>
      </w:r>
      <w:r>
        <w:rPr/>
        <w:t>1, pp. 427–437</w:t>
      </w:r>
    </w:p>
    <w:p>
      <w:pPr>
        <w:pStyle w:val="BodyText"/>
        <w:spacing w:before="7"/>
        <w:rPr>
          <w:sz w:val="27"/>
        </w:rPr>
      </w:pPr>
    </w:p>
    <w:p>
      <w:pPr>
        <w:pStyle w:val="BodyText"/>
        <w:spacing w:line="276" w:lineRule="auto"/>
        <w:ind w:left="960" w:right="1640" w:hanging="660"/>
        <w:jc w:val="both"/>
      </w:pPr>
      <w:r>
        <w:rPr/>
        <w:t>Stapleton, A. E., Dziura, J. and Hooton, T. M. (2012). Recurrent Urinary Tract Infection and Urinary </w:t>
      </w:r>
      <w:r>
        <w:rPr>
          <w:i/>
        </w:rPr>
        <w:t>E. coli </w:t>
      </w:r>
      <w:r>
        <w:rPr/>
        <w:t>in Women ingesting cranberry juice daily a randomized controlled trial. </w:t>
      </w:r>
      <w:r>
        <w:rPr>
          <w:i/>
        </w:rPr>
        <w:t>Mayo Clinical Procedure</w:t>
      </w:r>
      <w:r>
        <w:rPr/>
        <w:t>, 87(2): 143-150.</w:t>
      </w:r>
    </w:p>
    <w:p>
      <w:pPr>
        <w:pStyle w:val="BodyText"/>
        <w:spacing w:before="7"/>
        <w:rPr>
          <w:sz w:val="27"/>
        </w:rPr>
      </w:pPr>
    </w:p>
    <w:p>
      <w:pPr>
        <w:pStyle w:val="BodyText"/>
        <w:spacing w:line="276" w:lineRule="auto"/>
        <w:ind w:left="960" w:right="1636" w:hanging="720"/>
        <w:jc w:val="both"/>
      </w:pPr>
      <w:r>
        <w:rPr/>
        <w:t>Stelling, J. M., Travers, K., Jones, R. N., Turner, P. J., O'Brien, T. F., Levy, S. B. (2005). Integrating </w:t>
      </w:r>
      <w:r>
        <w:rPr>
          <w:i/>
        </w:rPr>
        <w:t>Escherichia coli </w:t>
      </w:r>
      <w:r>
        <w:rPr/>
        <w:t>antimicrobial susceptibility data from multiple surveillance programs. </w:t>
      </w:r>
      <w:r>
        <w:rPr>
          <w:i/>
        </w:rPr>
        <w:t>Emerging Infectious Diseases</w:t>
      </w:r>
      <w:r>
        <w:rPr/>
        <w:t>; 11:873-82.</w:t>
      </w:r>
    </w:p>
    <w:p>
      <w:pPr>
        <w:pStyle w:val="BodyText"/>
        <w:spacing w:before="7"/>
        <w:rPr>
          <w:sz w:val="27"/>
        </w:rPr>
      </w:pPr>
    </w:p>
    <w:p>
      <w:pPr>
        <w:pStyle w:val="BodyText"/>
        <w:spacing w:line="276" w:lineRule="auto"/>
        <w:ind w:left="960" w:right="1635" w:hanging="720"/>
        <w:jc w:val="both"/>
      </w:pPr>
      <w:r>
        <w:rPr/>
        <w:t>Sweet,</w:t>
      </w:r>
      <w:r>
        <w:rPr>
          <w:spacing w:val="-1"/>
        </w:rPr>
        <w:t> </w:t>
      </w:r>
      <w:r>
        <w:rPr/>
        <w:t>R. L. (1977). Bcateriuria</w:t>
      </w:r>
      <w:r>
        <w:rPr>
          <w:spacing w:val="-2"/>
        </w:rPr>
        <w:t> </w:t>
      </w:r>
      <w:r>
        <w:rPr/>
        <w:t>and</w:t>
      </w:r>
      <w:r>
        <w:rPr>
          <w:spacing w:val="-1"/>
        </w:rPr>
        <w:t> </w:t>
      </w:r>
      <w:r>
        <w:rPr/>
        <w:t>Pyelonephritis</w:t>
      </w:r>
      <w:r>
        <w:rPr>
          <w:spacing w:val="-1"/>
        </w:rPr>
        <w:t> </w:t>
      </w:r>
      <w:r>
        <w:rPr/>
        <w:t>during</w:t>
      </w:r>
      <w:r>
        <w:rPr>
          <w:spacing w:val="-4"/>
        </w:rPr>
        <w:t> </w:t>
      </w:r>
      <w:r>
        <w:rPr/>
        <w:t>Pregnancy.</w:t>
      </w:r>
      <w:r>
        <w:rPr>
          <w:spacing w:val="-1"/>
        </w:rPr>
        <w:t> </w:t>
      </w:r>
      <w:r>
        <w:rPr/>
        <w:t>Semin</w:t>
      </w:r>
      <w:r>
        <w:rPr>
          <w:spacing w:val="-1"/>
        </w:rPr>
        <w:t> </w:t>
      </w:r>
      <w:r>
        <w:rPr/>
        <w:t>Perinatol</w:t>
      </w:r>
      <w:r>
        <w:rPr>
          <w:spacing w:val="-1"/>
        </w:rPr>
        <w:t> </w:t>
      </w:r>
      <w:r>
        <w:rPr/>
        <w:t>1- </w:t>
      </w:r>
      <w:r>
        <w:rPr>
          <w:spacing w:val="-4"/>
        </w:rPr>
        <w:t>40.</w:t>
      </w:r>
    </w:p>
    <w:p>
      <w:pPr>
        <w:pStyle w:val="BodyText"/>
        <w:spacing w:before="4"/>
      </w:pPr>
    </w:p>
    <w:p>
      <w:pPr>
        <w:pStyle w:val="BodyText"/>
        <w:spacing w:line="276" w:lineRule="auto"/>
        <w:ind w:left="960" w:right="1635" w:hanging="720"/>
        <w:jc w:val="both"/>
      </w:pPr>
      <w:r>
        <w:rPr/>
        <w:t>Sweet, R. L., Schachte,r J., Landers, D. V, Ohm-Smith, M., Robbie, M. O. (1988). "Treatment of hospitalized patients with acute pelvic inflammatory disease: comparison of cefotetan plus doxycycline and ana doxycycline". </w:t>
      </w:r>
      <w:r>
        <w:rPr>
          <w:i/>
        </w:rPr>
        <w:t>American Journal of Obstetrics and Gynecology, </w:t>
      </w:r>
      <w:r>
        <w:rPr/>
        <w:t>158(3 Pt 2): 736–41. </w:t>
      </w:r>
      <w:hyperlink r:id="rId347">
        <w:r>
          <w:rPr/>
          <w:t>PMID</w:t>
        </w:r>
      </w:hyperlink>
      <w:r>
        <w:rPr/>
        <w:t> </w:t>
      </w:r>
      <w:hyperlink r:id="rId444">
        <w:r>
          <w:rPr/>
          <w:t>3162653</w:t>
        </w:r>
      </w:hyperlink>
      <w:r>
        <w:rPr/>
        <w:t>.</w:t>
      </w:r>
    </w:p>
    <w:p>
      <w:pPr>
        <w:pStyle w:val="BodyText"/>
        <w:spacing w:before="3"/>
      </w:pPr>
    </w:p>
    <w:p>
      <w:pPr>
        <w:spacing w:before="0"/>
        <w:ind w:left="960" w:right="1636" w:hanging="720"/>
        <w:jc w:val="left"/>
        <w:rPr>
          <w:sz w:val="24"/>
        </w:rPr>
      </w:pPr>
      <w:r>
        <w:rPr>
          <w:sz w:val="24"/>
        </w:rPr>
        <w:t>Tang,</w:t>
      </w:r>
      <w:r>
        <w:rPr>
          <w:spacing w:val="-1"/>
          <w:sz w:val="24"/>
        </w:rPr>
        <w:t> </w:t>
      </w:r>
      <w:r>
        <w:rPr>
          <w:sz w:val="24"/>
        </w:rPr>
        <w:t>Y.</w:t>
      </w:r>
      <w:r>
        <w:rPr>
          <w:spacing w:val="-3"/>
          <w:sz w:val="24"/>
        </w:rPr>
        <w:t> </w:t>
      </w:r>
      <w:r>
        <w:rPr>
          <w:sz w:val="24"/>
        </w:rPr>
        <w:t>W.</w:t>
      </w:r>
      <w:r>
        <w:rPr>
          <w:spacing w:val="-3"/>
          <w:sz w:val="24"/>
        </w:rPr>
        <w:t> </w:t>
      </w:r>
      <w:r>
        <w:rPr>
          <w:sz w:val="24"/>
        </w:rPr>
        <w:t>and</w:t>
      </w:r>
      <w:r>
        <w:rPr>
          <w:spacing w:val="40"/>
          <w:sz w:val="24"/>
        </w:rPr>
        <w:t> </w:t>
      </w:r>
      <w:r>
        <w:rPr>
          <w:sz w:val="24"/>
        </w:rPr>
        <w:t>Stratton</w:t>
      </w:r>
      <w:r>
        <w:rPr>
          <w:spacing w:val="-3"/>
          <w:sz w:val="24"/>
        </w:rPr>
        <w:t> </w:t>
      </w:r>
      <w:r>
        <w:rPr>
          <w:sz w:val="24"/>
        </w:rPr>
        <w:t>,</w:t>
      </w:r>
      <w:r>
        <w:rPr>
          <w:spacing w:val="-3"/>
          <w:sz w:val="24"/>
        </w:rPr>
        <w:t> </w:t>
      </w:r>
      <w:r>
        <w:rPr>
          <w:sz w:val="24"/>
        </w:rPr>
        <w:t>C.</w:t>
      </w:r>
      <w:r>
        <w:rPr>
          <w:spacing w:val="-3"/>
          <w:sz w:val="24"/>
        </w:rPr>
        <w:t> </w:t>
      </w:r>
      <w:r>
        <w:rPr>
          <w:sz w:val="24"/>
        </w:rPr>
        <w:t>W.(2010</w:t>
      </w:r>
      <w:r>
        <w:rPr>
          <w:i/>
          <w:sz w:val="24"/>
        </w:rPr>
        <w:t>).</w:t>
      </w:r>
      <w:r>
        <w:rPr>
          <w:i/>
          <w:spacing w:val="-3"/>
          <w:sz w:val="24"/>
        </w:rPr>
        <w:t> </w:t>
      </w:r>
      <w:r>
        <w:rPr>
          <w:i/>
          <w:sz w:val="24"/>
        </w:rPr>
        <w:t>Staphylococcus</w:t>
      </w:r>
      <w:r>
        <w:rPr>
          <w:i/>
          <w:spacing w:val="-3"/>
          <w:sz w:val="24"/>
        </w:rPr>
        <w:t> </w:t>
      </w:r>
      <w:r>
        <w:rPr>
          <w:i/>
          <w:sz w:val="24"/>
        </w:rPr>
        <w:t>aureus</w:t>
      </w:r>
      <w:r>
        <w:rPr>
          <w:i/>
          <w:spacing w:val="-3"/>
          <w:sz w:val="24"/>
        </w:rPr>
        <w:t> </w:t>
      </w:r>
      <w:r>
        <w:rPr>
          <w:sz w:val="24"/>
        </w:rPr>
        <w:t>:</w:t>
      </w:r>
      <w:r>
        <w:rPr>
          <w:spacing w:val="-3"/>
          <w:sz w:val="24"/>
        </w:rPr>
        <w:t> </w:t>
      </w:r>
      <w:r>
        <w:rPr>
          <w:sz w:val="24"/>
        </w:rPr>
        <w:t>An</w:t>
      </w:r>
      <w:r>
        <w:rPr>
          <w:spacing w:val="-3"/>
          <w:sz w:val="24"/>
        </w:rPr>
        <w:t> </w:t>
      </w:r>
      <w:r>
        <w:rPr>
          <w:sz w:val="24"/>
        </w:rPr>
        <w:t>old</w:t>
      </w:r>
      <w:r>
        <w:rPr>
          <w:spacing w:val="-1"/>
          <w:sz w:val="24"/>
        </w:rPr>
        <w:t> </w:t>
      </w:r>
      <w:r>
        <w:rPr>
          <w:sz w:val="24"/>
        </w:rPr>
        <w:t>Pathogen</w:t>
      </w:r>
      <w:r>
        <w:rPr>
          <w:spacing w:val="-3"/>
          <w:sz w:val="24"/>
        </w:rPr>
        <w:t> </w:t>
      </w:r>
      <w:r>
        <w:rPr>
          <w:sz w:val="24"/>
        </w:rPr>
        <w:t>with New Weapons</w:t>
      </w:r>
      <w:r>
        <w:rPr>
          <w:i/>
          <w:sz w:val="24"/>
        </w:rPr>
        <w:t>. Clinical Laboratory Medicine</w:t>
      </w:r>
      <w:r>
        <w:rPr>
          <w:sz w:val="24"/>
        </w:rPr>
        <w:t>, 30: 179-208.</w:t>
      </w:r>
    </w:p>
    <w:p>
      <w:pPr>
        <w:pStyle w:val="BodyText"/>
        <w:spacing w:before="9"/>
        <w:rPr>
          <w:sz w:val="27"/>
        </w:rPr>
      </w:pPr>
    </w:p>
    <w:p>
      <w:pPr>
        <w:spacing w:line="276" w:lineRule="auto" w:before="0"/>
        <w:ind w:left="960" w:right="1637" w:hanging="720"/>
        <w:jc w:val="both"/>
        <w:rPr>
          <w:sz w:val="24"/>
        </w:rPr>
      </w:pPr>
      <w:r>
        <w:rPr>
          <w:sz w:val="24"/>
        </w:rPr>
        <w:t>Thompson, A. (2007). </w:t>
      </w:r>
      <w:hyperlink r:id="rId445">
        <w:r>
          <w:rPr>
            <w:sz w:val="24"/>
          </w:rPr>
          <w:t>"</w:t>
        </w:r>
        <w:r>
          <w:rPr>
            <w:i/>
            <w:sz w:val="24"/>
          </w:rPr>
          <w:t>E. coli </w:t>
        </w:r>
        <w:r>
          <w:rPr>
            <w:sz w:val="24"/>
          </w:rPr>
          <w:t>Thrives in Beach Sands".</w:t>
        </w:r>
      </w:hyperlink>
      <w:r>
        <w:rPr>
          <w:sz w:val="24"/>
        </w:rPr>
        <w:t> </w:t>
      </w:r>
      <w:r>
        <w:rPr>
          <w:i/>
          <w:sz w:val="24"/>
        </w:rPr>
        <w:t>Live Science</w:t>
      </w:r>
      <w:r>
        <w:rPr>
          <w:sz w:val="24"/>
        </w:rPr>
        <w:t>. Retrieved 2007- </w:t>
      </w:r>
      <w:r>
        <w:rPr>
          <w:spacing w:val="-2"/>
          <w:sz w:val="24"/>
        </w:rPr>
        <w:t>12-03.</w:t>
      </w:r>
    </w:p>
    <w:p>
      <w:pPr>
        <w:pStyle w:val="BodyText"/>
        <w:spacing w:before="3"/>
      </w:pPr>
    </w:p>
    <w:p>
      <w:pPr>
        <w:spacing w:line="276" w:lineRule="auto" w:before="1"/>
        <w:ind w:left="960" w:right="1636" w:hanging="720"/>
        <w:jc w:val="both"/>
        <w:rPr>
          <w:sz w:val="24"/>
        </w:rPr>
      </w:pPr>
      <w:r>
        <w:rPr>
          <w:sz w:val="24"/>
        </w:rPr>
        <w:t>Tolun, V., Kucukbasmaci, O., Torumkuney-Akbulut, D., Catal, C., Ang-Kucuker, M., Ang, O. (2004). Relationship between ciprofloxacin resistance and extended- spectrum beta-lactamase production in </w:t>
      </w:r>
      <w:r>
        <w:rPr>
          <w:i/>
          <w:sz w:val="24"/>
        </w:rPr>
        <w:t>Escherichia coli </w:t>
      </w:r>
      <w:r>
        <w:rPr>
          <w:sz w:val="24"/>
        </w:rPr>
        <w:t>and </w:t>
      </w:r>
      <w:r>
        <w:rPr>
          <w:i/>
          <w:sz w:val="24"/>
        </w:rPr>
        <w:t>Klebsiella pneumoniae </w:t>
      </w:r>
      <w:r>
        <w:rPr>
          <w:sz w:val="24"/>
        </w:rPr>
        <w:t>strains. </w:t>
      </w:r>
      <w:r>
        <w:rPr>
          <w:i/>
          <w:sz w:val="24"/>
        </w:rPr>
        <w:t>Clinical Microbiology Infection</w:t>
      </w:r>
      <w:r>
        <w:rPr>
          <w:sz w:val="24"/>
        </w:rPr>
        <w:t>; 10(1):72–75.</w:t>
      </w:r>
    </w:p>
    <w:p>
      <w:pPr>
        <w:pStyle w:val="BodyText"/>
        <w:spacing w:before="5"/>
      </w:pPr>
    </w:p>
    <w:p>
      <w:pPr>
        <w:pStyle w:val="BodyText"/>
        <w:spacing w:line="276" w:lineRule="auto"/>
        <w:ind w:left="960" w:right="1636" w:hanging="720"/>
        <w:jc w:val="both"/>
      </w:pPr>
      <w:r>
        <w:rPr/>
        <w:t>Tumbarello,</w:t>
      </w:r>
      <w:r>
        <w:rPr>
          <w:spacing w:val="-5"/>
        </w:rPr>
        <w:t> </w:t>
      </w:r>
      <w:r>
        <w:rPr/>
        <w:t>M.</w:t>
      </w:r>
      <w:r>
        <w:rPr>
          <w:spacing w:val="-3"/>
        </w:rPr>
        <w:t> </w:t>
      </w:r>
      <w:r>
        <w:rPr/>
        <w:t>and</w:t>
      </w:r>
      <w:r>
        <w:rPr>
          <w:spacing w:val="-4"/>
        </w:rPr>
        <w:t> </w:t>
      </w:r>
      <w:r>
        <w:rPr/>
        <w:t>Tacconelli,</w:t>
      </w:r>
      <w:r>
        <w:rPr>
          <w:spacing w:val="-4"/>
        </w:rPr>
        <w:t> </w:t>
      </w:r>
      <w:r>
        <w:rPr/>
        <w:t>E.</w:t>
      </w:r>
      <w:r>
        <w:rPr>
          <w:spacing w:val="-5"/>
        </w:rPr>
        <w:t> </w:t>
      </w:r>
      <w:r>
        <w:rPr/>
        <w:t>(2003).―Impact</w:t>
      </w:r>
      <w:r>
        <w:rPr>
          <w:spacing w:val="-4"/>
        </w:rPr>
        <w:t> </w:t>
      </w:r>
      <w:r>
        <w:rPr/>
        <w:t>of</w:t>
      </w:r>
      <w:r>
        <w:rPr>
          <w:spacing w:val="-5"/>
        </w:rPr>
        <w:t> </w:t>
      </w:r>
      <w:r>
        <w:rPr/>
        <w:t>highly</w:t>
      </w:r>
      <w:r>
        <w:rPr>
          <w:spacing w:val="-7"/>
        </w:rPr>
        <w:t> </w:t>
      </w:r>
      <w:r>
        <w:rPr/>
        <w:t>active</w:t>
      </w:r>
      <w:r>
        <w:rPr>
          <w:spacing w:val="-3"/>
        </w:rPr>
        <w:t> </w:t>
      </w:r>
      <w:r>
        <w:rPr/>
        <w:t>antiretroviral</w:t>
      </w:r>
      <w:r>
        <w:rPr>
          <w:spacing w:val="-4"/>
        </w:rPr>
        <w:t> </w:t>
      </w:r>
      <w:r>
        <w:rPr/>
        <w:t>therapy (HAART) on the incidence of bacterial infections in HIV-infected subjects,‖ </w:t>
      </w:r>
      <w:r>
        <w:rPr>
          <w:i/>
        </w:rPr>
        <w:t>Journal of Chemotherapy</w:t>
      </w:r>
      <w:r>
        <w:rPr/>
        <w:t>, vol. 15, no. 1, pp. 60–65.</w:t>
      </w:r>
    </w:p>
    <w:p>
      <w:pPr>
        <w:pStyle w:val="BodyText"/>
        <w:spacing w:before="3"/>
      </w:pPr>
    </w:p>
    <w:p>
      <w:pPr>
        <w:pStyle w:val="BodyText"/>
        <w:ind w:left="240"/>
      </w:pPr>
      <w:r>
        <w:rPr/>
        <w:t>Food</w:t>
      </w:r>
      <w:r>
        <w:rPr>
          <w:spacing w:val="-2"/>
        </w:rPr>
        <w:t> </w:t>
      </w:r>
      <w:r>
        <w:rPr/>
        <w:t>and Drug</w:t>
      </w:r>
      <w:r>
        <w:rPr>
          <w:spacing w:val="-3"/>
        </w:rPr>
        <w:t> </w:t>
      </w:r>
      <w:r>
        <w:rPr/>
        <w:t>Administration. 16 July</w:t>
      </w:r>
      <w:r>
        <w:rPr>
          <w:spacing w:val="-8"/>
        </w:rPr>
        <w:t> </w:t>
      </w:r>
      <w:r>
        <w:rPr/>
        <w:t>2008.</w:t>
      </w:r>
      <w:hyperlink r:id="rId388">
        <w:r>
          <w:rPr/>
          <w:t>Doxycycline, ANDA no. </w:t>
        </w:r>
        <w:r>
          <w:rPr>
            <w:spacing w:val="-2"/>
          </w:rPr>
          <w:t>065454Label</w:t>
        </w:r>
      </w:hyperlink>
    </w:p>
    <w:p>
      <w:pPr>
        <w:spacing w:after="0"/>
        <w:sectPr>
          <w:pgSz w:w="12240" w:h="15840"/>
          <w:pgMar w:header="0" w:footer="1068" w:top="1360" w:bottom="1260" w:left="1560" w:right="160"/>
        </w:sectPr>
      </w:pPr>
    </w:p>
    <w:p>
      <w:pPr>
        <w:pStyle w:val="BodyText"/>
        <w:spacing w:line="276" w:lineRule="auto" w:before="74"/>
        <w:ind w:left="960" w:right="1894" w:hanging="720"/>
      </w:pPr>
      <w:r>
        <w:rPr/>
        <w:t>UTI</w:t>
      </w:r>
      <w:r>
        <w:rPr>
          <w:spacing w:val="-8"/>
        </w:rPr>
        <w:t> </w:t>
      </w:r>
      <w:r>
        <w:rPr/>
        <w:t>Guideline</w:t>
      </w:r>
      <w:r>
        <w:rPr>
          <w:spacing w:val="-5"/>
        </w:rPr>
        <w:t> </w:t>
      </w:r>
      <w:r>
        <w:rPr/>
        <w:t>Team</w:t>
      </w:r>
      <w:r>
        <w:rPr>
          <w:spacing w:val="-4"/>
        </w:rPr>
        <w:t> </w:t>
      </w:r>
      <w:r>
        <w:rPr/>
        <w:t>(2010).</w:t>
      </w:r>
      <w:r>
        <w:rPr>
          <w:spacing w:val="-3"/>
        </w:rPr>
        <w:t> </w:t>
      </w:r>
      <w:r>
        <w:rPr/>
        <w:t>Cincinnati</w:t>
      </w:r>
      <w:r>
        <w:rPr>
          <w:spacing w:val="-4"/>
        </w:rPr>
        <w:t> </w:t>
      </w:r>
      <w:r>
        <w:rPr/>
        <w:t>Children's</w:t>
      </w:r>
      <w:r>
        <w:rPr>
          <w:spacing w:val="-4"/>
        </w:rPr>
        <w:t> </w:t>
      </w:r>
      <w:r>
        <w:rPr/>
        <w:t>Hospital</w:t>
      </w:r>
      <w:r>
        <w:rPr>
          <w:spacing w:val="-4"/>
        </w:rPr>
        <w:t> </w:t>
      </w:r>
      <w:r>
        <w:rPr/>
        <w:t>Medical</w:t>
      </w:r>
      <w:r>
        <w:rPr>
          <w:spacing w:val="-4"/>
        </w:rPr>
        <w:t> </w:t>
      </w:r>
      <w:r>
        <w:rPr/>
        <w:t>Center.</w:t>
      </w:r>
      <w:r>
        <w:rPr>
          <w:spacing w:val="-4"/>
        </w:rPr>
        <w:t> </w:t>
      </w:r>
      <w:r>
        <w:rPr/>
        <w:t>Evidence- based care guideline for medical management of first urinary tract infection in children 12 years of age or less. </w:t>
      </w:r>
      <w:hyperlink r:id="rId446">
        <w:r>
          <w:rPr/>
          <w:t>http://www.cincinnatichildrens.org/svc/alpha/h/health-policy/uti.htm</w:t>
        </w:r>
      </w:hyperlink>
      <w:r>
        <w:rPr/>
        <w:t>.</w:t>
      </w:r>
      <w:r>
        <w:rPr>
          <w:spacing w:val="-6"/>
        </w:rPr>
        <w:t> </w:t>
      </w:r>
      <w:r>
        <w:rPr/>
        <w:t>Accessed October 18, 2010.</w:t>
      </w:r>
    </w:p>
    <w:p>
      <w:pPr>
        <w:pStyle w:val="BodyText"/>
        <w:spacing w:before="2"/>
      </w:pPr>
    </w:p>
    <w:p>
      <w:pPr>
        <w:pStyle w:val="BodyText"/>
        <w:spacing w:line="276" w:lineRule="auto"/>
        <w:ind w:left="960" w:right="1636" w:hanging="720"/>
      </w:pPr>
      <w:r>
        <w:rPr/>
        <w:t>Vastag,</w:t>
      </w:r>
      <w:r>
        <w:rPr>
          <w:spacing w:val="80"/>
        </w:rPr>
        <w:t> </w:t>
      </w:r>
      <w:r>
        <w:rPr/>
        <w:t>B.</w:t>
      </w:r>
      <w:r>
        <w:rPr>
          <w:spacing w:val="80"/>
        </w:rPr>
        <w:t> </w:t>
      </w:r>
      <w:r>
        <w:rPr/>
        <w:t>(2012).</w:t>
      </w:r>
      <w:r>
        <w:rPr>
          <w:spacing w:val="80"/>
        </w:rPr>
        <w:t> </w:t>
      </w:r>
      <w:hyperlink r:id="rId447">
        <w:r>
          <w:rPr/>
          <w:t>"‗Superbug‘</w:t>
        </w:r>
        <w:r>
          <w:rPr>
            <w:spacing w:val="80"/>
          </w:rPr>
          <w:t> </w:t>
        </w:r>
        <w:r>
          <w:rPr/>
          <w:t>stalked</w:t>
        </w:r>
        <w:r>
          <w:rPr>
            <w:spacing w:val="80"/>
          </w:rPr>
          <w:t> </w:t>
        </w:r>
        <w:r>
          <w:rPr/>
          <w:t>NIH</w:t>
        </w:r>
        <w:r>
          <w:rPr>
            <w:spacing w:val="80"/>
          </w:rPr>
          <w:t> </w:t>
        </w:r>
        <w:r>
          <w:rPr/>
          <w:t>hospital</w:t>
        </w:r>
        <w:r>
          <w:rPr>
            <w:spacing w:val="80"/>
          </w:rPr>
          <w:t> </w:t>
        </w:r>
        <w:r>
          <w:rPr/>
          <w:t>last</w:t>
        </w:r>
        <w:r>
          <w:rPr>
            <w:spacing w:val="80"/>
          </w:rPr>
          <w:t> </w:t>
        </w:r>
        <w:r>
          <w:rPr/>
          <w:t>year,</w:t>
        </w:r>
        <w:r>
          <w:rPr>
            <w:spacing w:val="80"/>
          </w:rPr>
          <w:t> </w:t>
        </w:r>
        <w:r>
          <w:rPr/>
          <w:t>killing</w:t>
        </w:r>
        <w:r>
          <w:rPr>
            <w:spacing w:val="80"/>
          </w:rPr>
          <w:t> </w:t>
        </w:r>
        <w:r>
          <w:rPr/>
          <w:t>six".</w:t>
        </w:r>
      </w:hyperlink>
      <w:r>
        <w:rPr>
          <w:spacing w:val="80"/>
        </w:rPr>
        <w:t> </w:t>
      </w:r>
      <w:hyperlink r:id="rId448">
        <w:r>
          <w:rPr>
            <w:i/>
          </w:rPr>
          <w:t>The</w:t>
        </w:r>
      </w:hyperlink>
      <w:r>
        <w:rPr>
          <w:i/>
        </w:rPr>
        <w:t> </w:t>
      </w:r>
      <w:hyperlink r:id="rId448">
        <w:r>
          <w:rPr>
            <w:i/>
          </w:rPr>
          <w:t>Washington Post</w:t>
        </w:r>
        <w:r>
          <w:rPr/>
          <w:t>.</w:t>
        </w:r>
      </w:hyperlink>
    </w:p>
    <w:p>
      <w:pPr>
        <w:pStyle w:val="BodyText"/>
        <w:spacing w:before="6"/>
      </w:pPr>
    </w:p>
    <w:p>
      <w:pPr>
        <w:pStyle w:val="BodyText"/>
        <w:spacing w:line="273" w:lineRule="auto"/>
        <w:ind w:left="960" w:right="1635" w:hanging="720"/>
        <w:jc w:val="both"/>
      </w:pPr>
      <w:r>
        <w:rPr/>
        <w:t>Walker, D. H, Paddock, C. D, Dumler, J. S. (2008). "Emerging and re-emerging tick- transmitted rickettsial and ehrlichial infections". </w:t>
      </w:r>
      <w:r>
        <w:rPr>
          <w:i/>
        </w:rPr>
        <w:t>Medical Clinic of North America </w:t>
      </w:r>
      <w:r>
        <w:rPr/>
        <w:t>92(6): 1345–61, x. </w:t>
      </w:r>
      <w:hyperlink r:id="rId344">
        <w:r>
          <w:rPr/>
          <w:t>doi</w:t>
        </w:r>
      </w:hyperlink>
      <w:r>
        <w:rPr/>
        <w:t>:</w:t>
      </w:r>
      <w:hyperlink r:id="rId449">
        <w:r>
          <w:rPr/>
          <w:t>10.1016/j.mcna.2008.06.002</w:t>
        </w:r>
      </w:hyperlink>
      <w:r>
        <w:rPr/>
        <w:t>. </w:t>
      </w:r>
      <w:hyperlink r:id="rId347">
        <w:r>
          <w:rPr/>
          <w:t>PMID</w:t>
        </w:r>
      </w:hyperlink>
      <w:r>
        <w:rPr/>
        <w:t> </w:t>
      </w:r>
      <w:hyperlink r:id="rId450">
        <w:r>
          <w:rPr/>
          <w:t>19061755.</w:t>
        </w:r>
      </w:hyperlink>
    </w:p>
    <w:p>
      <w:pPr>
        <w:pStyle w:val="BodyText"/>
        <w:spacing w:before="10"/>
      </w:pPr>
    </w:p>
    <w:p>
      <w:pPr>
        <w:pStyle w:val="BodyText"/>
        <w:ind w:left="960" w:right="1638" w:hanging="720"/>
        <w:jc w:val="both"/>
      </w:pPr>
      <w:r>
        <w:rPr/>
        <w:t>Wang, C. H., Fang, C. C and Chen, N. C (2012). Cranberry-Containing Products for Prevention of Urinary</w:t>
      </w:r>
      <w:r>
        <w:rPr>
          <w:spacing w:val="-1"/>
        </w:rPr>
        <w:t> </w:t>
      </w:r>
      <w:r>
        <w:rPr/>
        <w:t>Tract Infections in Susceptible Populations: A randomized, controlled pilot study. </w:t>
      </w:r>
      <w:r>
        <w:rPr>
          <w:i/>
        </w:rPr>
        <w:t>Journal of Urology, </w:t>
      </w:r>
      <w:r>
        <w:rPr/>
        <w:t>180(4): 1367-1372</w:t>
      </w:r>
    </w:p>
    <w:p>
      <w:pPr>
        <w:pStyle w:val="BodyText"/>
        <w:spacing w:before="5"/>
      </w:pPr>
    </w:p>
    <w:p>
      <w:pPr>
        <w:pStyle w:val="BodyText"/>
        <w:ind w:left="960" w:right="1645" w:hanging="720"/>
        <w:jc w:val="both"/>
      </w:pPr>
      <w:r>
        <w:rPr/>
        <w:t>WHO (2003) definition of health. World Health Organization website.. Available at: </w:t>
      </w:r>
      <w:hyperlink r:id="rId451">
        <w:r>
          <w:rPr/>
          <w:t>http://who.int/about/definition/en/print.html</w:t>
        </w:r>
      </w:hyperlink>
      <w:r>
        <w:rPr/>
        <w:t>. Accessed on December 29, 2010.</w:t>
      </w:r>
    </w:p>
    <w:p>
      <w:pPr>
        <w:pStyle w:val="BodyText"/>
        <w:spacing w:before="7"/>
      </w:pPr>
    </w:p>
    <w:p>
      <w:pPr>
        <w:pStyle w:val="BodyText"/>
        <w:spacing w:line="276" w:lineRule="auto"/>
        <w:ind w:left="960" w:right="1644" w:hanging="720"/>
        <w:jc w:val="both"/>
      </w:pPr>
      <w:r>
        <w:rPr/>
        <w:t>WHO,</w:t>
      </w:r>
      <w:r>
        <w:rPr>
          <w:spacing w:val="-15"/>
        </w:rPr>
        <w:t> </w:t>
      </w:r>
      <w:r>
        <w:rPr/>
        <w:t>UNAIDS</w:t>
      </w:r>
      <w:r>
        <w:rPr>
          <w:spacing w:val="-15"/>
        </w:rPr>
        <w:t> </w:t>
      </w:r>
      <w:r>
        <w:rPr/>
        <w:t>and</w:t>
      </w:r>
      <w:r>
        <w:rPr>
          <w:spacing w:val="-15"/>
        </w:rPr>
        <w:t> </w:t>
      </w:r>
      <w:r>
        <w:rPr/>
        <w:t>UNICEF,</w:t>
      </w:r>
      <w:r>
        <w:rPr>
          <w:spacing w:val="-15"/>
        </w:rPr>
        <w:t> </w:t>
      </w:r>
      <w:r>
        <w:rPr/>
        <w:t>―Global</w:t>
      </w:r>
      <w:r>
        <w:rPr>
          <w:spacing w:val="-15"/>
        </w:rPr>
        <w:t> </w:t>
      </w:r>
      <w:r>
        <w:rPr/>
        <w:t>HIV/AIDS</w:t>
      </w:r>
      <w:r>
        <w:rPr>
          <w:spacing w:val="-15"/>
        </w:rPr>
        <w:t> </w:t>
      </w:r>
      <w:r>
        <w:rPr/>
        <w:t>response:</w:t>
      </w:r>
      <w:r>
        <w:rPr>
          <w:spacing w:val="-15"/>
        </w:rPr>
        <w:t> </w:t>
      </w:r>
      <w:r>
        <w:rPr/>
        <w:t>Epidemic</w:t>
      </w:r>
      <w:r>
        <w:rPr>
          <w:spacing w:val="-15"/>
        </w:rPr>
        <w:t> </w:t>
      </w:r>
      <w:r>
        <w:rPr/>
        <w:t>update</w:t>
      </w:r>
      <w:r>
        <w:rPr>
          <w:spacing w:val="-15"/>
        </w:rPr>
        <w:t> </w:t>
      </w:r>
      <w:r>
        <w:rPr/>
        <w:t>and</w:t>
      </w:r>
      <w:r>
        <w:rPr>
          <w:spacing w:val="-15"/>
        </w:rPr>
        <w:t> </w:t>
      </w:r>
      <w:r>
        <w:rPr/>
        <w:t>health sector progress towards universal access progress report 2011,‖</w:t>
      </w:r>
    </w:p>
    <w:p>
      <w:pPr>
        <w:pStyle w:val="BodyText"/>
        <w:spacing w:before="6"/>
        <w:rPr>
          <w:sz w:val="27"/>
        </w:rPr>
      </w:pPr>
    </w:p>
    <w:p>
      <w:pPr>
        <w:spacing w:line="278" w:lineRule="auto" w:before="0"/>
        <w:ind w:left="960" w:right="1644" w:hanging="720"/>
        <w:jc w:val="both"/>
        <w:rPr>
          <w:sz w:val="24"/>
        </w:rPr>
      </w:pPr>
      <w:r>
        <w:rPr>
          <w:sz w:val="24"/>
        </w:rPr>
        <w:t>Wiles, T. J., Kuleusus, R. R. and Mulvey, M. A. (2008). Origins and Virulence Mechanism of Uropathogenic </w:t>
      </w:r>
      <w:r>
        <w:rPr>
          <w:i/>
          <w:sz w:val="24"/>
        </w:rPr>
        <w:t>Escherichia coli</w:t>
      </w:r>
      <w:r>
        <w:rPr>
          <w:sz w:val="24"/>
        </w:rPr>
        <w:t>. </w:t>
      </w:r>
      <w:r>
        <w:rPr>
          <w:i/>
          <w:sz w:val="24"/>
        </w:rPr>
        <w:t>Molecular Pathology</w:t>
      </w:r>
      <w:r>
        <w:rPr>
          <w:sz w:val="24"/>
        </w:rPr>
        <w:t>, 85:11-19.</w:t>
      </w:r>
    </w:p>
    <w:p>
      <w:pPr>
        <w:pStyle w:val="BodyText"/>
        <w:spacing w:before="2"/>
        <w:rPr>
          <w:sz w:val="27"/>
        </w:rPr>
      </w:pPr>
    </w:p>
    <w:p>
      <w:pPr>
        <w:pStyle w:val="BodyText"/>
        <w:spacing w:line="276" w:lineRule="auto"/>
        <w:ind w:left="960" w:right="1638" w:hanging="720"/>
        <w:jc w:val="both"/>
      </w:pPr>
      <w:r>
        <w:rPr/>
        <w:t>Williams, G. J., Wei, L., Lee, A., Craig, J. C. (2006). Long-term antibiotics for</w:t>
      </w:r>
      <w:r>
        <w:rPr>
          <w:spacing w:val="40"/>
        </w:rPr>
        <w:t> </w:t>
      </w:r>
      <w:r>
        <w:rPr/>
        <w:t>preventing recurrent urinary tract infection in children. Cochrane Database of Systematic Reviews; (3):CD001534.</w:t>
      </w:r>
    </w:p>
    <w:p>
      <w:pPr>
        <w:pStyle w:val="BodyText"/>
        <w:spacing w:before="9"/>
        <w:rPr>
          <w:sz w:val="23"/>
        </w:rPr>
      </w:pPr>
    </w:p>
    <w:p>
      <w:pPr>
        <w:pStyle w:val="BodyText"/>
        <w:spacing w:before="1"/>
        <w:ind w:left="960" w:right="1639" w:hanging="720"/>
        <w:jc w:val="both"/>
      </w:pPr>
      <w:r>
        <w:rPr/>
        <w:t>Wing, D. A., Rumney, P. J., Preslicka, C.W., and Chung, J. H. (2008). Daily cranberry juice for the prevention of asymptomatic bacteriuria in pregnancy: a randomized, controlled pilot study</w:t>
      </w:r>
      <w:r>
        <w:rPr>
          <w:i/>
        </w:rPr>
        <w:t>. Journal of Urology</w:t>
      </w:r>
      <w:r>
        <w:rPr/>
        <w:t>, 180(4): 1367-1372.</w:t>
      </w:r>
    </w:p>
    <w:p>
      <w:pPr>
        <w:pStyle w:val="BodyText"/>
      </w:pPr>
    </w:p>
    <w:p>
      <w:pPr>
        <w:pStyle w:val="BodyText"/>
        <w:ind w:left="960" w:right="1635" w:hanging="720"/>
        <w:jc w:val="both"/>
      </w:pPr>
      <w:r>
        <w:rPr/>
        <w:t>Wilkins, B. M. (1995). Gene transfer by bacterial conjugation: Diversity of systems and functional specifications In: Baumber, S., Young, J. S. W. (eds). Society for General Microbiology Symposium 52, Population Genetics of Bacteria, Cambridge University Press: Cambridge; 59-88.88</w:t>
      </w:r>
    </w:p>
    <w:p>
      <w:pPr>
        <w:pStyle w:val="BodyText"/>
        <w:spacing w:before="9"/>
        <w:rPr>
          <w:sz w:val="27"/>
        </w:rPr>
      </w:pPr>
    </w:p>
    <w:p>
      <w:pPr>
        <w:spacing w:line="276" w:lineRule="auto" w:before="0"/>
        <w:ind w:left="960" w:right="1641" w:hanging="720"/>
        <w:jc w:val="both"/>
        <w:rPr>
          <w:sz w:val="24"/>
        </w:rPr>
      </w:pPr>
      <w:r>
        <w:rPr>
          <w:sz w:val="24"/>
        </w:rPr>
        <w:t>Woodford, H. J. &amp; Goerge, J. (2011). ―Diagnosis and management of urinary</w:t>
      </w:r>
      <w:r>
        <w:rPr>
          <w:spacing w:val="-2"/>
          <w:sz w:val="24"/>
        </w:rPr>
        <w:t> </w:t>
      </w:r>
      <w:r>
        <w:rPr>
          <w:sz w:val="24"/>
        </w:rPr>
        <w:t>infections in older people‖: </w:t>
      </w:r>
      <w:r>
        <w:rPr>
          <w:i/>
          <w:sz w:val="24"/>
        </w:rPr>
        <w:t>Clinical Medicine (London, England), </w:t>
      </w:r>
      <w:r>
        <w:rPr>
          <w:sz w:val="24"/>
        </w:rPr>
        <w:t>11(1): 80-3.</w:t>
      </w:r>
    </w:p>
    <w:p>
      <w:pPr>
        <w:spacing w:after="0" w:line="276" w:lineRule="auto"/>
        <w:jc w:val="both"/>
        <w:rPr>
          <w:sz w:val="24"/>
        </w:rPr>
        <w:sectPr>
          <w:pgSz w:w="12240" w:h="15840"/>
          <w:pgMar w:header="0" w:footer="1068" w:top="1360" w:bottom="1260" w:left="1560" w:right="160"/>
        </w:sectPr>
      </w:pPr>
    </w:p>
    <w:p>
      <w:pPr>
        <w:pStyle w:val="BodyText"/>
        <w:spacing w:before="72"/>
        <w:ind w:left="960" w:right="1635" w:hanging="720"/>
        <w:jc w:val="both"/>
      </w:pPr>
      <w:r>
        <w:rPr/>
        <w:t>Wormser, G. P; Keusch, G. T; Heel, R. C. (1982). "Co-trimoxazole (trimethoprim- sulfamethoxazole): an updated review of its antibacterial activity and clinical efficacy".</w:t>
      </w:r>
      <w:r>
        <w:rPr>
          <w:spacing w:val="73"/>
          <w:w w:val="150"/>
        </w:rPr>
        <w:t> </w:t>
      </w:r>
      <w:r>
        <w:rPr>
          <w:i/>
        </w:rPr>
        <w:t>Drugs</w:t>
      </w:r>
      <w:r>
        <w:rPr>
          <w:i/>
          <w:spacing w:val="74"/>
          <w:w w:val="150"/>
        </w:rPr>
        <w:t> </w:t>
      </w:r>
      <w:r>
        <w:rPr/>
        <w:t>24</w:t>
      </w:r>
      <w:r>
        <w:rPr>
          <w:spacing w:val="72"/>
          <w:w w:val="150"/>
        </w:rPr>
        <w:t> </w:t>
      </w:r>
      <w:r>
        <w:rPr/>
        <w:t>(6):</w:t>
      </w:r>
      <w:r>
        <w:rPr>
          <w:spacing w:val="73"/>
          <w:w w:val="150"/>
        </w:rPr>
        <w:t> </w:t>
      </w:r>
      <w:r>
        <w:rPr/>
        <w:t>459–518.</w:t>
      </w:r>
      <w:r>
        <w:rPr>
          <w:spacing w:val="73"/>
          <w:w w:val="150"/>
        </w:rPr>
        <w:t> </w:t>
      </w:r>
      <w:hyperlink r:id="rId344">
        <w:r>
          <w:rPr/>
          <w:t>doi</w:t>
        </w:r>
      </w:hyperlink>
      <w:r>
        <w:rPr/>
        <w:t>:</w:t>
      </w:r>
      <w:hyperlink r:id="rId452">
        <w:r>
          <w:rPr/>
          <w:t>10.2165/00003495-198224060-</w:t>
        </w:r>
        <w:r>
          <w:rPr>
            <w:spacing w:val="-2"/>
          </w:rPr>
          <w:t>00002</w:t>
        </w:r>
      </w:hyperlink>
      <w:r>
        <w:rPr>
          <w:spacing w:val="-2"/>
        </w:rPr>
        <w:t>.</w:t>
      </w:r>
    </w:p>
    <w:p>
      <w:pPr>
        <w:pStyle w:val="BodyText"/>
        <w:ind w:left="960"/>
      </w:pPr>
      <w:hyperlink r:id="rId347">
        <w:r>
          <w:rPr/>
          <w:t>PMID</w:t>
        </w:r>
      </w:hyperlink>
      <w:r>
        <w:rPr>
          <w:spacing w:val="-5"/>
        </w:rPr>
        <w:t> </w:t>
      </w:r>
      <w:hyperlink r:id="rId453">
        <w:r>
          <w:rPr>
            <w:spacing w:val="-2"/>
          </w:rPr>
          <w:t>6759092.</w:t>
        </w:r>
      </w:hyperlink>
    </w:p>
    <w:p>
      <w:pPr>
        <w:pStyle w:val="BodyText"/>
      </w:pPr>
    </w:p>
    <w:p>
      <w:pPr>
        <w:pStyle w:val="BodyText"/>
        <w:ind w:left="960" w:right="1638" w:hanging="720"/>
        <w:jc w:val="both"/>
      </w:pPr>
      <w:r>
        <w:rPr/>
        <w:t>Zalmanovici, T. A., Green, H., Paul, M., Yaphe, J. (2010). Antimicrobial agents for treating uncomplicated urinary tract infection in women. Cochrane Database of Systemic Reviews, Issue 10. Art. No.: CD007182. DOI: </w:t>
      </w:r>
      <w:r>
        <w:rPr>
          <w:spacing w:val="-2"/>
        </w:rPr>
        <w:t>10.1002/14651858.CD007182.pub2.</w:t>
      </w:r>
    </w:p>
    <w:p>
      <w:pPr>
        <w:pStyle w:val="BodyText"/>
        <w:spacing w:before="9"/>
        <w:rPr>
          <w:sz w:val="27"/>
        </w:rPr>
      </w:pPr>
    </w:p>
    <w:p>
      <w:pPr>
        <w:pStyle w:val="BodyText"/>
        <w:spacing w:line="276" w:lineRule="auto"/>
        <w:ind w:left="960" w:right="1642" w:hanging="720"/>
        <w:jc w:val="both"/>
      </w:pPr>
      <w:r>
        <w:rPr/>
        <w:t>Zolopa, A. R., Andersen, J., Komarow, L. (2009). ―Early antiretroviral therapy reduces AIDS progression/death in individuals with acute opportunistic infections: a multicenter randomized strategy trial,‖ PLoS ONE, vol. 4, no. 5,</w:t>
      </w:r>
    </w:p>
    <w:p>
      <w:pPr>
        <w:pStyle w:val="BodyText"/>
        <w:spacing w:before="7"/>
        <w:rPr>
          <w:sz w:val="27"/>
        </w:rPr>
      </w:pPr>
    </w:p>
    <w:p>
      <w:pPr>
        <w:pStyle w:val="BodyText"/>
        <w:spacing w:line="276" w:lineRule="auto" w:before="1"/>
        <w:ind w:left="960" w:right="1640" w:hanging="720"/>
        <w:jc w:val="both"/>
      </w:pPr>
      <w:r>
        <w:rPr/>
        <w:t>Zorc, J. J., Levine, D. A., Platt, S. L. (2005). Multicenter RSV-SBI Study Group of the Pediatric Emergency Medicine Collaborative Research Committee of the American Academy of Pediatrics. Clinical and demographic factors associated with urinary tract infection in young febrile infants. Pediatrics; 116(3):644–648.</w:t>
      </w:r>
    </w:p>
    <w:p>
      <w:pPr>
        <w:spacing w:after="0" w:line="276" w:lineRule="auto"/>
        <w:jc w:val="both"/>
        <w:sectPr>
          <w:pgSz w:w="12240" w:h="15840"/>
          <w:pgMar w:header="0" w:footer="1068" w:top="1360" w:bottom="1260" w:left="1560" w:right="160"/>
        </w:sectPr>
      </w:pPr>
    </w:p>
    <w:p>
      <w:pPr>
        <w:pStyle w:val="Heading1"/>
        <w:spacing w:before="79"/>
        <w:ind w:right="2035"/>
      </w:pPr>
      <w:r>
        <w:rPr>
          <w:spacing w:val="-2"/>
        </w:rPr>
        <w:t>APPENDICES</w:t>
      </w:r>
    </w:p>
    <w:p>
      <w:pPr>
        <w:pStyle w:val="Heading2"/>
        <w:spacing w:line="276" w:lineRule="auto" w:before="41"/>
        <w:ind w:left="1860" w:right="1636" w:hanging="1620"/>
      </w:pPr>
      <w:r>
        <w:rPr/>
        <w:t>APPENDIX</w:t>
      </w:r>
      <w:r>
        <w:rPr>
          <w:spacing w:val="-6"/>
        </w:rPr>
        <w:t> </w:t>
      </w:r>
      <w:r>
        <w:rPr/>
        <w:t>1:</w:t>
      </w:r>
      <w:r>
        <w:rPr>
          <w:spacing w:val="-5"/>
        </w:rPr>
        <w:t> </w:t>
      </w:r>
      <w:r>
        <w:rPr/>
        <w:t>Ethical</w:t>
      </w:r>
      <w:r>
        <w:rPr>
          <w:spacing w:val="-3"/>
        </w:rPr>
        <w:t> </w:t>
      </w:r>
      <w:r>
        <w:rPr/>
        <w:t>clearance</w:t>
      </w:r>
      <w:r>
        <w:rPr>
          <w:spacing w:val="-4"/>
        </w:rPr>
        <w:t> </w:t>
      </w:r>
      <w:r>
        <w:rPr/>
        <w:t>certificate</w:t>
      </w:r>
      <w:r>
        <w:rPr>
          <w:spacing w:val="-6"/>
        </w:rPr>
        <w:t> </w:t>
      </w:r>
      <w:r>
        <w:rPr/>
        <w:t>to</w:t>
      </w:r>
      <w:r>
        <w:rPr>
          <w:spacing w:val="-3"/>
        </w:rPr>
        <w:t> </w:t>
      </w:r>
      <w:r>
        <w:rPr/>
        <w:t>conduct</w:t>
      </w:r>
      <w:r>
        <w:rPr>
          <w:spacing w:val="-5"/>
        </w:rPr>
        <w:t> </w:t>
      </w:r>
      <w:r>
        <w:rPr/>
        <w:t>research</w:t>
      </w:r>
      <w:r>
        <w:rPr>
          <w:spacing w:val="-5"/>
        </w:rPr>
        <w:t> </w:t>
      </w:r>
      <w:r>
        <w:rPr/>
        <w:t>study</w:t>
      </w:r>
      <w:r>
        <w:rPr>
          <w:spacing w:val="-1"/>
        </w:rPr>
        <w:t> </w:t>
      </w:r>
      <w:r>
        <w:rPr/>
        <w:t>in</w:t>
      </w:r>
      <w:r>
        <w:rPr>
          <w:spacing w:val="-4"/>
        </w:rPr>
        <w:t> </w:t>
      </w:r>
      <w:r>
        <w:rPr/>
        <w:t>Federal Medical Centre, Birnin Kudu</w:t>
      </w:r>
    </w:p>
    <w:p>
      <w:pPr>
        <w:pStyle w:val="BodyText"/>
        <w:ind w:left="270"/>
        <w:rPr>
          <w:sz w:val="20"/>
        </w:rPr>
      </w:pPr>
      <w:r>
        <w:rPr>
          <w:sz w:val="20"/>
        </w:rPr>
        <w:drawing>
          <wp:inline distT="0" distB="0" distL="0" distR="0">
            <wp:extent cx="5430127" cy="7460265"/>
            <wp:effectExtent l="0" t="0" r="0" b="0"/>
            <wp:docPr id="22" name="Image 22" descr="F:\letter.jpg"/>
            <wp:cNvGraphicFramePr>
              <a:graphicFrameLocks/>
            </wp:cNvGraphicFramePr>
            <a:graphic>
              <a:graphicData uri="http://schemas.openxmlformats.org/drawingml/2006/picture">
                <pic:pic>
                  <pic:nvPicPr>
                    <pic:cNvPr id="22" name="Image 22" descr="F:\letter.jpg"/>
                    <pic:cNvPicPr/>
                  </pic:nvPicPr>
                  <pic:blipFill>
                    <a:blip r:embed="rId454" cstate="print"/>
                    <a:stretch>
                      <a:fillRect/>
                    </a:stretch>
                  </pic:blipFill>
                  <pic:spPr>
                    <a:xfrm>
                      <a:off x="0" y="0"/>
                      <a:ext cx="5430127" cy="7460265"/>
                    </a:xfrm>
                    <a:prstGeom prst="rect">
                      <a:avLst/>
                    </a:prstGeom>
                  </pic:spPr>
                </pic:pic>
              </a:graphicData>
            </a:graphic>
          </wp:inline>
        </w:drawing>
      </w:r>
      <w:r>
        <w:rPr>
          <w:sz w:val="20"/>
        </w:rPr>
      </w:r>
    </w:p>
    <w:p>
      <w:pPr>
        <w:spacing w:after="0"/>
        <w:rPr>
          <w:sz w:val="20"/>
        </w:rPr>
        <w:sectPr>
          <w:pgSz w:w="12240" w:h="15840"/>
          <w:pgMar w:header="0" w:footer="1068" w:top="1360" w:bottom="1260" w:left="1560" w:right="160"/>
        </w:sectPr>
      </w:pPr>
    </w:p>
    <w:p>
      <w:pPr>
        <w:pStyle w:val="BodyText"/>
        <w:rPr>
          <w:b/>
          <w:sz w:val="20"/>
        </w:rPr>
      </w:pPr>
    </w:p>
    <w:p>
      <w:pPr>
        <w:spacing w:before="215"/>
        <w:ind w:left="1805" w:right="1636" w:hanging="1565"/>
        <w:jc w:val="left"/>
        <w:rPr>
          <w:b/>
          <w:sz w:val="24"/>
        </w:rPr>
      </w:pPr>
      <w:r>
        <w:rPr>
          <w:b/>
          <w:sz w:val="24"/>
        </w:rPr>
        <w:t>APPENDIX II: Zone Diameter Interpretive Standared Chart Using European Committee</w:t>
      </w:r>
      <w:r>
        <w:rPr>
          <w:b/>
          <w:spacing w:val="-7"/>
          <w:sz w:val="24"/>
        </w:rPr>
        <w:t> </w:t>
      </w:r>
      <w:r>
        <w:rPr>
          <w:b/>
          <w:sz w:val="24"/>
        </w:rPr>
        <w:t>on</w:t>
      </w:r>
      <w:r>
        <w:rPr>
          <w:b/>
          <w:spacing w:val="-7"/>
          <w:sz w:val="24"/>
        </w:rPr>
        <w:t> </w:t>
      </w:r>
      <w:r>
        <w:rPr>
          <w:b/>
          <w:sz w:val="24"/>
        </w:rPr>
        <w:t>Antimicrobial</w:t>
      </w:r>
      <w:r>
        <w:rPr>
          <w:b/>
          <w:spacing w:val="-7"/>
          <w:sz w:val="24"/>
        </w:rPr>
        <w:t> </w:t>
      </w:r>
      <w:r>
        <w:rPr>
          <w:b/>
          <w:sz w:val="24"/>
        </w:rPr>
        <w:t>Susceptibility</w:t>
      </w:r>
      <w:r>
        <w:rPr>
          <w:b/>
          <w:spacing w:val="-4"/>
          <w:sz w:val="24"/>
        </w:rPr>
        <w:t> </w:t>
      </w:r>
      <w:r>
        <w:rPr>
          <w:b/>
          <w:sz w:val="24"/>
        </w:rPr>
        <w:t>Testing</w:t>
      </w:r>
      <w:r>
        <w:rPr>
          <w:b/>
          <w:spacing w:val="-7"/>
          <w:sz w:val="24"/>
        </w:rPr>
        <w:t> </w:t>
      </w:r>
      <w:r>
        <w:rPr>
          <w:b/>
          <w:sz w:val="24"/>
        </w:rPr>
        <w:t>(EUCAST,</w:t>
      </w:r>
      <w:r>
        <w:rPr>
          <w:b/>
          <w:spacing w:val="-7"/>
          <w:sz w:val="24"/>
        </w:rPr>
        <w:t> </w:t>
      </w:r>
      <w:r>
        <w:rPr>
          <w:b/>
          <w:sz w:val="24"/>
        </w:rPr>
        <w:t>2014).</w:t>
      </w:r>
    </w:p>
    <w:p>
      <w:pPr>
        <w:pStyle w:val="BodyText"/>
        <w:spacing w:before="2"/>
        <w:rPr>
          <w:b/>
          <w:sz w:val="22"/>
        </w:rPr>
      </w:pPr>
      <w:r>
        <w:rPr/>
        <mc:AlternateContent>
          <mc:Choice Requires="wps">
            <w:drawing>
              <wp:anchor distT="0" distB="0" distL="0" distR="0" allowOverlap="1" layoutInCell="1" locked="0" behindDoc="1" simplePos="0" relativeHeight="487596032">
                <wp:simplePos x="0" y="0"/>
                <wp:positionH relativeFrom="page">
                  <wp:posOffset>1125016</wp:posOffset>
                </wp:positionH>
                <wp:positionV relativeFrom="paragraph">
                  <wp:posOffset>177461</wp:posOffset>
                </wp:positionV>
                <wp:extent cx="5523865" cy="18415"/>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5523865" cy="18415"/>
                        </a:xfrm>
                        <a:custGeom>
                          <a:avLst/>
                          <a:gdLst/>
                          <a:ahLst/>
                          <a:cxnLst/>
                          <a:rect l="l" t="t" r="r" b="b"/>
                          <a:pathLst>
                            <a:path w="5523865" h="18415">
                              <a:moveTo>
                                <a:pt x="5523865" y="0"/>
                              </a:moveTo>
                              <a:lnTo>
                                <a:pt x="0" y="0"/>
                              </a:lnTo>
                              <a:lnTo>
                                <a:pt x="0" y="18288"/>
                              </a:lnTo>
                              <a:lnTo>
                                <a:pt x="5523865" y="18288"/>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3.97332pt;width:434.95pt;height:1.44pt;mso-position-horizontal-relative:page;mso-position-vertical-relative:paragraph;z-index:-15720448;mso-wrap-distance-left:0;mso-wrap-distance-right:0" id="docshape11" filled="true" fillcolor="#000000" stroked="false">
                <v:fill type="solid"/>
                <w10:wrap type="topAndBottom"/>
              </v:rect>
            </w:pict>
          </mc:Fallback>
        </mc:AlternateContent>
      </w:r>
    </w:p>
    <w:p>
      <w:pPr>
        <w:pStyle w:val="BodyText"/>
        <w:tabs>
          <w:tab w:pos="2327" w:val="left" w:leader="none"/>
          <w:tab w:pos="4602" w:val="left" w:leader="none"/>
        </w:tabs>
        <w:spacing w:before="35" w:after="10"/>
        <w:ind w:left="240"/>
      </w:pPr>
      <w:r>
        <w:rPr>
          <w:spacing w:val="-2"/>
        </w:rPr>
        <w:t>Antibiotics</w:t>
      </w:r>
      <w:r>
        <w:rPr/>
        <w:tab/>
        <w:t>Disc</w:t>
      </w:r>
      <w:r>
        <w:rPr>
          <w:spacing w:val="-3"/>
        </w:rPr>
        <w:t> </w:t>
      </w:r>
      <w:r>
        <w:rPr>
          <w:spacing w:val="-2"/>
        </w:rPr>
        <w:t>potency</w:t>
      </w:r>
      <w:r>
        <w:rPr/>
        <w:tab/>
        <w:t>Diameter</w:t>
      </w:r>
      <w:r>
        <w:rPr>
          <w:spacing w:val="-2"/>
        </w:rPr>
        <w:t> </w:t>
      </w:r>
      <w:r>
        <w:rPr/>
        <w:t>of</w:t>
      </w:r>
      <w:r>
        <w:rPr>
          <w:spacing w:val="-2"/>
        </w:rPr>
        <w:t> </w:t>
      </w:r>
      <w:r>
        <w:rPr/>
        <w:t>zones of inhibition </w:t>
      </w:r>
      <w:r>
        <w:rPr>
          <w:spacing w:val="-4"/>
        </w:rPr>
        <w:t>(mm)</w:t>
      </w:r>
    </w:p>
    <w:tbl>
      <w:tblPr>
        <w:tblW w:w="0" w:type="auto"/>
        <w:jc w:val="left"/>
        <w:tblInd w:w="2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61"/>
        <w:gridCol w:w="1786"/>
        <w:gridCol w:w="2205"/>
        <w:gridCol w:w="2645"/>
      </w:tblGrid>
      <w:tr>
        <w:trPr>
          <w:trHeight w:val="292" w:hRule="atLeast"/>
        </w:trPr>
        <w:tc>
          <w:tcPr>
            <w:tcW w:w="2061" w:type="dxa"/>
            <w:tcBorders>
              <w:bottom w:val="single" w:sz="12" w:space="0" w:color="000000"/>
            </w:tcBorders>
          </w:tcPr>
          <w:p>
            <w:pPr>
              <w:pStyle w:val="TableParagraph"/>
              <w:spacing w:before="0"/>
              <w:rPr>
                <w:sz w:val="20"/>
              </w:rPr>
            </w:pPr>
          </w:p>
        </w:tc>
        <w:tc>
          <w:tcPr>
            <w:tcW w:w="1786" w:type="dxa"/>
            <w:tcBorders>
              <w:bottom w:val="single" w:sz="12" w:space="0" w:color="000000"/>
            </w:tcBorders>
          </w:tcPr>
          <w:p>
            <w:pPr>
              <w:pStyle w:val="TableParagraph"/>
              <w:spacing w:line="266" w:lineRule="exact" w:before="0"/>
              <w:ind w:left="368"/>
              <w:rPr>
                <w:sz w:val="24"/>
              </w:rPr>
            </w:pPr>
            <w:r>
              <w:rPr>
                <w:spacing w:val="-2"/>
                <w:sz w:val="24"/>
              </w:rPr>
              <w:t>(Mcg)</w:t>
            </w:r>
          </w:p>
        </w:tc>
        <w:tc>
          <w:tcPr>
            <w:tcW w:w="2205" w:type="dxa"/>
            <w:tcBorders>
              <w:bottom w:val="single" w:sz="12" w:space="0" w:color="000000"/>
            </w:tcBorders>
          </w:tcPr>
          <w:p>
            <w:pPr>
              <w:pStyle w:val="TableParagraph"/>
              <w:spacing w:line="266" w:lineRule="exact" w:before="0"/>
              <w:ind w:left="40"/>
              <w:jc w:val="center"/>
              <w:rPr>
                <w:sz w:val="24"/>
              </w:rPr>
            </w:pPr>
            <w:r>
              <w:rPr>
                <w:sz w:val="24"/>
              </w:rPr>
              <w:t>R</w:t>
            </w:r>
          </w:p>
        </w:tc>
        <w:tc>
          <w:tcPr>
            <w:tcW w:w="2645" w:type="dxa"/>
            <w:tcBorders>
              <w:bottom w:val="single" w:sz="12" w:space="0" w:color="000000"/>
            </w:tcBorders>
          </w:tcPr>
          <w:p>
            <w:pPr>
              <w:pStyle w:val="TableParagraph"/>
              <w:spacing w:line="266" w:lineRule="exact" w:before="0"/>
              <w:ind w:right="432"/>
              <w:jc w:val="center"/>
              <w:rPr>
                <w:sz w:val="24"/>
              </w:rPr>
            </w:pPr>
            <w:r>
              <w:rPr>
                <w:sz w:val="24"/>
              </w:rPr>
              <w:t>S</w:t>
            </w:r>
          </w:p>
        </w:tc>
      </w:tr>
      <w:tr>
        <w:trPr>
          <w:trHeight w:val="410" w:hRule="atLeast"/>
        </w:trPr>
        <w:tc>
          <w:tcPr>
            <w:tcW w:w="2061" w:type="dxa"/>
            <w:tcBorders>
              <w:top w:val="single" w:sz="12" w:space="0" w:color="000000"/>
            </w:tcBorders>
          </w:tcPr>
          <w:p>
            <w:pPr>
              <w:pStyle w:val="TableParagraph"/>
              <w:spacing w:line="267" w:lineRule="exact" w:before="0"/>
              <w:ind w:left="28"/>
              <w:rPr>
                <w:sz w:val="24"/>
              </w:rPr>
            </w:pPr>
            <w:r>
              <w:rPr>
                <w:spacing w:val="-2"/>
                <w:sz w:val="24"/>
              </w:rPr>
              <w:t>Ampicillin</w:t>
            </w:r>
          </w:p>
        </w:tc>
        <w:tc>
          <w:tcPr>
            <w:tcW w:w="1786" w:type="dxa"/>
            <w:tcBorders>
              <w:top w:val="single" w:sz="12" w:space="0" w:color="000000"/>
            </w:tcBorders>
          </w:tcPr>
          <w:p>
            <w:pPr>
              <w:pStyle w:val="TableParagraph"/>
              <w:spacing w:line="267" w:lineRule="exact" w:before="0"/>
              <w:ind w:left="387"/>
              <w:rPr>
                <w:sz w:val="24"/>
              </w:rPr>
            </w:pPr>
            <w:r>
              <w:rPr>
                <w:spacing w:val="-5"/>
                <w:sz w:val="24"/>
              </w:rPr>
              <w:t>10</w:t>
            </w:r>
          </w:p>
        </w:tc>
        <w:tc>
          <w:tcPr>
            <w:tcW w:w="2205" w:type="dxa"/>
            <w:tcBorders>
              <w:top w:val="single" w:sz="12" w:space="0" w:color="000000"/>
            </w:tcBorders>
          </w:tcPr>
          <w:p>
            <w:pPr>
              <w:pStyle w:val="TableParagraph"/>
              <w:spacing w:line="267" w:lineRule="exact" w:before="0"/>
              <w:ind w:left="809" w:right="934"/>
              <w:jc w:val="center"/>
              <w:rPr>
                <w:sz w:val="24"/>
              </w:rPr>
            </w:pPr>
            <w:r>
              <w:rPr>
                <w:sz w:val="24"/>
              </w:rPr>
              <w:t>&lt;</w:t>
            </w:r>
            <w:r>
              <w:rPr>
                <w:spacing w:val="-1"/>
                <w:sz w:val="24"/>
              </w:rPr>
              <w:t> </w:t>
            </w:r>
            <w:r>
              <w:rPr>
                <w:spacing w:val="-7"/>
                <w:sz w:val="24"/>
              </w:rPr>
              <w:t>14</w:t>
            </w:r>
          </w:p>
        </w:tc>
        <w:tc>
          <w:tcPr>
            <w:tcW w:w="2645" w:type="dxa"/>
            <w:tcBorders>
              <w:top w:val="single" w:sz="12" w:space="0" w:color="000000"/>
            </w:tcBorders>
          </w:tcPr>
          <w:p>
            <w:pPr>
              <w:pStyle w:val="TableParagraph"/>
              <w:spacing w:line="267" w:lineRule="exact" w:before="0"/>
              <w:ind w:left="851"/>
              <w:rPr>
                <w:sz w:val="24"/>
              </w:rPr>
            </w:pPr>
            <w:r>
              <w:rPr>
                <w:sz w:val="24"/>
              </w:rPr>
              <w:t>≥ </w:t>
            </w:r>
            <w:r>
              <w:rPr>
                <w:spacing w:val="-5"/>
                <w:sz w:val="24"/>
              </w:rPr>
              <w:t>14</w:t>
            </w:r>
          </w:p>
        </w:tc>
      </w:tr>
      <w:tr>
        <w:trPr>
          <w:trHeight w:val="552" w:hRule="atLeast"/>
        </w:trPr>
        <w:tc>
          <w:tcPr>
            <w:tcW w:w="2061" w:type="dxa"/>
          </w:tcPr>
          <w:p>
            <w:pPr>
              <w:pStyle w:val="TableParagraph"/>
              <w:ind w:left="28"/>
              <w:rPr>
                <w:sz w:val="24"/>
              </w:rPr>
            </w:pPr>
            <w:r>
              <w:rPr>
                <w:spacing w:val="-2"/>
                <w:sz w:val="24"/>
              </w:rPr>
              <w:t>Amoxy-</w:t>
            </w:r>
            <w:r>
              <w:rPr>
                <w:spacing w:val="-4"/>
                <w:sz w:val="24"/>
              </w:rPr>
              <w:t>clav</w:t>
            </w:r>
          </w:p>
        </w:tc>
        <w:tc>
          <w:tcPr>
            <w:tcW w:w="1786" w:type="dxa"/>
          </w:tcPr>
          <w:p>
            <w:pPr>
              <w:pStyle w:val="TableParagraph"/>
              <w:ind w:left="488"/>
              <w:rPr>
                <w:sz w:val="24"/>
              </w:rPr>
            </w:pPr>
            <w:r>
              <w:rPr>
                <w:spacing w:val="-5"/>
                <w:sz w:val="24"/>
              </w:rPr>
              <w:t>30</w:t>
            </w:r>
          </w:p>
        </w:tc>
        <w:tc>
          <w:tcPr>
            <w:tcW w:w="2205" w:type="dxa"/>
          </w:tcPr>
          <w:p>
            <w:pPr>
              <w:pStyle w:val="TableParagraph"/>
              <w:ind w:right="845"/>
              <w:jc w:val="right"/>
              <w:rPr>
                <w:sz w:val="24"/>
              </w:rPr>
            </w:pPr>
            <w:r>
              <w:rPr>
                <w:sz w:val="24"/>
              </w:rPr>
              <w:t>&lt;</w:t>
            </w:r>
            <w:r>
              <w:rPr>
                <w:spacing w:val="-1"/>
                <w:sz w:val="24"/>
              </w:rPr>
              <w:t> </w:t>
            </w:r>
            <w:r>
              <w:rPr>
                <w:spacing w:val="-7"/>
                <w:sz w:val="24"/>
              </w:rPr>
              <w:t>19</w:t>
            </w:r>
          </w:p>
        </w:tc>
        <w:tc>
          <w:tcPr>
            <w:tcW w:w="2645" w:type="dxa"/>
          </w:tcPr>
          <w:p>
            <w:pPr>
              <w:pStyle w:val="TableParagraph"/>
              <w:ind w:right="1199"/>
              <w:jc w:val="right"/>
              <w:rPr>
                <w:sz w:val="24"/>
              </w:rPr>
            </w:pPr>
            <w:r>
              <w:rPr>
                <w:sz w:val="24"/>
              </w:rPr>
              <w:t>≥ </w:t>
            </w:r>
            <w:r>
              <w:rPr>
                <w:spacing w:val="-5"/>
                <w:sz w:val="24"/>
              </w:rPr>
              <w:t>19</w:t>
            </w:r>
          </w:p>
        </w:tc>
      </w:tr>
      <w:tr>
        <w:trPr>
          <w:trHeight w:val="552" w:hRule="atLeast"/>
        </w:trPr>
        <w:tc>
          <w:tcPr>
            <w:tcW w:w="2061" w:type="dxa"/>
          </w:tcPr>
          <w:p>
            <w:pPr>
              <w:pStyle w:val="TableParagraph"/>
              <w:ind w:left="28"/>
              <w:rPr>
                <w:sz w:val="24"/>
              </w:rPr>
            </w:pPr>
            <w:r>
              <w:rPr>
                <w:spacing w:val="-2"/>
                <w:sz w:val="24"/>
              </w:rPr>
              <w:t>Cefuroxime</w:t>
            </w:r>
          </w:p>
        </w:tc>
        <w:tc>
          <w:tcPr>
            <w:tcW w:w="1786" w:type="dxa"/>
          </w:tcPr>
          <w:p>
            <w:pPr>
              <w:pStyle w:val="TableParagraph"/>
              <w:ind w:left="488"/>
              <w:rPr>
                <w:sz w:val="24"/>
              </w:rPr>
            </w:pPr>
            <w:r>
              <w:rPr>
                <w:spacing w:val="-5"/>
                <w:sz w:val="24"/>
              </w:rPr>
              <w:t>30</w:t>
            </w:r>
          </w:p>
        </w:tc>
        <w:tc>
          <w:tcPr>
            <w:tcW w:w="2205" w:type="dxa"/>
          </w:tcPr>
          <w:p>
            <w:pPr>
              <w:pStyle w:val="TableParagraph"/>
              <w:ind w:right="845"/>
              <w:jc w:val="right"/>
              <w:rPr>
                <w:sz w:val="24"/>
              </w:rPr>
            </w:pPr>
            <w:r>
              <w:rPr>
                <w:sz w:val="24"/>
              </w:rPr>
              <w:t>&lt;</w:t>
            </w:r>
            <w:r>
              <w:rPr>
                <w:spacing w:val="-1"/>
                <w:sz w:val="24"/>
              </w:rPr>
              <w:t> </w:t>
            </w:r>
            <w:r>
              <w:rPr>
                <w:spacing w:val="-7"/>
                <w:sz w:val="24"/>
              </w:rPr>
              <w:t>18</w:t>
            </w:r>
          </w:p>
        </w:tc>
        <w:tc>
          <w:tcPr>
            <w:tcW w:w="2645" w:type="dxa"/>
          </w:tcPr>
          <w:p>
            <w:pPr>
              <w:pStyle w:val="TableParagraph"/>
              <w:ind w:right="1199"/>
              <w:jc w:val="right"/>
              <w:rPr>
                <w:sz w:val="24"/>
              </w:rPr>
            </w:pPr>
            <w:r>
              <w:rPr>
                <w:sz w:val="24"/>
              </w:rPr>
              <w:t>≥ </w:t>
            </w:r>
            <w:r>
              <w:rPr>
                <w:spacing w:val="-5"/>
                <w:sz w:val="24"/>
              </w:rPr>
              <w:t>18</w:t>
            </w:r>
          </w:p>
        </w:tc>
      </w:tr>
      <w:tr>
        <w:trPr>
          <w:trHeight w:val="552" w:hRule="atLeast"/>
        </w:trPr>
        <w:tc>
          <w:tcPr>
            <w:tcW w:w="2061" w:type="dxa"/>
          </w:tcPr>
          <w:p>
            <w:pPr>
              <w:pStyle w:val="TableParagraph"/>
              <w:ind w:left="28"/>
              <w:rPr>
                <w:sz w:val="24"/>
              </w:rPr>
            </w:pPr>
            <w:r>
              <w:rPr>
                <w:spacing w:val="-2"/>
                <w:sz w:val="24"/>
              </w:rPr>
              <w:t>Ceftriaxone</w:t>
            </w:r>
          </w:p>
        </w:tc>
        <w:tc>
          <w:tcPr>
            <w:tcW w:w="1786" w:type="dxa"/>
          </w:tcPr>
          <w:p>
            <w:pPr>
              <w:pStyle w:val="TableParagraph"/>
              <w:ind w:left="488"/>
              <w:rPr>
                <w:sz w:val="24"/>
              </w:rPr>
            </w:pPr>
            <w:r>
              <w:rPr>
                <w:spacing w:val="-5"/>
                <w:sz w:val="24"/>
              </w:rPr>
              <w:t>30</w:t>
            </w:r>
          </w:p>
        </w:tc>
        <w:tc>
          <w:tcPr>
            <w:tcW w:w="2205" w:type="dxa"/>
          </w:tcPr>
          <w:p>
            <w:pPr>
              <w:pStyle w:val="TableParagraph"/>
              <w:ind w:right="845"/>
              <w:jc w:val="right"/>
              <w:rPr>
                <w:sz w:val="24"/>
              </w:rPr>
            </w:pPr>
            <w:r>
              <w:rPr>
                <w:sz w:val="24"/>
              </w:rPr>
              <w:t>&lt;</w:t>
            </w:r>
            <w:r>
              <w:rPr>
                <w:spacing w:val="-1"/>
                <w:sz w:val="24"/>
              </w:rPr>
              <w:t> </w:t>
            </w:r>
            <w:r>
              <w:rPr>
                <w:spacing w:val="-7"/>
                <w:sz w:val="24"/>
              </w:rPr>
              <w:t>20</w:t>
            </w:r>
          </w:p>
        </w:tc>
        <w:tc>
          <w:tcPr>
            <w:tcW w:w="2645" w:type="dxa"/>
          </w:tcPr>
          <w:p>
            <w:pPr>
              <w:pStyle w:val="TableParagraph"/>
              <w:ind w:right="1199"/>
              <w:jc w:val="right"/>
              <w:rPr>
                <w:sz w:val="24"/>
              </w:rPr>
            </w:pPr>
            <w:r>
              <w:rPr>
                <w:sz w:val="24"/>
              </w:rPr>
              <w:t>≥ </w:t>
            </w:r>
            <w:r>
              <w:rPr>
                <w:spacing w:val="-5"/>
                <w:sz w:val="24"/>
              </w:rPr>
              <w:t>23</w:t>
            </w:r>
          </w:p>
        </w:tc>
      </w:tr>
      <w:tr>
        <w:trPr>
          <w:trHeight w:val="551" w:hRule="atLeast"/>
        </w:trPr>
        <w:tc>
          <w:tcPr>
            <w:tcW w:w="2061" w:type="dxa"/>
          </w:tcPr>
          <w:p>
            <w:pPr>
              <w:pStyle w:val="TableParagraph"/>
              <w:ind w:left="28"/>
              <w:rPr>
                <w:sz w:val="24"/>
              </w:rPr>
            </w:pPr>
            <w:r>
              <w:rPr>
                <w:spacing w:val="-2"/>
                <w:sz w:val="24"/>
              </w:rPr>
              <w:t>Ciprofloxacin</w:t>
            </w:r>
          </w:p>
        </w:tc>
        <w:tc>
          <w:tcPr>
            <w:tcW w:w="1786" w:type="dxa"/>
          </w:tcPr>
          <w:p>
            <w:pPr>
              <w:pStyle w:val="TableParagraph"/>
              <w:ind w:left="488"/>
              <w:rPr>
                <w:sz w:val="24"/>
              </w:rPr>
            </w:pPr>
            <w:r>
              <w:rPr>
                <w:sz w:val="24"/>
              </w:rPr>
              <w:t>5</w:t>
            </w:r>
          </w:p>
        </w:tc>
        <w:tc>
          <w:tcPr>
            <w:tcW w:w="2205" w:type="dxa"/>
          </w:tcPr>
          <w:p>
            <w:pPr>
              <w:pStyle w:val="TableParagraph"/>
              <w:ind w:right="845"/>
              <w:jc w:val="right"/>
              <w:rPr>
                <w:sz w:val="24"/>
              </w:rPr>
            </w:pPr>
            <w:r>
              <w:rPr>
                <w:sz w:val="24"/>
              </w:rPr>
              <w:t>&lt;</w:t>
            </w:r>
            <w:r>
              <w:rPr>
                <w:spacing w:val="-1"/>
                <w:sz w:val="24"/>
              </w:rPr>
              <w:t> </w:t>
            </w:r>
            <w:r>
              <w:rPr>
                <w:spacing w:val="-7"/>
                <w:sz w:val="24"/>
              </w:rPr>
              <w:t>19</w:t>
            </w:r>
          </w:p>
        </w:tc>
        <w:tc>
          <w:tcPr>
            <w:tcW w:w="2645" w:type="dxa"/>
          </w:tcPr>
          <w:p>
            <w:pPr>
              <w:pStyle w:val="TableParagraph"/>
              <w:ind w:right="1199"/>
              <w:jc w:val="right"/>
              <w:rPr>
                <w:sz w:val="24"/>
              </w:rPr>
            </w:pPr>
            <w:r>
              <w:rPr>
                <w:sz w:val="24"/>
              </w:rPr>
              <w:t>≥ </w:t>
            </w:r>
            <w:r>
              <w:rPr>
                <w:spacing w:val="-5"/>
                <w:sz w:val="24"/>
              </w:rPr>
              <w:t>22</w:t>
            </w:r>
          </w:p>
        </w:tc>
      </w:tr>
      <w:tr>
        <w:trPr>
          <w:trHeight w:val="552" w:hRule="atLeast"/>
        </w:trPr>
        <w:tc>
          <w:tcPr>
            <w:tcW w:w="2061" w:type="dxa"/>
          </w:tcPr>
          <w:p>
            <w:pPr>
              <w:pStyle w:val="TableParagraph"/>
              <w:ind w:left="28"/>
              <w:rPr>
                <w:sz w:val="24"/>
              </w:rPr>
            </w:pPr>
            <w:r>
              <w:rPr>
                <w:spacing w:val="-2"/>
                <w:sz w:val="24"/>
              </w:rPr>
              <w:t>Gentamicin</w:t>
            </w:r>
          </w:p>
        </w:tc>
        <w:tc>
          <w:tcPr>
            <w:tcW w:w="1786" w:type="dxa"/>
          </w:tcPr>
          <w:p>
            <w:pPr>
              <w:pStyle w:val="TableParagraph"/>
              <w:ind w:left="488"/>
              <w:rPr>
                <w:sz w:val="24"/>
              </w:rPr>
            </w:pPr>
            <w:r>
              <w:rPr>
                <w:spacing w:val="-5"/>
                <w:sz w:val="24"/>
              </w:rPr>
              <w:t>30</w:t>
            </w:r>
          </w:p>
        </w:tc>
        <w:tc>
          <w:tcPr>
            <w:tcW w:w="2205" w:type="dxa"/>
          </w:tcPr>
          <w:p>
            <w:pPr>
              <w:pStyle w:val="TableParagraph"/>
              <w:ind w:right="845"/>
              <w:jc w:val="right"/>
              <w:rPr>
                <w:sz w:val="24"/>
              </w:rPr>
            </w:pPr>
            <w:r>
              <w:rPr>
                <w:sz w:val="24"/>
              </w:rPr>
              <w:t>&lt;</w:t>
            </w:r>
            <w:r>
              <w:rPr>
                <w:spacing w:val="-1"/>
                <w:sz w:val="24"/>
              </w:rPr>
              <w:t> </w:t>
            </w:r>
            <w:r>
              <w:rPr>
                <w:spacing w:val="-7"/>
                <w:sz w:val="24"/>
              </w:rPr>
              <w:t>14</w:t>
            </w:r>
          </w:p>
        </w:tc>
        <w:tc>
          <w:tcPr>
            <w:tcW w:w="2645" w:type="dxa"/>
          </w:tcPr>
          <w:p>
            <w:pPr>
              <w:pStyle w:val="TableParagraph"/>
              <w:ind w:right="1199"/>
              <w:jc w:val="right"/>
              <w:rPr>
                <w:sz w:val="24"/>
              </w:rPr>
            </w:pPr>
            <w:r>
              <w:rPr>
                <w:sz w:val="24"/>
              </w:rPr>
              <w:t>≥ </w:t>
            </w:r>
            <w:r>
              <w:rPr>
                <w:spacing w:val="-5"/>
                <w:sz w:val="24"/>
              </w:rPr>
              <w:t>17</w:t>
            </w:r>
          </w:p>
        </w:tc>
      </w:tr>
      <w:tr>
        <w:trPr>
          <w:trHeight w:val="551" w:hRule="atLeast"/>
        </w:trPr>
        <w:tc>
          <w:tcPr>
            <w:tcW w:w="2061" w:type="dxa"/>
          </w:tcPr>
          <w:p>
            <w:pPr>
              <w:pStyle w:val="TableParagraph"/>
              <w:ind w:left="28"/>
              <w:rPr>
                <w:sz w:val="24"/>
              </w:rPr>
            </w:pPr>
            <w:r>
              <w:rPr>
                <w:spacing w:val="-2"/>
                <w:sz w:val="24"/>
              </w:rPr>
              <w:t>Doxycycline</w:t>
            </w:r>
          </w:p>
        </w:tc>
        <w:tc>
          <w:tcPr>
            <w:tcW w:w="1786" w:type="dxa"/>
          </w:tcPr>
          <w:p>
            <w:pPr>
              <w:pStyle w:val="TableParagraph"/>
              <w:ind w:left="488"/>
              <w:rPr>
                <w:sz w:val="24"/>
              </w:rPr>
            </w:pPr>
            <w:r>
              <w:rPr>
                <w:spacing w:val="-5"/>
                <w:sz w:val="24"/>
              </w:rPr>
              <w:t>30</w:t>
            </w:r>
          </w:p>
        </w:tc>
        <w:tc>
          <w:tcPr>
            <w:tcW w:w="2205" w:type="dxa"/>
          </w:tcPr>
          <w:p>
            <w:pPr>
              <w:pStyle w:val="TableParagraph"/>
              <w:ind w:right="845"/>
              <w:jc w:val="right"/>
              <w:rPr>
                <w:sz w:val="24"/>
              </w:rPr>
            </w:pPr>
            <w:r>
              <w:rPr>
                <w:sz w:val="24"/>
              </w:rPr>
              <w:t>&lt;</w:t>
            </w:r>
            <w:r>
              <w:rPr>
                <w:spacing w:val="-1"/>
                <w:sz w:val="24"/>
              </w:rPr>
              <w:t> </w:t>
            </w:r>
            <w:r>
              <w:rPr>
                <w:spacing w:val="-7"/>
                <w:sz w:val="24"/>
              </w:rPr>
              <w:t>10</w:t>
            </w:r>
          </w:p>
        </w:tc>
        <w:tc>
          <w:tcPr>
            <w:tcW w:w="2645" w:type="dxa"/>
          </w:tcPr>
          <w:p>
            <w:pPr>
              <w:pStyle w:val="TableParagraph"/>
              <w:ind w:right="1199"/>
              <w:jc w:val="right"/>
              <w:rPr>
                <w:sz w:val="24"/>
              </w:rPr>
            </w:pPr>
            <w:r>
              <w:rPr>
                <w:sz w:val="24"/>
              </w:rPr>
              <w:t>≥ </w:t>
            </w:r>
            <w:r>
              <w:rPr>
                <w:spacing w:val="-5"/>
                <w:sz w:val="24"/>
              </w:rPr>
              <w:t>14</w:t>
            </w:r>
          </w:p>
        </w:tc>
      </w:tr>
      <w:tr>
        <w:trPr>
          <w:trHeight w:val="552" w:hRule="atLeast"/>
        </w:trPr>
        <w:tc>
          <w:tcPr>
            <w:tcW w:w="2061" w:type="dxa"/>
          </w:tcPr>
          <w:p>
            <w:pPr>
              <w:pStyle w:val="TableParagraph"/>
              <w:ind w:left="28"/>
              <w:rPr>
                <w:sz w:val="24"/>
              </w:rPr>
            </w:pPr>
            <w:r>
              <w:rPr>
                <w:spacing w:val="-2"/>
                <w:sz w:val="24"/>
              </w:rPr>
              <w:t>Cotrimoxazole</w:t>
            </w:r>
          </w:p>
        </w:tc>
        <w:tc>
          <w:tcPr>
            <w:tcW w:w="1786" w:type="dxa"/>
          </w:tcPr>
          <w:p>
            <w:pPr>
              <w:pStyle w:val="TableParagraph"/>
              <w:ind w:left="428"/>
              <w:rPr>
                <w:sz w:val="24"/>
              </w:rPr>
            </w:pPr>
            <w:r>
              <w:rPr>
                <w:spacing w:val="-5"/>
                <w:sz w:val="24"/>
              </w:rPr>
              <w:t>25</w:t>
            </w:r>
          </w:p>
        </w:tc>
        <w:tc>
          <w:tcPr>
            <w:tcW w:w="2205" w:type="dxa"/>
          </w:tcPr>
          <w:p>
            <w:pPr>
              <w:pStyle w:val="TableParagraph"/>
              <w:ind w:right="845"/>
              <w:jc w:val="right"/>
              <w:rPr>
                <w:sz w:val="24"/>
              </w:rPr>
            </w:pPr>
            <w:r>
              <w:rPr>
                <w:sz w:val="24"/>
              </w:rPr>
              <w:t>&lt;</w:t>
            </w:r>
            <w:r>
              <w:rPr>
                <w:spacing w:val="-1"/>
                <w:sz w:val="24"/>
              </w:rPr>
              <w:t> </w:t>
            </w:r>
            <w:r>
              <w:rPr>
                <w:spacing w:val="-7"/>
                <w:sz w:val="24"/>
              </w:rPr>
              <w:t>13</w:t>
            </w:r>
          </w:p>
        </w:tc>
        <w:tc>
          <w:tcPr>
            <w:tcW w:w="2645" w:type="dxa"/>
          </w:tcPr>
          <w:p>
            <w:pPr>
              <w:pStyle w:val="TableParagraph"/>
              <w:ind w:right="1199"/>
              <w:jc w:val="right"/>
              <w:rPr>
                <w:sz w:val="24"/>
              </w:rPr>
            </w:pPr>
            <w:r>
              <w:rPr>
                <w:sz w:val="24"/>
              </w:rPr>
              <w:t>≥ </w:t>
            </w:r>
            <w:r>
              <w:rPr>
                <w:spacing w:val="-5"/>
                <w:sz w:val="24"/>
              </w:rPr>
              <w:t>16</w:t>
            </w:r>
          </w:p>
        </w:tc>
      </w:tr>
      <w:tr>
        <w:trPr>
          <w:trHeight w:val="553" w:hRule="atLeast"/>
        </w:trPr>
        <w:tc>
          <w:tcPr>
            <w:tcW w:w="2061" w:type="dxa"/>
          </w:tcPr>
          <w:p>
            <w:pPr>
              <w:pStyle w:val="TableParagraph"/>
              <w:ind w:left="28"/>
              <w:rPr>
                <w:sz w:val="24"/>
              </w:rPr>
            </w:pPr>
            <w:r>
              <w:rPr>
                <w:spacing w:val="-2"/>
                <w:sz w:val="24"/>
              </w:rPr>
              <w:t>Nitrofurantoin</w:t>
            </w:r>
          </w:p>
        </w:tc>
        <w:tc>
          <w:tcPr>
            <w:tcW w:w="1786" w:type="dxa"/>
          </w:tcPr>
          <w:p>
            <w:pPr>
              <w:pStyle w:val="TableParagraph"/>
              <w:ind w:left="428"/>
              <w:rPr>
                <w:sz w:val="24"/>
              </w:rPr>
            </w:pPr>
            <w:r>
              <w:rPr>
                <w:spacing w:val="-5"/>
                <w:sz w:val="24"/>
              </w:rPr>
              <w:t>300</w:t>
            </w:r>
          </w:p>
        </w:tc>
        <w:tc>
          <w:tcPr>
            <w:tcW w:w="2205" w:type="dxa"/>
          </w:tcPr>
          <w:p>
            <w:pPr>
              <w:pStyle w:val="TableParagraph"/>
              <w:ind w:right="845"/>
              <w:jc w:val="right"/>
              <w:rPr>
                <w:sz w:val="24"/>
              </w:rPr>
            </w:pPr>
            <w:r>
              <w:rPr>
                <w:sz w:val="24"/>
              </w:rPr>
              <w:t>&lt;</w:t>
            </w:r>
            <w:r>
              <w:rPr>
                <w:spacing w:val="-1"/>
                <w:sz w:val="24"/>
              </w:rPr>
              <w:t> </w:t>
            </w:r>
            <w:r>
              <w:rPr>
                <w:spacing w:val="-7"/>
                <w:sz w:val="24"/>
              </w:rPr>
              <w:t>14</w:t>
            </w:r>
          </w:p>
        </w:tc>
        <w:tc>
          <w:tcPr>
            <w:tcW w:w="2645" w:type="dxa"/>
          </w:tcPr>
          <w:p>
            <w:pPr>
              <w:pStyle w:val="TableParagraph"/>
              <w:ind w:right="1199"/>
              <w:jc w:val="right"/>
              <w:rPr>
                <w:sz w:val="24"/>
              </w:rPr>
            </w:pPr>
            <w:r>
              <w:rPr>
                <w:sz w:val="24"/>
              </w:rPr>
              <w:t>≥ </w:t>
            </w:r>
            <w:r>
              <w:rPr>
                <w:spacing w:val="-5"/>
                <w:sz w:val="24"/>
              </w:rPr>
              <w:t>17</w:t>
            </w:r>
          </w:p>
        </w:tc>
      </w:tr>
      <w:tr>
        <w:trPr>
          <w:trHeight w:val="410" w:hRule="atLeast"/>
        </w:trPr>
        <w:tc>
          <w:tcPr>
            <w:tcW w:w="2061" w:type="dxa"/>
          </w:tcPr>
          <w:p>
            <w:pPr>
              <w:pStyle w:val="TableParagraph"/>
              <w:spacing w:line="256" w:lineRule="exact" w:before="134"/>
              <w:ind w:left="28"/>
              <w:rPr>
                <w:sz w:val="24"/>
              </w:rPr>
            </w:pPr>
            <w:r>
              <w:rPr>
                <w:spacing w:val="-2"/>
                <w:sz w:val="24"/>
              </w:rPr>
              <w:t>Chloramphenicol</w:t>
            </w:r>
          </w:p>
        </w:tc>
        <w:tc>
          <w:tcPr>
            <w:tcW w:w="1786" w:type="dxa"/>
          </w:tcPr>
          <w:p>
            <w:pPr>
              <w:pStyle w:val="TableParagraph"/>
              <w:spacing w:line="256" w:lineRule="exact" w:before="134"/>
              <w:ind w:left="488"/>
              <w:rPr>
                <w:sz w:val="24"/>
              </w:rPr>
            </w:pPr>
            <w:r>
              <w:rPr>
                <w:spacing w:val="-5"/>
                <w:sz w:val="24"/>
              </w:rPr>
              <w:t>30</w:t>
            </w:r>
          </w:p>
        </w:tc>
        <w:tc>
          <w:tcPr>
            <w:tcW w:w="2205" w:type="dxa"/>
          </w:tcPr>
          <w:p>
            <w:pPr>
              <w:pStyle w:val="TableParagraph"/>
              <w:spacing w:line="256" w:lineRule="exact" w:before="134"/>
              <w:ind w:right="845"/>
              <w:jc w:val="right"/>
              <w:rPr>
                <w:sz w:val="24"/>
              </w:rPr>
            </w:pPr>
            <w:r>
              <w:rPr>
                <w:sz w:val="24"/>
              </w:rPr>
              <w:t>&lt;</w:t>
            </w:r>
            <w:r>
              <w:rPr>
                <w:spacing w:val="-1"/>
                <w:sz w:val="24"/>
              </w:rPr>
              <w:t> </w:t>
            </w:r>
            <w:r>
              <w:rPr>
                <w:spacing w:val="-7"/>
                <w:sz w:val="24"/>
              </w:rPr>
              <w:t>17</w:t>
            </w:r>
          </w:p>
        </w:tc>
        <w:tc>
          <w:tcPr>
            <w:tcW w:w="2645" w:type="dxa"/>
          </w:tcPr>
          <w:p>
            <w:pPr>
              <w:pStyle w:val="TableParagraph"/>
              <w:spacing w:line="256" w:lineRule="exact" w:before="134"/>
              <w:ind w:right="1199"/>
              <w:jc w:val="right"/>
              <w:rPr>
                <w:sz w:val="24"/>
              </w:rPr>
            </w:pPr>
            <w:r>
              <w:rPr>
                <w:sz w:val="24"/>
              </w:rPr>
              <w:t>≥ </w:t>
            </w:r>
            <w:r>
              <w:rPr>
                <w:spacing w:val="-5"/>
                <w:sz w:val="24"/>
              </w:rPr>
              <w:t>17</w:t>
            </w:r>
          </w:p>
        </w:tc>
      </w:tr>
    </w:tbl>
    <w:p>
      <w:pPr>
        <w:pStyle w:val="BodyText"/>
        <w:spacing w:before="5"/>
      </w:pPr>
      <w:r>
        <w:rPr/>
        <mc:AlternateContent>
          <mc:Choice Requires="wps">
            <w:drawing>
              <wp:anchor distT="0" distB="0" distL="0" distR="0" allowOverlap="1" layoutInCell="1" locked="0" behindDoc="1" simplePos="0" relativeHeight="487596544">
                <wp:simplePos x="0" y="0"/>
                <wp:positionH relativeFrom="page">
                  <wp:posOffset>1125016</wp:posOffset>
                </wp:positionH>
                <wp:positionV relativeFrom="paragraph">
                  <wp:posOffset>193717</wp:posOffset>
                </wp:positionV>
                <wp:extent cx="5523865" cy="6350"/>
                <wp:effectExtent l="0" t="0" r="0" b="0"/>
                <wp:wrapTopAndBottom/>
                <wp:docPr id="24" name="Graphic 24"/>
                <wp:cNvGraphicFramePr>
                  <a:graphicFrameLocks/>
                </wp:cNvGraphicFramePr>
                <a:graphic>
                  <a:graphicData uri="http://schemas.microsoft.com/office/word/2010/wordprocessingShape">
                    <wps:wsp>
                      <wps:cNvPr id="24" name="Graphic 24"/>
                      <wps:cNvSpPr/>
                      <wps:spPr>
                        <a:xfrm>
                          <a:off x="0" y="0"/>
                          <a:ext cx="5523865" cy="6350"/>
                        </a:xfrm>
                        <a:custGeom>
                          <a:avLst/>
                          <a:gdLst/>
                          <a:ahLst/>
                          <a:cxnLst/>
                          <a:rect l="l" t="t" r="r" b="b"/>
                          <a:pathLst>
                            <a:path w="5523865" h="6350">
                              <a:moveTo>
                                <a:pt x="5523865" y="0"/>
                              </a:moveTo>
                              <a:lnTo>
                                <a:pt x="0" y="0"/>
                              </a:lnTo>
                              <a:lnTo>
                                <a:pt x="0" y="6096"/>
                              </a:lnTo>
                              <a:lnTo>
                                <a:pt x="5523865" y="6096"/>
                              </a:lnTo>
                              <a:lnTo>
                                <a:pt x="55238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8.584pt;margin-top:15.253349pt;width:434.95pt;height:.48001pt;mso-position-horizontal-relative:page;mso-position-vertical-relative:paragraph;z-index:-15719936;mso-wrap-distance-left:0;mso-wrap-distance-right:0" id="docshape12" filled="true" fillcolor="#000000" stroked="false">
                <v:fill type="solid"/>
                <w10:wrap type="topAndBottom"/>
              </v:rect>
            </w:pict>
          </mc:Fallback>
        </mc:AlternateContent>
      </w:r>
    </w:p>
    <w:p>
      <w:pPr>
        <w:spacing w:after="0"/>
        <w:sectPr>
          <w:pgSz w:w="12240" w:h="15840"/>
          <w:pgMar w:header="0" w:footer="1068" w:top="1820" w:bottom="1260" w:left="1560" w:right="160"/>
        </w:sectPr>
      </w:pPr>
    </w:p>
    <w:p>
      <w:pPr>
        <w:spacing w:line="235" w:lineRule="auto" w:before="173"/>
        <w:ind w:left="1980" w:right="1636" w:hanging="1740"/>
        <w:jc w:val="left"/>
        <w:rPr>
          <w:sz w:val="24"/>
        </w:rPr>
      </w:pPr>
      <w:r>
        <w:rPr>
          <w:b/>
          <w:sz w:val="24"/>
        </w:rPr>
        <w:t>APPENDIX</w:t>
      </w:r>
      <w:r>
        <w:rPr>
          <w:b/>
          <w:spacing w:val="-6"/>
          <w:sz w:val="24"/>
        </w:rPr>
        <w:t> </w:t>
      </w:r>
      <w:r>
        <w:rPr>
          <w:b/>
          <w:sz w:val="24"/>
        </w:rPr>
        <w:t>III:</w:t>
      </w:r>
      <w:r>
        <w:rPr>
          <w:b/>
          <w:spacing w:val="-5"/>
          <w:sz w:val="24"/>
        </w:rPr>
        <w:t> </w:t>
      </w:r>
      <w:r>
        <w:rPr>
          <w:b/>
          <w:sz w:val="24"/>
        </w:rPr>
        <w:t>Interpretation</w:t>
      </w:r>
      <w:r>
        <w:rPr>
          <w:b/>
          <w:spacing w:val="-4"/>
          <w:sz w:val="24"/>
        </w:rPr>
        <w:t> </w:t>
      </w:r>
      <w:r>
        <w:rPr>
          <w:b/>
          <w:sz w:val="24"/>
        </w:rPr>
        <w:t>of</w:t>
      </w:r>
      <w:r>
        <w:rPr>
          <w:b/>
          <w:spacing w:val="-4"/>
          <w:sz w:val="24"/>
        </w:rPr>
        <w:t> </w:t>
      </w:r>
      <w:r>
        <w:rPr>
          <w:b/>
          <w:sz w:val="24"/>
        </w:rPr>
        <w:t>Antibiotic</w:t>
      </w:r>
      <w:r>
        <w:rPr>
          <w:b/>
          <w:spacing w:val="-6"/>
          <w:sz w:val="24"/>
        </w:rPr>
        <w:t> </w:t>
      </w:r>
      <w:r>
        <w:rPr>
          <w:b/>
          <w:sz w:val="24"/>
        </w:rPr>
        <w:t>Susceptibility</w:t>
      </w:r>
      <w:r>
        <w:rPr>
          <w:b/>
          <w:spacing w:val="-5"/>
          <w:sz w:val="24"/>
        </w:rPr>
        <w:t> </w:t>
      </w:r>
      <w:r>
        <w:rPr>
          <w:b/>
          <w:sz w:val="24"/>
        </w:rPr>
        <w:t>Tests</w:t>
      </w:r>
      <w:r>
        <w:rPr>
          <w:b/>
          <w:spacing w:val="-5"/>
          <w:sz w:val="24"/>
        </w:rPr>
        <w:t> </w:t>
      </w:r>
      <w:r>
        <w:rPr>
          <w:b/>
          <w:sz w:val="24"/>
        </w:rPr>
        <w:t>of</w:t>
      </w:r>
      <w:r>
        <w:rPr>
          <w:b/>
          <w:spacing w:val="-4"/>
          <w:sz w:val="24"/>
        </w:rPr>
        <w:t> </w:t>
      </w:r>
      <w:r>
        <w:rPr>
          <w:b/>
          <w:sz w:val="24"/>
        </w:rPr>
        <w:t>the</w:t>
      </w:r>
      <w:r>
        <w:rPr>
          <w:b/>
          <w:spacing w:val="-6"/>
          <w:sz w:val="24"/>
        </w:rPr>
        <w:t> </w:t>
      </w:r>
      <w:r>
        <w:rPr>
          <w:b/>
          <w:sz w:val="24"/>
        </w:rPr>
        <w:t>different Bacterial Isolates</w:t>
      </w:r>
      <w:r>
        <w:rPr>
          <w:sz w:val="24"/>
        </w:rPr>
        <w:t>.</w:t>
      </w:r>
    </w:p>
    <w:p>
      <w:pPr>
        <w:pStyle w:val="BodyText"/>
        <w:spacing w:before="10"/>
      </w:pP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990"/>
        <w:gridCol w:w="791"/>
        <w:gridCol w:w="702"/>
        <w:gridCol w:w="512"/>
        <w:gridCol w:w="908"/>
        <w:gridCol w:w="628"/>
        <w:gridCol w:w="554"/>
        <w:gridCol w:w="862"/>
        <w:gridCol w:w="666"/>
        <w:gridCol w:w="654"/>
        <w:gridCol w:w="821"/>
      </w:tblGrid>
      <w:tr>
        <w:trPr>
          <w:trHeight w:val="550" w:hRule="atLeast"/>
        </w:trPr>
        <w:tc>
          <w:tcPr>
            <w:tcW w:w="770" w:type="dxa"/>
            <w:tcBorders>
              <w:top w:val="single" w:sz="8" w:space="0" w:color="000000"/>
              <w:bottom w:val="single" w:sz="18" w:space="0" w:color="000000"/>
            </w:tcBorders>
          </w:tcPr>
          <w:p>
            <w:pPr>
              <w:pStyle w:val="TableParagraph"/>
              <w:spacing w:line="272" w:lineRule="exact" w:before="0"/>
              <w:ind w:left="108"/>
              <w:rPr>
                <w:b/>
                <w:sz w:val="24"/>
              </w:rPr>
            </w:pPr>
            <w:r>
              <w:rPr>
                <w:b/>
                <w:spacing w:val="-2"/>
                <w:sz w:val="24"/>
              </w:rPr>
              <w:t>S/No.</w:t>
            </w:r>
          </w:p>
        </w:tc>
        <w:tc>
          <w:tcPr>
            <w:tcW w:w="990" w:type="dxa"/>
            <w:tcBorders>
              <w:top w:val="single" w:sz="8" w:space="0" w:color="000000"/>
              <w:bottom w:val="single" w:sz="18" w:space="0" w:color="000000"/>
            </w:tcBorders>
          </w:tcPr>
          <w:p>
            <w:pPr>
              <w:pStyle w:val="TableParagraph"/>
              <w:spacing w:line="272" w:lineRule="exact" w:before="0"/>
              <w:ind w:left="108"/>
              <w:rPr>
                <w:b/>
                <w:sz w:val="24"/>
              </w:rPr>
            </w:pPr>
            <w:r>
              <w:rPr>
                <w:b/>
                <w:spacing w:val="-2"/>
                <w:sz w:val="24"/>
              </w:rPr>
              <w:t>Isolates</w:t>
            </w:r>
          </w:p>
        </w:tc>
        <w:tc>
          <w:tcPr>
            <w:tcW w:w="791" w:type="dxa"/>
            <w:tcBorders>
              <w:top w:val="single" w:sz="8" w:space="0" w:color="000000"/>
              <w:bottom w:val="single" w:sz="18" w:space="0" w:color="000000"/>
            </w:tcBorders>
          </w:tcPr>
          <w:p>
            <w:pPr>
              <w:pStyle w:val="TableParagraph"/>
              <w:spacing w:line="272" w:lineRule="exact" w:before="0"/>
              <w:ind w:left="109"/>
              <w:rPr>
                <w:b/>
                <w:sz w:val="24"/>
              </w:rPr>
            </w:pPr>
            <w:r>
              <w:rPr>
                <w:b/>
                <w:spacing w:val="-5"/>
                <w:sz w:val="24"/>
              </w:rPr>
              <w:t>AMC</w:t>
            </w:r>
          </w:p>
        </w:tc>
        <w:tc>
          <w:tcPr>
            <w:tcW w:w="702" w:type="dxa"/>
            <w:tcBorders>
              <w:top w:val="single" w:sz="8" w:space="0" w:color="000000"/>
              <w:bottom w:val="single" w:sz="18" w:space="0" w:color="000000"/>
            </w:tcBorders>
          </w:tcPr>
          <w:p>
            <w:pPr>
              <w:pStyle w:val="TableParagraph"/>
              <w:spacing w:line="272" w:lineRule="exact" w:before="0"/>
              <w:ind w:left="108"/>
              <w:rPr>
                <w:b/>
                <w:sz w:val="24"/>
              </w:rPr>
            </w:pPr>
            <w:r>
              <w:rPr>
                <w:b/>
                <w:spacing w:val="-5"/>
                <w:sz w:val="24"/>
              </w:rPr>
              <w:t>SXT</w:t>
            </w:r>
          </w:p>
        </w:tc>
        <w:tc>
          <w:tcPr>
            <w:tcW w:w="512" w:type="dxa"/>
            <w:tcBorders>
              <w:top w:val="single" w:sz="8" w:space="0" w:color="000000"/>
              <w:bottom w:val="single" w:sz="18" w:space="0" w:color="000000"/>
            </w:tcBorders>
          </w:tcPr>
          <w:p>
            <w:pPr>
              <w:pStyle w:val="TableParagraph"/>
              <w:spacing w:line="272" w:lineRule="exact" w:before="0"/>
              <w:ind w:left="124"/>
              <w:rPr>
                <w:b/>
                <w:sz w:val="24"/>
              </w:rPr>
            </w:pPr>
            <w:r>
              <w:rPr>
                <w:b/>
                <w:sz w:val="24"/>
              </w:rPr>
              <w:t>F</w:t>
            </w:r>
          </w:p>
        </w:tc>
        <w:tc>
          <w:tcPr>
            <w:tcW w:w="908" w:type="dxa"/>
            <w:tcBorders>
              <w:top w:val="single" w:sz="8" w:space="0" w:color="000000"/>
              <w:bottom w:val="single" w:sz="18" w:space="0" w:color="000000"/>
            </w:tcBorders>
          </w:tcPr>
          <w:p>
            <w:pPr>
              <w:pStyle w:val="TableParagraph"/>
              <w:spacing w:line="272" w:lineRule="exact" w:before="0"/>
              <w:ind w:left="226"/>
              <w:rPr>
                <w:b/>
                <w:sz w:val="24"/>
              </w:rPr>
            </w:pPr>
            <w:r>
              <w:rPr>
                <w:b/>
                <w:spacing w:val="-5"/>
                <w:sz w:val="24"/>
              </w:rPr>
              <w:t>CXM</w:t>
            </w:r>
          </w:p>
        </w:tc>
        <w:tc>
          <w:tcPr>
            <w:tcW w:w="628" w:type="dxa"/>
            <w:tcBorders>
              <w:top w:val="single" w:sz="8" w:space="0" w:color="000000"/>
              <w:bottom w:val="single" w:sz="18" w:space="0" w:color="000000"/>
            </w:tcBorders>
          </w:tcPr>
          <w:p>
            <w:pPr>
              <w:pStyle w:val="TableParagraph"/>
              <w:spacing w:line="272" w:lineRule="exact" w:before="0"/>
              <w:ind w:left="108"/>
              <w:rPr>
                <w:b/>
                <w:sz w:val="24"/>
              </w:rPr>
            </w:pPr>
            <w:r>
              <w:rPr>
                <w:b/>
                <w:spacing w:val="-5"/>
                <w:sz w:val="24"/>
              </w:rPr>
              <w:t>DO</w:t>
            </w:r>
          </w:p>
        </w:tc>
        <w:tc>
          <w:tcPr>
            <w:tcW w:w="554" w:type="dxa"/>
            <w:tcBorders>
              <w:top w:val="single" w:sz="8" w:space="0" w:color="000000"/>
              <w:bottom w:val="single" w:sz="18" w:space="0" w:color="000000"/>
            </w:tcBorders>
          </w:tcPr>
          <w:p>
            <w:pPr>
              <w:pStyle w:val="TableParagraph"/>
              <w:spacing w:line="272" w:lineRule="exact" w:before="0"/>
              <w:ind w:right="58"/>
              <w:jc w:val="center"/>
              <w:rPr>
                <w:b/>
                <w:sz w:val="24"/>
              </w:rPr>
            </w:pPr>
            <w:r>
              <w:rPr>
                <w:b/>
                <w:sz w:val="24"/>
              </w:rPr>
              <w:t>C</w:t>
            </w:r>
          </w:p>
        </w:tc>
        <w:tc>
          <w:tcPr>
            <w:tcW w:w="862" w:type="dxa"/>
            <w:tcBorders>
              <w:top w:val="single" w:sz="8" w:space="0" w:color="000000"/>
              <w:bottom w:val="single" w:sz="18" w:space="0" w:color="000000"/>
            </w:tcBorders>
          </w:tcPr>
          <w:p>
            <w:pPr>
              <w:pStyle w:val="TableParagraph"/>
              <w:spacing w:line="272" w:lineRule="exact" w:before="0"/>
              <w:ind w:left="220"/>
              <w:rPr>
                <w:b/>
                <w:sz w:val="24"/>
              </w:rPr>
            </w:pPr>
            <w:r>
              <w:rPr>
                <w:b/>
                <w:spacing w:val="-5"/>
                <w:sz w:val="24"/>
              </w:rPr>
              <w:t>CRO</w:t>
            </w:r>
          </w:p>
        </w:tc>
        <w:tc>
          <w:tcPr>
            <w:tcW w:w="666" w:type="dxa"/>
            <w:tcBorders>
              <w:top w:val="single" w:sz="8" w:space="0" w:color="000000"/>
              <w:bottom w:val="single" w:sz="18" w:space="0" w:color="000000"/>
            </w:tcBorders>
          </w:tcPr>
          <w:p>
            <w:pPr>
              <w:pStyle w:val="TableParagraph"/>
              <w:spacing w:line="272" w:lineRule="exact" w:before="0"/>
              <w:ind w:left="109"/>
              <w:rPr>
                <w:b/>
                <w:sz w:val="24"/>
              </w:rPr>
            </w:pPr>
            <w:r>
              <w:rPr>
                <w:b/>
                <w:spacing w:val="-5"/>
                <w:sz w:val="24"/>
              </w:rPr>
              <w:t>CIP</w:t>
            </w:r>
          </w:p>
        </w:tc>
        <w:tc>
          <w:tcPr>
            <w:tcW w:w="654" w:type="dxa"/>
            <w:tcBorders>
              <w:top w:val="single" w:sz="8" w:space="0" w:color="000000"/>
              <w:bottom w:val="single" w:sz="18" w:space="0" w:color="000000"/>
            </w:tcBorders>
          </w:tcPr>
          <w:p>
            <w:pPr>
              <w:pStyle w:val="TableParagraph"/>
              <w:spacing w:line="272" w:lineRule="exact" w:before="0"/>
              <w:ind w:left="142"/>
              <w:rPr>
                <w:b/>
                <w:sz w:val="24"/>
              </w:rPr>
            </w:pPr>
            <w:r>
              <w:rPr>
                <w:b/>
                <w:spacing w:val="-5"/>
                <w:sz w:val="24"/>
              </w:rPr>
              <w:t>CN</w:t>
            </w:r>
          </w:p>
        </w:tc>
        <w:tc>
          <w:tcPr>
            <w:tcW w:w="821" w:type="dxa"/>
            <w:tcBorders>
              <w:top w:val="single" w:sz="8" w:space="0" w:color="000000"/>
              <w:bottom w:val="single" w:sz="18" w:space="0" w:color="000000"/>
            </w:tcBorders>
          </w:tcPr>
          <w:p>
            <w:pPr>
              <w:pStyle w:val="TableParagraph"/>
              <w:spacing w:line="272" w:lineRule="exact" w:before="0"/>
              <w:ind w:left="165"/>
              <w:rPr>
                <w:b/>
                <w:sz w:val="24"/>
              </w:rPr>
            </w:pPr>
            <w:r>
              <w:rPr>
                <w:b/>
                <w:spacing w:val="-5"/>
                <w:sz w:val="24"/>
              </w:rPr>
              <w:t>AMP</w:t>
            </w:r>
          </w:p>
        </w:tc>
      </w:tr>
      <w:tr>
        <w:trPr>
          <w:trHeight w:val="412" w:hRule="atLeast"/>
        </w:trPr>
        <w:tc>
          <w:tcPr>
            <w:tcW w:w="770" w:type="dxa"/>
            <w:tcBorders>
              <w:top w:val="single" w:sz="18" w:space="0" w:color="000000"/>
            </w:tcBorders>
          </w:tcPr>
          <w:p>
            <w:pPr>
              <w:pStyle w:val="TableParagraph"/>
              <w:spacing w:line="269" w:lineRule="exact" w:before="0"/>
              <w:ind w:left="108"/>
              <w:rPr>
                <w:sz w:val="24"/>
              </w:rPr>
            </w:pPr>
            <w:r>
              <w:rPr>
                <w:sz w:val="24"/>
              </w:rPr>
              <w:t>1</w:t>
            </w:r>
          </w:p>
        </w:tc>
        <w:tc>
          <w:tcPr>
            <w:tcW w:w="990" w:type="dxa"/>
            <w:tcBorders>
              <w:top w:val="single" w:sz="18" w:space="0" w:color="000000"/>
            </w:tcBorders>
          </w:tcPr>
          <w:p>
            <w:pPr>
              <w:pStyle w:val="TableParagraph"/>
              <w:spacing w:line="269" w:lineRule="exact" w:before="0"/>
              <w:ind w:left="108"/>
              <w:rPr>
                <w:sz w:val="24"/>
              </w:rPr>
            </w:pPr>
            <w:r>
              <w:rPr>
                <w:spacing w:val="-4"/>
                <w:sz w:val="24"/>
              </w:rPr>
              <w:t>BKF1</w:t>
            </w:r>
          </w:p>
        </w:tc>
        <w:tc>
          <w:tcPr>
            <w:tcW w:w="791" w:type="dxa"/>
            <w:tcBorders>
              <w:top w:val="single" w:sz="18" w:space="0" w:color="000000"/>
            </w:tcBorders>
          </w:tcPr>
          <w:p>
            <w:pPr>
              <w:pStyle w:val="TableParagraph"/>
              <w:spacing w:line="269" w:lineRule="exact" w:before="0"/>
              <w:ind w:left="109"/>
              <w:rPr>
                <w:sz w:val="24"/>
              </w:rPr>
            </w:pPr>
            <w:r>
              <w:rPr>
                <w:sz w:val="24"/>
              </w:rPr>
              <w:t>S</w:t>
            </w:r>
          </w:p>
        </w:tc>
        <w:tc>
          <w:tcPr>
            <w:tcW w:w="702" w:type="dxa"/>
            <w:tcBorders>
              <w:top w:val="single" w:sz="18" w:space="0" w:color="000000"/>
            </w:tcBorders>
          </w:tcPr>
          <w:p>
            <w:pPr>
              <w:pStyle w:val="TableParagraph"/>
              <w:spacing w:line="269" w:lineRule="exact" w:before="0"/>
              <w:ind w:left="108"/>
              <w:rPr>
                <w:sz w:val="24"/>
              </w:rPr>
            </w:pPr>
            <w:r>
              <w:rPr>
                <w:sz w:val="24"/>
              </w:rPr>
              <w:t>R</w:t>
            </w:r>
          </w:p>
        </w:tc>
        <w:tc>
          <w:tcPr>
            <w:tcW w:w="512" w:type="dxa"/>
            <w:tcBorders>
              <w:top w:val="single" w:sz="18" w:space="0" w:color="000000"/>
            </w:tcBorders>
          </w:tcPr>
          <w:p>
            <w:pPr>
              <w:pStyle w:val="TableParagraph"/>
              <w:spacing w:line="269" w:lineRule="exact" w:before="0"/>
              <w:ind w:left="124"/>
              <w:rPr>
                <w:sz w:val="24"/>
              </w:rPr>
            </w:pPr>
            <w:r>
              <w:rPr>
                <w:sz w:val="24"/>
              </w:rPr>
              <w:t>S</w:t>
            </w:r>
          </w:p>
        </w:tc>
        <w:tc>
          <w:tcPr>
            <w:tcW w:w="908" w:type="dxa"/>
            <w:tcBorders>
              <w:top w:val="single" w:sz="18" w:space="0" w:color="000000"/>
            </w:tcBorders>
          </w:tcPr>
          <w:p>
            <w:pPr>
              <w:pStyle w:val="TableParagraph"/>
              <w:spacing w:line="269" w:lineRule="exact" w:before="0"/>
              <w:ind w:left="226"/>
              <w:rPr>
                <w:sz w:val="24"/>
              </w:rPr>
            </w:pPr>
            <w:r>
              <w:rPr>
                <w:sz w:val="24"/>
              </w:rPr>
              <w:t>R</w:t>
            </w:r>
          </w:p>
        </w:tc>
        <w:tc>
          <w:tcPr>
            <w:tcW w:w="628" w:type="dxa"/>
            <w:tcBorders>
              <w:top w:val="single" w:sz="18" w:space="0" w:color="000000"/>
            </w:tcBorders>
          </w:tcPr>
          <w:p>
            <w:pPr>
              <w:pStyle w:val="TableParagraph"/>
              <w:spacing w:line="269" w:lineRule="exact" w:before="0"/>
              <w:ind w:left="108"/>
              <w:rPr>
                <w:sz w:val="24"/>
              </w:rPr>
            </w:pPr>
            <w:r>
              <w:rPr>
                <w:sz w:val="24"/>
              </w:rPr>
              <w:t>R</w:t>
            </w:r>
          </w:p>
        </w:tc>
        <w:tc>
          <w:tcPr>
            <w:tcW w:w="554" w:type="dxa"/>
            <w:tcBorders>
              <w:top w:val="single" w:sz="18" w:space="0" w:color="000000"/>
            </w:tcBorders>
          </w:tcPr>
          <w:p>
            <w:pPr>
              <w:pStyle w:val="TableParagraph"/>
              <w:spacing w:line="269" w:lineRule="exact" w:before="0"/>
              <w:ind w:right="98"/>
              <w:jc w:val="center"/>
              <w:rPr>
                <w:sz w:val="24"/>
              </w:rPr>
            </w:pPr>
            <w:r>
              <w:rPr>
                <w:sz w:val="24"/>
              </w:rPr>
              <w:t>S</w:t>
            </w:r>
          </w:p>
        </w:tc>
        <w:tc>
          <w:tcPr>
            <w:tcW w:w="862" w:type="dxa"/>
            <w:tcBorders>
              <w:top w:val="single" w:sz="18" w:space="0" w:color="000000"/>
            </w:tcBorders>
          </w:tcPr>
          <w:p>
            <w:pPr>
              <w:pStyle w:val="TableParagraph"/>
              <w:spacing w:line="269" w:lineRule="exact" w:before="0"/>
              <w:ind w:left="220"/>
              <w:rPr>
                <w:sz w:val="24"/>
              </w:rPr>
            </w:pPr>
            <w:r>
              <w:rPr>
                <w:sz w:val="24"/>
              </w:rPr>
              <w:t>R</w:t>
            </w:r>
          </w:p>
        </w:tc>
        <w:tc>
          <w:tcPr>
            <w:tcW w:w="666" w:type="dxa"/>
            <w:tcBorders>
              <w:top w:val="single" w:sz="18" w:space="0" w:color="000000"/>
            </w:tcBorders>
          </w:tcPr>
          <w:p>
            <w:pPr>
              <w:pStyle w:val="TableParagraph"/>
              <w:spacing w:line="269" w:lineRule="exact" w:before="0"/>
              <w:ind w:left="109"/>
              <w:rPr>
                <w:sz w:val="24"/>
              </w:rPr>
            </w:pPr>
            <w:r>
              <w:rPr>
                <w:sz w:val="24"/>
              </w:rPr>
              <w:t>R</w:t>
            </w:r>
          </w:p>
        </w:tc>
        <w:tc>
          <w:tcPr>
            <w:tcW w:w="654" w:type="dxa"/>
            <w:tcBorders>
              <w:top w:val="single" w:sz="18" w:space="0" w:color="000000"/>
            </w:tcBorders>
          </w:tcPr>
          <w:p>
            <w:pPr>
              <w:pStyle w:val="TableParagraph"/>
              <w:spacing w:line="269" w:lineRule="exact" w:before="0"/>
              <w:ind w:left="142"/>
              <w:rPr>
                <w:sz w:val="24"/>
              </w:rPr>
            </w:pPr>
            <w:r>
              <w:rPr>
                <w:sz w:val="24"/>
              </w:rPr>
              <w:t>R</w:t>
            </w:r>
          </w:p>
        </w:tc>
        <w:tc>
          <w:tcPr>
            <w:tcW w:w="821" w:type="dxa"/>
            <w:tcBorders>
              <w:top w:val="single" w:sz="18" w:space="0" w:color="000000"/>
            </w:tcBorders>
          </w:tcPr>
          <w:p>
            <w:pPr>
              <w:pStyle w:val="TableParagraph"/>
              <w:spacing w:line="269" w:lineRule="exact" w:before="0"/>
              <w:ind w:left="165"/>
              <w:rPr>
                <w:sz w:val="24"/>
              </w:rPr>
            </w:pPr>
            <w:r>
              <w:rPr>
                <w:sz w:val="24"/>
              </w:rPr>
              <w:t>R</w:t>
            </w:r>
          </w:p>
        </w:tc>
      </w:tr>
      <w:tr>
        <w:trPr>
          <w:trHeight w:val="551" w:hRule="atLeast"/>
        </w:trPr>
        <w:tc>
          <w:tcPr>
            <w:tcW w:w="770" w:type="dxa"/>
          </w:tcPr>
          <w:p>
            <w:pPr>
              <w:pStyle w:val="TableParagraph"/>
              <w:ind w:left="108"/>
              <w:rPr>
                <w:sz w:val="24"/>
              </w:rPr>
            </w:pPr>
            <w:r>
              <w:rPr>
                <w:sz w:val="24"/>
              </w:rPr>
              <w:t>2</w:t>
            </w:r>
          </w:p>
        </w:tc>
        <w:tc>
          <w:tcPr>
            <w:tcW w:w="990" w:type="dxa"/>
          </w:tcPr>
          <w:p>
            <w:pPr>
              <w:pStyle w:val="TableParagraph"/>
              <w:ind w:left="108"/>
              <w:rPr>
                <w:sz w:val="24"/>
              </w:rPr>
            </w:pPr>
            <w:r>
              <w:rPr>
                <w:spacing w:val="-4"/>
                <w:sz w:val="24"/>
              </w:rPr>
              <w:t>BKF2</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S</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S</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3</w:t>
            </w:r>
          </w:p>
        </w:tc>
        <w:tc>
          <w:tcPr>
            <w:tcW w:w="990" w:type="dxa"/>
          </w:tcPr>
          <w:p>
            <w:pPr>
              <w:pStyle w:val="TableParagraph"/>
              <w:ind w:left="108"/>
              <w:rPr>
                <w:sz w:val="24"/>
              </w:rPr>
            </w:pPr>
            <w:r>
              <w:rPr>
                <w:spacing w:val="-4"/>
                <w:sz w:val="24"/>
              </w:rPr>
              <w:t>BKF3</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72"/>
              <w:jc w:val="center"/>
              <w:rPr>
                <w:sz w:val="24"/>
              </w:rPr>
            </w:pPr>
            <w:r>
              <w:rPr>
                <w:sz w:val="24"/>
              </w:rPr>
              <w:t>R</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4</w:t>
            </w:r>
          </w:p>
        </w:tc>
        <w:tc>
          <w:tcPr>
            <w:tcW w:w="990" w:type="dxa"/>
          </w:tcPr>
          <w:p>
            <w:pPr>
              <w:pStyle w:val="TableParagraph"/>
              <w:ind w:left="108"/>
              <w:rPr>
                <w:sz w:val="24"/>
              </w:rPr>
            </w:pPr>
            <w:r>
              <w:rPr>
                <w:spacing w:val="-4"/>
                <w:sz w:val="24"/>
              </w:rPr>
              <w:t>BKF4</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S</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5</w:t>
            </w:r>
          </w:p>
        </w:tc>
        <w:tc>
          <w:tcPr>
            <w:tcW w:w="990" w:type="dxa"/>
          </w:tcPr>
          <w:p>
            <w:pPr>
              <w:pStyle w:val="TableParagraph"/>
              <w:ind w:left="108"/>
              <w:rPr>
                <w:sz w:val="24"/>
              </w:rPr>
            </w:pPr>
            <w:r>
              <w:rPr>
                <w:spacing w:val="-4"/>
                <w:sz w:val="24"/>
              </w:rPr>
              <w:t>BKF5</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S</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6</w:t>
            </w:r>
          </w:p>
        </w:tc>
        <w:tc>
          <w:tcPr>
            <w:tcW w:w="990" w:type="dxa"/>
          </w:tcPr>
          <w:p>
            <w:pPr>
              <w:pStyle w:val="TableParagraph"/>
              <w:ind w:left="108"/>
              <w:rPr>
                <w:sz w:val="24"/>
              </w:rPr>
            </w:pPr>
            <w:r>
              <w:rPr>
                <w:spacing w:val="-4"/>
                <w:sz w:val="24"/>
              </w:rPr>
              <w:t>BKF6</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S</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7</w:t>
            </w:r>
          </w:p>
        </w:tc>
        <w:tc>
          <w:tcPr>
            <w:tcW w:w="990" w:type="dxa"/>
          </w:tcPr>
          <w:p>
            <w:pPr>
              <w:pStyle w:val="TableParagraph"/>
              <w:ind w:left="108"/>
              <w:rPr>
                <w:sz w:val="24"/>
              </w:rPr>
            </w:pPr>
            <w:r>
              <w:rPr>
                <w:spacing w:val="-4"/>
                <w:sz w:val="24"/>
              </w:rPr>
              <w:t>BKF7</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1" w:hRule="atLeast"/>
        </w:trPr>
        <w:tc>
          <w:tcPr>
            <w:tcW w:w="770" w:type="dxa"/>
          </w:tcPr>
          <w:p>
            <w:pPr>
              <w:pStyle w:val="TableParagraph"/>
              <w:ind w:left="108"/>
              <w:rPr>
                <w:sz w:val="24"/>
              </w:rPr>
            </w:pPr>
            <w:r>
              <w:rPr>
                <w:sz w:val="24"/>
              </w:rPr>
              <w:t>8</w:t>
            </w:r>
          </w:p>
        </w:tc>
        <w:tc>
          <w:tcPr>
            <w:tcW w:w="990" w:type="dxa"/>
          </w:tcPr>
          <w:p>
            <w:pPr>
              <w:pStyle w:val="TableParagraph"/>
              <w:ind w:left="108"/>
              <w:rPr>
                <w:sz w:val="24"/>
              </w:rPr>
            </w:pPr>
            <w:r>
              <w:rPr>
                <w:spacing w:val="-4"/>
                <w:sz w:val="24"/>
              </w:rPr>
              <w:t>BKF8</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R</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S</w:t>
            </w:r>
          </w:p>
        </w:tc>
        <w:tc>
          <w:tcPr>
            <w:tcW w:w="554" w:type="dxa"/>
          </w:tcPr>
          <w:p>
            <w:pPr>
              <w:pStyle w:val="TableParagraph"/>
              <w:ind w:right="72"/>
              <w:jc w:val="center"/>
              <w:rPr>
                <w:sz w:val="24"/>
              </w:rPr>
            </w:pPr>
            <w:r>
              <w:rPr>
                <w:sz w:val="24"/>
              </w:rPr>
              <w:t>R</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S</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z w:val="24"/>
              </w:rPr>
              <w:t>9</w:t>
            </w:r>
          </w:p>
        </w:tc>
        <w:tc>
          <w:tcPr>
            <w:tcW w:w="990" w:type="dxa"/>
          </w:tcPr>
          <w:p>
            <w:pPr>
              <w:pStyle w:val="TableParagraph"/>
              <w:ind w:left="108"/>
              <w:rPr>
                <w:sz w:val="24"/>
              </w:rPr>
            </w:pPr>
            <w:r>
              <w:rPr>
                <w:spacing w:val="-4"/>
                <w:sz w:val="24"/>
              </w:rPr>
              <w:t>BKF9</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S</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10</w:t>
            </w:r>
          </w:p>
        </w:tc>
        <w:tc>
          <w:tcPr>
            <w:tcW w:w="990" w:type="dxa"/>
          </w:tcPr>
          <w:p>
            <w:pPr>
              <w:pStyle w:val="TableParagraph"/>
              <w:ind w:left="108"/>
              <w:rPr>
                <w:sz w:val="24"/>
              </w:rPr>
            </w:pPr>
            <w:r>
              <w:rPr>
                <w:spacing w:val="-2"/>
                <w:sz w:val="24"/>
              </w:rPr>
              <w:t>BKF10</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R</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72"/>
              <w:jc w:val="center"/>
              <w:rPr>
                <w:sz w:val="24"/>
              </w:rPr>
            </w:pPr>
            <w:r>
              <w:rPr>
                <w:sz w:val="24"/>
              </w:rPr>
              <w:t>R</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11</w:t>
            </w:r>
          </w:p>
        </w:tc>
        <w:tc>
          <w:tcPr>
            <w:tcW w:w="990" w:type="dxa"/>
          </w:tcPr>
          <w:p>
            <w:pPr>
              <w:pStyle w:val="TableParagraph"/>
              <w:ind w:left="108"/>
              <w:rPr>
                <w:sz w:val="24"/>
              </w:rPr>
            </w:pPr>
            <w:r>
              <w:rPr>
                <w:spacing w:val="-2"/>
                <w:sz w:val="24"/>
              </w:rPr>
              <w:t>BKF11</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S</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12</w:t>
            </w:r>
          </w:p>
        </w:tc>
        <w:tc>
          <w:tcPr>
            <w:tcW w:w="990" w:type="dxa"/>
          </w:tcPr>
          <w:p>
            <w:pPr>
              <w:pStyle w:val="TableParagraph"/>
              <w:ind w:left="108"/>
              <w:rPr>
                <w:sz w:val="24"/>
              </w:rPr>
            </w:pPr>
            <w:r>
              <w:rPr>
                <w:spacing w:val="-2"/>
                <w:sz w:val="24"/>
              </w:rPr>
              <w:t>BKF12</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R</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13</w:t>
            </w:r>
          </w:p>
        </w:tc>
        <w:tc>
          <w:tcPr>
            <w:tcW w:w="990" w:type="dxa"/>
          </w:tcPr>
          <w:p>
            <w:pPr>
              <w:pStyle w:val="TableParagraph"/>
              <w:ind w:left="108"/>
              <w:rPr>
                <w:sz w:val="24"/>
              </w:rPr>
            </w:pPr>
            <w:r>
              <w:rPr>
                <w:spacing w:val="-2"/>
                <w:sz w:val="24"/>
              </w:rPr>
              <w:t>BKF13</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S</w:t>
            </w:r>
          </w:p>
        </w:tc>
        <w:tc>
          <w:tcPr>
            <w:tcW w:w="512" w:type="dxa"/>
          </w:tcPr>
          <w:p>
            <w:pPr>
              <w:pStyle w:val="TableParagraph"/>
              <w:ind w:left="124"/>
              <w:rPr>
                <w:sz w:val="24"/>
              </w:rPr>
            </w:pPr>
            <w:r>
              <w:rPr>
                <w:sz w:val="24"/>
              </w:rPr>
              <w:t>R</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1" w:hRule="atLeast"/>
        </w:trPr>
        <w:tc>
          <w:tcPr>
            <w:tcW w:w="770" w:type="dxa"/>
          </w:tcPr>
          <w:p>
            <w:pPr>
              <w:pStyle w:val="TableParagraph"/>
              <w:ind w:left="108"/>
              <w:rPr>
                <w:sz w:val="24"/>
              </w:rPr>
            </w:pPr>
            <w:r>
              <w:rPr>
                <w:spacing w:val="-5"/>
                <w:sz w:val="24"/>
              </w:rPr>
              <w:t>14</w:t>
            </w:r>
          </w:p>
        </w:tc>
        <w:tc>
          <w:tcPr>
            <w:tcW w:w="990" w:type="dxa"/>
          </w:tcPr>
          <w:p>
            <w:pPr>
              <w:pStyle w:val="TableParagraph"/>
              <w:ind w:left="108"/>
              <w:rPr>
                <w:sz w:val="24"/>
              </w:rPr>
            </w:pPr>
            <w:r>
              <w:rPr>
                <w:spacing w:val="-2"/>
                <w:sz w:val="24"/>
              </w:rPr>
              <w:t>BKF14</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15</w:t>
            </w:r>
          </w:p>
        </w:tc>
        <w:tc>
          <w:tcPr>
            <w:tcW w:w="990" w:type="dxa"/>
          </w:tcPr>
          <w:p>
            <w:pPr>
              <w:pStyle w:val="TableParagraph"/>
              <w:ind w:left="108"/>
              <w:rPr>
                <w:sz w:val="24"/>
              </w:rPr>
            </w:pPr>
            <w:r>
              <w:rPr>
                <w:spacing w:val="-2"/>
                <w:sz w:val="24"/>
              </w:rPr>
              <w:t>BKF15</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S</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S</w:t>
            </w:r>
          </w:p>
        </w:tc>
        <w:tc>
          <w:tcPr>
            <w:tcW w:w="628" w:type="dxa"/>
          </w:tcPr>
          <w:p>
            <w:pPr>
              <w:pStyle w:val="TableParagraph"/>
              <w:ind w:left="108"/>
              <w:rPr>
                <w:sz w:val="24"/>
              </w:rPr>
            </w:pPr>
            <w:r>
              <w:rPr>
                <w:sz w:val="24"/>
              </w:rPr>
              <w:t>S</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552" w:hRule="atLeast"/>
        </w:trPr>
        <w:tc>
          <w:tcPr>
            <w:tcW w:w="770" w:type="dxa"/>
          </w:tcPr>
          <w:p>
            <w:pPr>
              <w:pStyle w:val="TableParagraph"/>
              <w:ind w:left="108"/>
              <w:rPr>
                <w:sz w:val="24"/>
              </w:rPr>
            </w:pPr>
            <w:r>
              <w:rPr>
                <w:spacing w:val="-5"/>
                <w:sz w:val="24"/>
              </w:rPr>
              <w:t>16</w:t>
            </w:r>
          </w:p>
        </w:tc>
        <w:tc>
          <w:tcPr>
            <w:tcW w:w="990" w:type="dxa"/>
          </w:tcPr>
          <w:p>
            <w:pPr>
              <w:pStyle w:val="TableParagraph"/>
              <w:ind w:left="108"/>
              <w:rPr>
                <w:sz w:val="24"/>
              </w:rPr>
            </w:pPr>
            <w:r>
              <w:rPr>
                <w:spacing w:val="-2"/>
                <w:sz w:val="24"/>
              </w:rPr>
              <w:t>BKF16</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R</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S</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R</w:t>
            </w:r>
          </w:p>
        </w:tc>
        <w:tc>
          <w:tcPr>
            <w:tcW w:w="821" w:type="dxa"/>
          </w:tcPr>
          <w:p>
            <w:pPr>
              <w:pStyle w:val="TableParagraph"/>
              <w:ind w:left="165"/>
              <w:rPr>
                <w:sz w:val="24"/>
              </w:rPr>
            </w:pPr>
            <w:r>
              <w:rPr>
                <w:sz w:val="24"/>
              </w:rPr>
              <w:t>R</w:t>
            </w:r>
          </w:p>
        </w:tc>
      </w:tr>
      <w:tr>
        <w:trPr>
          <w:trHeight w:val="551" w:hRule="atLeast"/>
        </w:trPr>
        <w:tc>
          <w:tcPr>
            <w:tcW w:w="770" w:type="dxa"/>
          </w:tcPr>
          <w:p>
            <w:pPr>
              <w:pStyle w:val="TableParagraph"/>
              <w:ind w:left="108"/>
              <w:rPr>
                <w:sz w:val="24"/>
              </w:rPr>
            </w:pPr>
            <w:r>
              <w:rPr>
                <w:spacing w:val="-5"/>
                <w:sz w:val="24"/>
              </w:rPr>
              <w:t>17</w:t>
            </w:r>
          </w:p>
        </w:tc>
        <w:tc>
          <w:tcPr>
            <w:tcW w:w="990" w:type="dxa"/>
          </w:tcPr>
          <w:p>
            <w:pPr>
              <w:pStyle w:val="TableParagraph"/>
              <w:ind w:left="108"/>
              <w:rPr>
                <w:sz w:val="24"/>
              </w:rPr>
            </w:pPr>
            <w:r>
              <w:rPr>
                <w:spacing w:val="-2"/>
                <w:sz w:val="24"/>
              </w:rPr>
              <w:t>BKF17</w:t>
            </w:r>
          </w:p>
        </w:tc>
        <w:tc>
          <w:tcPr>
            <w:tcW w:w="791" w:type="dxa"/>
          </w:tcPr>
          <w:p>
            <w:pPr>
              <w:pStyle w:val="TableParagraph"/>
              <w:ind w:left="109"/>
              <w:rPr>
                <w:sz w:val="24"/>
              </w:rPr>
            </w:pPr>
            <w:r>
              <w:rPr>
                <w:sz w:val="24"/>
              </w:rPr>
              <w:t>S</w:t>
            </w:r>
          </w:p>
        </w:tc>
        <w:tc>
          <w:tcPr>
            <w:tcW w:w="702" w:type="dxa"/>
          </w:tcPr>
          <w:p>
            <w:pPr>
              <w:pStyle w:val="TableParagraph"/>
              <w:ind w:left="108"/>
              <w:rPr>
                <w:sz w:val="24"/>
              </w:rPr>
            </w:pPr>
            <w:r>
              <w:rPr>
                <w:sz w:val="24"/>
              </w:rPr>
              <w:t>S</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98"/>
              <w:jc w:val="center"/>
              <w:rPr>
                <w:sz w:val="24"/>
              </w:rPr>
            </w:pPr>
            <w:r>
              <w:rPr>
                <w:sz w:val="24"/>
              </w:rPr>
              <w:t>S</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S</w:t>
            </w:r>
          </w:p>
        </w:tc>
      </w:tr>
      <w:tr>
        <w:trPr>
          <w:trHeight w:val="552" w:hRule="atLeast"/>
        </w:trPr>
        <w:tc>
          <w:tcPr>
            <w:tcW w:w="770" w:type="dxa"/>
          </w:tcPr>
          <w:p>
            <w:pPr>
              <w:pStyle w:val="TableParagraph"/>
              <w:ind w:left="108"/>
              <w:rPr>
                <w:sz w:val="24"/>
              </w:rPr>
            </w:pPr>
            <w:r>
              <w:rPr>
                <w:spacing w:val="-5"/>
                <w:sz w:val="24"/>
              </w:rPr>
              <w:t>18</w:t>
            </w:r>
          </w:p>
        </w:tc>
        <w:tc>
          <w:tcPr>
            <w:tcW w:w="990" w:type="dxa"/>
          </w:tcPr>
          <w:p>
            <w:pPr>
              <w:pStyle w:val="TableParagraph"/>
              <w:ind w:left="108"/>
              <w:rPr>
                <w:sz w:val="24"/>
              </w:rPr>
            </w:pPr>
            <w:r>
              <w:rPr>
                <w:spacing w:val="-2"/>
                <w:sz w:val="24"/>
              </w:rPr>
              <w:t>BKF18</w:t>
            </w:r>
          </w:p>
        </w:tc>
        <w:tc>
          <w:tcPr>
            <w:tcW w:w="791" w:type="dxa"/>
          </w:tcPr>
          <w:p>
            <w:pPr>
              <w:pStyle w:val="TableParagraph"/>
              <w:ind w:left="109"/>
              <w:rPr>
                <w:sz w:val="24"/>
              </w:rPr>
            </w:pPr>
            <w:r>
              <w:rPr>
                <w:sz w:val="24"/>
              </w:rPr>
              <w:t>R</w:t>
            </w:r>
          </w:p>
        </w:tc>
        <w:tc>
          <w:tcPr>
            <w:tcW w:w="702" w:type="dxa"/>
          </w:tcPr>
          <w:p>
            <w:pPr>
              <w:pStyle w:val="TableParagraph"/>
              <w:ind w:left="108"/>
              <w:rPr>
                <w:sz w:val="24"/>
              </w:rPr>
            </w:pPr>
            <w:r>
              <w:rPr>
                <w:sz w:val="24"/>
              </w:rPr>
              <w:t>R</w:t>
            </w:r>
          </w:p>
        </w:tc>
        <w:tc>
          <w:tcPr>
            <w:tcW w:w="512" w:type="dxa"/>
          </w:tcPr>
          <w:p>
            <w:pPr>
              <w:pStyle w:val="TableParagraph"/>
              <w:ind w:left="124"/>
              <w:rPr>
                <w:sz w:val="24"/>
              </w:rPr>
            </w:pPr>
            <w:r>
              <w:rPr>
                <w:sz w:val="24"/>
              </w:rPr>
              <w:t>S</w:t>
            </w:r>
          </w:p>
        </w:tc>
        <w:tc>
          <w:tcPr>
            <w:tcW w:w="908" w:type="dxa"/>
          </w:tcPr>
          <w:p>
            <w:pPr>
              <w:pStyle w:val="TableParagraph"/>
              <w:ind w:left="226"/>
              <w:rPr>
                <w:sz w:val="24"/>
              </w:rPr>
            </w:pPr>
            <w:r>
              <w:rPr>
                <w:sz w:val="24"/>
              </w:rPr>
              <w:t>R</w:t>
            </w:r>
          </w:p>
        </w:tc>
        <w:tc>
          <w:tcPr>
            <w:tcW w:w="628" w:type="dxa"/>
          </w:tcPr>
          <w:p>
            <w:pPr>
              <w:pStyle w:val="TableParagraph"/>
              <w:ind w:left="108"/>
              <w:rPr>
                <w:sz w:val="24"/>
              </w:rPr>
            </w:pPr>
            <w:r>
              <w:rPr>
                <w:sz w:val="24"/>
              </w:rPr>
              <w:t>R</w:t>
            </w:r>
          </w:p>
        </w:tc>
        <w:tc>
          <w:tcPr>
            <w:tcW w:w="554" w:type="dxa"/>
          </w:tcPr>
          <w:p>
            <w:pPr>
              <w:pStyle w:val="TableParagraph"/>
              <w:ind w:right="72"/>
              <w:jc w:val="center"/>
              <w:rPr>
                <w:sz w:val="24"/>
              </w:rPr>
            </w:pPr>
            <w:r>
              <w:rPr>
                <w:sz w:val="24"/>
              </w:rPr>
              <w:t>R</w:t>
            </w:r>
          </w:p>
        </w:tc>
        <w:tc>
          <w:tcPr>
            <w:tcW w:w="862" w:type="dxa"/>
          </w:tcPr>
          <w:p>
            <w:pPr>
              <w:pStyle w:val="TableParagraph"/>
              <w:ind w:left="220"/>
              <w:rPr>
                <w:sz w:val="24"/>
              </w:rPr>
            </w:pPr>
            <w:r>
              <w:rPr>
                <w:sz w:val="24"/>
              </w:rPr>
              <w:t>R</w:t>
            </w:r>
          </w:p>
        </w:tc>
        <w:tc>
          <w:tcPr>
            <w:tcW w:w="666" w:type="dxa"/>
          </w:tcPr>
          <w:p>
            <w:pPr>
              <w:pStyle w:val="TableParagraph"/>
              <w:ind w:left="109"/>
              <w:rPr>
                <w:sz w:val="24"/>
              </w:rPr>
            </w:pPr>
            <w:r>
              <w:rPr>
                <w:sz w:val="24"/>
              </w:rPr>
              <w:t>R</w:t>
            </w:r>
          </w:p>
        </w:tc>
        <w:tc>
          <w:tcPr>
            <w:tcW w:w="654" w:type="dxa"/>
          </w:tcPr>
          <w:p>
            <w:pPr>
              <w:pStyle w:val="TableParagraph"/>
              <w:ind w:left="142"/>
              <w:rPr>
                <w:sz w:val="24"/>
              </w:rPr>
            </w:pPr>
            <w:r>
              <w:rPr>
                <w:sz w:val="24"/>
              </w:rPr>
              <w:t>S</w:t>
            </w:r>
          </w:p>
        </w:tc>
        <w:tc>
          <w:tcPr>
            <w:tcW w:w="821" w:type="dxa"/>
          </w:tcPr>
          <w:p>
            <w:pPr>
              <w:pStyle w:val="TableParagraph"/>
              <w:ind w:left="165"/>
              <w:rPr>
                <w:sz w:val="24"/>
              </w:rPr>
            </w:pPr>
            <w:r>
              <w:rPr>
                <w:sz w:val="24"/>
              </w:rPr>
              <w:t>R</w:t>
            </w:r>
          </w:p>
        </w:tc>
      </w:tr>
      <w:tr>
        <w:trPr>
          <w:trHeight w:val="408" w:hRule="atLeast"/>
        </w:trPr>
        <w:tc>
          <w:tcPr>
            <w:tcW w:w="770" w:type="dxa"/>
          </w:tcPr>
          <w:p>
            <w:pPr>
              <w:pStyle w:val="TableParagraph"/>
              <w:spacing w:line="256" w:lineRule="exact"/>
              <w:ind w:left="108"/>
              <w:rPr>
                <w:sz w:val="24"/>
              </w:rPr>
            </w:pPr>
            <w:r>
              <w:rPr>
                <w:spacing w:val="-5"/>
                <w:sz w:val="24"/>
              </w:rPr>
              <w:t>19</w:t>
            </w:r>
          </w:p>
        </w:tc>
        <w:tc>
          <w:tcPr>
            <w:tcW w:w="990" w:type="dxa"/>
          </w:tcPr>
          <w:p>
            <w:pPr>
              <w:pStyle w:val="TableParagraph"/>
              <w:spacing w:line="256" w:lineRule="exact"/>
              <w:ind w:left="108"/>
              <w:rPr>
                <w:sz w:val="24"/>
              </w:rPr>
            </w:pPr>
            <w:r>
              <w:rPr>
                <w:spacing w:val="-2"/>
                <w:sz w:val="24"/>
              </w:rPr>
              <w:t>BKF19</w:t>
            </w:r>
          </w:p>
        </w:tc>
        <w:tc>
          <w:tcPr>
            <w:tcW w:w="791" w:type="dxa"/>
          </w:tcPr>
          <w:p>
            <w:pPr>
              <w:pStyle w:val="TableParagraph"/>
              <w:spacing w:line="256" w:lineRule="exact"/>
              <w:ind w:left="109"/>
              <w:rPr>
                <w:sz w:val="24"/>
              </w:rPr>
            </w:pPr>
            <w:r>
              <w:rPr>
                <w:sz w:val="24"/>
              </w:rPr>
              <w:t>R</w:t>
            </w:r>
          </w:p>
        </w:tc>
        <w:tc>
          <w:tcPr>
            <w:tcW w:w="702" w:type="dxa"/>
          </w:tcPr>
          <w:p>
            <w:pPr>
              <w:pStyle w:val="TableParagraph"/>
              <w:spacing w:line="256" w:lineRule="exact"/>
              <w:ind w:left="108"/>
              <w:rPr>
                <w:sz w:val="24"/>
              </w:rPr>
            </w:pPr>
            <w:r>
              <w:rPr>
                <w:sz w:val="24"/>
              </w:rPr>
              <w:t>S</w:t>
            </w:r>
          </w:p>
        </w:tc>
        <w:tc>
          <w:tcPr>
            <w:tcW w:w="512" w:type="dxa"/>
          </w:tcPr>
          <w:p>
            <w:pPr>
              <w:pStyle w:val="TableParagraph"/>
              <w:spacing w:line="256" w:lineRule="exact"/>
              <w:ind w:left="124"/>
              <w:rPr>
                <w:sz w:val="24"/>
              </w:rPr>
            </w:pPr>
            <w:r>
              <w:rPr>
                <w:sz w:val="24"/>
              </w:rPr>
              <w:t>S</w:t>
            </w:r>
          </w:p>
        </w:tc>
        <w:tc>
          <w:tcPr>
            <w:tcW w:w="908" w:type="dxa"/>
          </w:tcPr>
          <w:p>
            <w:pPr>
              <w:pStyle w:val="TableParagraph"/>
              <w:spacing w:line="256" w:lineRule="exact"/>
              <w:ind w:left="226"/>
              <w:rPr>
                <w:sz w:val="24"/>
              </w:rPr>
            </w:pPr>
            <w:r>
              <w:rPr>
                <w:sz w:val="24"/>
              </w:rPr>
              <w:t>R</w:t>
            </w:r>
          </w:p>
        </w:tc>
        <w:tc>
          <w:tcPr>
            <w:tcW w:w="628" w:type="dxa"/>
          </w:tcPr>
          <w:p>
            <w:pPr>
              <w:pStyle w:val="TableParagraph"/>
              <w:spacing w:line="256" w:lineRule="exact"/>
              <w:ind w:left="108"/>
              <w:rPr>
                <w:sz w:val="24"/>
              </w:rPr>
            </w:pPr>
            <w:r>
              <w:rPr>
                <w:sz w:val="24"/>
              </w:rPr>
              <w:t>R</w:t>
            </w:r>
          </w:p>
        </w:tc>
        <w:tc>
          <w:tcPr>
            <w:tcW w:w="554" w:type="dxa"/>
          </w:tcPr>
          <w:p>
            <w:pPr>
              <w:pStyle w:val="TableParagraph"/>
              <w:spacing w:line="256" w:lineRule="exact"/>
              <w:ind w:right="98"/>
              <w:jc w:val="center"/>
              <w:rPr>
                <w:sz w:val="24"/>
              </w:rPr>
            </w:pPr>
            <w:r>
              <w:rPr>
                <w:sz w:val="24"/>
              </w:rPr>
              <w:t>S</w:t>
            </w:r>
          </w:p>
        </w:tc>
        <w:tc>
          <w:tcPr>
            <w:tcW w:w="862" w:type="dxa"/>
          </w:tcPr>
          <w:p>
            <w:pPr>
              <w:pStyle w:val="TableParagraph"/>
              <w:spacing w:line="256" w:lineRule="exact"/>
              <w:ind w:left="220"/>
              <w:rPr>
                <w:sz w:val="24"/>
              </w:rPr>
            </w:pPr>
            <w:r>
              <w:rPr>
                <w:sz w:val="24"/>
              </w:rPr>
              <w:t>R</w:t>
            </w:r>
          </w:p>
        </w:tc>
        <w:tc>
          <w:tcPr>
            <w:tcW w:w="666" w:type="dxa"/>
          </w:tcPr>
          <w:p>
            <w:pPr>
              <w:pStyle w:val="TableParagraph"/>
              <w:spacing w:line="256" w:lineRule="exact"/>
              <w:ind w:left="109"/>
              <w:rPr>
                <w:sz w:val="24"/>
              </w:rPr>
            </w:pPr>
            <w:r>
              <w:rPr>
                <w:sz w:val="24"/>
              </w:rPr>
              <w:t>R</w:t>
            </w:r>
          </w:p>
        </w:tc>
        <w:tc>
          <w:tcPr>
            <w:tcW w:w="654" w:type="dxa"/>
          </w:tcPr>
          <w:p>
            <w:pPr>
              <w:pStyle w:val="TableParagraph"/>
              <w:spacing w:line="256" w:lineRule="exact"/>
              <w:ind w:left="142"/>
              <w:rPr>
                <w:sz w:val="24"/>
              </w:rPr>
            </w:pPr>
            <w:r>
              <w:rPr>
                <w:sz w:val="24"/>
              </w:rPr>
              <w:t>S</w:t>
            </w:r>
          </w:p>
        </w:tc>
        <w:tc>
          <w:tcPr>
            <w:tcW w:w="821" w:type="dxa"/>
          </w:tcPr>
          <w:p>
            <w:pPr>
              <w:pStyle w:val="TableParagraph"/>
              <w:spacing w:line="256" w:lineRule="exact"/>
              <w:ind w:left="165"/>
              <w:rPr>
                <w:sz w:val="24"/>
              </w:rPr>
            </w:pPr>
            <w:r>
              <w:rPr>
                <w:sz w:val="24"/>
              </w:rPr>
              <w:t>R</w:t>
            </w:r>
          </w:p>
        </w:tc>
      </w:tr>
    </w:tbl>
    <w:p>
      <w:pPr>
        <w:spacing w:after="0" w:line="256" w:lineRule="exact"/>
        <w:rPr>
          <w:sz w:val="24"/>
        </w:rPr>
        <w:sectPr>
          <w:pgSz w:w="12240" w:h="15840"/>
          <w:pgMar w:header="0" w:footer="1068" w:top="1820" w:bottom="1260" w:left="1560" w:right="160"/>
        </w:sectPr>
      </w:pPr>
    </w:p>
    <w:p>
      <w:pPr>
        <w:pStyle w:val="BodyText"/>
        <w:spacing w:before="2"/>
        <w:rPr>
          <w:sz w:val="15"/>
        </w:r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1113"/>
        <w:gridCol w:w="618"/>
        <w:gridCol w:w="754"/>
        <w:gridCol w:w="666"/>
        <w:gridCol w:w="702"/>
        <w:gridCol w:w="735"/>
        <w:gridCol w:w="647"/>
        <w:gridCol w:w="683"/>
        <w:gridCol w:w="725"/>
        <w:gridCol w:w="688"/>
        <w:gridCol w:w="469"/>
      </w:tblGrid>
      <w:tr>
        <w:trPr>
          <w:trHeight w:val="408" w:hRule="atLeast"/>
        </w:trPr>
        <w:tc>
          <w:tcPr>
            <w:tcW w:w="555" w:type="dxa"/>
          </w:tcPr>
          <w:p>
            <w:pPr>
              <w:pStyle w:val="TableParagraph"/>
              <w:spacing w:line="266" w:lineRule="exact" w:before="0"/>
              <w:ind w:left="50"/>
              <w:rPr>
                <w:sz w:val="24"/>
              </w:rPr>
            </w:pPr>
            <w:r>
              <w:rPr>
                <w:spacing w:val="-5"/>
                <w:sz w:val="24"/>
              </w:rPr>
              <w:t>20</w:t>
            </w:r>
          </w:p>
        </w:tc>
        <w:tc>
          <w:tcPr>
            <w:tcW w:w="1113" w:type="dxa"/>
          </w:tcPr>
          <w:p>
            <w:pPr>
              <w:pStyle w:val="TableParagraph"/>
              <w:spacing w:line="266" w:lineRule="exact" w:before="0"/>
              <w:ind w:left="249" w:right="126"/>
              <w:jc w:val="center"/>
              <w:rPr>
                <w:sz w:val="24"/>
              </w:rPr>
            </w:pPr>
            <w:r>
              <w:rPr>
                <w:spacing w:val="-2"/>
                <w:sz w:val="24"/>
              </w:rPr>
              <w:t>BKF20</w:t>
            </w:r>
          </w:p>
        </w:tc>
        <w:tc>
          <w:tcPr>
            <w:tcW w:w="618" w:type="dxa"/>
          </w:tcPr>
          <w:p>
            <w:pPr>
              <w:pStyle w:val="TableParagraph"/>
              <w:spacing w:line="266" w:lineRule="exact" w:before="0"/>
              <w:ind w:left="143"/>
              <w:rPr>
                <w:sz w:val="24"/>
              </w:rPr>
            </w:pPr>
            <w:r>
              <w:rPr>
                <w:sz w:val="24"/>
              </w:rPr>
              <w:t>R</w:t>
            </w:r>
          </w:p>
        </w:tc>
        <w:tc>
          <w:tcPr>
            <w:tcW w:w="754" w:type="dxa"/>
          </w:tcPr>
          <w:p>
            <w:pPr>
              <w:pStyle w:val="TableParagraph"/>
              <w:spacing w:line="266" w:lineRule="exact" w:before="0"/>
              <w:ind w:left="37"/>
              <w:jc w:val="center"/>
              <w:rPr>
                <w:sz w:val="24"/>
              </w:rPr>
            </w:pPr>
            <w:r>
              <w:rPr>
                <w:sz w:val="24"/>
              </w:rPr>
              <w:t>R</w:t>
            </w:r>
          </w:p>
        </w:tc>
        <w:tc>
          <w:tcPr>
            <w:tcW w:w="666" w:type="dxa"/>
          </w:tcPr>
          <w:p>
            <w:pPr>
              <w:pStyle w:val="TableParagraph"/>
              <w:spacing w:line="266" w:lineRule="exact" w:before="0"/>
              <w:ind w:left="52"/>
              <w:jc w:val="center"/>
              <w:rPr>
                <w:sz w:val="24"/>
              </w:rPr>
            </w:pPr>
            <w:r>
              <w:rPr>
                <w:sz w:val="24"/>
              </w:rPr>
              <w:t>R</w:t>
            </w:r>
          </w:p>
        </w:tc>
        <w:tc>
          <w:tcPr>
            <w:tcW w:w="702" w:type="dxa"/>
          </w:tcPr>
          <w:p>
            <w:pPr>
              <w:pStyle w:val="TableParagraph"/>
              <w:spacing w:line="266" w:lineRule="exact" w:before="0"/>
              <w:ind w:right="84"/>
              <w:jc w:val="center"/>
              <w:rPr>
                <w:sz w:val="24"/>
              </w:rPr>
            </w:pPr>
            <w:r>
              <w:rPr>
                <w:sz w:val="24"/>
              </w:rPr>
              <w:t>R</w:t>
            </w:r>
          </w:p>
        </w:tc>
        <w:tc>
          <w:tcPr>
            <w:tcW w:w="735" w:type="dxa"/>
          </w:tcPr>
          <w:p>
            <w:pPr>
              <w:pStyle w:val="TableParagraph"/>
              <w:spacing w:line="266" w:lineRule="exact" w:before="0"/>
              <w:ind w:left="29"/>
              <w:jc w:val="center"/>
              <w:rPr>
                <w:sz w:val="24"/>
              </w:rPr>
            </w:pPr>
            <w:r>
              <w:rPr>
                <w:sz w:val="24"/>
              </w:rPr>
              <w:t>S</w:t>
            </w:r>
          </w:p>
        </w:tc>
        <w:tc>
          <w:tcPr>
            <w:tcW w:w="647" w:type="dxa"/>
          </w:tcPr>
          <w:p>
            <w:pPr>
              <w:pStyle w:val="TableParagraph"/>
              <w:spacing w:line="266" w:lineRule="exact" w:before="0"/>
              <w:ind w:left="32"/>
              <w:jc w:val="center"/>
              <w:rPr>
                <w:sz w:val="24"/>
              </w:rPr>
            </w:pPr>
            <w:r>
              <w:rPr>
                <w:sz w:val="24"/>
              </w:rPr>
              <w:t>R</w:t>
            </w:r>
          </w:p>
        </w:tc>
        <w:tc>
          <w:tcPr>
            <w:tcW w:w="683" w:type="dxa"/>
          </w:tcPr>
          <w:p>
            <w:pPr>
              <w:pStyle w:val="TableParagraph"/>
              <w:spacing w:line="266" w:lineRule="exact" w:before="0"/>
              <w:ind w:right="66"/>
              <w:jc w:val="center"/>
              <w:rPr>
                <w:sz w:val="24"/>
              </w:rPr>
            </w:pPr>
            <w:r>
              <w:rPr>
                <w:sz w:val="24"/>
              </w:rPr>
              <w:t>R</w:t>
            </w:r>
          </w:p>
        </w:tc>
        <w:tc>
          <w:tcPr>
            <w:tcW w:w="725" w:type="dxa"/>
          </w:tcPr>
          <w:p>
            <w:pPr>
              <w:pStyle w:val="TableParagraph"/>
              <w:spacing w:line="266" w:lineRule="exact" w:before="0"/>
              <w:ind w:left="26"/>
              <w:jc w:val="center"/>
              <w:rPr>
                <w:sz w:val="24"/>
              </w:rPr>
            </w:pPr>
            <w:r>
              <w:rPr>
                <w:sz w:val="24"/>
              </w:rPr>
              <w:t>R</w:t>
            </w:r>
          </w:p>
        </w:tc>
        <w:tc>
          <w:tcPr>
            <w:tcW w:w="688" w:type="dxa"/>
          </w:tcPr>
          <w:p>
            <w:pPr>
              <w:pStyle w:val="TableParagraph"/>
              <w:spacing w:line="266" w:lineRule="exact" w:before="0"/>
              <w:ind w:left="11"/>
              <w:jc w:val="center"/>
              <w:rPr>
                <w:sz w:val="24"/>
              </w:rPr>
            </w:pPr>
            <w:r>
              <w:rPr>
                <w:sz w:val="24"/>
              </w:rPr>
              <w:t>R</w:t>
            </w:r>
          </w:p>
        </w:tc>
        <w:tc>
          <w:tcPr>
            <w:tcW w:w="469" w:type="dxa"/>
          </w:tcPr>
          <w:p>
            <w:pPr>
              <w:pStyle w:val="TableParagraph"/>
              <w:spacing w:before="0"/>
              <w:rPr>
                <w:sz w:val="24"/>
              </w:rPr>
            </w:pPr>
          </w:p>
        </w:tc>
      </w:tr>
      <w:tr>
        <w:trPr>
          <w:trHeight w:val="551" w:hRule="atLeast"/>
        </w:trPr>
        <w:tc>
          <w:tcPr>
            <w:tcW w:w="555" w:type="dxa"/>
          </w:tcPr>
          <w:p>
            <w:pPr>
              <w:pStyle w:val="TableParagraph"/>
              <w:ind w:left="50"/>
              <w:rPr>
                <w:sz w:val="24"/>
              </w:rPr>
            </w:pPr>
            <w:r>
              <w:rPr>
                <w:spacing w:val="-5"/>
                <w:sz w:val="24"/>
              </w:rPr>
              <w:t>21</w:t>
            </w:r>
          </w:p>
        </w:tc>
        <w:tc>
          <w:tcPr>
            <w:tcW w:w="1113" w:type="dxa"/>
          </w:tcPr>
          <w:p>
            <w:pPr>
              <w:pStyle w:val="TableParagraph"/>
              <w:ind w:left="249" w:right="126"/>
              <w:jc w:val="center"/>
              <w:rPr>
                <w:sz w:val="24"/>
              </w:rPr>
            </w:pPr>
            <w:r>
              <w:rPr>
                <w:spacing w:val="-2"/>
                <w:sz w:val="24"/>
              </w:rPr>
              <w:t>BKF21</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66"/>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left="11"/>
              <w:jc w:val="center"/>
              <w:rPr>
                <w:sz w:val="24"/>
              </w:rPr>
            </w:pPr>
            <w:r>
              <w:rPr>
                <w:sz w:val="24"/>
              </w:rPr>
              <w:t>R</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22</w:t>
            </w:r>
          </w:p>
        </w:tc>
        <w:tc>
          <w:tcPr>
            <w:tcW w:w="1113" w:type="dxa"/>
          </w:tcPr>
          <w:p>
            <w:pPr>
              <w:pStyle w:val="TableParagraph"/>
              <w:ind w:left="249" w:right="126"/>
              <w:jc w:val="center"/>
              <w:rPr>
                <w:sz w:val="24"/>
              </w:rPr>
            </w:pPr>
            <w:r>
              <w:rPr>
                <w:spacing w:val="-2"/>
                <w:sz w:val="24"/>
              </w:rPr>
              <w:t>BKF22</w:t>
            </w:r>
          </w:p>
        </w:tc>
        <w:tc>
          <w:tcPr>
            <w:tcW w:w="618" w:type="dxa"/>
          </w:tcPr>
          <w:p>
            <w:pPr>
              <w:pStyle w:val="TableParagraph"/>
              <w:ind w:left="143"/>
              <w:rPr>
                <w:sz w:val="24"/>
              </w:rPr>
            </w:pPr>
            <w:r>
              <w:rPr>
                <w:sz w:val="24"/>
              </w:rPr>
              <w:t>R</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55"/>
              <w:jc w:val="center"/>
              <w:rPr>
                <w:sz w:val="24"/>
              </w:rPr>
            </w:pPr>
            <w:r>
              <w:rPr>
                <w:sz w:val="24"/>
              </w:rPr>
              <w:t>R</w:t>
            </w:r>
          </w:p>
        </w:tc>
        <w:tc>
          <w:tcPr>
            <w:tcW w:w="647" w:type="dxa"/>
          </w:tcPr>
          <w:p>
            <w:pPr>
              <w:pStyle w:val="TableParagraph"/>
              <w:ind w:left="6"/>
              <w:jc w:val="center"/>
              <w:rPr>
                <w:sz w:val="24"/>
              </w:rPr>
            </w:pPr>
            <w:r>
              <w:rPr>
                <w:sz w:val="24"/>
              </w:rPr>
              <w:t>S</w:t>
            </w:r>
          </w:p>
        </w:tc>
        <w:tc>
          <w:tcPr>
            <w:tcW w:w="683" w:type="dxa"/>
          </w:tcPr>
          <w:p>
            <w:pPr>
              <w:pStyle w:val="TableParagraph"/>
              <w:ind w:right="66"/>
              <w:jc w:val="center"/>
              <w:rPr>
                <w:sz w:val="24"/>
              </w:rPr>
            </w:pPr>
            <w:r>
              <w:rPr>
                <w:sz w:val="24"/>
              </w:rPr>
              <w:t>R</w:t>
            </w:r>
          </w:p>
        </w:tc>
        <w:tc>
          <w:tcPr>
            <w:tcW w:w="725" w:type="dxa"/>
          </w:tcPr>
          <w:p>
            <w:pPr>
              <w:pStyle w:val="TableParagraph"/>
              <w:ind w:left="26"/>
              <w:jc w:val="center"/>
              <w:rPr>
                <w:sz w:val="24"/>
              </w:rPr>
            </w:pPr>
            <w:r>
              <w:rPr>
                <w:sz w:val="24"/>
              </w:rPr>
              <w:t>R</w:t>
            </w:r>
          </w:p>
        </w:tc>
        <w:tc>
          <w:tcPr>
            <w:tcW w:w="688" w:type="dxa"/>
          </w:tcPr>
          <w:p>
            <w:pPr>
              <w:pStyle w:val="TableParagraph"/>
              <w:ind w:left="11"/>
              <w:jc w:val="center"/>
              <w:rPr>
                <w:sz w:val="24"/>
              </w:rPr>
            </w:pPr>
            <w:r>
              <w:rPr>
                <w:sz w:val="24"/>
              </w:rPr>
              <w:t>R</w:t>
            </w:r>
          </w:p>
        </w:tc>
        <w:tc>
          <w:tcPr>
            <w:tcW w:w="469" w:type="dxa"/>
          </w:tcPr>
          <w:p>
            <w:pPr>
              <w:pStyle w:val="TableParagraph"/>
              <w:ind w:right="48"/>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23</w:t>
            </w:r>
          </w:p>
        </w:tc>
        <w:tc>
          <w:tcPr>
            <w:tcW w:w="1113" w:type="dxa"/>
          </w:tcPr>
          <w:p>
            <w:pPr>
              <w:pStyle w:val="TableParagraph"/>
              <w:ind w:left="249" w:right="126"/>
              <w:jc w:val="center"/>
              <w:rPr>
                <w:sz w:val="24"/>
              </w:rPr>
            </w:pPr>
            <w:r>
              <w:rPr>
                <w:spacing w:val="-2"/>
                <w:sz w:val="24"/>
              </w:rPr>
              <w:t>BKF23</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66"/>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24</w:t>
            </w:r>
          </w:p>
        </w:tc>
        <w:tc>
          <w:tcPr>
            <w:tcW w:w="1113" w:type="dxa"/>
          </w:tcPr>
          <w:p>
            <w:pPr>
              <w:pStyle w:val="TableParagraph"/>
              <w:ind w:left="249" w:right="126"/>
              <w:jc w:val="center"/>
              <w:rPr>
                <w:sz w:val="24"/>
              </w:rPr>
            </w:pPr>
            <w:r>
              <w:rPr>
                <w:spacing w:val="-2"/>
                <w:sz w:val="24"/>
              </w:rPr>
              <w:t>BKF24</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25</w:t>
            </w:r>
          </w:p>
        </w:tc>
        <w:tc>
          <w:tcPr>
            <w:tcW w:w="1113" w:type="dxa"/>
          </w:tcPr>
          <w:p>
            <w:pPr>
              <w:pStyle w:val="TableParagraph"/>
              <w:ind w:left="249" w:right="126"/>
              <w:jc w:val="center"/>
              <w:rPr>
                <w:sz w:val="24"/>
              </w:rPr>
            </w:pPr>
            <w:r>
              <w:rPr>
                <w:spacing w:val="-2"/>
                <w:sz w:val="24"/>
              </w:rPr>
              <w:t>BKF25</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52"/>
              <w:jc w:val="center"/>
              <w:rPr>
                <w:sz w:val="24"/>
              </w:rPr>
            </w:pPr>
            <w:r>
              <w:rPr>
                <w:sz w:val="24"/>
              </w:rPr>
              <w:t>R</w:t>
            </w:r>
          </w:p>
        </w:tc>
        <w:tc>
          <w:tcPr>
            <w:tcW w:w="702" w:type="dxa"/>
          </w:tcPr>
          <w:p>
            <w:pPr>
              <w:pStyle w:val="TableParagraph"/>
              <w:ind w:right="84"/>
              <w:jc w:val="center"/>
              <w:rPr>
                <w:sz w:val="24"/>
              </w:rPr>
            </w:pPr>
            <w:r>
              <w:rPr>
                <w:sz w:val="24"/>
              </w:rPr>
              <w:t>R</w:t>
            </w:r>
          </w:p>
        </w:tc>
        <w:tc>
          <w:tcPr>
            <w:tcW w:w="735" w:type="dxa"/>
          </w:tcPr>
          <w:p>
            <w:pPr>
              <w:pStyle w:val="TableParagraph"/>
              <w:ind w:left="55"/>
              <w:jc w:val="center"/>
              <w:rPr>
                <w:sz w:val="24"/>
              </w:rPr>
            </w:pPr>
            <w:r>
              <w:rPr>
                <w:sz w:val="24"/>
              </w:rPr>
              <w:t>R</w:t>
            </w:r>
          </w:p>
        </w:tc>
        <w:tc>
          <w:tcPr>
            <w:tcW w:w="647" w:type="dxa"/>
          </w:tcPr>
          <w:p>
            <w:pPr>
              <w:pStyle w:val="TableParagraph"/>
              <w:ind w:left="32"/>
              <w:jc w:val="center"/>
              <w:rPr>
                <w:sz w:val="24"/>
              </w:rPr>
            </w:pPr>
            <w:r>
              <w:rPr>
                <w:sz w:val="24"/>
              </w:rPr>
              <w:t>R</w:t>
            </w:r>
          </w:p>
        </w:tc>
        <w:tc>
          <w:tcPr>
            <w:tcW w:w="683" w:type="dxa"/>
          </w:tcPr>
          <w:p>
            <w:pPr>
              <w:pStyle w:val="TableParagraph"/>
              <w:ind w:right="92"/>
              <w:jc w:val="center"/>
              <w:rPr>
                <w:sz w:val="24"/>
              </w:rPr>
            </w:pPr>
            <w:r>
              <w:rPr>
                <w:sz w:val="24"/>
              </w:rPr>
              <w:t>S</w:t>
            </w:r>
          </w:p>
        </w:tc>
        <w:tc>
          <w:tcPr>
            <w:tcW w:w="725" w:type="dxa"/>
          </w:tcPr>
          <w:p>
            <w:pPr>
              <w:pStyle w:val="TableParagraph"/>
              <w:ind w:left="26"/>
              <w:jc w:val="center"/>
              <w:rPr>
                <w:sz w:val="24"/>
              </w:rPr>
            </w:pPr>
            <w:r>
              <w:rPr>
                <w:sz w:val="24"/>
              </w:rPr>
              <w:t>R</w:t>
            </w:r>
          </w:p>
        </w:tc>
        <w:tc>
          <w:tcPr>
            <w:tcW w:w="688" w:type="dxa"/>
          </w:tcPr>
          <w:p>
            <w:pPr>
              <w:pStyle w:val="TableParagraph"/>
              <w:ind w:left="11"/>
              <w:jc w:val="center"/>
              <w:rPr>
                <w:sz w:val="24"/>
              </w:rPr>
            </w:pPr>
            <w:r>
              <w:rPr>
                <w:sz w:val="24"/>
              </w:rPr>
              <w:t>R</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26</w:t>
            </w:r>
          </w:p>
        </w:tc>
        <w:tc>
          <w:tcPr>
            <w:tcW w:w="1113" w:type="dxa"/>
          </w:tcPr>
          <w:p>
            <w:pPr>
              <w:pStyle w:val="TableParagraph"/>
              <w:ind w:left="249" w:right="126"/>
              <w:jc w:val="center"/>
              <w:rPr>
                <w:sz w:val="24"/>
              </w:rPr>
            </w:pPr>
            <w:r>
              <w:rPr>
                <w:spacing w:val="-2"/>
                <w:sz w:val="24"/>
              </w:rPr>
              <w:t>BKF26</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55"/>
              <w:jc w:val="center"/>
              <w:rPr>
                <w:sz w:val="24"/>
              </w:rPr>
            </w:pPr>
            <w:r>
              <w:rPr>
                <w:sz w:val="24"/>
              </w:rPr>
              <w:t>R</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27</w:t>
            </w:r>
          </w:p>
        </w:tc>
        <w:tc>
          <w:tcPr>
            <w:tcW w:w="1113" w:type="dxa"/>
          </w:tcPr>
          <w:p>
            <w:pPr>
              <w:pStyle w:val="TableParagraph"/>
              <w:ind w:left="249" w:right="126"/>
              <w:jc w:val="center"/>
              <w:rPr>
                <w:sz w:val="24"/>
              </w:rPr>
            </w:pPr>
            <w:r>
              <w:rPr>
                <w:spacing w:val="-2"/>
                <w:sz w:val="24"/>
              </w:rPr>
              <w:t>BKF27</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28</w:t>
            </w:r>
          </w:p>
        </w:tc>
        <w:tc>
          <w:tcPr>
            <w:tcW w:w="1113" w:type="dxa"/>
          </w:tcPr>
          <w:p>
            <w:pPr>
              <w:pStyle w:val="TableParagraph"/>
              <w:ind w:left="249" w:right="126"/>
              <w:jc w:val="center"/>
              <w:rPr>
                <w:sz w:val="24"/>
              </w:rPr>
            </w:pPr>
            <w:r>
              <w:rPr>
                <w:spacing w:val="-2"/>
                <w:sz w:val="24"/>
              </w:rPr>
              <w:t>BKF28</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55"/>
              <w:jc w:val="center"/>
              <w:rPr>
                <w:sz w:val="24"/>
              </w:rPr>
            </w:pPr>
            <w:r>
              <w:rPr>
                <w:sz w:val="24"/>
              </w:rPr>
              <w:t>R</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29</w:t>
            </w:r>
          </w:p>
        </w:tc>
        <w:tc>
          <w:tcPr>
            <w:tcW w:w="1113" w:type="dxa"/>
          </w:tcPr>
          <w:p>
            <w:pPr>
              <w:pStyle w:val="TableParagraph"/>
              <w:ind w:left="249" w:right="126"/>
              <w:jc w:val="center"/>
              <w:rPr>
                <w:sz w:val="24"/>
              </w:rPr>
            </w:pPr>
            <w:r>
              <w:rPr>
                <w:spacing w:val="-2"/>
                <w:sz w:val="24"/>
              </w:rPr>
              <w:t>BKF29</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30</w:t>
            </w:r>
          </w:p>
        </w:tc>
        <w:tc>
          <w:tcPr>
            <w:tcW w:w="1113" w:type="dxa"/>
          </w:tcPr>
          <w:p>
            <w:pPr>
              <w:pStyle w:val="TableParagraph"/>
              <w:ind w:left="249" w:right="126"/>
              <w:jc w:val="center"/>
              <w:rPr>
                <w:sz w:val="24"/>
              </w:rPr>
            </w:pPr>
            <w:r>
              <w:rPr>
                <w:spacing w:val="-2"/>
                <w:sz w:val="24"/>
              </w:rPr>
              <w:t>BKF30</w:t>
            </w:r>
          </w:p>
        </w:tc>
        <w:tc>
          <w:tcPr>
            <w:tcW w:w="618" w:type="dxa"/>
          </w:tcPr>
          <w:p>
            <w:pPr>
              <w:pStyle w:val="TableParagraph"/>
              <w:ind w:left="143"/>
              <w:rPr>
                <w:sz w:val="24"/>
              </w:rPr>
            </w:pPr>
            <w:r>
              <w:rPr>
                <w:sz w:val="24"/>
              </w:rPr>
              <w:t>R</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55"/>
              <w:jc w:val="center"/>
              <w:rPr>
                <w:sz w:val="24"/>
              </w:rPr>
            </w:pPr>
            <w:r>
              <w:rPr>
                <w:sz w:val="24"/>
              </w:rPr>
              <w:t>R</w:t>
            </w:r>
          </w:p>
        </w:tc>
        <w:tc>
          <w:tcPr>
            <w:tcW w:w="647" w:type="dxa"/>
          </w:tcPr>
          <w:p>
            <w:pPr>
              <w:pStyle w:val="TableParagraph"/>
              <w:ind w:left="32"/>
              <w:jc w:val="center"/>
              <w:rPr>
                <w:sz w:val="24"/>
              </w:rPr>
            </w:pPr>
            <w:r>
              <w:rPr>
                <w:sz w:val="24"/>
              </w:rPr>
              <w:t>R</w:t>
            </w:r>
          </w:p>
        </w:tc>
        <w:tc>
          <w:tcPr>
            <w:tcW w:w="683" w:type="dxa"/>
          </w:tcPr>
          <w:p>
            <w:pPr>
              <w:pStyle w:val="TableParagraph"/>
              <w:ind w:right="92"/>
              <w:jc w:val="center"/>
              <w:rPr>
                <w:sz w:val="24"/>
              </w:rPr>
            </w:pPr>
            <w:r>
              <w:rPr>
                <w:sz w:val="24"/>
              </w:rPr>
              <w:t>S</w:t>
            </w:r>
          </w:p>
        </w:tc>
        <w:tc>
          <w:tcPr>
            <w:tcW w:w="725" w:type="dxa"/>
          </w:tcPr>
          <w:p>
            <w:pPr>
              <w:pStyle w:val="TableParagraph"/>
              <w:ind w:left="26"/>
              <w:jc w:val="center"/>
              <w:rPr>
                <w:sz w:val="24"/>
              </w:rPr>
            </w:pPr>
            <w:r>
              <w:rPr>
                <w:sz w:val="24"/>
              </w:rPr>
              <w:t>R</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31</w:t>
            </w:r>
          </w:p>
        </w:tc>
        <w:tc>
          <w:tcPr>
            <w:tcW w:w="1113" w:type="dxa"/>
          </w:tcPr>
          <w:p>
            <w:pPr>
              <w:pStyle w:val="TableParagraph"/>
              <w:ind w:left="249" w:right="126"/>
              <w:jc w:val="center"/>
              <w:rPr>
                <w:sz w:val="24"/>
              </w:rPr>
            </w:pPr>
            <w:r>
              <w:rPr>
                <w:spacing w:val="-2"/>
                <w:sz w:val="24"/>
              </w:rPr>
              <w:t>BKF31</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ind w:left="26"/>
              <w:jc w:val="center"/>
              <w:rPr>
                <w:sz w:val="24"/>
              </w:rPr>
            </w:pPr>
            <w:r>
              <w:rPr>
                <w:sz w:val="24"/>
              </w:rPr>
              <w:t>R</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32</w:t>
            </w:r>
          </w:p>
        </w:tc>
        <w:tc>
          <w:tcPr>
            <w:tcW w:w="1113" w:type="dxa"/>
          </w:tcPr>
          <w:p>
            <w:pPr>
              <w:pStyle w:val="TableParagraph"/>
              <w:ind w:left="249" w:right="126"/>
              <w:jc w:val="center"/>
              <w:rPr>
                <w:sz w:val="24"/>
              </w:rPr>
            </w:pPr>
            <w:r>
              <w:rPr>
                <w:spacing w:val="-2"/>
                <w:sz w:val="24"/>
              </w:rPr>
              <w:t>BKF32</w:t>
            </w:r>
          </w:p>
        </w:tc>
        <w:tc>
          <w:tcPr>
            <w:tcW w:w="618" w:type="dxa"/>
          </w:tcPr>
          <w:p>
            <w:pPr>
              <w:pStyle w:val="TableParagraph"/>
              <w:ind w:left="143"/>
              <w:rPr>
                <w:sz w:val="24"/>
              </w:rPr>
            </w:pPr>
            <w:r>
              <w:rPr>
                <w:sz w:val="24"/>
              </w:rPr>
              <w:t>R</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55"/>
              <w:jc w:val="center"/>
              <w:rPr>
                <w:sz w:val="24"/>
              </w:rPr>
            </w:pPr>
            <w:r>
              <w:rPr>
                <w:sz w:val="24"/>
              </w:rPr>
              <w:t>R</w:t>
            </w:r>
          </w:p>
        </w:tc>
        <w:tc>
          <w:tcPr>
            <w:tcW w:w="647" w:type="dxa"/>
          </w:tcPr>
          <w:p>
            <w:pPr>
              <w:pStyle w:val="TableParagraph"/>
              <w:ind w:left="32"/>
              <w:jc w:val="center"/>
              <w:rPr>
                <w:sz w:val="24"/>
              </w:rPr>
            </w:pPr>
            <w:r>
              <w:rPr>
                <w:sz w:val="24"/>
              </w:rPr>
              <w:t>R</w:t>
            </w:r>
          </w:p>
        </w:tc>
        <w:tc>
          <w:tcPr>
            <w:tcW w:w="683" w:type="dxa"/>
          </w:tcPr>
          <w:p>
            <w:pPr>
              <w:pStyle w:val="TableParagraph"/>
              <w:ind w:right="92"/>
              <w:jc w:val="center"/>
              <w:rPr>
                <w:sz w:val="24"/>
              </w:rPr>
            </w:pPr>
            <w:r>
              <w:rPr>
                <w:sz w:val="24"/>
              </w:rPr>
              <w:t>S</w:t>
            </w:r>
          </w:p>
        </w:tc>
        <w:tc>
          <w:tcPr>
            <w:tcW w:w="725" w:type="dxa"/>
          </w:tcPr>
          <w:p>
            <w:pPr>
              <w:pStyle w:val="TableParagraph"/>
              <w:ind w:left="26"/>
              <w:jc w:val="center"/>
              <w:rPr>
                <w:sz w:val="24"/>
              </w:rPr>
            </w:pPr>
            <w:r>
              <w:rPr>
                <w:sz w:val="24"/>
              </w:rPr>
              <w:t>R</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33</w:t>
            </w:r>
          </w:p>
        </w:tc>
        <w:tc>
          <w:tcPr>
            <w:tcW w:w="1113" w:type="dxa"/>
          </w:tcPr>
          <w:p>
            <w:pPr>
              <w:pStyle w:val="TableParagraph"/>
              <w:ind w:left="249" w:right="126"/>
              <w:jc w:val="center"/>
              <w:rPr>
                <w:sz w:val="24"/>
              </w:rPr>
            </w:pPr>
            <w:r>
              <w:rPr>
                <w:spacing w:val="-2"/>
                <w:sz w:val="24"/>
              </w:rPr>
              <w:t>BKF33</w:t>
            </w:r>
          </w:p>
        </w:tc>
        <w:tc>
          <w:tcPr>
            <w:tcW w:w="618" w:type="dxa"/>
          </w:tcPr>
          <w:p>
            <w:pPr>
              <w:pStyle w:val="TableParagraph"/>
              <w:ind w:left="143"/>
              <w:rPr>
                <w:sz w:val="24"/>
              </w:rPr>
            </w:pPr>
            <w:r>
              <w:rPr>
                <w:sz w:val="24"/>
              </w:rPr>
              <w:t>R</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55"/>
              <w:jc w:val="center"/>
              <w:rPr>
                <w:sz w:val="24"/>
              </w:rPr>
            </w:pPr>
            <w:r>
              <w:rPr>
                <w:sz w:val="24"/>
              </w:rPr>
              <w:t>R</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34</w:t>
            </w:r>
          </w:p>
        </w:tc>
        <w:tc>
          <w:tcPr>
            <w:tcW w:w="1113" w:type="dxa"/>
          </w:tcPr>
          <w:p>
            <w:pPr>
              <w:pStyle w:val="TableParagraph"/>
              <w:ind w:left="249" w:right="126"/>
              <w:jc w:val="center"/>
              <w:rPr>
                <w:sz w:val="24"/>
              </w:rPr>
            </w:pPr>
            <w:r>
              <w:rPr>
                <w:spacing w:val="-2"/>
                <w:sz w:val="24"/>
              </w:rPr>
              <w:t>BKF34</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1" w:hRule="atLeast"/>
        </w:trPr>
        <w:tc>
          <w:tcPr>
            <w:tcW w:w="555" w:type="dxa"/>
          </w:tcPr>
          <w:p>
            <w:pPr>
              <w:pStyle w:val="TableParagraph"/>
              <w:ind w:left="50"/>
              <w:rPr>
                <w:sz w:val="24"/>
              </w:rPr>
            </w:pPr>
            <w:r>
              <w:rPr>
                <w:spacing w:val="-5"/>
                <w:sz w:val="24"/>
              </w:rPr>
              <w:t>35</w:t>
            </w:r>
          </w:p>
        </w:tc>
        <w:tc>
          <w:tcPr>
            <w:tcW w:w="1113" w:type="dxa"/>
          </w:tcPr>
          <w:p>
            <w:pPr>
              <w:pStyle w:val="TableParagraph"/>
              <w:ind w:left="249" w:right="126"/>
              <w:jc w:val="center"/>
              <w:rPr>
                <w:sz w:val="24"/>
              </w:rPr>
            </w:pPr>
            <w:r>
              <w:rPr>
                <w:spacing w:val="-2"/>
                <w:sz w:val="24"/>
              </w:rPr>
              <w:t>BKF35</w:t>
            </w:r>
          </w:p>
        </w:tc>
        <w:tc>
          <w:tcPr>
            <w:tcW w:w="618" w:type="dxa"/>
          </w:tcPr>
          <w:p>
            <w:pPr>
              <w:pStyle w:val="TableParagraph"/>
              <w:ind w:left="143"/>
              <w:rPr>
                <w:sz w:val="24"/>
              </w:rPr>
            </w:pPr>
            <w:r>
              <w:rPr>
                <w:sz w:val="24"/>
              </w:rPr>
              <w:t>R</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66"/>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36</w:t>
            </w:r>
          </w:p>
        </w:tc>
        <w:tc>
          <w:tcPr>
            <w:tcW w:w="1113" w:type="dxa"/>
          </w:tcPr>
          <w:p>
            <w:pPr>
              <w:pStyle w:val="TableParagraph"/>
              <w:ind w:left="249" w:right="126"/>
              <w:jc w:val="center"/>
              <w:rPr>
                <w:sz w:val="24"/>
              </w:rPr>
            </w:pPr>
            <w:r>
              <w:rPr>
                <w:spacing w:val="-2"/>
                <w:sz w:val="24"/>
              </w:rPr>
              <w:t>BKF36</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37</w:t>
            </w:r>
          </w:p>
        </w:tc>
        <w:tc>
          <w:tcPr>
            <w:tcW w:w="1113" w:type="dxa"/>
          </w:tcPr>
          <w:p>
            <w:pPr>
              <w:pStyle w:val="TableParagraph"/>
              <w:ind w:left="249" w:right="126"/>
              <w:jc w:val="center"/>
              <w:rPr>
                <w:sz w:val="24"/>
              </w:rPr>
            </w:pPr>
            <w:r>
              <w:rPr>
                <w:spacing w:val="-2"/>
                <w:sz w:val="24"/>
              </w:rPr>
              <w:t>BKF37</w:t>
            </w:r>
          </w:p>
        </w:tc>
        <w:tc>
          <w:tcPr>
            <w:tcW w:w="618" w:type="dxa"/>
          </w:tcPr>
          <w:p>
            <w:pPr>
              <w:pStyle w:val="TableParagraph"/>
              <w:ind w:left="143"/>
              <w:rPr>
                <w:sz w:val="24"/>
              </w:rPr>
            </w:pPr>
            <w:r>
              <w:rPr>
                <w:sz w:val="24"/>
              </w:rPr>
              <w:t>S</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38</w:t>
            </w:r>
          </w:p>
        </w:tc>
        <w:tc>
          <w:tcPr>
            <w:tcW w:w="1113" w:type="dxa"/>
          </w:tcPr>
          <w:p>
            <w:pPr>
              <w:pStyle w:val="TableParagraph"/>
              <w:ind w:left="249" w:right="126"/>
              <w:jc w:val="center"/>
              <w:rPr>
                <w:sz w:val="24"/>
              </w:rPr>
            </w:pPr>
            <w:r>
              <w:rPr>
                <w:spacing w:val="-2"/>
                <w:sz w:val="24"/>
              </w:rPr>
              <w:t>BKF38</w:t>
            </w:r>
          </w:p>
        </w:tc>
        <w:tc>
          <w:tcPr>
            <w:tcW w:w="618" w:type="dxa"/>
          </w:tcPr>
          <w:p>
            <w:pPr>
              <w:pStyle w:val="TableParagraph"/>
              <w:ind w:left="143"/>
              <w:rPr>
                <w:sz w:val="24"/>
              </w:rPr>
            </w:pPr>
            <w:r>
              <w:rPr>
                <w:sz w:val="24"/>
              </w:rPr>
              <w:t>R</w:t>
            </w:r>
          </w:p>
        </w:tc>
        <w:tc>
          <w:tcPr>
            <w:tcW w:w="754" w:type="dxa"/>
          </w:tcPr>
          <w:p>
            <w:pPr>
              <w:pStyle w:val="TableParagraph"/>
              <w:ind w:left="10"/>
              <w:jc w:val="center"/>
              <w:rPr>
                <w:sz w:val="24"/>
              </w:rPr>
            </w:pPr>
            <w:r>
              <w:rPr>
                <w:sz w:val="24"/>
              </w:rPr>
              <w:t>S</w:t>
            </w:r>
          </w:p>
        </w:tc>
        <w:tc>
          <w:tcPr>
            <w:tcW w:w="666" w:type="dxa"/>
          </w:tcPr>
          <w:p>
            <w:pPr>
              <w:pStyle w:val="TableParagraph"/>
              <w:ind w:left="26"/>
              <w:jc w:val="center"/>
              <w:rPr>
                <w:sz w:val="24"/>
              </w:rPr>
            </w:pPr>
            <w:r>
              <w:rPr>
                <w:sz w:val="24"/>
              </w:rPr>
              <w:t>S</w:t>
            </w:r>
          </w:p>
        </w:tc>
        <w:tc>
          <w:tcPr>
            <w:tcW w:w="702" w:type="dxa"/>
          </w:tcPr>
          <w:p>
            <w:pPr>
              <w:pStyle w:val="TableParagraph"/>
              <w:ind w:right="84"/>
              <w:jc w:val="center"/>
              <w:rPr>
                <w:sz w:val="24"/>
              </w:rPr>
            </w:pPr>
            <w:r>
              <w:rPr>
                <w:sz w:val="24"/>
              </w:rPr>
              <w:t>R</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66"/>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39</w:t>
            </w:r>
          </w:p>
        </w:tc>
        <w:tc>
          <w:tcPr>
            <w:tcW w:w="1113" w:type="dxa"/>
          </w:tcPr>
          <w:p>
            <w:pPr>
              <w:pStyle w:val="TableParagraph"/>
              <w:ind w:left="249" w:right="126"/>
              <w:jc w:val="center"/>
              <w:rPr>
                <w:sz w:val="24"/>
              </w:rPr>
            </w:pPr>
            <w:r>
              <w:rPr>
                <w:spacing w:val="-2"/>
                <w:sz w:val="24"/>
              </w:rPr>
              <w:t>BKF39</w:t>
            </w:r>
          </w:p>
        </w:tc>
        <w:tc>
          <w:tcPr>
            <w:tcW w:w="618" w:type="dxa"/>
          </w:tcPr>
          <w:p>
            <w:pPr>
              <w:pStyle w:val="TableParagraph"/>
              <w:ind w:left="143"/>
              <w:rPr>
                <w:sz w:val="24"/>
              </w:rPr>
            </w:pPr>
            <w:r>
              <w:rPr>
                <w:sz w:val="24"/>
              </w:rPr>
              <w:t>S</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75"/>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40</w:t>
            </w:r>
          </w:p>
        </w:tc>
        <w:tc>
          <w:tcPr>
            <w:tcW w:w="1113" w:type="dxa"/>
          </w:tcPr>
          <w:p>
            <w:pPr>
              <w:pStyle w:val="TableParagraph"/>
              <w:ind w:left="167" w:right="126"/>
              <w:jc w:val="center"/>
              <w:rPr>
                <w:sz w:val="24"/>
              </w:rPr>
            </w:pPr>
            <w:r>
              <w:rPr>
                <w:spacing w:val="-4"/>
                <w:sz w:val="24"/>
              </w:rPr>
              <w:t>BKG1</w:t>
            </w:r>
          </w:p>
        </w:tc>
        <w:tc>
          <w:tcPr>
            <w:tcW w:w="618" w:type="dxa"/>
          </w:tcPr>
          <w:p>
            <w:pPr>
              <w:pStyle w:val="TableParagraph"/>
              <w:ind w:left="143"/>
              <w:rPr>
                <w:sz w:val="24"/>
              </w:rPr>
            </w:pPr>
            <w:r>
              <w:rPr>
                <w:sz w:val="24"/>
              </w:rPr>
              <w:t>R</w:t>
            </w:r>
          </w:p>
        </w:tc>
        <w:tc>
          <w:tcPr>
            <w:tcW w:w="754" w:type="dxa"/>
          </w:tcPr>
          <w:p>
            <w:pPr>
              <w:pStyle w:val="TableParagraph"/>
              <w:ind w:left="37"/>
              <w:jc w:val="center"/>
              <w:rPr>
                <w:sz w:val="24"/>
              </w:rPr>
            </w:pPr>
            <w:r>
              <w:rPr>
                <w:sz w:val="24"/>
              </w:rPr>
              <w:t>R</w:t>
            </w:r>
          </w:p>
        </w:tc>
        <w:tc>
          <w:tcPr>
            <w:tcW w:w="666" w:type="dxa"/>
          </w:tcPr>
          <w:p>
            <w:pPr>
              <w:pStyle w:val="TableParagraph"/>
              <w:ind w:left="26"/>
              <w:jc w:val="center"/>
              <w:rPr>
                <w:sz w:val="24"/>
              </w:rPr>
            </w:pPr>
            <w:r>
              <w:rPr>
                <w:sz w:val="24"/>
              </w:rPr>
              <w:t>S</w:t>
            </w:r>
          </w:p>
        </w:tc>
        <w:tc>
          <w:tcPr>
            <w:tcW w:w="702" w:type="dxa"/>
          </w:tcPr>
          <w:p>
            <w:pPr>
              <w:pStyle w:val="TableParagraph"/>
              <w:ind w:right="111"/>
              <w:jc w:val="center"/>
              <w:rPr>
                <w:sz w:val="24"/>
              </w:rPr>
            </w:pPr>
            <w:r>
              <w:rPr>
                <w:sz w:val="24"/>
              </w:rPr>
              <w:t>S</w:t>
            </w:r>
          </w:p>
        </w:tc>
        <w:tc>
          <w:tcPr>
            <w:tcW w:w="735" w:type="dxa"/>
          </w:tcPr>
          <w:p>
            <w:pPr>
              <w:pStyle w:val="TableParagraph"/>
              <w:ind w:left="29"/>
              <w:jc w:val="center"/>
              <w:rPr>
                <w:sz w:val="24"/>
              </w:rPr>
            </w:pPr>
            <w:r>
              <w:rPr>
                <w:sz w:val="24"/>
              </w:rPr>
              <w:t>S</w:t>
            </w:r>
          </w:p>
        </w:tc>
        <w:tc>
          <w:tcPr>
            <w:tcW w:w="647" w:type="dxa"/>
          </w:tcPr>
          <w:p>
            <w:pPr>
              <w:pStyle w:val="TableParagraph"/>
              <w:ind w:left="6"/>
              <w:jc w:val="center"/>
              <w:rPr>
                <w:sz w:val="24"/>
              </w:rPr>
            </w:pPr>
            <w:r>
              <w:rPr>
                <w:sz w:val="24"/>
              </w:rPr>
              <w:t>S</w:t>
            </w:r>
          </w:p>
        </w:tc>
        <w:tc>
          <w:tcPr>
            <w:tcW w:w="683" w:type="dxa"/>
          </w:tcPr>
          <w:p>
            <w:pPr>
              <w:pStyle w:val="TableParagraph"/>
              <w:ind w:right="92"/>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3"/>
              <w:jc w:val="center"/>
              <w:rPr>
                <w:sz w:val="24"/>
              </w:rPr>
            </w:pPr>
            <w:r>
              <w:rPr>
                <w:sz w:val="24"/>
              </w:rPr>
              <w:t>S</w:t>
            </w:r>
          </w:p>
        </w:tc>
        <w:tc>
          <w:tcPr>
            <w:tcW w:w="469" w:type="dxa"/>
          </w:tcPr>
          <w:p>
            <w:pPr>
              <w:pStyle w:val="TableParagraph"/>
              <w:ind w:right="48"/>
              <w:jc w:val="right"/>
              <w:rPr>
                <w:sz w:val="24"/>
              </w:rPr>
            </w:pPr>
            <w:r>
              <w:rPr>
                <w:sz w:val="24"/>
              </w:rPr>
              <w:t>R</w:t>
            </w:r>
          </w:p>
        </w:tc>
      </w:tr>
      <w:tr>
        <w:trPr>
          <w:trHeight w:val="408" w:hRule="atLeast"/>
        </w:trPr>
        <w:tc>
          <w:tcPr>
            <w:tcW w:w="555" w:type="dxa"/>
          </w:tcPr>
          <w:p>
            <w:pPr>
              <w:pStyle w:val="TableParagraph"/>
              <w:spacing w:line="256" w:lineRule="exact"/>
              <w:ind w:left="50"/>
              <w:rPr>
                <w:sz w:val="24"/>
              </w:rPr>
            </w:pPr>
            <w:r>
              <w:rPr>
                <w:spacing w:val="-5"/>
                <w:sz w:val="24"/>
              </w:rPr>
              <w:t>41</w:t>
            </w:r>
          </w:p>
        </w:tc>
        <w:tc>
          <w:tcPr>
            <w:tcW w:w="1113" w:type="dxa"/>
          </w:tcPr>
          <w:p>
            <w:pPr>
              <w:pStyle w:val="TableParagraph"/>
              <w:spacing w:line="256" w:lineRule="exact"/>
              <w:ind w:left="167" w:right="126"/>
              <w:jc w:val="center"/>
              <w:rPr>
                <w:sz w:val="24"/>
              </w:rPr>
            </w:pPr>
            <w:r>
              <w:rPr>
                <w:spacing w:val="-4"/>
                <w:sz w:val="24"/>
              </w:rPr>
              <w:t>BKG2</w:t>
            </w:r>
          </w:p>
        </w:tc>
        <w:tc>
          <w:tcPr>
            <w:tcW w:w="618" w:type="dxa"/>
          </w:tcPr>
          <w:p>
            <w:pPr>
              <w:pStyle w:val="TableParagraph"/>
              <w:spacing w:line="256" w:lineRule="exact"/>
              <w:ind w:left="143"/>
              <w:rPr>
                <w:sz w:val="24"/>
              </w:rPr>
            </w:pPr>
            <w:r>
              <w:rPr>
                <w:sz w:val="24"/>
              </w:rPr>
              <w:t>S</w:t>
            </w:r>
          </w:p>
        </w:tc>
        <w:tc>
          <w:tcPr>
            <w:tcW w:w="754" w:type="dxa"/>
          </w:tcPr>
          <w:p>
            <w:pPr>
              <w:pStyle w:val="TableParagraph"/>
              <w:spacing w:line="256" w:lineRule="exact"/>
              <w:ind w:left="10"/>
              <w:jc w:val="center"/>
              <w:rPr>
                <w:sz w:val="24"/>
              </w:rPr>
            </w:pPr>
            <w:r>
              <w:rPr>
                <w:sz w:val="24"/>
              </w:rPr>
              <w:t>S</w:t>
            </w:r>
          </w:p>
        </w:tc>
        <w:tc>
          <w:tcPr>
            <w:tcW w:w="666" w:type="dxa"/>
          </w:tcPr>
          <w:p>
            <w:pPr>
              <w:pStyle w:val="TableParagraph"/>
              <w:spacing w:line="256" w:lineRule="exact"/>
              <w:ind w:left="26"/>
              <w:jc w:val="center"/>
              <w:rPr>
                <w:sz w:val="24"/>
              </w:rPr>
            </w:pPr>
            <w:r>
              <w:rPr>
                <w:sz w:val="24"/>
              </w:rPr>
              <w:t>S</w:t>
            </w:r>
          </w:p>
        </w:tc>
        <w:tc>
          <w:tcPr>
            <w:tcW w:w="702" w:type="dxa"/>
          </w:tcPr>
          <w:p>
            <w:pPr>
              <w:pStyle w:val="TableParagraph"/>
              <w:spacing w:line="256" w:lineRule="exact"/>
              <w:ind w:right="111"/>
              <w:jc w:val="center"/>
              <w:rPr>
                <w:sz w:val="24"/>
              </w:rPr>
            </w:pPr>
            <w:r>
              <w:rPr>
                <w:sz w:val="24"/>
              </w:rPr>
              <w:t>S</w:t>
            </w:r>
          </w:p>
        </w:tc>
        <w:tc>
          <w:tcPr>
            <w:tcW w:w="735" w:type="dxa"/>
          </w:tcPr>
          <w:p>
            <w:pPr>
              <w:pStyle w:val="TableParagraph"/>
              <w:spacing w:line="256" w:lineRule="exact"/>
              <w:ind w:left="29"/>
              <w:jc w:val="center"/>
              <w:rPr>
                <w:sz w:val="24"/>
              </w:rPr>
            </w:pPr>
            <w:r>
              <w:rPr>
                <w:sz w:val="24"/>
              </w:rPr>
              <w:t>S</w:t>
            </w:r>
          </w:p>
        </w:tc>
        <w:tc>
          <w:tcPr>
            <w:tcW w:w="647" w:type="dxa"/>
          </w:tcPr>
          <w:p>
            <w:pPr>
              <w:pStyle w:val="TableParagraph"/>
              <w:spacing w:line="256" w:lineRule="exact"/>
              <w:ind w:left="6"/>
              <w:jc w:val="center"/>
              <w:rPr>
                <w:sz w:val="24"/>
              </w:rPr>
            </w:pPr>
            <w:r>
              <w:rPr>
                <w:sz w:val="24"/>
              </w:rPr>
              <w:t>S</w:t>
            </w:r>
          </w:p>
        </w:tc>
        <w:tc>
          <w:tcPr>
            <w:tcW w:w="683" w:type="dxa"/>
          </w:tcPr>
          <w:p>
            <w:pPr>
              <w:pStyle w:val="TableParagraph"/>
              <w:spacing w:line="256" w:lineRule="exact"/>
              <w:ind w:right="92"/>
              <w:jc w:val="center"/>
              <w:rPr>
                <w:sz w:val="24"/>
              </w:rPr>
            </w:pPr>
            <w:r>
              <w:rPr>
                <w:sz w:val="24"/>
              </w:rPr>
              <w:t>S</w:t>
            </w:r>
          </w:p>
        </w:tc>
        <w:tc>
          <w:tcPr>
            <w:tcW w:w="725" w:type="dxa"/>
          </w:tcPr>
          <w:p>
            <w:pPr>
              <w:pStyle w:val="TableParagraph"/>
              <w:spacing w:line="256" w:lineRule="exact"/>
              <w:jc w:val="center"/>
              <w:rPr>
                <w:sz w:val="24"/>
              </w:rPr>
            </w:pPr>
            <w:r>
              <w:rPr>
                <w:sz w:val="24"/>
              </w:rPr>
              <w:t>S</w:t>
            </w:r>
          </w:p>
        </w:tc>
        <w:tc>
          <w:tcPr>
            <w:tcW w:w="688" w:type="dxa"/>
          </w:tcPr>
          <w:p>
            <w:pPr>
              <w:pStyle w:val="TableParagraph"/>
              <w:spacing w:line="256" w:lineRule="exact"/>
              <w:ind w:right="13"/>
              <w:jc w:val="center"/>
              <w:rPr>
                <w:sz w:val="24"/>
              </w:rPr>
            </w:pPr>
            <w:r>
              <w:rPr>
                <w:sz w:val="24"/>
              </w:rPr>
              <w:t>S</w:t>
            </w:r>
          </w:p>
        </w:tc>
        <w:tc>
          <w:tcPr>
            <w:tcW w:w="469" w:type="dxa"/>
          </w:tcPr>
          <w:p>
            <w:pPr>
              <w:pStyle w:val="TableParagraph"/>
              <w:spacing w:line="256" w:lineRule="exact"/>
              <w:ind w:right="48"/>
              <w:jc w:val="right"/>
              <w:rPr>
                <w:sz w:val="24"/>
              </w:rPr>
            </w:pPr>
            <w:r>
              <w:rPr>
                <w:sz w:val="24"/>
              </w:rPr>
              <w:t>R</w:t>
            </w:r>
          </w:p>
        </w:tc>
      </w:tr>
    </w:tbl>
    <w:p>
      <w:pPr>
        <w:spacing w:after="0" w:line="256" w:lineRule="exact"/>
        <w:jc w:val="right"/>
        <w:rPr>
          <w:sz w:val="24"/>
        </w:rPr>
        <w:sectPr>
          <w:pgSz w:w="12240" w:h="15840"/>
          <w:pgMar w:header="0" w:footer="1068" w:top="1820" w:bottom="1791" w:left="1560" w:right="16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1133"/>
        <w:gridCol w:w="599"/>
        <w:gridCol w:w="754"/>
        <w:gridCol w:w="666"/>
        <w:gridCol w:w="702"/>
        <w:gridCol w:w="735"/>
        <w:gridCol w:w="647"/>
        <w:gridCol w:w="683"/>
        <w:gridCol w:w="725"/>
        <w:gridCol w:w="688"/>
        <w:gridCol w:w="469"/>
      </w:tblGrid>
      <w:tr>
        <w:trPr>
          <w:trHeight w:val="409" w:hRule="atLeast"/>
        </w:trPr>
        <w:tc>
          <w:tcPr>
            <w:tcW w:w="555" w:type="dxa"/>
          </w:tcPr>
          <w:p>
            <w:pPr>
              <w:pStyle w:val="TableParagraph"/>
              <w:spacing w:line="266" w:lineRule="exact" w:before="0"/>
              <w:ind w:left="50"/>
              <w:rPr>
                <w:sz w:val="24"/>
              </w:rPr>
            </w:pPr>
            <w:r>
              <w:rPr>
                <w:spacing w:val="-5"/>
                <w:sz w:val="24"/>
              </w:rPr>
              <w:t>42</w:t>
            </w:r>
          </w:p>
        </w:tc>
        <w:tc>
          <w:tcPr>
            <w:tcW w:w="1133" w:type="dxa"/>
          </w:tcPr>
          <w:p>
            <w:pPr>
              <w:pStyle w:val="TableParagraph"/>
              <w:spacing w:line="266" w:lineRule="exact" w:before="0"/>
              <w:ind w:left="128" w:right="107"/>
              <w:jc w:val="center"/>
              <w:rPr>
                <w:sz w:val="24"/>
              </w:rPr>
            </w:pPr>
            <w:r>
              <w:rPr>
                <w:spacing w:val="-4"/>
                <w:sz w:val="24"/>
              </w:rPr>
              <w:t>BKG3</w:t>
            </w:r>
          </w:p>
        </w:tc>
        <w:tc>
          <w:tcPr>
            <w:tcW w:w="599" w:type="dxa"/>
          </w:tcPr>
          <w:p>
            <w:pPr>
              <w:pStyle w:val="TableParagraph"/>
              <w:spacing w:line="266" w:lineRule="exact" w:before="0"/>
              <w:ind w:left="123"/>
              <w:rPr>
                <w:sz w:val="24"/>
              </w:rPr>
            </w:pPr>
            <w:r>
              <w:rPr>
                <w:sz w:val="24"/>
              </w:rPr>
              <w:t>R</w:t>
            </w:r>
          </w:p>
        </w:tc>
        <w:tc>
          <w:tcPr>
            <w:tcW w:w="754" w:type="dxa"/>
          </w:tcPr>
          <w:p>
            <w:pPr>
              <w:pStyle w:val="TableParagraph"/>
              <w:spacing w:line="266" w:lineRule="exact" w:before="0"/>
              <w:ind w:left="35"/>
              <w:jc w:val="center"/>
              <w:rPr>
                <w:sz w:val="24"/>
              </w:rPr>
            </w:pPr>
            <w:r>
              <w:rPr>
                <w:sz w:val="24"/>
              </w:rPr>
              <w:t>R</w:t>
            </w:r>
          </w:p>
        </w:tc>
        <w:tc>
          <w:tcPr>
            <w:tcW w:w="666" w:type="dxa"/>
          </w:tcPr>
          <w:p>
            <w:pPr>
              <w:pStyle w:val="TableParagraph"/>
              <w:spacing w:line="266" w:lineRule="exact" w:before="0"/>
              <w:ind w:left="24"/>
              <w:jc w:val="center"/>
              <w:rPr>
                <w:sz w:val="24"/>
              </w:rPr>
            </w:pPr>
            <w:r>
              <w:rPr>
                <w:sz w:val="24"/>
              </w:rPr>
              <w:t>S</w:t>
            </w:r>
          </w:p>
        </w:tc>
        <w:tc>
          <w:tcPr>
            <w:tcW w:w="702" w:type="dxa"/>
          </w:tcPr>
          <w:p>
            <w:pPr>
              <w:pStyle w:val="TableParagraph"/>
              <w:spacing w:line="266" w:lineRule="exact" w:before="0"/>
              <w:ind w:right="86"/>
              <w:jc w:val="center"/>
              <w:rPr>
                <w:sz w:val="24"/>
              </w:rPr>
            </w:pPr>
            <w:r>
              <w:rPr>
                <w:sz w:val="24"/>
              </w:rPr>
              <w:t>R</w:t>
            </w:r>
          </w:p>
        </w:tc>
        <w:tc>
          <w:tcPr>
            <w:tcW w:w="735" w:type="dxa"/>
          </w:tcPr>
          <w:p>
            <w:pPr>
              <w:pStyle w:val="TableParagraph"/>
              <w:spacing w:line="266" w:lineRule="exact" w:before="0"/>
              <w:ind w:left="53"/>
              <w:jc w:val="center"/>
              <w:rPr>
                <w:sz w:val="24"/>
              </w:rPr>
            </w:pPr>
            <w:r>
              <w:rPr>
                <w:sz w:val="24"/>
              </w:rPr>
              <w:t>R</w:t>
            </w:r>
          </w:p>
        </w:tc>
        <w:tc>
          <w:tcPr>
            <w:tcW w:w="647" w:type="dxa"/>
          </w:tcPr>
          <w:p>
            <w:pPr>
              <w:pStyle w:val="TableParagraph"/>
              <w:spacing w:line="266" w:lineRule="exact" w:before="0"/>
              <w:ind w:left="30"/>
              <w:jc w:val="center"/>
              <w:rPr>
                <w:sz w:val="24"/>
              </w:rPr>
            </w:pPr>
            <w:r>
              <w:rPr>
                <w:sz w:val="24"/>
              </w:rPr>
              <w:t>R</w:t>
            </w:r>
          </w:p>
        </w:tc>
        <w:tc>
          <w:tcPr>
            <w:tcW w:w="683" w:type="dxa"/>
          </w:tcPr>
          <w:p>
            <w:pPr>
              <w:pStyle w:val="TableParagraph"/>
              <w:spacing w:line="266" w:lineRule="exact" w:before="0"/>
              <w:ind w:right="68"/>
              <w:jc w:val="center"/>
              <w:rPr>
                <w:sz w:val="24"/>
              </w:rPr>
            </w:pPr>
            <w:r>
              <w:rPr>
                <w:sz w:val="24"/>
              </w:rPr>
              <w:t>R</w:t>
            </w:r>
          </w:p>
        </w:tc>
        <w:tc>
          <w:tcPr>
            <w:tcW w:w="725" w:type="dxa"/>
          </w:tcPr>
          <w:p>
            <w:pPr>
              <w:pStyle w:val="TableParagraph"/>
              <w:spacing w:line="266" w:lineRule="exact" w:before="0"/>
              <w:ind w:left="24"/>
              <w:jc w:val="center"/>
              <w:rPr>
                <w:sz w:val="24"/>
              </w:rPr>
            </w:pPr>
            <w:r>
              <w:rPr>
                <w:sz w:val="24"/>
              </w:rPr>
              <w:t>R</w:t>
            </w:r>
          </w:p>
        </w:tc>
        <w:tc>
          <w:tcPr>
            <w:tcW w:w="688" w:type="dxa"/>
          </w:tcPr>
          <w:p>
            <w:pPr>
              <w:pStyle w:val="TableParagraph"/>
              <w:spacing w:line="266" w:lineRule="exact" w:before="0"/>
              <w:ind w:left="9"/>
              <w:jc w:val="center"/>
              <w:rPr>
                <w:sz w:val="24"/>
              </w:rPr>
            </w:pPr>
            <w:r>
              <w:rPr>
                <w:sz w:val="24"/>
              </w:rPr>
              <w:t>R</w:t>
            </w:r>
          </w:p>
        </w:tc>
        <w:tc>
          <w:tcPr>
            <w:tcW w:w="469" w:type="dxa"/>
          </w:tcPr>
          <w:p>
            <w:pPr>
              <w:pStyle w:val="TableParagraph"/>
              <w:spacing w:line="266" w:lineRule="exact" w:before="0"/>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43</w:t>
            </w:r>
          </w:p>
        </w:tc>
        <w:tc>
          <w:tcPr>
            <w:tcW w:w="1133" w:type="dxa"/>
          </w:tcPr>
          <w:p>
            <w:pPr>
              <w:pStyle w:val="TableParagraph"/>
              <w:ind w:left="128" w:right="107"/>
              <w:jc w:val="center"/>
              <w:rPr>
                <w:sz w:val="24"/>
              </w:rPr>
            </w:pPr>
            <w:r>
              <w:rPr>
                <w:spacing w:val="-4"/>
                <w:sz w:val="24"/>
              </w:rPr>
              <w:t>BKG4</w:t>
            </w:r>
          </w:p>
        </w:tc>
        <w:tc>
          <w:tcPr>
            <w:tcW w:w="599" w:type="dxa"/>
          </w:tcPr>
          <w:p>
            <w:pPr>
              <w:pStyle w:val="TableParagraph"/>
              <w:ind w:left="123"/>
              <w:rPr>
                <w:sz w:val="24"/>
              </w:rPr>
            </w:pPr>
            <w:r>
              <w:rPr>
                <w:sz w:val="24"/>
              </w:rPr>
              <w:t>R</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44</w:t>
            </w:r>
          </w:p>
        </w:tc>
        <w:tc>
          <w:tcPr>
            <w:tcW w:w="1133" w:type="dxa"/>
          </w:tcPr>
          <w:p>
            <w:pPr>
              <w:pStyle w:val="TableParagraph"/>
              <w:ind w:left="128" w:right="107"/>
              <w:jc w:val="center"/>
              <w:rPr>
                <w:sz w:val="24"/>
              </w:rPr>
            </w:pPr>
            <w:r>
              <w:rPr>
                <w:spacing w:val="-4"/>
                <w:sz w:val="24"/>
              </w:rPr>
              <w:t>BKG5</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45</w:t>
            </w:r>
          </w:p>
        </w:tc>
        <w:tc>
          <w:tcPr>
            <w:tcW w:w="1133" w:type="dxa"/>
          </w:tcPr>
          <w:p>
            <w:pPr>
              <w:pStyle w:val="TableParagraph"/>
              <w:ind w:left="128" w:right="107"/>
              <w:jc w:val="center"/>
              <w:rPr>
                <w:sz w:val="24"/>
              </w:rPr>
            </w:pPr>
            <w:r>
              <w:rPr>
                <w:spacing w:val="-4"/>
                <w:sz w:val="24"/>
              </w:rPr>
              <w:t>BKG6</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46</w:t>
            </w:r>
          </w:p>
        </w:tc>
        <w:tc>
          <w:tcPr>
            <w:tcW w:w="1133" w:type="dxa"/>
          </w:tcPr>
          <w:p>
            <w:pPr>
              <w:pStyle w:val="TableParagraph"/>
              <w:ind w:left="128" w:right="107"/>
              <w:jc w:val="center"/>
              <w:rPr>
                <w:sz w:val="24"/>
              </w:rPr>
            </w:pPr>
            <w:r>
              <w:rPr>
                <w:spacing w:val="-4"/>
                <w:sz w:val="24"/>
              </w:rPr>
              <w:t>BKG7</w:t>
            </w:r>
          </w:p>
        </w:tc>
        <w:tc>
          <w:tcPr>
            <w:tcW w:w="599" w:type="dxa"/>
          </w:tcPr>
          <w:p>
            <w:pPr>
              <w:pStyle w:val="TableParagraph"/>
              <w:ind w:left="123"/>
              <w:rPr>
                <w:sz w:val="24"/>
              </w:rPr>
            </w:pPr>
            <w:r>
              <w:rPr>
                <w:sz w:val="24"/>
              </w:rPr>
              <w:t>R</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47</w:t>
            </w:r>
          </w:p>
        </w:tc>
        <w:tc>
          <w:tcPr>
            <w:tcW w:w="1133" w:type="dxa"/>
          </w:tcPr>
          <w:p>
            <w:pPr>
              <w:pStyle w:val="TableParagraph"/>
              <w:ind w:left="128" w:right="107"/>
              <w:jc w:val="center"/>
              <w:rPr>
                <w:sz w:val="24"/>
              </w:rPr>
            </w:pPr>
            <w:r>
              <w:rPr>
                <w:spacing w:val="-4"/>
                <w:sz w:val="24"/>
              </w:rPr>
              <w:t>BKG8</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48</w:t>
            </w:r>
          </w:p>
        </w:tc>
        <w:tc>
          <w:tcPr>
            <w:tcW w:w="1133" w:type="dxa"/>
          </w:tcPr>
          <w:p>
            <w:pPr>
              <w:pStyle w:val="TableParagraph"/>
              <w:ind w:left="128" w:right="107"/>
              <w:jc w:val="center"/>
              <w:rPr>
                <w:sz w:val="24"/>
              </w:rPr>
            </w:pPr>
            <w:r>
              <w:rPr>
                <w:spacing w:val="-4"/>
                <w:sz w:val="24"/>
              </w:rPr>
              <w:t>BKG9</w:t>
            </w:r>
          </w:p>
        </w:tc>
        <w:tc>
          <w:tcPr>
            <w:tcW w:w="599" w:type="dxa"/>
          </w:tcPr>
          <w:p>
            <w:pPr>
              <w:pStyle w:val="TableParagraph"/>
              <w:ind w:left="123"/>
              <w:rPr>
                <w:sz w:val="24"/>
              </w:rPr>
            </w:pPr>
            <w:r>
              <w:rPr>
                <w:sz w:val="24"/>
              </w:rPr>
              <w:t>R</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49</w:t>
            </w:r>
          </w:p>
        </w:tc>
        <w:tc>
          <w:tcPr>
            <w:tcW w:w="1133" w:type="dxa"/>
          </w:tcPr>
          <w:p>
            <w:pPr>
              <w:pStyle w:val="TableParagraph"/>
              <w:ind w:left="248" w:right="107"/>
              <w:jc w:val="center"/>
              <w:rPr>
                <w:sz w:val="24"/>
              </w:rPr>
            </w:pPr>
            <w:r>
              <w:rPr>
                <w:spacing w:val="-2"/>
                <w:sz w:val="24"/>
              </w:rPr>
              <w:t>BKG10</w:t>
            </w:r>
          </w:p>
        </w:tc>
        <w:tc>
          <w:tcPr>
            <w:tcW w:w="599" w:type="dxa"/>
          </w:tcPr>
          <w:p>
            <w:pPr>
              <w:pStyle w:val="TableParagraph"/>
              <w:ind w:left="123"/>
              <w:rPr>
                <w:sz w:val="24"/>
              </w:rPr>
            </w:pPr>
            <w:r>
              <w:rPr>
                <w:sz w:val="24"/>
              </w:rPr>
              <w:t>R</w:t>
            </w:r>
          </w:p>
        </w:tc>
        <w:tc>
          <w:tcPr>
            <w:tcW w:w="754" w:type="dxa"/>
          </w:tcPr>
          <w:p>
            <w:pPr>
              <w:pStyle w:val="TableParagraph"/>
              <w:ind w:left="8"/>
              <w:jc w:val="center"/>
              <w:rPr>
                <w:sz w:val="24"/>
              </w:rPr>
            </w:pPr>
            <w:r>
              <w:rPr>
                <w:sz w:val="24"/>
              </w:rPr>
              <w:t>S</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50</w:t>
            </w:r>
          </w:p>
        </w:tc>
        <w:tc>
          <w:tcPr>
            <w:tcW w:w="1133" w:type="dxa"/>
          </w:tcPr>
          <w:p>
            <w:pPr>
              <w:pStyle w:val="TableParagraph"/>
              <w:ind w:left="248" w:right="107"/>
              <w:jc w:val="center"/>
              <w:rPr>
                <w:sz w:val="24"/>
              </w:rPr>
            </w:pPr>
            <w:r>
              <w:rPr>
                <w:spacing w:val="-2"/>
                <w:sz w:val="24"/>
              </w:rPr>
              <w:t>BKG11</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51</w:t>
            </w:r>
          </w:p>
        </w:tc>
        <w:tc>
          <w:tcPr>
            <w:tcW w:w="1133" w:type="dxa"/>
          </w:tcPr>
          <w:p>
            <w:pPr>
              <w:pStyle w:val="TableParagraph"/>
              <w:ind w:left="248" w:right="107"/>
              <w:jc w:val="center"/>
              <w:rPr>
                <w:sz w:val="24"/>
              </w:rPr>
            </w:pPr>
            <w:r>
              <w:rPr>
                <w:spacing w:val="-2"/>
                <w:sz w:val="24"/>
              </w:rPr>
              <w:t>BKG12</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52</w:t>
            </w:r>
          </w:p>
        </w:tc>
        <w:tc>
          <w:tcPr>
            <w:tcW w:w="1133" w:type="dxa"/>
          </w:tcPr>
          <w:p>
            <w:pPr>
              <w:pStyle w:val="TableParagraph"/>
              <w:ind w:left="248" w:right="107"/>
              <w:jc w:val="center"/>
              <w:rPr>
                <w:sz w:val="24"/>
              </w:rPr>
            </w:pPr>
            <w:r>
              <w:rPr>
                <w:spacing w:val="-2"/>
                <w:sz w:val="24"/>
              </w:rPr>
              <w:t>BKG13</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53</w:t>
            </w:r>
          </w:p>
        </w:tc>
        <w:tc>
          <w:tcPr>
            <w:tcW w:w="1133" w:type="dxa"/>
          </w:tcPr>
          <w:p>
            <w:pPr>
              <w:pStyle w:val="TableParagraph"/>
              <w:ind w:left="248" w:right="107"/>
              <w:jc w:val="center"/>
              <w:rPr>
                <w:sz w:val="24"/>
              </w:rPr>
            </w:pPr>
            <w:r>
              <w:rPr>
                <w:spacing w:val="-2"/>
                <w:sz w:val="24"/>
              </w:rPr>
              <w:t>BKG14</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54</w:t>
            </w:r>
          </w:p>
        </w:tc>
        <w:tc>
          <w:tcPr>
            <w:tcW w:w="1133" w:type="dxa"/>
          </w:tcPr>
          <w:p>
            <w:pPr>
              <w:pStyle w:val="TableParagraph"/>
              <w:ind w:left="248" w:right="107"/>
              <w:jc w:val="center"/>
              <w:rPr>
                <w:sz w:val="24"/>
              </w:rPr>
            </w:pPr>
            <w:r>
              <w:rPr>
                <w:spacing w:val="-2"/>
                <w:sz w:val="24"/>
              </w:rPr>
              <w:t>BKG15</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55</w:t>
            </w:r>
          </w:p>
        </w:tc>
        <w:tc>
          <w:tcPr>
            <w:tcW w:w="1133" w:type="dxa"/>
          </w:tcPr>
          <w:p>
            <w:pPr>
              <w:pStyle w:val="TableParagraph"/>
              <w:ind w:left="248" w:right="107"/>
              <w:jc w:val="center"/>
              <w:rPr>
                <w:sz w:val="24"/>
              </w:rPr>
            </w:pPr>
            <w:r>
              <w:rPr>
                <w:spacing w:val="-2"/>
                <w:sz w:val="24"/>
              </w:rPr>
              <w:t>BKG16</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56</w:t>
            </w:r>
          </w:p>
        </w:tc>
        <w:tc>
          <w:tcPr>
            <w:tcW w:w="1133" w:type="dxa"/>
          </w:tcPr>
          <w:p>
            <w:pPr>
              <w:pStyle w:val="TableParagraph"/>
              <w:ind w:left="248" w:right="107"/>
              <w:jc w:val="center"/>
              <w:rPr>
                <w:sz w:val="24"/>
              </w:rPr>
            </w:pPr>
            <w:r>
              <w:rPr>
                <w:spacing w:val="-2"/>
                <w:sz w:val="24"/>
              </w:rPr>
              <w:t>BKG17</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57</w:t>
            </w:r>
          </w:p>
        </w:tc>
        <w:tc>
          <w:tcPr>
            <w:tcW w:w="1133" w:type="dxa"/>
          </w:tcPr>
          <w:p>
            <w:pPr>
              <w:pStyle w:val="TableParagraph"/>
              <w:ind w:left="248" w:right="107"/>
              <w:jc w:val="center"/>
              <w:rPr>
                <w:sz w:val="24"/>
              </w:rPr>
            </w:pPr>
            <w:r>
              <w:rPr>
                <w:spacing w:val="-2"/>
                <w:sz w:val="24"/>
              </w:rPr>
              <w:t>BKG18</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58</w:t>
            </w:r>
          </w:p>
        </w:tc>
        <w:tc>
          <w:tcPr>
            <w:tcW w:w="1133" w:type="dxa"/>
          </w:tcPr>
          <w:p>
            <w:pPr>
              <w:pStyle w:val="TableParagraph"/>
              <w:ind w:left="248" w:right="107"/>
              <w:jc w:val="center"/>
              <w:rPr>
                <w:sz w:val="24"/>
              </w:rPr>
            </w:pPr>
            <w:r>
              <w:rPr>
                <w:spacing w:val="-2"/>
                <w:sz w:val="24"/>
              </w:rPr>
              <w:t>BKG19</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59</w:t>
            </w:r>
          </w:p>
        </w:tc>
        <w:tc>
          <w:tcPr>
            <w:tcW w:w="1133" w:type="dxa"/>
          </w:tcPr>
          <w:p>
            <w:pPr>
              <w:pStyle w:val="TableParagraph"/>
              <w:ind w:left="248" w:right="107"/>
              <w:jc w:val="center"/>
              <w:rPr>
                <w:sz w:val="24"/>
              </w:rPr>
            </w:pPr>
            <w:r>
              <w:rPr>
                <w:spacing w:val="-2"/>
                <w:sz w:val="24"/>
              </w:rPr>
              <w:t>BKG20</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60</w:t>
            </w:r>
          </w:p>
        </w:tc>
        <w:tc>
          <w:tcPr>
            <w:tcW w:w="1133" w:type="dxa"/>
          </w:tcPr>
          <w:p>
            <w:pPr>
              <w:pStyle w:val="TableParagraph"/>
              <w:ind w:left="248" w:right="107"/>
              <w:jc w:val="center"/>
              <w:rPr>
                <w:sz w:val="24"/>
              </w:rPr>
            </w:pPr>
            <w:r>
              <w:rPr>
                <w:spacing w:val="-2"/>
                <w:sz w:val="24"/>
              </w:rPr>
              <w:t>BKG21</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61</w:t>
            </w:r>
          </w:p>
        </w:tc>
        <w:tc>
          <w:tcPr>
            <w:tcW w:w="1133" w:type="dxa"/>
          </w:tcPr>
          <w:p>
            <w:pPr>
              <w:pStyle w:val="TableParagraph"/>
              <w:ind w:left="248" w:right="107"/>
              <w:jc w:val="center"/>
              <w:rPr>
                <w:sz w:val="24"/>
              </w:rPr>
            </w:pPr>
            <w:r>
              <w:rPr>
                <w:spacing w:val="-2"/>
                <w:sz w:val="24"/>
              </w:rPr>
              <w:t>BKG22</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61</w:t>
            </w:r>
          </w:p>
        </w:tc>
        <w:tc>
          <w:tcPr>
            <w:tcW w:w="1133" w:type="dxa"/>
          </w:tcPr>
          <w:p>
            <w:pPr>
              <w:pStyle w:val="TableParagraph"/>
              <w:ind w:left="248" w:right="107"/>
              <w:jc w:val="center"/>
              <w:rPr>
                <w:sz w:val="24"/>
              </w:rPr>
            </w:pPr>
            <w:r>
              <w:rPr>
                <w:spacing w:val="-2"/>
                <w:sz w:val="24"/>
              </w:rPr>
              <w:t>BKG23</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63</w:t>
            </w:r>
          </w:p>
        </w:tc>
        <w:tc>
          <w:tcPr>
            <w:tcW w:w="1133" w:type="dxa"/>
          </w:tcPr>
          <w:p>
            <w:pPr>
              <w:pStyle w:val="TableParagraph"/>
              <w:ind w:left="248" w:right="107"/>
              <w:jc w:val="center"/>
              <w:rPr>
                <w:sz w:val="24"/>
              </w:rPr>
            </w:pPr>
            <w:r>
              <w:rPr>
                <w:spacing w:val="-2"/>
                <w:sz w:val="24"/>
              </w:rPr>
              <w:t>BKG24</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408" w:hRule="atLeast"/>
        </w:trPr>
        <w:tc>
          <w:tcPr>
            <w:tcW w:w="555" w:type="dxa"/>
          </w:tcPr>
          <w:p>
            <w:pPr>
              <w:pStyle w:val="TableParagraph"/>
              <w:spacing w:line="256" w:lineRule="exact"/>
              <w:ind w:left="50"/>
              <w:rPr>
                <w:sz w:val="24"/>
              </w:rPr>
            </w:pPr>
            <w:r>
              <w:rPr>
                <w:spacing w:val="-5"/>
                <w:sz w:val="24"/>
              </w:rPr>
              <w:t>64</w:t>
            </w:r>
          </w:p>
        </w:tc>
        <w:tc>
          <w:tcPr>
            <w:tcW w:w="1133" w:type="dxa"/>
          </w:tcPr>
          <w:p>
            <w:pPr>
              <w:pStyle w:val="TableParagraph"/>
              <w:spacing w:line="256" w:lineRule="exact"/>
              <w:ind w:left="248" w:right="107"/>
              <w:jc w:val="center"/>
              <w:rPr>
                <w:sz w:val="24"/>
              </w:rPr>
            </w:pPr>
            <w:r>
              <w:rPr>
                <w:spacing w:val="-2"/>
                <w:sz w:val="24"/>
              </w:rPr>
              <w:t>BKG25</w:t>
            </w:r>
          </w:p>
        </w:tc>
        <w:tc>
          <w:tcPr>
            <w:tcW w:w="599" w:type="dxa"/>
          </w:tcPr>
          <w:p>
            <w:pPr>
              <w:pStyle w:val="TableParagraph"/>
              <w:spacing w:line="256" w:lineRule="exact"/>
              <w:ind w:left="123"/>
              <w:rPr>
                <w:sz w:val="24"/>
              </w:rPr>
            </w:pPr>
            <w:r>
              <w:rPr>
                <w:sz w:val="24"/>
              </w:rPr>
              <w:t>R</w:t>
            </w:r>
          </w:p>
        </w:tc>
        <w:tc>
          <w:tcPr>
            <w:tcW w:w="754" w:type="dxa"/>
          </w:tcPr>
          <w:p>
            <w:pPr>
              <w:pStyle w:val="TableParagraph"/>
              <w:spacing w:line="256" w:lineRule="exact"/>
              <w:ind w:left="8"/>
              <w:jc w:val="center"/>
              <w:rPr>
                <w:sz w:val="24"/>
              </w:rPr>
            </w:pPr>
            <w:r>
              <w:rPr>
                <w:sz w:val="24"/>
              </w:rPr>
              <w:t>S</w:t>
            </w:r>
          </w:p>
        </w:tc>
        <w:tc>
          <w:tcPr>
            <w:tcW w:w="666" w:type="dxa"/>
          </w:tcPr>
          <w:p>
            <w:pPr>
              <w:pStyle w:val="TableParagraph"/>
              <w:spacing w:line="256" w:lineRule="exact"/>
              <w:ind w:left="50"/>
              <w:jc w:val="center"/>
              <w:rPr>
                <w:sz w:val="24"/>
              </w:rPr>
            </w:pPr>
            <w:r>
              <w:rPr>
                <w:sz w:val="24"/>
              </w:rPr>
              <w:t>R</w:t>
            </w:r>
          </w:p>
        </w:tc>
        <w:tc>
          <w:tcPr>
            <w:tcW w:w="702" w:type="dxa"/>
          </w:tcPr>
          <w:p>
            <w:pPr>
              <w:pStyle w:val="TableParagraph"/>
              <w:spacing w:line="256" w:lineRule="exact"/>
              <w:ind w:right="86"/>
              <w:jc w:val="center"/>
              <w:rPr>
                <w:sz w:val="24"/>
              </w:rPr>
            </w:pPr>
            <w:r>
              <w:rPr>
                <w:sz w:val="24"/>
              </w:rPr>
              <w:t>R</w:t>
            </w:r>
          </w:p>
        </w:tc>
        <w:tc>
          <w:tcPr>
            <w:tcW w:w="735" w:type="dxa"/>
          </w:tcPr>
          <w:p>
            <w:pPr>
              <w:pStyle w:val="TableParagraph"/>
              <w:spacing w:line="256" w:lineRule="exact"/>
              <w:ind w:left="27"/>
              <w:jc w:val="center"/>
              <w:rPr>
                <w:sz w:val="24"/>
              </w:rPr>
            </w:pPr>
            <w:r>
              <w:rPr>
                <w:sz w:val="24"/>
              </w:rPr>
              <w:t>S</w:t>
            </w:r>
          </w:p>
        </w:tc>
        <w:tc>
          <w:tcPr>
            <w:tcW w:w="647" w:type="dxa"/>
          </w:tcPr>
          <w:p>
            <w:pPr>
              <w:pStyle w:val="TableParagraph"/>
              <w:spacing w:line="256" w:lineRule="exact"/>
              <w:ind w:left="4"/>
              <w:jc w:val="center"/>
              <w:rPr>
                <w:sz w:val="24"/>
              </w:rPr>
            </w:pPr>
            <w:r>
              <w:rPr>
                <w:sz w:val="24"/>
              </w:rPr>
              <w:t>S</w:t>
            </w:r>
          </w:p>
        </w:tc>
        <w:tc>
          <w:tcPr>
            <w:tcW w:w="683" w:type="dxa"/>
          </w:tcPr>
          <w:p>
            <w:pPr>
              <w:pStyle w:val="TableParagraph"/>
              <w:spacing w:line="256" w:lineRule="exact"/>
              <w:ind w:right="94"/>
              <w:jc w:val="center"/>
              <w:rPr>
                <w:sz w:val="24"/>
              </w:rPr>
            </w:pPr>
            <w:r>
              <w:rPr>
                <w:sz w:val="24"/>
              </w:rPr>
              <w:t>S</w:t>
            </w:r>
          </w:p>
        </w:tc>
        <w:tc>
          <w:tcPr>
            <w:tcW w:w="725" w:type="dxa"/>
          </w:tcPr>
          <w:p>
            <w:pPr>
              <w:pStyle w:val="TableParagraph"/>
              <w:spacing w:line="256" w:lineRule="exact"/>
              <w:jc w:val="center"/>
              <w:rPr>
                <w:sz w:val="24"/>
              </w:rPr>
            </w:pPr>
            <w:r>
              <w:rPr>
                <w:sz w:val="24"/>
              </w:rPr>
              <w:t>S</w:t>
            </w:r>
          </w:p>
        </w:tc>
        <w:tc>
          <w:tcPr>
            <w:tcW w:w="688" w:type="dxa"/>
          </w:tcPr>
          <w:p>
            <w:pPr>
              <w:pStyle w:val="TableParagraph"/>
              <w:spacing w:line="256" w:lineRule="exact"/>
              <w:ind w:right="15"/>
              <w:jc w:val="center"/>
              <w:rPr>
                <w:sz w:val="24"/>
              </w:rPr>
            </w:pPr>
            <w:r>
              <w:rPr>
                <w:sz w:val="24"/>
              </w:rPr>
              <w:t>S</w:t>
            </w:r>
          </w:p>
        </w:tc>
        <w:tc>
          <w:tcPr>
            <w:tcW w:w="469" w:type="dxa"/>
          </w:tcPr>
          <w:p>
            <w:pPr>
              <w:pStyle w:val="TableParagraph"/>
              <w:spacing w:line="256" w:lineRule="exact"/>
              <w:ind w:right="49"/>
              <w:jc w:val="right"/>
              <w:rPr>
                <w:sz w:val="24"/>
              </w:rPr>
            </w:pPr>
            <w:r>
              <w:rPr>
                <w:sz w:val="24"/>
              </w:rPr>
              <w:t>R</w:t>
            </w:r>
          </w:p>
        </w:tc>
      </w:tr>
    </w:tbl>
    <w:p>
      <w:pPr>
        <w:spacing w:after="0" w:line="256" w:lineRule="exact"/>
        <w:jc w:val="right"/>
        <w:rPr>
          <w:sz w:val="24"/>
        </w:rPr>
        <w:sectPr>
          <w:type w:val="continuous"/>
          <w:pgSz w:w="12240" w:h="15840"/>
          <w:pgMar w:header="0" w:footer="1068" w:top="1420" w:bottom="1812" w:left="1560" w:right="16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1133"/>
        <w:gridCol w:w="599"/>
        <w:gridCol w:w="754"/>
        <w:gridCol w:w="666"/>
        <w:gridCol w:w="702"/>
        <w:gridCol w:w="735"/>
        <w:gridCol w:w="647"/>
        <w:gridCol w:w="683"/>
        <w:gridCol w:w="725"/>
        <w:gridCol w:w="688"/>
        <w:gridCol w:w="469"/>
      </w:tblGrid>
      <w:tr>
        <w:trPr>
          <w:trHeight w:val="409" w:hRule="atLeast"/>
        </w:trPr>
        <w:tc>
          <w:tcPr>
            <w:tcW w:w="555" w:type="dxa"/>
          </w:tcPr>
          <w:p>
            <w:pPr>
              <w:pStyle w:val="TableParagraph"/>
              <w:spacing w:line="266" w:lineRule="exact" w:before="0"/>
              <w:ind w:left="50"/>
              <w:rPr>
                <w:sz w:val="24"/>
              </w:rPr>
            </w:pPr>
            <w:r>
              <w:rPr>
                <w:spacing w:val="-5"/>
                <w:sz w:val="24"/>
              </w:rPr>
              <w:t>65</w:t>
            </w:r>
          </w:p>
        </w:tc>
        <w:tc>
          <w:tcPr>
            <w:tcW w:w="1133" w:type="dxa"/>
          </w:tcPr>
          <w:p>
            <w:pPr>
              <w:pStyle w:val="TableParagraph"/>
              <w:spacing w:line="266" w:lineRule="exact" w:before="0"/>
              <w:ind w:left="248" w:right="107"/>
              <w:jc w:val="center"/>
              <w:rPr>
                <w:sz w:val="24"/>
              </w:rPr>
            </w:pPr>
            <w:r>
              <w:rPr>
                <w:spacing w:val="-2"/>
                <w:sz w:val="24"/>
              </w:rPr>
              <w:t>BKG26</w:t>
            </w:r>
          </w:p>
        </w:tc>
        <w:tc>
          <w:tcPr>
            <w:tcW w:w="599" w:type="dxa"/>
          </w:tcPr>
          <w:p>
            <w:pPr>
              <w:pStyle w:val="TableParagraph"/>
              <w:spacing w:line="266" w:lineRule="exact" w:before="0"/>
              <w:ind w:left="123"/>
              <w:rPr>
                <w:sz w:val="24"/>
              </w:rPr>
            </w:pPr>
            <w:r>
              <w:rPr>
                <w:sz w:val="24"/>
              </w:rPr>
              <w:t>S</w:t>
            </w:r>
          </w:p>
        </w:tc>
        <w:tc>
          <w:tcPr>
            <w:tcW w:w="754" w:type="dxa"/>
          </w:tcPr>
          <w:p>
            <w:pPr>
              <w:pStyle w:val="TableParagraph"/>
              <w:spacing w:line="266" w:lineRule="exact" w:before="0"/>
              <w:ind w:left="8"/>
              <w:jc w:val="center"/>
              <w:rPr>
                <w:sz w:val="24"/>
              </w:rPr>
            </w:pPr>
            <w:r>
              <w:rPr>
                <w:sz w:val="24"/>
              </w:rPr>
              <w:t>S</w:t>
            </w:r>
          </w:p>
        </w:tc>
        <w:tc>
          <w:tcPr>
            <w:tcW w:w="666" w:type="dxa"/>
          </w:tcPr>
          <w:p>
            <w:pPr>
              <w:pStyle w:val="TableParagraph"/>
              <w:spacing w:line="266" w:lineRule="exact" w:before="0"/>
              <w:ind w:left="24"/>
              <w:jc w:val="center"/>
              <w:rPr>
                <w:sz w:val="24"/>
              </w:rPr>
            </w:pPr>
            <w:r>
              <w:rPr>
                <w:sz w:val="24"/>
              </w:rPr>
              <w:t>S</w:t>
            </w:r>
          </w:p>
        </w:tc>
        <w:tc>
          <w:tcPr>
            <w:tcW w:w="702" w:type="dxa"/>
          </w:tcPr>
          <w:p>
            <w:pPr>
              <w:pStyle w:val="TableParagraph"/>
              <w:spacing w:line="266" w:lineRule="exact" w:before="0"/>
              <w:ind w:right="113"/>
              <w:jc w:val="center"/>
              <w:rPr>
                <w:sz w:val="24"/>
              </w:rPr>
            </w:pPr>
            <w:r>
              <w:rPr>
                <w:sz w:val="24"/>
              </w:rPr>
              <w:t>S</w:t>
            </w:r>
          </w:p>
        </w:tc>
        <w:tc>
          <w:tcPr>
            <w:tcW w:w="735" w:type="dxa"/>
          </w:tcPr>
          <w:p>
            <w:pPr>
              <w:pStyle w:val="TableParagraph"/>
              <w:spacing w:line="266" w:lineRule="exact" w:before="0"/>
              <w:ind w:left="27"/>
              <w:jc w:val="center"/>
              <w:rPr>
                <w:sz w:val="24"/>
              </w:rPr>
            </w:pPr>
            <w:r>
              <w:rPr>
                <w:sz w:val="24"/>
              </w:rPr>
              <w:t>S</w:t>
            </w:r>
          </w:p>
        </w:tc>
        <w:tc>
          <w:tcPr>
            <w:tcW w:w="647" w:type="dxa"/>
          </w:tcPr>
          <w:p>
            <w:pPr>
              <w:pStyle w:val="TableParagraph"/>
              <w:spacing w:line="266" w:lineRule="exact" w:before="0"/>
              <w:ind w:left="4"/>
              <w:jc w:val="center"/>
              <w:rPr>
                <w:sz w:val="24"/>
              </w:rPr>
            </w:pPr>
            <w:r>
              <w:rPr>
                <w:sz w:val="24"/>
              </w:rPr>
              <w:t>S</w:t>
            </w:r>
          </w:p>
        </w:tc>
        <w:tc>
          <w:tcPr>
            <w:tcW w:w="683" w:type="dxa"/>
          </w:tcPr>
          <w:p>
            <w:pPr>
              <w:pStyle w:val="TableParagraph"/>
              <w:spacing w:line="266" w:lineRule="exact" w:before="0"/>
              <w:ind w:right="94"/>
              <w:jc w:val="center"/>
              <w:rPr>
                <w:sz w:val="24"/>
              </w:rPr>
            </w:pPr>
            <w:r>
              <w:rPr>
                <w:sz w:val="24"/>
              </w:rPr>
              <w:t>S</w:t>
            </w:r>
          </w:p>
        </w:tc>
        <w:tc>
          <w:tcPr>
            <w:tcW w:w="725" w:type="dxa"/>
          </w:tcPr>
          <w:p>
            <w:pPr>
              <w:pStyle w:val="TableParagraph"/>
              <w:spacing w:line="266" w:lineRule="exact" w:before="0"/>
              <w:jc w:val="center"/>
              <w:rPr>
                <w:sz w:val="24"/>
              </w:rPr>
            </w:pPr>
            <w:r>
              <w:rPr>
                <w:sz w:val="24"/>
              </w:rPr>
              <w:t>S</w:t>
            </w:r>
          </w:p>
        </w:tc>
        <w:tc>
          <w:tcPr>
            <w:tcW w:w="688" w:type="dxa"/>
          </w:tcPr>
          <w:p>
            <w:pPr>
              <w:pStyle w:val="TableParagraph"/>
              <w:spacing w:line="266" w:lineRule="exact" w:before="0"/>
              <w:ind w:right="15"/>
              <w:jc w:val="center"/>
              <w:rPr>
                <w:sz w:val="24"/>
              </w:rPr>
            </w:pPr>
            <w:r>
              <w:rPr>
                <w:sz w:val="24"/>
              </w:rPr>
              <w:t>S</w:t>
            </w:r>
          </w:p>
        </w:tc>
        <w:tc>
          <w:tcPr>
            <w:tcW w:w="469" w:type="dxa"/>
          </w:tcPr>
          <w:p>
            <w:pPr>
              <w:pStyle w:val="TableParagraph"/>
              <w:spacing w:line="266" w:lineRule="exact" w:before="0"/>
              <w:ind w:right="76"/>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66</w:t>
            </w:r>
          </w:p>
        </w:tc>
        <w:tc>
          <w:tcPr>
            <w:tcW w:w="1133" w:type="dxa"/>
          </w:tcPr>
          <w:p>
            <w:pPr>
              <w:pStyle w:val="TableParagraph"/>
              <w:ind w:left="248" w:right="107"/>
              <w:jc w:val="center"/>
              <w:rPr>
                <w:sz w:val="24"/>
              </w:rPr>
            </w:pPr>
            <w:r>
              <w:rPr>
                <w:spacing w:val="-2"/>
                <w:sz w:val="24"/>
              </w:rPr>
              <w:t>BKG27</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67</w:t>
            </w:r>
          </w:p>
        </w:tc>
        <w:tc>
          <w:tcPr>
            <w:tcW w:w="1133" w:type="dxa"/>
          </w:tcPr>
          <w:p>
            <w:pPr>
              <w:pStyle w:val="TableParagraph"/>
              <w:ind w:left="248" w:right="107"/>
              <w:jc w:val="center"/>
              <w:rPr>
                <w:sz w:val="24"/>
              </w:rPr>
            </w:pPr>
            <w:r>
              <w:rPr>
                <w:spacing w:val="-2"/>
                <w:sz w:val="24"/>
              </w:rPr>
              <w:t>BKG28</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68</w:t>
            </w:r>
          </w:p>
        </w:tc>
        <w:tc>
          <w:tcPr>
            <w:tcW w:w="1133" w:type="dxa"/>
          </w:tcPr>
          <w:p>
            <w:pPr>
              <w:pStyle w:val="TableParagraph"/>
              <w:ind w:left="248" w:right="107"/>
              <w:jc w:val="center"/>
              <w:rPr>
                <w:sz w:val="24"/>
              </w:rPr>
            </w:pPr>
            <w:r>
              <w:rPr>
                <w:spacing w:val="-2"/>
                <w:sz w:val="24"/>
              </w:rPr>
              <w:t>BKG29</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69</w:t>
            </w:r>
          </w:p>
        </w:tc>
        <w:tc>
          <w:tcPr>
            <w:tcW w:w="1133" w:type="dxa"/>
          </w:tcPr>
          <w:p>
            <w:pPr>
              <w:pStyle w:val="TableParagraph"/>
              <w:ind w:left="248" w:right="107"/>
              <w:jc w:val="center"/>
              <w:rPr>
                <w:sz w:val="24"/>
              </w:rPr>
            </w:pPr>
            <w:r>
              <w:rPr>
                <w:spacing w:val="-2"/>
                <w:sz w:val="24"/>
              </w:rPr>
              <w:t>BKG30</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70</w:t>
            </w:r>
          </w:p>
        </w:tc>
        <w:tc>
          <w:tcPr>
            <w:tcW w:w="1133" w:type="dxa"/>
          </w:tcPr>
          <w:p>
            <w:pPr>
              <w:pStyle w:val="TableParagraph"/>
              <w:ind w:left="248" w:right="107"/>
              <w:jc w:val="center"/>
              <w:rPr>
                <w:sz w:val="24"/>
              </w:rPr>
            </w:pPr>
            <w:r>
              <w:rPr>
                <w:spacing w:val="-2"/>
                <w:sz w:val="24"/>
              </w:rPr>
              <w:t>BKG31</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71</w:t>
            </w:r>
          </w:p>
        </w:tc>
        <w:tc>
          <w:tcPr>
            <w:tcW w:w="1133" w:type="dxa"/>
          </w:tcPr>
          <w:p>
            <w:pPr>
              <w:pStyle w:val="TableParagraph"/>
              <w:ind w:left="248" w:right="107"/>
              <w:jc w:val="center"/>
              <w:rPr>
                <w:sz w:val="24"/>
              </w:rPr>
            </w:pPr>
            <w:r>
              <w:rPr>
                <w:spacing w:val="-2"/>
                <w:sz w:val="24"/>
              </w:rPr>
              <w:t>BKG32</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72</w:t>
            </w:r>
          </w:p>
        </w:tc>
        <w:tc>
          <w:tcPr>
            <w:tcW w:w="1133" w:type="dxa"/>
          </w:tcPr>
          <w:p>
            <w:pPr>
              <w:pStyle w:val="TableParagraph"/>
              <w:ind w:left="248" w:right="107"/>
              <w:jc w:val="center"/>
              <w:rPr>
                <w:sz w:val="24"/>
              </w:rPr>
            </w:pPr>
            <w:r>
              <w:rPr>
                <w:spacing w:val="-2"/>
                <w:sz w:val="24"/>
              </w:rPr>
              <w:t>BKG33</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73</w:t>
            </w:r>
          </w:p>
        </w:tc>
        <w:tc>
          <w:tcPr>
            <w:tcW w:w="1133" w:type="dxa"/>
          </w:tcPr>
          <w:p>
            <w:pPr>
              <w:pStyle w:val="TableParagraph"/>
              <w:ind w:left="248" w:right="107"/>
              <w:jc w:val="center"/>
              <w:rPr>
                <w:sz w:val="24"/>
              </w:rPr>
            </w:pPr>
            <w:r>
              <w:rPr>
                <w:spacing w:val="-2"/>
                <w:sz w:val="24"/>
              </w:rPr>
              <w:t>BKG34</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74</w:t>
            </w:r>
          </w:p>
        </w:tc>
        <w:tc>
          <w:tcPr>
            <w:tcW w:w="1133" w:type="dxa"/>
          </w:tcPr>
          <w:p>
            <w:pPr>
              <w:pStyle w:val="TableParagraph"/>
              <w:ind w:left="248" w:right="107"/>
              <w:jc w:val="center"/>
              <w:rPr>
                <w:sz w:val="24"/>
              </w:rPr>
            </w:pPr>
            <w:r>
              <w:rPr>
                <w:spacing w:val="-2"/>
                <w:sz w:val="24"/>
              </w:rPr>
              <w:t>BKG35</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75</w:t>
            </w:r>
          </w:p>
        </w:tc>
        <w:tc>
          <w:tcPr>
            <w:tcW w:w="1133" w:type="dxa"/>
          </w:tcPr>
          <w:p>
            <w:pPr>
              <w:pStyle w:val="TableParagraph"/>
              <w:ind w:left="248" w:right="107"/>
              <w:jc w:val="center"/>
              <w:rPr>
                <w:sz w:val="24"/>
              </w:rPr>
            </w:pPr>
            <w:r>
              <w:rPr>
                <w:spacing w:val="-2"/>
                <w:sz w:val="24"/>
              </w:rPr>
              <w:t>BKG36</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76</w:t>
            </w:r>
          </w:p>
        </w:tc>
        <w:tc>
          <w:tcPr>
            <w:tcW w:w="1133" w:type="dxa"/>
          </w:tcPr>
          <w:p>
            <w:pPr>
              <w:pStyle w:val="TableParagraph"/>
              <w:ind w:left="248" w:right="107"/>
              <w:jc w:val="center"/>
              <w:rPr>
                <w:sz w:val="24"/>
              </w:rPr>
            </w:pPr>
            <w:r>
              <w:rPr>
                <w:spacing w:val="-2"/>
                <w:sz w:val="24"/>
              </w:rPr>
              <w:t>BKG37</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78</w:t>
            </w:r>
          </w:p>
        </w:tc>
        <w:tc>
          <w:tcPr>
            <w:tcW w:w="1133" w:type="dxa"/>
          </w:tcPr>
          <w:p>
            <w:pPr>
              <w:pStyle w:val="TableParagraph"/>
              <w:ind w:left="248" w:right="107"/>
              <w:jc w:val="center"/>
              <w:rPr>
                <w:sz w:val="24"/>
              </w:rPr>
            </w:pPr>
            <w:r>
              <w:rPr>
                <w:spacing w:val="-2"/>
                <w:sz w:val="24"/>
              </w:rPr>
              <w:t>BKG38</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79</w:t>
            </w:r>
          </w:p>
        </w:tc>
        <w:tc>
          <w:tcPr>
            <w:tcW w:w="1133" w:type="dxa"/>
          </w:tcPr>
          <w:p>
            <w:pPr>
              <w:pStyle w:val="TableParagraph"/>
              <w:ind w:left="248" w:right="107"/>
              <w:jc w:val="center"/>
              <w:rPr>
                <w:sz w:val="24"/>
              </w:rPr>
            </w:pPr>
            <w:r>
              <w:rPr>
                <w:spacing w:val="-2"/>
                <w:sz w:val="24"/>
              </w:rPr>
              <w:t>BKG39</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80</w:t>
            </w:r>
          </w:p>
        </w:tc>
        <w:tc>
          <w:tcPr>
            <w:tcW w:w="1133" w:type="dxa"/>
          </w:tcPr>
          <w:p>
            <w:pPr>
              <w:pStyle w:val="TableParagraph"/>
              <w:ind w:left="248" w:right="107"/>
              <w:jc w:val="center"/>
              <w:rPr>
                <w:sz w:val="24"/>
              </w:rPr>
            </w:pPr>
            <w:r>
              <w:rPr>
                <w:spacing w:val="-2"/>
                <w:sz w:val="24"/>
              </w:rPr>
              <w:t>BKG40</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81</w:t>
            </w:r>
          </w:p>
        </w:tc>
        <w:tc>
          <w:tcPr>
            <w:tcW w:w="1133" w:type="dxa"/>
          </w:tcPr>
          <w:p>
            <w:pPr>
              <w:pStyle w:val="TableParagraph"/>
              <w:ind w:left="248" w:right="107"/>
              <w:jc w:val="center"/>
              <w:rPr>
                <w:sz w:val="24"/>
              </w:rPr>
            </w:pPr>
            <w:r>
              <w:rPr>
                <w:spacing w:val="-2"/>
                <w:sz w:val="24"/>
              </w:rPr>
              <w:t>BKG41</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50"/>
              <w:jc w:val="center"/>
              <w:rPr>
                <w:sz w:val="24"/>
              </w:rPr>
            </w:pPr>
            <w:r>
              <w:rPr>
                <w:sz w:val="24"/>
              </w:rPr>
              <w:t>R</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82</w:t>
            </w:r>
          </w:p>
        </w:tc>
        <w:tc>
          <w:tcPr>
            <w:tcW w:w="1133" w:type="dxa"/>
          </w:tcPr>
          <w:p>
            <w:pPr>
              <w:pStyle w:val="TableParagraph"/>
              <w:ind w:left="248" w:right="107"/>
              <w:jc w:val="center"/>
              <w:rPr>
                <w:sz w:val="24"/>
              </w:rPr>
            </w:pPr>
            <w:r>
              <w:rPr>
                <w:spacing w:val="-2"/>
                <w:sz w:val="24"/>
              </w:rPr>
              <w:t>BKG42</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83</w:t>
            </w:r>
          </w:p>
        </w:tc>
        <w:tc>
          <w:tcPr>
            <w:tcW w:w="1133" w:type="dxa"/>
          </w:tcPr>
          <w:p>
            <w:pPr>
              <w:pStyle w:val="TableParagraph"/>
              <w:ind w:left="248" w:right="107"/>
              <w:jc w:val="center"/>
              <w:rPr>
                <w:sz w:val="24"/>
              </w:rPr>
            </w:pPr>
            <w:r>
              <w:rPr>
                <w:spacing w:val="-2"/>
                <w:sz w:val="24"/>
              </w:rPr>
              <w:t>BKG43</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left="9"/>
              <w:jc w:val="center"/>
              <w:rPr>
                <w:sz w:val="24"/>
              </w:rPr>
            </w:pPr>
            <w:r>
              <w:rPr>
                <w:sz w:val="24"/>
              </w:rPr>
              <w:t>R</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84</w:t>
            </w:r>
          </w:p>
        </w:tc>
        <w:tc>
          <w:tcPr>
            <w:tcW w:w="1133" w:type="dxa"/>
          </w:tcPr>
          <w:p>
            <w:pPr>
              <w:pStyle w:val="TableParagraph"/>
              <w:ind w:left="248" w:right="107"/>
              <w:jc w:val="center"/>
              <w:rPr>
                <w:sz w:val="24"/>
              </w:rPr>
            </w:pPr>
            <w:r>
              <w:rPr>
                <w:spacing w:val="-2"/>
                <w:sz w:val="24"/>
              </w:rPr>
              <w:t>BKG44</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30"/>
              <w:jc w:val="center"/>
              <w:rPr>
                <w:sz w:val="24"/>
              </w:rPr>
            </w:pPr>
            <w:r>
              <w:rPr>
                <w:sz w:val="24"/>
              </w:rPr>
              <w:t>R</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85</w:t>
            </w:r>
          </w:p>
        </w:tc>
        <w:tc>
          <w:tcPr>
            <w:tcW w:w="1133" w:type="dxa"/>
          </w:tcPr>
          <w:p>
            <w:pPr>
              <w:pStyle w:val="TableParagraph"/>
              <w:ind w:left="248" w:right="107"/>
              <w:jc w:val="center"/>
              <w:rPr>
                <w:sz w:val="24"/>
              </w:rPr>
            </w:pPr>
            <w:r>
              <w:rPr>
                <w:spacing w:val="-2"/>
                <w:sz w:val="24"/>
              </w:rPr>
              <w:t>BKG45</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86</w:t>
            </w:r>
          </w:p>
        </w:tc>
        <w:tc>
          <w:tcPr>
            <w:tcW w:w="1133" w:type="dxa"/>
          </w:tcPr>
          <w:p>
            <w:pPr>
              <w:pStyle w:val="TableParagraph"/>
              <w:ind w:left="248" w:right="107"/>
              <w:jc w:val="center"/>
              <w:rPr>
                <w:sz w:val="24"/>
              </w:rPr>
            </w:pPr>
            <w:r>
              <w:rPr>
                <w:spacing w:val="-2"/>
                <w:sz w:val="24"/>
              </w:rPr>
              <w:t>BKG46</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87</w:t>
            </w:r>
          </w:p>
        </w:tc>
        <w:tc>
          <w:tcPr>
            <w:tcW w:w="1133" w:type="dxa"/>
          </w:tcPr>
          <w:p>
            <w:pPr>
              <w:pStyle w:val="TableParagraph"/>
              <w:ind w:left="248" w:right="107"/>
              <w:jc w:val="center"/>
              <w:rPr>
                <w:sz w:val="24"/>
              </w:rPr>
            </w:pPr>
            <w:r>
              <w:rPr>
                <w:spacing w:val="-2"/>
                <w:sz w:val="24"/>
              </w:rPr>
              <w:t>BKG47</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408" w:hRule="atLeast"/>
        </w:trPr>
        <w:tc>
          <w:tcPr>
            <w:tcW w:w="555" w:type="dxa"/>
          </w:tcPr>
          <w:p>
            <w:pPr>
              <w:pStyle w:val="TableParagraph"/>
              <w:spacing w:line="256" w:lineRule="exact"/>
              <w:ind w:left="50"/>
              <w:rPr>
                <w:sz w:val="24"/>
              </w:rPr>
            </w:pPr>
            <w:r>
              <w:rPr>
                <w:spacing w:val="-5"/>
                <w:sz w:val="24"/>
              </w:rPr>
              <w:t>88</w:t>
            </w:r>
          </w:p>
        </w:tc>
        <w:tc>
          <w:tcPr>
            <w:tcW w:w="1133" w:type="dxa"/>
          </w:tcPr>
          <w:p>
            <w:pPr>
              <w:pStyle w:val="TableParagraph"/>
              <w:spacing w:line="256" w:lineRule="exact"/>
              <w:ind w:left="248" w:right="107"/>
              <w:jc w:val="center"/>
              <w:rPr>
                <w:sz w:val="24"/>
              </w:rPr>
            </w:pPr>
            <w:r>
              <w:rPr>
                <w:spacing w:val="-2"/>
                <w:sz w:val="24"/>
              </w:rPr>
              <w:t>BKG48</w:t>
            </w:r>
          </w:p>
        </w:tc>
        <w:tc>
          <w:tcPr>
            <w:tcW w:w="599" w:type="dxa"/>
          </w:tcPr>
          <w:p>
            <w:pPr>
              <w:pStyle w:val="TableParagraph"/>
              <w:spacing w:line="256" w:lineRule="exact"/>
              <w:ind w:left="123"/>
              <w:rPr>
                <w:sz w:val="24"/>
              </w:rPr>
            </w:pPr>
            <w:r>
              <w:rPr>
                <w:sz w:val="24"/>
              </w:rPr>
              <w:t>R</w:t>
            </w:r>
          </w:p>
        </w:tc>
        <w:tc>
          <w:tcPr>
            <w:tcW w:w="754" w:type="dxa"/>
          </w:tcPr>
          <w:p>
            <w:pPr>
              <w:pStyle w:val="TableParagraph"/>
              <w:spacing w:line="256" w:lineRule="exact"/>
              <w:ind w:left="35"/>
              <w:jc w:val="center"/>
              <w:rPr>
                <w:sz w:val="24"/>
              </w:rPr>
            </w:pPr>
            <w:r>
              <w:rPr>
                <w:sz w:val="24"/>
              </w:rPr>
              <w:t>R</w:t>
            </w:r>
          </w:p>
        </w:tc>
        <w:tc>
          <w:tcPr>
            <w:tcW w:w="666" w:type="dxa"/>
          </w:tcPr>
          <w:p>
            <w:pPr>
              <w:pStyle w:val="TableParagraph"/>
              <w:spacing w:line="256" w:lineRule="exact"/>
              <w:ind w:left="24"/>
              <w:jc w:val="center"/>
              <w:rPr>
                <w:sz w:val="24"/>
              </w:rPr>
            </w:pPr>
            <w:r>
              <w:rPr>
                <w:sz w:val="24"/>
              </w:rPr>
              <w:t>S</w:t>
            </w:r>
          </w:p>
        </w:tc>
        <w:tc>
          <w:tcPr>
            <w:tcW w:w="702" w:type="dxa"/>
          </w:tcPr>
          <w:p>
            <w:pPr>
              <w:pStyle w:val="TableParagraph"/>
              <w:spacing w:line="256" w:lineRule="exact"/>
              <w:ind w:right="86"/>
              <w:jc w:val="center"/>
              <w:rPr>
                <w:sz w:val="24"/>
              </w:rPr>
            </w:pPr>
            <w:r>
              <w:rPr>
                <w:sz w:val="24"/>
              </w:rPr>
              <w:t>R</w:t>
            </w:r>
          </w:p>
        </w:tc>
        <w:tc>
          <w:tcPr>
            <w:tcW w:w="735" w:type="dxa"/>
          </w:tcPr>
          <w:p>
            <w:pPr>
              <w:pStyle w:val="TableParagraph"/>
              <w:spacing w:line="256" w:lineRule="exact"/>
              <w:ind w:left="53"/>
              <w:jc w:val="center"/>
              <w:rPr>
                <w:sz w:val="24"/>
              </w:rPr>
            </w:pPr>
            <w:r>
              <w:rPr>
                <w:sz w:val="24"/>
              </w:rPr>
              <w:t>R</w:t>
            </w:r>
          </w:p>
        </w:tc>
        <w:tc>
          <w:tcPr>
            <w:tcW w:w="647" w:type="dxa"/>
          </w:tcPr>
          <w:p>
            <w:pPr>
              <w:pStyle w:val="TableParagraph"/>
              <w:spacing w:line="256" w:lineRule="exact"/>
              <w:ind w:left="30"/>
              <w:jc w:val="center"/>
              <w:rPr>
                <w:sz w:val="24"/>
              </w:rPr>
            </w:pPr>
            <w:r>
              <w:rPr>
                <w:sz w:val="24"/>
              </w:rPr>
              <w:t>R</w:t>
            </w:r>
          </w:p>
        </w:tc>
        <w:tc>
          <w:tcPr>
            <w:tcW w:w="683" w:type="dxa"/>
          </w:tcPr>
          <w:p>
            <w:pPr>
              <w:pStyle w:val="TableParagraph"/>
              <w:spacing w:line="256" w:lineRule="exact"/>
              <w:ind w:right="68"/>
              <w:jc w:val="center"/>
              <w:rPr>
                <w:sz w:val="24"/>
              </w:rPr>
            </w:pPr>
            <w:r>
              <w:rPr>
                <w:sz w:val="24"/>
              </w:rPr>
              <w:t>R</w:t>
            </w:r>
          </w:p>
        </w:tc>
        <w:tc>
          <w:tcPr>
            <w:tcW w:w="725" w:type="dxa"/>
          </w:tcPr>
          <w:p>
            <w:pPr>
              <w:pStyle w:val="TableParagraph"/>
              <w:spacing w:line="256" w:lineRule="exact"/>
              <w:ind w:left="24"/>
              <w:jc w:val="center"/>
              <w:rPr>
                <w:sz w:val="24"/>
              </w:rPr>
            </w:pPr>
            <w:r>
              <w:rPr>
                <w:sz w:val="24"/>
              </w:rPr>
              <w:t>R</w:t>
            </w:r>
          </w:p>
        </w:tc>
        <w:tc>
          <w:tcPr>
            <w:tcW w:w="688" w:type="dxa"/>
          </w:tcPr>
          <w:p>
            <w:pPr>
              <w:pStyle w:val="TableParagraph"/>
              <w:spacing w:line="256" w:lineRule="exact"/>
              <w:ind w:left="9"/>
              <w:jc w:val="center"/>
              <w:rPr>
                <w:sz w:val="24"/>
              </w:rPr>
            </w:pPr>
            <w:r>
              <w:rPr>
                <w:sz w:val="24"/>
              </w:rPr>
              <w:t>R</w:t>
            </w:r>
          </w:p>
        </w:tc>
        <w:tc>
          <w:tcPr>
            <w:tcW w:w="469" w:type="dxa"/>
          </w:tcPr>
          <w:p>
            <w:pPr>
              <w:pStyle w:val="TableParagraph"/>
              <w:spacing w:line="256" w:lineRule="exact"/>
              <w:ind w:right="49"/>
              <w:jc w:val="right"/>
              <w:rPr>
                <w:sz w:val="24"/>
              </w:rPr>
            </w:pPr>
            <w:r>
              <w:rPr>
                <w:sz w:val="24"/>
              </w:rPr>
              <w:t>R</w:t>
            </w:r>
          </w:p>
        </w:tc>
      </w:tr>
    </w:tbl>
    <w:p>
      <w:pPr>
        <w:spacing w:after="0" w:line="256" w:lineRule="exact"/>
        <w:jc w:val="right"/>
        <w:rPr>
          <w:sz w:val="24"/>
        </w:rPr>
        <w:sectPr>
          <w:type w:val="continuous"/>
          <w:pgSz w:w="12240" w:h="15840"/>
          <w:pgMar w:header="0" w:footer="1068" w:top="1420" w:bottom="1812" w:left="1560" w:right="160"/>
        </w:sectPr>
      </w:pP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5"/>
        <w:gridCol w:w="1133"/>
        <w:gridCol w:w="599"/>
        <w:gridCol w:w="754"/>
        <w:gridCol w:w="666"/>
        <w:gridCol w:w="702"/>
        <w:gridCol w:w="735"/>
        <w:gridCol w:w="647"/>
        <w:gridCol w:w="683"/>
        <w:gridCol w:w="725"/>
        <w:gridCol w:w="688"/>
        <w:gridCol w:w="469"/>
      </w:tblGrid>
      <w:tr>
        <w:trPr>
          <w:trHeight w:val="409" w:hRule="atLeast"/>
        </w:trPr>
        <w:tc>
          <w:tcPr>
            <w:tcW w:w="555" w:type="dxa"/>
          </w:tcPr>
          <w:p>
            <w:pPr>
              <w:pStyle w:val="TableParagraph"/>
              <w:spacing w:line="266" w:lineRule="exact" w:before="0"/>
              <w:ind w:left="50"/>
              <w:rPr>
                <w:sz w:val="24"/>
              </w:rPr>
            </w:pPr>
            <w:r>
              <w:rPr>
                <w:spacing w:val="-5"/>
                <w:sz w:val="24"/>
              </w:rPr>
              <w:t>89</w:t>
            </w:r>
          </w:p>
        </w:tc>
        <w:tc>
          <w:tcPr>
            <w:tcW w:w="1133" w:type="dxa"/>
          </w:tcPr>
          <w:p>
            <w:pPr>
              <w:pStyle w:val="TableParagraph"/>
              <w:spacing w:line="266" w:lineRule="exact" w:before="0"/>
              <w:ind w:left="248" w:right="107"/>
              <w:jc w:val="center"/>
              <w:rPr>
                <w:sz w:val="24"/>
              </w:rPr>
            </w:pPr>
            <w:r>
              <w:rPr>
                <w:spacing w:val="-2"/>
                <w:sz w:val="24"/>
              </w:rPr>
              <w:t>BKG49</w:t>
            </w:r>
          </w:p>
        </w:tc>
        <w:tc>
          <w:tcPr>
            <w:tcW w:w="599" w:type="dxa"/>
          </w:tcPr>
          <w:p>
            <w:pPr>
              <w:pStyle w:val="TableParagraph"/>
              <w:spacing w:line="266" w:lineRule="exact" w:before="0"/>
              <w:ind w:left="123"/>
              <w:rPr>
                <w:sz w:val="24"/>
              </w:rPr>
            </w:pPr>
            <w:r>
              <w:rPr>
                <w:sz w:val="24"/>
              </w:rPr>
              <w:t>R</w:t>
            </w:r>
          </w:p>
        </w:tc>
        <w:tc>
          <w:tcPr>
            <w:tcW w:w="754" w:type="dxa"/>
          </w:tcPr>
          <w:p>
            <w:pPr>
              <w:pStyle w:val="TableParagraph"/>
              <w:spacing w:line="266" w:lineRule="exact" w:before="0"/>
              <w:ind w:left="8"/>
              <w:jc w:val="center"/>
              <w:rPr>
                <w:sz w:val="24"/>
              </w:rPr>
            </w:pPr>
            <w:r>
              <w:rPr>
                <w:sz w:val="24"/>
              </w:rPr>
              <w:t>S</w:t>
            </w:r>
          </w:p>
        </w:tc>
        <w:tc>
          <w:tcPr>
            <w:tcW w:w="666" w:type="dxa"/>
          </w:tcPr>
          <w:p>
            <w:pPr>
              <w:pStyle w:val="TableParagraph"/>
              <w:spacing w:line="266" w:lineRule="exact" w:before="0"/>
              <w:ind w:left="24"/>
              <w:jc w:val="center"/>
              <w:rPr>
                <w:sz w:val="24"/>
              </w:rPr>
            </w:pPr>
            <w:r>
              <w:rPr>
                <w:sz w:val="24"/>
              </w:rPr>
              <w:t>S</w:t>
            </w:r>
          </w:p>
        </w:tc>
        <w:tc>
          <w:tcPr>
            <w:tcW w:w="702" w:type="dxa"/>
          </w:tcPr>
          <w:p>
            <w:pPr>
              <w:pStyle w:val="TableParagraph"/>
              <w:spacing w:line="266" w:lineRule="exact" w:before="0"/>
              <w:ind w:right="113"/>
              <w:jc w:val="center"/>
              <w:rPr>
                <w:sz w:val="24"/>
              </w:rPr>
            </w:pPr>
            <w:r>
              <w:rPr>
                <w:sz w:val="24"/>
              </w:rPr>
              <w:t>S</w:t>
            </w:r>
          </w:p>
        </w:tc>
        <w:tc>
          <w:tcPr>
            <w:tcW w:w="735" w:type="dxa"/>
          </w:tcPr>
          <w:p>
            <w:pPr>
              <w:pStyle w:val="TableParagraph"/>
              <w:spacing w:line="266" w:lineRule="exact" w:before="0"/>
              <w:ind w:left="27"/>
              <w:jc w:val="center"/>
              <w:rPr>
                <w:sz w:val="24"/>
              </w:rPr>
            </w:pPr>
            <w:r>
              <w:rPr>
                <w:sz w:val="24"/>
              </w:rPr>
              <w:t>S</w:t>
            </w:r>
          </w:p>
        </w:tc>
        <w:tc>
          <w:tcPr>
            <w:tcW w:w="647" w:type="dxa"/>
          </w:tcPr>
          <w:p>
            <w:pPr>
              <w:pStyle w:val="TableParagraph"/>
              <w:spacing w:line="266" w:lineRule="exact" w:before="0"/>
              <w:ind w:left="4"/>
              <w:jc w:val="center"/>
              <w:rPr>
                <w:sz w:val="24"/>
              </w:rPr>
            </w:pPr>
            <w:r>
              <w:rPr>
                <w:sz w:val="24"/>
              </w:rPr>
              <w:t>S</w:t>
            </w:r>
          </w:p>
        </w:tc>
        <w:tc>
          <w:tcPr>
            <w:tcW w:w="683" w:type="dxa"/>
          </w:tcPr>
          <w:p>
            <w:pPr>
              <w:pStyle w:val="TableParagraph"/>
              <w:spacing w:line="266" w:lineRule="exact" w:before="0"/>
              <w:ind w:right="68"/>
              <w:jc w:val="center"/>
              <w:rPr>
                <w:sz w:val="24"/>
              </w:rPr>
            </w:pPr>
            <w:r>
              <w:rPr>
                <w:sz w:val="24"/>
              </w:rPr>
              <w:t>R</w:t>
            </w:r>
          </w:p>
        </w:tc>
        <w:tc>
          <w:tcPr>
            <w:tcW w:w="725" w:type="dxa"/>
          </w:tcPr>
          <w:p>
            <w:pPr>
              <w:pStyle w:val="TableParagraph"/>
              <w:spacing w:line="266" w:lineRule="exact" w:before="0"/>
              <w:jc w:val="center"/>
              <w:rPr>
                <w:sz w:val="24"/>
              </w:rPr>
            </w:pPr>
            <w:r>
              <w:rPr>
                <w:sz w:val="24"/>
              </w:rPr>
              <w:t>S</w:t>
            </w:r>
          </w:p>
        </w:tc>
        <w:tc>
          <w:tcPr>
            <w:tcW w:w="688" w:type="dxa"/>
          </w:tcPr>
          <w:p>
            <w:pPr>
              <w:pStyle w:val="TableParagraph"/>
              <w:spacing w:line="266" w:lineRule="exact" w:before="0"/>
              <w:ind w:right="15"/>
              <w:jc w:val="center"/>
              <w:rPr>
                <w:sz w:val="24"/>
              </w:rPr>
            </w:pPr>
            <w:r>
              <w:rPr>
                <w:sz w:val="24"/>
              </w:rPr>
              <w:t>S</w:t>
            </w:r>
          </w:p>
        </w:tc>
        <w:tc>
          <w:tcPr>
            <w:tcW w:w="469" w:type="dxa"/>
          </w:tcPr>
          <w:p>
            <w:pPr>
              <w:pStyle w:val="TableParagraph"/>
              <w:spacing w:line="266" w:lineRule="exact" w:before="0"/>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90</w:t>
            </w:r>
          </w:p>
        </w:tc>
        <w:tc>
          <w:tcPr>
            <w:tcW w:w="1133" w:type="dxa"/>
          </w:tcPr>
          <w:p>
            <w:pPr>
              <w:pStyle w:val="TableParagraph"/>
              <w:ind w:left="248" w:right="107"/>
              <w:jc w:val="center"/>
              <w:rPr>
                <w:sz w:val="24"/>
              </w:rPr>
            </w:pPr>
            <w:r>
              <w:rPr>
                <w:spacing w:val="-2"/>
                <w:sz w:val="24"/>
              </w:rPr>
              <w:t>BKG50</w:t>
            </w:r>
          </w:p>
        </w:tc>
        <w:tc>
          <w:tcPr>
            <w:tcW w:w="599" w:type="dxa"/>
          </w:tcPr>
          <w:p>
            <w:pPr>
              <w:pStyle w:val="TableParagraph"/>
              <w:ind w:left="123"/>
              <w:rPr>
                <w:sz w:val="24"/>
              </w:rPr>
            </w:pPr>
            <w:r>
              <w:rPr>
                <w:sz w:val="24"/>
              </w:rPr>
              <w:t>S</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91</w:t>
            </w:r>
          </w:p>
        </w:tc>
        <w:tc>
          <w:tcPr>
            <w:tcW w:w="1133" w:type="dxa"/>
          </w:tcPr>
          <w:p>
            <w:pPr>
              <w:pStyle w:val="TableParagraph"/>
              <w:ind w:left="248" w:right="107"/>
              <w:jc w:val="center"/>
              <w:rPr>
                <w:sz w:val="24"/>
              </w:rPr>
            </w:pPr>
            <w:r>
              <w:rPr>
                <w:spacing w:val="-2"/>
                <w:sz w:val="24"/>
              </w:rPr>
              <w:t>BKG51</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92</w:t>
            </w:r>
          </w:p>
        </w:tc>
        <w:tc>
          <w:tcPr>
            <w:tcW w:w="1133" w:type="dxa"/>
          </w:tcPr>
          <w:p>
            <w:pPr>
              <w:pStyle w:val="TableParagraph"/>
              <w:ind w:left="248" w:right="107"/>
              <w:jc w:val="center"/>
              <w:rPr>
                <w:sz w:val="24"/>
              </w:rPr>
            </w:pPr>
            <w:r>
              <w:rPr>
                <w:spacing w:val="-2"/>
                <w:sz w:val="24"/>
              </w:rPr>
              <w:t>BKG52</w:t>
            </w:r>
          </w:p>
        </w:tc>
        <w:tc>
          <w:tcPr>
            <w:tcW w:w="599" w:type="dxa"/>
          </w:tcPr>
          <w:p>
            <w:pPr>
              <w:pStyle w:val="TableParagraph"/>
              <w:ind w:left="123"/>
              <w:rPr>
                <w:sz w:val="24"/>
              </w:rPr>
            </w:pPr>
            <w:r>
              <w:rPr>
                <w:sz w:val="24"/>
              </w:rPr>
              <w:t>R</w:t>
            </w:r>
          </w:p>
        </w:tc>
        <w:tc>
          <w:tcPr>
            <w:tcW w:w="754" w:type="dxa"/>
          </w:tcPr>
          <w:p>
            <w:pPr>
              <w:pStyle w:val="TableParagraph"/>
              <w:ind w:left="8"/>
              <w:jc w:val="center"/>
              <w:rPr>
                <w:sz w:val="24"/>
              </w:rPr>
            </w:pPr>
            <w:r>
              <w:rPr>
                <w:sz w:val="24"/>
              </w:rPr>
              <w:t>S</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27"/>
              <w:jc w:val="center"/>
              <w:rPr>
                <w:sz w:val="24"/>
              </w:rPr>
            </w:pPr>
            <w:r>
              <w:rPr>
                <w:sz w:val="24"/>
              </w:rPr>
              <w:t>S</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1" w:hRule="atLeast"/>
        </w:trPr>
        <w:tc>
          <w:tcPr>
            <w:tcW w:w="555" w:type="dxa"/>
          </w:tcPr>
          <w:p>
            <w:pPr>
              <w:pStyle w:val="TableParagraph"/>
              <w:ind w:left="50"/>
              <w:rPr>
                <w:sz w:val="24"/>
              </w:rPr>
            </w:pPr>
            <w:r>
              <w:rPr>
                <w:spacing w:val="-5"/>
                <w:sz w:val="24"/>
              </w:rPr>
              <w:t>93</w:t>
            </w:r>
          </w:p>
        </w:tc>
        <w:tc>
          <w:tcPr>
            <w:tcW w:w="1133" w:type="dxa"/>
          </w:tcPr>
          <w:p>
            <w:pPr>
              <w:pStyle w:val="TableParagraph"/>
              <w:ind w:left="248" w:right="107"/>
              <w:jc w:val="center"/>
              <w:rPr>
                <w:sz w:val="24"/>
              </w:rPr>
            </w:pPr>
            <w:r>
              <w:rPr>
                <w:spacing w:val="-2"/>
                <w:sz w:val="24"/>
              </w:rPr>
              <w:t>BKG53</w:t>
            </w:r>
          </w:p>
        </w:tc>
        <w:tc>
          <w:tcPr>
            <w:tcW w:w="599" w:type="dxa"/>
          </w:tcPr>
          <w:p>
            <w:pPr>
              <w:pStyle w:val="TableParagraph"/>
              <w:ind w:left="123"/>
              <w:rPr>
                <w:sz w:val="24"/>
              </w:rPr>
            </w:pPr>
            <w:r>
              <w:rPr>
                <w:sz w:val="24"/>
              </w:rPr>
              <w:t>S</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113"/>
              <w:jc w:val="center"/>
              <w:rPr>
                <w:sz w:val="24"/>
              </w:rPr>
            </w:pPr>
            <w:r>
              <w:rPr>
                <w:sz w:val="24"/>
              </w:rPr>
              <w:t>S</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94"/>
              <w:jc w:val="center"/>
              <w:rPr>
                <w:sz w:val="24"/>
              </w:rPr>
            </w:pPr>
            <w:r>
              <w:rPr>
                <w:sz w:val="24"/>
              </w:rPr>
              <w:t>S</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76"/>
              <w:jc w:val="right"/>
              <w:rPr>
                <w:sz w:val="24"/>
              </w:rPr>
            </w:pPr>
            <w:r>
              <w:rPr>
                <w:sz w:val="24"/>
              </w:rPr>
              <w:t>S</w:t>
            </w:r>
          </w:p>
        </w:tc>
      </w:tr>
      <w:tr>
        <w:trPr>
          <w:trHeight w:val="552" w:hRule="atLeast"/>
        </w:trPr>
        <w:tc>
          <w:tcPr>
            <w:tcW w:w="555" w:type="dxa"/>
          </w:tcPr>
          <w:p>
            <w:pPr>
              <w:pStyle w:val="TableParagraph"/>
              <w:ind w:left="50"/>
              <w:rPr>
                <w:sz w:val="24"/>
              </w:rPr>
            </w:pPr>
            <w:r>
              <w:rPr>
                <w:spacing w:val="-5"/>
                <w:sz w:val="24"/>
              </w:rPr>
              <w:t>94</w:t>
            </w:r>
          </w:p>
        </w:tc>
        <w:tc>
          <w:tcPr>
            <w:tcW w:w="1133" w:type="dxa"/>
          </w:tcPr>
          <w:p>
            <w:pPr>
              <w:pStyle w:val="TableParagraph"/>
              <w:ind w:left="248" w:right="107"/>
              <w:jc w:val="center"/>
              <w:rPr>
                <w:sz w:val="24"/>
              </w:rPr>
            </w:pPr>
            <w:r>
              <w:rPr>
                <w:spacing w:val="-2"/>
                <w:sz w:val="24"/>
              </w:rPr>
              <w:t>BKG54</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30"/>
              <w:jc w:val="center"/>
              <w:rPr>
                <w:sz w:val="24"/>
              </w:rPr>
            </w:pPr>
            <w:r>
              <w:rPr>
                <w:sz w:val="24"/>
              </w:rPr>
              <w:t>R</w:t>
            </w:r>
          </w:p>
        </w:tc>
        <w:tc>
          <w:tcPr>
            <w:tcW w:w="683" w:type="dxa"/>
          </w:tcPr>
          <w:p>
            <w:pPr>
              <w:pStyle w:val="TableParagraph"/>
              <w:ind w:right="68"/>
              <w:jc w:val="center"/>
              <w:rPr>
                <w:sz w:val="24"/>
              </w:rPr>
            </w:pPr>
            <w:r>
              <w:rPr>
                <w:sz w:val="24"/>
              </w:rPr>
              <w:t>R</w:t>
            </w:r>
          </w:p>
        </w:tc>
        <w:tc>
          <w:tcPr>
            <w:tcW w:w="725" w:type="dxa"/>
          </w:tcPr>
          <w:p>
            <w:pPr>
              <w:pStyle w:val="TableParagraph"/>
              <w:jc w:val="center"/>
              <w:rPr>
                <w:sz w:val="24"/>
              </w:rPr>
            </w:pPr>
            <w:r>
              <w:rPr>
                <w:sz w:val="24"/>
              </w:rPr>
              <w:t>S</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552" w:hRule="atLeast"/>
        </w:trPr>
        <w:tc>
          <w:tcPr>
            <w:tcW w:w="555" w:type="dxa"/>
          </w:tcPr>
          <w:p>
            <w:pPr>
              <w:pStyle w:val="TableParagraph"/>
              <w:ind w:left="50"/>
              <w:rPr>
                <w:sz w:val="24"/>
              </w:rPr>
            </w:pPr>
            <w:r>
              <w:rPr>
                <w:spacing w:val="-5"/>
                <w:sz w:val="24"/>
              </w:rPr>
              <w:t>95</w:t>
            </w:r>
          </w:p>
        </w:tc>
        <w:tc>
          <w:tcPr>
            <w:tcW w:w="1133" w:type="dxa"/>
          </w:tcPr>
          <w:p>
            <w:pPr>
              <w:pStyle w:val="TableParagraph"/>
              <w:ind w:left="248" w:right="107"/>
              <w:jc w:val="center"/>
              <w:rPr>
                <w:sz w:val="24"/>
              </w:rPr>
            </w:pPr>
            <w:r>
              <w:rPr>
                <w:spacing w:val="-2"/>
                <w:sz w:val="24"/>
              </w:rPr>
              <w:t>BKG55</w:t>
            </w:r>
          </w:p>
        </w:tc>
        <w:tc>
          <w:tcPr>
            <w:tcW w:w="599" w:type="dxa"/>
          </w:tcPr>
          <w:p>
            <w:pPr>
              <w:pStyle w:val="TableParagraph"/>
              <w:ind w:left="123"/>
              <w:rPr>
                <w:sz w:val="24"/>
              </w:rPr>
            </w:pPr>
            <w:r>
              <w:rPr>
                <w:sz w:val="24"/>
              </w:rPr>
              <w:t>R</w:t>
            </w:r>
          </w:p>
        </w:tc>
        <w:tc>
          <w:tcPr>
            <w:tcW w:w="754" w:type="dxa"/>
          </w:tcPr>
          <w:p>
            <w:pPr>
              <w:pStyle w:val="TableParagraph"/>
              <w:ind w:left="35"/>
              <w:jc w:val="center"/>
              <w:rPr>
                <w:sz w:val="24"/>
              </w:rPr>
            </w:pPr>
            <w:r>
              <w:rPr>
                <w:sz w:val="24"/>
              </w:rPr>
              <w:t>R</w:t>
            </w:r>
          </w:p>
        </w:tc>
        <w:tc>
          <w:tcPr>
            <w:tcW w:w="666" w:type="dxa"/>
          </w:tcPr>
          <w:p>
            <w:pPr>
              <w:pStyle w:val="TableParagraph"/>
              <w:ind w:left="24"/>
              <w:jc w:val="center"/>
              <w:rPr>
                <w:sz w:val="24"/>
              </w:rPr>
            </w:pPr>
            <w:r>
              <w:rPr>
                <w:sz w:val="24"/>
              </w:rPr>
              <w:t>S</w:t>
            </w:r>
          </w:p>
        </w:tc>
        <w:tc>
          <w:tcPr>
            <w:tcW w:w="702" w:type="dxa"/>
          </w:tcPr>
          <w:p>
            <w:pPr>
              <w:pStyle w:val="TableParagraph"/>
              <w:ind w:right="86"/>
              <w:jc w:val="center"/>
              <w:rPr>
                <w:sz w:val="24"/>
              </w:rPr>
            </w:pPr>
            <w:r>
              <w:rPr>
                <w:sz w:val="24"/>
              </w:rPr>
              <w:t>R</w:t>
            </w:r>
          </w:p>
        </w:tc>
        <w:tc>
          <w:tcPr>
            <w:tcW w:w="735" w:type="dxa"/>
          </w:tcPr>
          <w:p>
            <w:pPr>
              <w:pStyle w:val="TableParagraph"/>
              <w:ind w:left="53"/>
              <w:jc w:val="center"/>
              <w:rPr>
                <w:sz w:val="24"/>
              </w:rPr>
            </w:pPr>
            <w:r>
              <w:rPr>
                <w:sz w:val="24"/>
              </w:rPr>
              <w:t>R</w:t>
            </w:r>
          </w:p>
        </w:tc>
        <w:tc>
          <w:tcPr>
            <w:tcW w:w="647" w:type="dxa"/>
          </w:tcPr>
          <w:p>
            <w:pPr>
              <w:pStyle w:val="TableParagraph"/>
              <w:ind w:left="4"/>
              <w:jc w:val="center"/>
              <w:rPr>
                <w:sz w:val="24"/>
              </w:rPr>
            </w:pPr>
            <w:r>
              <w:rPr>
                <w:sz w:val="24"/>
              </w:rPr>
              <w:t>S</w:t>
            </w:r>
          </w:p>
        </w:tc>
        <w:tc>
          <w:tcPr>
            <w:tcW w:w="683" w:type="dxa"/>
          </w:tcPr>
          <w:p>
            <w:pPr>
              <w:pStyle w:val="TableParagraph"/>
              <w:ind w:right="68"/>
              <w:jc w:val="center"/>
              <w:rPr>
                <w:sz w:val="24"/>
              </w:rPr>
            </w:pPr>
            <w:r>
              <w:rPr>
                <w:sz w:val="24"/>
              </w:rPr>
              <w:t>R</w:t>
            </w:r>
          </w:p>
        </w:tc>
        <w:tc>
          <w:tcPr>
            <w:tcW w:w="725" w:type="dxa"/>
          </w:tcPr>
          <w:p>
            <w:pPr>
              <w:pStyle w:val="TableParagraph"/>
              <w:ind w:left="24"/>
              <w:jc w:val="center"/>
              <w:rPr>
                <w:sz w:val="24"/>
              </w:rPr>
            </w:pPr>
            <w:r>
              <w:rPr>
                <w:sz w:val="24"/>
              </w:rPr>
              <w:t>R</w:t>
            </w:r>
          </w:p>
        </w:tc>
        <w:tc>
          <w:tcPr>
            <w:tcW w:w="688" w:type="dxa"/>
          </w:tcPr>
          <w:p>
            <w:pPr>
              <w:pStyle w:val="TableParagraph"/>
              <w:ind w:right="15"/>
              <w:jc w:val="center"/>
              <w:rPr>
                <w:sz w:val="24"/>
              </w:rPr>
            </w:pPr>
            <w:r>
              <w:rPr>
                <w:sz w:val="24"/>
              </w:rPr>
              <w:t>S</w:t>
            </w:r>
          </w:p>
        </w:tc>
        <w:tc>
          <w:tcPr>
            <w:tcW w:w="469" w:type="dxa"/>
          </w:tcPr>
          <w:p>
            <w:pPr>
              <w:pStyle w:val="TableParagraph"/>
              <w:ind w:right="49"/>
              <w:jc w:val="right"/>
              <w:rPr>
                <w:sz w:val="24"/>
              </w:rPr>
            </w:pPr>
            <w:r>
              <w:rPr>
                <w:sz w:val="24"/>
              </w:rPr>
              <w:t>R</w:t>
            </w:r>
          </w:p>
        </w:tc>
      </w:tr>
      <w:tr>
        <w:trPr>
          <w:trHeight w:val="409" w:hRule="atLeast"/>
        </w:trPr>
        <w:tc>
          <w:tcPr>
            <w:tcW w:w="555" w:type="dxa"/>
          </w:tcPr>
          <w:p>
            <w:pPr>
              <w:pStyle w:val="TableParagraph"/>
              <w:spacing w:line="256" w:lineRule="exact"/>
              <w:ind w:left="50"/>
              <w:rPr>
                <w:sz w:val="24"/>
              </w:rPr>
            </w:pPr>
            <w:r>
              <w:rPr>
                <w:spacing w:val="-5"/>
                <w:sz w:val="24"/>
              </w:rPr>
              <w:t>96</w:t>
            </w:r>
          </w:p>
        </w:tc>
        <w:tc>
          <w:tcPr>
            <w:tcW w:w="1133" w:type="dxa"/>
          </w:tcPr>
          <w:p>
            <w:pPr>
              <w:pStyle w:val="TableParagraph"/>
              <w:spacing w:line="256" w:lineRule="exact"/>
              <w:ind w:left="248" w:right="107"/>
              <w:jc w:val="center"/>
              <w:rPr>
                <w:sz w:val="24"/>
              </w:rPr>
            </w:pPr>
            <w:r>
              <w:rPr>
                <w:spacing w:val="-2"/>
                <w:sz w:val="24"/>
              </w:rPr>
              <w:t>BKG56</w:t>
            </w:r>
          </w:p>
        </w:tc>
        <w:tc>
          <w:tcPr>
            <w:tcW w:w="599" w:type="dxa"/>
          </w:tcPr>
          <w:p>
            <w:pPr>
              <w:pStyle w:val="TableParagraph"/>
              <w:spacing w:line="256" w:lineRule="exact"/>
              <w:ind w:left="123"/>
              <w:rPr>
                <w:sz w:val="24"/>
              </w:rPr>
            </w:pPr>
            <w:r>
              <w:rPr>
                <w:sz w:val="24"/>
              </w:rPr>
              <w:t>R</w:t>
            </w:r>
          </w:p>
        </w:tc>
        <w:tc>
          <w:tcPr>
            <w:tcW w:w="754" w:type="dxa"/>
          </w:tcPr>
          <w:p>
            <w:pPr>
              <w:pStyle w:val="TableParagraph"/>
              <w:spacing w:line="256" w:lineRule="exact"/>
              <w:ind w:left="35"/>
              <w:jc w:val="center"/>
              <w:rPr>
                <w:sz w:val="24"/>
              </w:rPr>
            </w:pPr>
            <w:r>
              <w:rPr>
                <w:sz w:val="24"/>
              </w:rPr>
              <w:t>R</w:t>
            </w:r>
          </w:p>
        </w:tc>
        <w:tc>
          <w:tcPr>
            <w:tcW w:w="666" w:type="dxa"/>
          </w:tcPr>
          <w:p>
            <w:pPr>
              <w:pStyle w:val="TableParagraph"/>
              <w:spacing w:line="256" w:lineRule="exact"/>
              <w:ind w:left="50"/>
              <w:jc w:val="center"/>
              <w:rPr>
                <w:sz w:val="24"/>
              </w:rPr>
            </w:pPr>
            <w:r>
              <w:rPr>
                <w:sz w:val="24"/>
              </w:rPr>
              <w:t>R</w:t>
            </w:r>
          </w:p>
        </w:tc>
        <w:tc>
          <w:tcPr>
            <w:tcW w:w="702" w:type="dxa"/>
          </w:tcPr>
          <w:p>
            <w:pPr>
              <w:pStyle w:val="TableParagraph"/>
              <w:spacing w:line="256" w:lineRule="exact"/>
              <w:ind w:right="86"/>
              <w:jc w:val="center"/>
              <w:rPr>
                <w:sz w:val="24"/>
              </w:rPr>
            </w:pPr>
            <w:r>
              <w:rPr>
                <w:sz w:val="24"/>
              </w:rPr>
              <w:t>R</w:t>
            </w:r>
          </w:p>
        </w:tc>
        <w:tc>
          <w:tcPr>
            <w:tcW w:w="735" w:type="dxa"/>
          </w:tcPr>
          <w:p>
            <w:pPr>
              <w:pStyle w:val="TableParagraph"/>
              <w:spacing w:line="256" w:lineRule="exact"/>
              <w:ind w:left="27"/>
              <w:jc w:val="center"/>
              <w:rPr>
                <w:sz w:val="24"/>
              </w:rPr>
            </w:pPr>
            <w:r>
              <w:rPr>
                <w:sz w:val="24"/>
              </w:rPr>
              <w:t>S</w:t>
            </w:r>
          </w:p>
        </w:tc>
        <w:tc>
          <w:tcPr>
            <w:tcW w:w="647" w:type="dxa"/>
          </w:tcPr>
          <w:p>
            <w:pPr>
              <w:pStyle w:val="TableParagraph"/>
              <w:spacing w:line="256" w:lineRule="exact"/>
              <w:ind w:left="30"/>
              <w:jc w:val="center"/>
              <w:rPr>
                <w:sz w:val="24"/>
              </w:rPr>
            </w:pPr>
            <w:r>
              <w:rPr>
                <w:sz w:val="24"/>
              </w:rPr>
              <w:t>R</w:t>
            </w:r>
          </w:p>
        </w:tc>
        <w:tc>
          <w:tcPr>
            <w:tcW w:w="683" w:type="dxa"/>
          </w:tcPr>
          <w:p>
            <w:pPr>
              <w:pStyle w:val="TableParagraph"/>
              <w:spacing w:line="256" w:lineRule="exact"/>
              <w:ind w:right="94"/>
              <w:jc w:val="center"/>
              <w:rPr>
                <w:sz w:val="24"/>
              </w:rPr>
            </w:pPr>
            <w:r>
              <w:rPr>
                <w:sz w:val="24"/>
              </w:rPr>
              <w:t>S</w:t>
            </w:r>
          </w:p>
        </w:tc>
        <w:tc>
          <w:tcPr>
            <w:tcW w:w="725" w:type="dxa"/>
          </w:tcPr>
          <w:p>
            <w:pPr>
              <w:pStyle w:val="TableParagraph"/>
              <w:spacing w:line="256" w:lineRule="exact"/>
              <w:ind w:left="24"/>
              <w:jc w:val="center"/>
              <w:rPr>
                <w:sz w:val="24"/>
              </w:rPr>
            </w:pPr>
            <w:r>
              <w:rPr>
                <w:sz w:val="24"/>
              </w:rPr>
              <w:t>R</w:t>
            </w:r>
          </w:p>
        </w:tc>
        <w:tc>
          <w:tcPr>
            <w:tcW w:w="688" w:type="dxa"/>
          </w:tcPr>
          <w:p>
            <w:pPr>
              <w:pStyle w:val="TableParagraph"/>
              <w:spacing w:line="256" w:lineRule="exact"/>
              <w:ind w:left="9"/>
              <w:jc w:val="center"/>
              <w:rPr>
                <w:sz w:val="24"/>
              </w:rPr>
            </w:pPr>
            <w:r>
              <w:rPr>
                <w:sz w:val="24"/>
              </w:rPr>
              <w:t>R</w:t>
            </w:r>
          </w:p>
        </w:tc>
        <w:tc>
          <w:tcPr>
            <w:tcW w:w="469" w:type="dxa"/>
          </w:tcPr>
          <w:p>
            <w:pPr>
              <w:pStyle w:val="TableParagraph"/>
              <w:spacing w:line="256" w:lineRule="exact"/>
              <w:ind w:right="49"/>
              <w:jc w:val="right"/>
              <w:rPr>
                <w:sz w:val="24"/>
              </w:rPr>
            </w:pPr>
            <w:r>
              <w:rPr>
                <w:sz w:val="24"/>
              </w:rPr>
              <w:t>R</w:t>
            </w:r>
          </w:p>
        </w:tc>
      </w:tr>
    </w:tbl>
    <w:p>
      <w:pPr>
        <w:pStyle w:val="BodyText"/>
        <w:spacing w:before="9"/>
      </w:pPr>
      <w:r>
        <w:rPr/>
        <mc:AlternateContent>
          <mc:Choice Requires="wps">
            <w:drawing>
              <wp:anchor distT="0" distB="0" distL="0" distR="0" allowOverlap="1" layoutInCell="1" locked="0" behindDoc="1" simplePos="0" relativeHeight="487597056">
                <wp:simplePos x="0" y="0"/>
                <wp:positionH relativeFrom="page">
                  <wp:posOffset>1065580</wp:posOffset>
                </wp:positionH>
                <wp:positionV relativeFrom="paragraph">
                  <wp:posOffset>196214</wp:posOffset>
                </wp:positionV>
                <wp:extent cx="5633720" cy="1270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633720" cy="12700"/>
                        </a:xfrm>
                        <a:custGeom>
                          <a:avLst/>
                          <a:gdLst/>
                          <a:ahLst/>
                          <a:cxnLst/>
                          <a:rect l="l" t="t" r="r" b="b"/>
                          <a:pathLst>
                            <a:path w="5633720" h="12700">
                              <a:moveTo>
                                <a:pt x="1130744" y="0"/>
                              </a:moveTo>
                              <a:lnTo>
                                <a:pt x="1130744" y="0"/>
                              </a:lnTo>
                              <a:lnTo>
                                <a:pt x="0" y="0"/>
                              </a:lnTo>
                              <a:lnTo>
                                <a:pt x="0" y="12192"/>
                              </a:lnTo>
                              <a:lnTo>
                                <a:pt x="1130744" y="12192"/>
                              </a:lnTo>
                              <a:lnTo>
                                <a:pt x="1130744" y="0"/>
                              </a:lnTo>
                              <a:close/>
                            </a:path>
                            <a:path w="5633720" h="12700">
                              <a:moveTo>
                                <a:pt x="1632521" y="0"/>
                              </a:moveTo>
                              <a:lnTo>
                                <a:pt x="1629410" y="0"/>
                              </a:lnTo>
                              <a:lnTo>
                                <a:pt x="1620342" y="0"/>
                              </a:lnTo>
                              <a:lnTo>
                                <a:pt x="1130757" y="0"/>
                              </a:lnTo>
                              <a:lnTo>
                                <a:pt x="1130757" y="12192"/>
                              </a:lnTo>
                              <a:lnTo>
                                <a:pt x="1620342" y="12192"/>
                              </a:lnTo>
                              <a:lnTo>
                                <a:pt x="1629410" y="12192"/>
                              </a:lnTo>
                              <a:lnTo>
                                <a:pt x="1632521" y="12192"/>
                              </a:lnTo>
                              <a:lnTo>
                                <a:pt x="1632521" y="0"/>
                              </a:lnTo>
                              <a:close/>
                            </a:path>
                            <a:path w="5633720" h="12700">
                              <a:moveTo>
                                <a:pt x="2478341" y="0"/>
                              </a:moveTo>
                              <a:lnTo>
                                <a:pt x="2478341" y="0"/>
                              </a:lnTo>
                              <a:lnTo>
                                <a:pt x="1632534" y="0"/>
                              </a:lnTo>
                              <a:lnTo>
                                <a:pt x="1632534" y="12192"/>
                              </a:lnTo>
                              <a:lnTo>
                                <a:pt x="2478341" y="12192"/>
                              </a:lnTo>
                              <a:lnTo>
                                <a:pt x="2478341" y="0"/>
                              </a:lnTo>
                              <a:close/>
                            </a:path>
                            <a:path w="5633720" h="12700">
                              <a:moveTo>
                                <a:pt x="3411283" y="0"/>
                              </a:moveTo>
                              <a:lnTo>
                                <a:pt x="3411283" y="0"/>
                              </a:lnTo>
                              <a:lnTo>
                                <a:pt x="2478354" y="0"/>
                              </a:lnTo>
                              <a:lnTo>
                                <a:pt x="2478354" y="12192"/>
                              </a:lnTo>
                              <a:lnTo>
                                <a:pt x="3411283" y="12192"/>
                              </a:lnTo>
                              <a:lnTo>
                                <a:pt x="3411283" y="0"/>
                              </a:lnTo>
                              <a:close/>
                            </a:path>
                            <a:path w="5633720" h="12700">
                              <a:moveTo>
                                <a:pt x="3801427" y="0"/>
                              </a:moveTo>
                              <a:lnTo>
                                <a:pt x="3798392" y="0"/>
                              </a:lnTo>
                              <a:lnTo>
                                <a:pt x="3789248" y="0"/>
                              </a:lnTo>
                              <a:lnTo>
                                <a:pt x="3411296" y="0"/>
                              </a:lnTo>
                              <a:lnTo>
                                <a:pt x="3411296" y="12192"/>
                              </a:lnTo>
                              <a:lnTo>
                                <a:pt x="3789248" y="12192"/>
                              </a:lnTo>
                              <a:lnTo>
                                <a:pt x="3798392" y="12192"/>
                              </a:lnTo>
                              <a:lnTo>
                                <a:pt x="3801427" y="12192"/>
                              </a:lnTo>
                              <a:lnTo>
                                <a:pt x="3801427" y="0"/>
                              </a:lnTo>
                              <a:close/>
                            </a:path>
                            <a:path w="5633720" h="12700">
                              <a:moveTo>
                                <a:pt x="4278439" y="0"/>
                              </a:moveTo>
                              <a:lnTo>
                                <a:pt x="4275404" y="0"/>
                              </a:lnTo>
                              <a:lnTo>
                                <a:pt x="4266260" y="0"/>
                              </a:lnTo>
                              <a:lnTo>
                                <a:pt x="3801440" y="0"/>
                              </a:lnTo>
                              <a:lnTo>
                                <a:pt x="3801440" y="12192"/>
                              </a:lnTo>
                              <a:lnTo>
                                <a:pt x="4266260" y="12192"/>
                              </a:lnTo>
                              <a:lnTo>
                                <a:pt x="4275404" y="12192"/>
                              </a:lnTo>
                              <a:lnTo>
                                <a:pt x="4278439" y="12192"/>
                              </a:lnTo>
                              <a:lnTo>
                                <a:pt x="4278439" y="0"/>
                              </a:lnTo>
                              <a:close/>
                            </a:path>
                            <a:path w="5633720" h="12700">
                              <a:moveTo>
                                <a:pt x="4722228" y="0"/>
                              </a:moveTo>
                              <a:lnTo>
                                <a:pt x="4719193" y="0"/>
                              </a:lnTo>
                              <a:lnTo>
                                <a:pt x="4709744" y="0"/>
                              </a:lnTo>
                              <a:lnTo>
                                <a:pt x="4278452" y="0"/>
                              </a:lnTo>
                              <a:lnTo>
                                <a:pt x="4278452" y="12192"/>
                              </a:lnTo>
                              <a:lnTo>
                                <a:pt x="4709744" y="12192"/>
                              </a:lnTo>
                              <a:lnTo>
                                <a:pt x="4719193" y="12192"/>
                              </a:lnTo>
                              <a:lnTo>
                                <a:pt x="4722228" y="12192"/>
                              </a:lnTo>
                              <a:lnTo>
                                <a:pt x="4722228" y="0"/>
                              </a:lnTo>
                              <a:close/>
                            </a:path>
                            <a:path w="5633720" h="12700">
                              <a:moveTo>
                                <a:pt x="5633669" y="0"/>
                              </a:moveTo>
                              <a:lnTo>
                                <a:pt x="5152085" y="0"/>
                              </a:lnTo>
                              <a:lnTo>
                                <a:pt x="5149037" y="0"/>
                              </a:lnTo>
                              <a:lnTo>
                                <a:pt x="5139893" y="0"/>
                              </a:lnTo>
                              <a:lnTo>
                                <a:pt x="4722317" y="0"/>
                              </a:lnTo>
                              <a:lnTo>
                                <a:pt x="4722317" y="12192"/>
                              </a:lnTo>
                              <a:lnTo>
                                <a:pt x="5139893" y="12192"/>
                              </a:lnTo>
                              <a:lnTo>
                                <a:pt x="5149037" y="12192"/>
                              </a:lnTo>
                              <a:lnTo>
                                <a:pt x="5152085" y="12192"/>
                              </a:lnTo>
                              <a:lnTo>
                                <a:pt x="5633669" y="12192"/>
                              </a:lnTo>
                              <a:lnTo>
                                <a:pt x="563366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83.904007pt;margin-top:15.449976pt;width:443.6pt;height:1pt;mso-position-horizontal-relative:page;mso-position-vertical-relative:paragraph;z-index:-15719424;mso-wrap-distance-left:0;mso-wrap-distance-right:0" id="docshape13" coordorigin="1678,309" coordsize="8872,20" path="m3459,309l3454,309,3440,309,2468,309,2463,309,2448,309,1678,309,1678,328,2448,328,2463,328,2468,328,3440,328,3454,328,3459,328,3459,309xm4249,309l4244,309,4230,309,3459,309,3459,328,4230,328,4244,328,4249,328,4249,309xm5581,309l5576,309,5562,309,4967,309,4962,309,4947,309,4249,309,4249,328,4947,328,4962,328,4967,328,5562,328,5576,328,5581,328,5581,309xm7050,309l7045,309,7031,309,6371,309,6366,309,6351,309,5581,309,5581,328,6351,328,6366,328,6371,328,7031,328,7045,328,7050,328,7050,309xm7665,309l7660,309,7645,309,7050,309,7050,328,7645,328,7660,328,7665,328,7665,309xm8416,309l8411,309,8397,309,7665,309,7665,328,8397,328,8411,328,8416,328,8416,309xm9115,309l9110,309,9095,309,8416,309,8416,328,9095,328,9110,328,9115,328,9115,309xm10550,309l9792,309,9787,309,9772,309,9115,309,9115,328,9772,328,9787,328,9792,328,10550,328,10550,309xe" filled="true" fillcolor="#000000" stroked="false">
                <v:path arrowok="t"/>
                <v:fill type="solid"/>
                <w10:wrap type="topAndBottom"/>
              </v:shape>
            </w:pict>
          </mc:Fallback>
        </mc:AlternateContent>
      </w:r>
    </w:p>
    <w:p>
      <w:pPr>
        <w:spacing w:after="0"/>
        <w:sectPr>
          <w:type w:val="continuous"/>
          <w:pgSz w:w="12240" w:h="15840"/>
          <w:pgMar w:header="0" w:footer="1068" w:top="1420" w:bottom="1260" w:left="1560" w:right="160"/>
        </w:sectPr>
      </w:pPr>
    </w:p>
    <w:p>
      <w:pPr>
        <w:spacing w:line="237" w:lineRule="auto" w:before="79"/>
        <w:ind w:left="1980" w:right="2244" w:hanging="1740"/>
        <w:jc w:val="left"/>
        <w:rPr>
          <w:sz w:val="24"/>
        </w:rPr>
      </w:pPr>
      <w:r>
        <w:rPr>
          <w:b/>
          <w:sz w:val="24"/>
        </w:rPr>
        <w:t>APPENDIX IV: Comparison of Resistance of some Antibiotics to 36 Multi Antibiotic Resistant Isolates from</w:t>
      </w:r>
      <w:r>
        <w:rPr>
          <w:b/>
          <w:spacing w:val="-1"/>
          <w:sz w:val="24"/>
        </w:rPr>
        <w:t> </w:t>
      </w:r>
      <w:r>
        <w:rPr>
          <w:b/>
          <w:sz w:val="24"/>
        </w:rPr>
        <w:t>urine of Patients in Birnin Kudu, before and after Plasmid Curing</w:t>
      </w:r>
      <w:r>
        <w:rPr>
          <w:sz w:val="24"/>
        </w:rPr>
        <w:t>.</w:t>
      </w:r>
    </w:p>
    <w:p>
      <w:pPr>
        <w:pStyle w:val="BodyText"/>
        <w:spacing w:before="9"/>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82"/>
        <w:gridCol w:w="2557"/>
        <w:gridCol w:w="2025"/>
        <w:gridCol w:w="3220"/>
      </w:tblGrid>
      <w:tr>
        <w:trPr>
          <w:trHeight w:val="635" w:hRule="atLeast"/>
        </w:trPr>
        <w:tc>
          <w:tcPr>
            <w:tcW w:w="2482" w:type="dxa"/>
            <w:tcBorders>
              <w:top w:val="single" w:sz="8" w:space="0" w:color="000000"/>
              <w:bottom w:val="single" w:sz="8" w:space="0" w:color="000000"/>
            </w:tcBorders>
          </w:tcPr>
          <w:p>
            <w:pPr>
              <w:pStyle w:val="TableParagraph"/>
              <w:spacing w:line="275" w:lineRule="exact" w:before="0"/>
              <w:ind w:left="115"/>
              <w:rPr>
                <w:b/>
                <w:sz w:val="24"/>
              </w:rPr>
            </w:pPr>
            <w:r>
              <w:rPr>
                <w:b/>
                <w:spacing w:val="-2"/>
                <w:sz w:val="24"/>
              </w:rPr>
              <w:t>Antibiotic</w:t>
            </w:r>
          </w:p>
        </w:tc>
        <w:tc>
          <w:tcPr>
            <w:tcW w:w="4582" w:type="dxa"/>
            <w:gridSpan w:val="2"/>
            <w:tcBorders>
              <w:top w:val="single" w:sz="8" w:space="0" w:color="000000"/>
              <w:bottom w:val="single" w:sz="8" w:space="0" w:color="000000"/>
            </w:tcBorders>
          </w:tcPr>
          <w:p>
            <w:pPr>
              <w:pStyle w:val="TableParagraph"/>
              <w:spacing w:line="275" w:lineRule="exact" w:before="0"/>
              <w:ind w:left="2210"/>
              <w:rPr>
                <w:b/>
                <w:sz w:val="24"/>
              </w:rPr>
            </w:pPr>
            <w:r>
              <w:rPr>
                <w:b/>
                <w:spacing w:val="-2"/>
                <w:sz w:val="24"/>
              </w:rPr>
              <w:t>Frequency</w:t>
            </w:r>
          </w:p>
          <w:p>
            <w:pPr>
              <w:pStyle w:val="TableParagraph"/>
              <w:tabs>
                <w:tab w:pos="3135" w:val="left" w:leader="none"/>
              </w:tabs>
              <w:spacing w:before="43"/>
              <w:ind w:left="590"/>
              <w:rPr>
                <w:b/>
                <w:sz w:val="24"/>
              </w:rPr>
            </w:pPr>
            <w:r>
              <w:rPr>
                <w:b/>
                <w:sz w:val="24"/>
              </w:rPr>
              <w:t>Before</w:t>
            </w:r>
            <w:r>
              <w:rPr>
                <w:b/>
                <w:spacing w:val="-2"/>
                <w:sz w:val="24"/>
              </w:rPr>
              <w:t> curing</w:t>
            </w:r>
            <w:r>
              <w:rPr>
                <w:b/>
                <w:sz w:val="24"/>
              </w:rPr>
              <w:tab/>
              <w:t>After</w:t>
            </w:r>
            <w:r>
              <w:rPr>
                <w:b/>
                <w:spacing w:val="-3"/>
                <w:sz w:val="24"/>
              </w:rPr>
              <w:t> </w:t>
            </w:r>
            <w:r>
              <w:rPr>
                <w:b/>
                <w:spacing w:val="-2"/>
                <w:sz w:val="24"/>
              </w:rPr>
              <w:t>curing</w:t>
            </w:r>
          </w:p>
        </w:tc>
        <w:tc>
          <w:tcPr>
            <w:tcW w:w="3220" w:type="dxa"/>
            <w:tcBorders>
              <w:top w:val="single" w:sz="8" w:space="0" w:color="000000"/>
              <w:bottom w:val="single" w:sz="8" w:space="0" w:color="000000"/>
            </w:tcBorders>
          </w:tcPr>
          <w:p>
            <w:pPr>
              <w:pStyle w:val="TableParagraph"/>
              <w:spacing w:line="275" w:lineRule="exact" w:before="0"/>
              <w:ind w:left="175"/>
              <w:rPr>
                <w:b/>
                <w:sz w:val="24"/>
              </w:rPr>
            </w:pPr>
            <w:r>
              <w:rPr>
                <w:b/>
                <w:sz w:val="24"/>
              </w:rPr>
              <w:t>% Reduction</w:t>
            </w:r>
            <w:r>
              <w:rPr>
                <w:b/>
                <w:spacing w:val="-2"/>
                <w:sz w:val="24"/>
              </w:rPr>
              <w:t> </w:t>
            </w:r>
            <w:r>
              <w:rPr>
                <w:b/>
                <w:sz w:val="24"/>
              </w:rPr>
              <w:t>in</w:t>
            </w:r>
            <w:r>
              <w:rPr>
                <w:b/>
                <w:spacing w:val="-1"/>
                <w:sz w:val="24"/>
              </w:rPr>
              <w:t> </w:t>
            </w:r>
            <w:r>
              <w:rPr>
                <w:b/>
                <w:spacing w:val="-2"/>
                <w:sz w:val="24"/>
              </w:rPr>
              <w:t>Resistance</w:t>
            </w:r>
          </w:p>
        </w:tc>
      </w:tr>
      <w:tr>
        <w:trPr>
          <w:trHeight w:val="410" w:hRule="atLeast"/>
        </w:trPr>
        <w:tc>
          <w:tcPr>
            <w:tcW w:w="2482" w:type="dxa"/>
            <w:tcBorders>
              <w:top w:val="single" w:sz="8" w:space="0" w:color="000000"/>
            </w:tcBorders>
          </w:tcPr>
          <w:p>
            <w:pPr>
              <w:pStyle w:val="TableParagraph"/>
              <w:spacing w:line="268" w:lineRule="exact" w:before="0"/>
              <w:ind w:left="115"/>
              <w:rPr>
                <w:sz w:val="24"/>
              </w:rPr>
            </w:pPr>
            <w:r>
              <w:rPr>
                <w:sz w:val="24"/>
              </w:rPr>
              <w:t>Amoxy-Clav</w:t>
            </w:r>
            <w:r>
              <w:rPr>
                <w:spacing w:val="-7"/>
                <w:sz w:val="24"/>
              </w:rPr>
              <w:t> </w:t>
            </w:r>
            <w:r>
              <w:rPr>
                <w:spacing w:val="-4"/>
                <w:sz w:val="24"/>
              </w:rPr>
              <w:t>Acid</w:t>
            </w:r>
          </w:p>
        </w:tc>
        <w:tc>
          <w:tcPr>
            <w:tcW w:w="2557" w:type="dxa"/>
            <w:tcBorders>
              <w:top w:val="single" w:sz="8" w:space="0" w:color="000000"/>
            </w:tcBorders>
          </w:tcPr>
          <w:p>
            <w:pPr>
              <w:pStyle w:val="TableParagraph"/>
              <w:spacing w:line="268" w:lineRule="exact" w:before="0"/>
              <w:ind w:right="1069"/>
              <w:jc w:val="right"/>
              <w:rPr>
                <w:sz w:val="24"/>
              </w:rPr>
            </w:pPr>
            <w:r>
              <w:rPr>
                <w:spacing w:val="-5"/>
                <w:sz w:val="24"/>
              </w:rPr>
              <w:t>33</w:t>
            </w:r>
          </w:p>
        </w:tc>
        <w:tc>
          <w:tcPr>
            <w:tcW w:w="2025" w:type="dxa"/>
            <w:tcBorders>
              <w:top w:val="single" w:sz="8" w:space="0" w:color="000000"/>
            </w:tcBorders>
          </w:tcPr>
          <w:p>
            <w:pPr>
              <w:pStyle w:val="TableParagraph"/>
              <w:spacing w:line="268" w:lineRule="exact" w:before="0"/>
              <w:ind w:right="710"/>
              <w:jc w:val="right"/>
              <w:rPr>
                <w:sz w:val="24"/>
              </w:rPr>
            </w:pPr>
            <w:r>
              <w:rPr>
                <w:spacing w:val="-5"/>
                <w:sz w:val="24"/>
              </w:rPr>
              <w:t>20</w:t>
            </w:r>
          </w:p>
        </w:tc>
        <w:tc>
          <w:tcPr>
            <w:tcW w:w="3220" w:type="dxa"/>
            <w:tcBorders>
              <w:top w:val="single" w:sz="8" w:space="0" w:color="000000"/>
            </w:tcBorders>
          </w:tcPr>
          <w:p>
            <w:pPr>
              <w:pStyle w:val="TableParagraph"/>
              <w:spacing w:line="268" w:lineRule="exact" w:before="0"/>
              <w:ind w:left="1356" w:right="1294"/>
              <w:jc w:val="center"/>
              <w:rPr>
                <w:sz w:val="24"/>
              </w:rPr>
            </w:pPr>
            <w:r>
              <w:rPr>
                <w:spacing w:val="-2"/>
                <w:sz w:val="24"/>
              </w:rPr>
              <w:t>39.00</w:t>
            </w:r>
          </w:p>
        </w:tc>
      </w:tr>
      <w:tr>
        <w:trPr>
          <w:trHeight w:val="552" w:hRule="atLeast"/>
        </w:trPr>
        <w:tc>
          <w:tcPr>
            <w:tcW w:w="2482" w:type="dxa"/>
          </w:tcPr>
          <w:p>
            <w:pPr>
              <w:pStyle w:val="TableParagraph"/>
              <w:ind w:left="115"/>
              <w:rPr>
                <w:sz w:val="24"/>
              </w:rPr>
            </w:pPr>
            <w:r>
              <w:rPr>
                <w:spacing w:val="-2"/>
                <w:sz w:val="24"/>
              </w:rPr>
              <w:t>Cotrimoxazole</w:t>
            </w:r>
          </w:p>
        </w:tc>
        <w:tc>
          <w:tcPr>
            <w:tcW w:w="2557" w:type="dxa"/>
          </w:tcPr>
          <w:p>
            <w:pPr>
              <w:pStyle w:val="TableParagraph"/>
              <w:ind w:right="1069"/>
              <w:jc w:val="right"/>
              <w:rPr>
                <w:sz w:val="24"/>
              </w:rPr>
            </w:pPr>
            <w:r>
              <w:rPr>
                <w:spacing w:val="-5"/>
                <w:sz w:val="24"/>
              </w:rPr>
              <w:t>35</w:t>
            </w:r>
          </w:p>
        </w:tc>
        <w:tc>
          <w:tcPr>
            <w:tcW w:w="2025" w:type="dxa"/>
          </w:tcPr>
          <w:p>
            <w:pPr>
              <w:pStyle w:val="TableParagraph"/>
              <w:ind w:right="710"/>
              <w:jc w:val="right"/>
              <w:rPr>
                <w:sz w:val="24"/>
              </w:rPr>
            </w:pPr>
            <w:r>
              <w:rPr>
                <w:spacing w:val="-5"/>
                <w:sz w:val="24"/>
              </w:rPr>
              <w:t>30</w:t>
            </w:r>
          </w:p>
        </w:tc>
        <w:tc>
          <w:tcPr>
            <w:tcW w:w="3220" w:type="dxa"/>
          </w:tcPr>
          <w:p>
            <w:pPr>
              <w:pStyle w:val="TableParagraph"/>
              <w:ind w:left="1356" w:right="1294"/>
              <w:jc w:val="center"/>
              <w:rPr>
                <w:sz w:val="24"/>
              </w:rPr>
            </w:pPr>
            <w:r>
              <w:rPr>
                <w:spacing w:val="-2"/>
                <w:sz w:val="24"/>
              </w:rPr>
              <w:t>14.00</w:t>
            </w:r>
          </w:p>
        </w:tc>
      </w:tr>
      <w:tr>
        <w:trPr>
          <w:trHeight w:val="552" w:hRule="atLeast"/>
        </w:trPr>
        <w:tc>
          <w:tcPr>
            <w:tcW w:w="2482" w:type="dxa"/>
          </w:tcPr>
          <w:p>
            <w:pPr>
              <w:pStyle w:val="TableParagraph"/>
              <w:ind w:left="115"/>
              <w:rPr>
                <w:sz w:val="24"/>
              </w:rPr>
            </w:pPr>
            <w:r>
              <w:rPr>
                <w:spacing w:val="-2"/>
                <w:sz w:val="24"/>
              </w:rPr>
              <w:t>Nitrofurantoin</w:t>
            </w:r>
          </w:p>
        </w:tc>
        <w:tc>
          <w:tcPr>
            <w:tcW w:w="2557" w:type="dxa"/>
          </w:tcPr>
          <w:p>
            <w:pPr>
              <w:pStyle w:val="TableParagraph"/>
              <w:ind w:right="1069"/>
              <w:jc w:val="right"/>
              <w:rPr>
                <w:sz w:val="24"/>
              </w:rPr>
            </w:pPr>
            <w:r>
              <w:rPr>
                <w:spacing w:val="-5"/>
                <w:sz w:val="24"/>
              </w:rPr>
              <w:t>10</w:t>
            </w:r>
          </w:p>
        </w:tc>
        <w:tc>
          <w:tcPr>
            <w:tcW w:w="2025" w:type="dxa"/>
          </w:tcPr>
          <w:p>
            <w:pPr>
              <w:pStyle w:val="TableParagraph"/>
              <w:ind w:right="710"/>
              <w:jc w:val="right"/>
              <w:rPr>
                <w:sz w:val="24"/>
              </w:rPr>
            </w:pPr>
            <w:r>
              <w:rPr>
                <w:sz w:val="24"/>
              </w:rPr>
              <w:t>3</w:t>
            </w:r>
          </w:p>
        </w:tc>
        <w:tc>
          <w:tcPr>
            <w:tcW w:w="3220" w:type="dxa"/>
          </w:tcPr>
          <w:p>
            <w:pPr>
              <w:pStyle w:val="TableParagraph"/>
              <w:ind w:left="1356" w:right="1294"/>
              <w:jc w:val="center"/>
              <w:rPr>
                <w:sz w:val="24"/>
              </w:rPr>
            </w:pPr>
            <w:r>
              <w:rPr>
                <w:spacing w:val="-2"/>
                <w:sz w:val="24"/>
              </w:rPr>
              <w:t>70.00</w:t>
            </w:r>
          </w:p>
        </w:tc>
      </w:tr>
      <w:tr>
        <w:trPr>
          <w:trHeight w:val="552" w:hRule="atLeast"/>
        </w:trPr>
        <w:tc>
          <w:tcPr>
            <w:tcW w:w="2482" w:type="dxa"/>
          </w:tcPr>
          <w:p>
            <w:pPr>
              <w:pStyle w:val="TableParagraph"/>
              <w:ind w:left="115"/>
              <w:rPr>
                <w:sz w:val="24"/>
              </w:rPr>
            </w:pPr>
            <w:r>
              <w:rPr>
                <w:spacing w:val="-2"/>
                <w:sz w:val="24"/>
              </w:rPr>
              <w:t>Cefuroxime</w:t>
            </w:r>
          </w:p>
        </w:tc>
        <w:tc>
          <w:tcPr>
            <w:tcW w:w="2557" w:type="dxa"/>
          </w:tcPr>
          <w:p>
            <w:pPr>
              <w:pStyle w:val="TableParagraph"/>
              <w:ind w:right="1069"/>
              <w:jc w:val="right"/>
              <w:rPr>
                <w:sz w:val="24"/>
              </w:rPr>
            </w:pPr>
            <w:r>
              <w:rPr>
                <w:spacing w:val="-5"/>
                <w:sz w:val="24"/>
              </w:rPr>
              <w:t>31</w:t>
            </w:r>
          </w:p>
        </w:tc>
        <w:tc>
          <w:tcPr>
            <w:tcW w:w="2025" w:type="dxa"/>
          </w:tcPr>
          <w:p>
            <w:pPr>
              <w:pStyle w:val="TableParagraph"/>
              <w:ind w:right="710"/>
              <w:jc w:val="right"/>
              <w:rPr>
                <w:sz w:val="24"/>
              </w:rPr>
            </w:pPr>
            <w:r>
              <w:rPr>
                <w:spacing w:val="-5"/>
                <w:sz w:val="24"/>
              </w:rPr>
              <w:t>21</w:t>
            </w:r>
          </w:p>
        </w:tc>
        <w:tc>
          <w:tcPr>
            <w:tcW w:w="3220" w:type="dxa"/>
          </w:tcPr>
          <w:p>
            <w:pPr>
              <w:pStyle w:val="TableParagraph"/>
              <w:ind w:left="1356" w:right="1294"/>
              <w:jc w:val="center"/>
              <w:rPr>
                <w:sz w:val="24"/>
              </w:rPr>
            </w:pPr>
            <w:r>
              <w:rPr>
                <w:spacing w:val="-2"/>
                <w:sz w:val="24"/>
              </w:rPr>
              <w:t>32.25</w:t>
            </w:r>
          </w:p>
        </w:tc>
      </w:tr>
      <w:tr>
        <w:trPr>
          <w:trHeight w:val="551" w:hRule="atLeast"/>
        </w:trPr>
        <w:tc>
          <w:tcPr>
            <w:tcW w:w="2482" w:type="dxa"/>
          </w:tcPr>
          <w:p>
            <w:pPr>
              <w:pStyle w:val="TableParagraph"/>
              <w:ind w:left="115"/>
              <w:rPr>
                <w:sz w:val="24"/>
              </w:rPr>
            </w:pPr>
            <w:r>
              <w:rPr>
                <w:spacing w:val="-2"/>
                <w:sz w:val="24"/>
              </w:rPr>
              <w:t>Doxycycline</w:t>
            </w:r>
          </w:p>
        </w:tc>
        <w:tc>
          <w:tcPr>
            <w:tcW w:w="2557" w:type="dxa"/>
          </w:tcPr>
          <w:p>
            <w:pPr>
              <w:pStyle w:val="TableParagraph"/>
              <w:ind w:right="1069"/>
              <w:jc w:val="right"/>
              <w:rPr>
                <w:sz w:val="24"/>
              </w:rPr>
            </w:pPr>
            <w:r>
              <w:rPr>
                <w:spacing w:val="-5"/>
                <w:sz w:val="24"/>
              </w:rPr>
              <w:t>31</w:t>
            </w:r>
          </w:p>
        </w:tc>
        <w:tc>
          <w:tcPr>
            <w:tcW w:w="2025" w:type="dxa"/>
          </w:tcPr>
          <w:p>
            <w:pPr>
              <w:pStyle w:val="TableParagraph"/>
              <w:ind w:right="710"/>
              <w:jc w:val="right"/>
              <w:rPr>
                <w:sz w:val="24"/>
              </w:rPr>
            </w:pPr>
            <w:r>
              <w:rPr>
                <w:spacing w:val="-5"/>
                <w:sz w:val="24"/>
              </w:rPr>
              <w:t>25</w:t>
            </w:r>
          </w:p>
        </w:tc>
        <w:tc>
          <w:tcPr>
            <w:tcW w:w="3220" w:type="dxa"/>
          </w:tcPr>
          <w:p>
            <w:pPr>
              <w:pStyle w:val="TableParagraph"/>
              <w:ind w:left="1356" w:right="1294"/>
              <w:jc w:val="center"/>
              <w:rPr>
                <w:sz w:val="24"/>
              </w:rPr>
            </w:pPr>
            <w:r>
              <w:rPr>
                <w:spacing w:val="-2"/>
                <w:sz w:val="24"/>
              </w:rPr>
              <w:t>19.35</w:t>
            </w:r>
          </w:p>
        </w:tc>
      </w:tr>
      <w:tr>
        <w:trPr>
          <w:trHeight w:val="551" w:hRule="atLeast"/>
        </w:trPr>
        <w:tc>
          <w:tcPr>
            <w:tcW w:w="2482" w:type="dxa"/>
          </w:tcPr>
          <w:p>
            <w:pPr>
              <w:pStyle w:val="TableParagraph"/>
              <w:ind w:left="115"/>
              <w:rPr>
                <w:sz w:val="24"/>
              </w:rPr>
            </w:pPr>
            <w:r>
              <w:rPr>
                <w:spacing w:val="-2"/>
                <w:sz w:val="24"/>
              </w:rPr>
              <w:t>Chloramphenicol</w:t>
            </w:r>
          </w:p>
        </w:tc>
        <w:tc>
          <w:tcPr>
            <w:tcW w:w="2557" w:type="dxa"/>
          </w:tcPr>
          <w:p>
            <w:pPr>
              <w:pStyle w:val="TableParagraph"/>
              <w:ind w:right="1069"/>
              <w:jc w:val="right"/>
              <w:rPr>
                <w:sz w:val="24"/>
              </w:rPr>
            </w:pPr>
            <w:r>
              <w:rPr>
                <w:spacing w:val="-5"/>
                <w:sz w:val="24"/>
              </w:rPr>
              <w:t>23</w:t>
            </w:r>
          </w:p>
        </w:tc>
        <w:tc>
          <w:tcPr>
            <w:tcW w:w="2025" w:type="dxa"/>
          </w:tcPr>
          <w:p>
            <w:pPr>
              <w:pStyle w:val="TableParagraph"/>
              <w:ind w:right="710"/>
              <w:jc w:val="right"/>
              <w:rPr>
                <w:sz w:val="24"/>
              </w:rPr>
            </w:pPr>
            <w:r>
              <w:rPr>
                <w:spacing w:val="-5"/>
                <w:sz w:val="24"/>
              </w:rPr>
              <w:t>23</w:t>
            </w:r>
          </w:p>
        </w:tc>
        <w:tc>
          <w:tcPr>
            <w:tcW w:w="3220" w:type="dxa"/>
          </w:tcPr>
          <w:p>
            <w:pPr>
              <w:pStyle w:val="TableParagraph"/>
              <w:ind w:left="1356" w:right="1174"/>
              <w:jc w:val="center"/>
              <w:rPr>
                <w:sz w:val="24"/>
              </w:rPr>
            </w:pPr>
            <w:r>
              <w:rPr>
                <w:spacing w:val="-4"/>
                <w:sz w:val="24"/>
              </w:rPr>
              <w:t>0.00</w:t>
            </w:r>
          </w:p>
        </w:tc>
      </w:tr>
      <w:tr>
        <w:trPr>
          <w:trHeight w:val="552" w:hRule="atLeast"/>
        </w:trPr>
        <w:tc>
          <w:tcPr>
            <w:tcW w:w="2482" w:type="dxa"/>
          </w:tcPr>
          <w:p>
            <w:pPr>
              <w:pStyle w:val="TableParagraph"/>
              <w:ind w:left="115"/>
              <w:rPr>
                <w:sz w:val="24"/>
              </w:rPr>
            </w:pPr>
            <w:r>
              <w:rPr>
                <w:spacing w:val="-2"/>
                <w:sz w:val="24"/>
              </w:rPr>
              <w:t>Ceftriaxone</w:t>
            </w:r>
          </w:p>
        </w:tc>
        <w:tc>
          <w:tcPr>
            <w:tcW w:w="2557" w:type="dxa"/>
          </w:tcPr>
          <w:p>
            <w:pPr>
              <w:pStyle w:val="TableParagraph"/>
              <w:ind w:right="1069"/>
              <w:jc w:val="right"/>
              <w:rPr>
                <w:sz w:val="24"/>
              </w:rPr>
            </w:pPr>
            <w:r>
              <w:rPr>
                <w:spacing w:val="-5"/>
                <w:sz w:val="24"/>
              </w:rPr>
              <w:t>22</w:t>
            </w:r>
          </w:p>
        </w:tc>
        <w:tc>
          <w:tcPr>
            <w:tcW w:w="2025" w:type="dxa"/>
          </w:tcPr>
          <w:p>
            <w:pPr>
              <w:pStyle w:val="TableParagraph"/>
              <w:ind w:right="710"/>
              <w:jc w:val="right"/>
              <w:rPr>
                <w:sz w:val="24"/>
              </w:rPr>
            </w:pPr>
            <w:r>
              <w:rPr>
                <w:spacing w:val="-5"/>
                <w:sz w:val="24"/>
              </w:rPr>
              <w:t>19</w:t>
            </w:r>
          </w:p>
        </w:tc>
        <w:tc>
          <w:tcPr>
            <w:tcW w:w="3220" w:type="dxa"/>
          </w:tcPr>
          <w:p>
            <w:pPr>
              <w:pStyle w:val="TableParagraph"/>
              <w:ind w:left="1356" w:right="1294"/>
              <w:jc w:val="center"/>
              <w:rPr>
                <w:sz w:val="24"/>
              </w:rPr>
            </w:pPr>
            <w:r>
              <w:rPr>
                <w:spacing w:val="-2"/>
                <w:sz w:val="24"/>
              </w:rPr>
              <w:t>13.63</w:t>
            </w:r>
          </w:p>
        </w:tc>
      </w:tr>
      <w:tr>
        <w:trPr>
          <w:trHeight w:val="551" w:hRule="atLeast"/>
        </w:trPr>
        <w:tc>
          <w:tcPr>
            <w:tcW w:w="2482" w:type="dxa"/>
          </w:tcPr>
          <w:p>
            <w:pPr>
              <w:pStyle w:val="TableParagraph"/>
              <w:ind w:left="115"/>
              <w:rPr>
                <w:sz w:val="24"/>
              </w:rPr>
            </w:pPr>
            <w:r>
              <w:rPr>
                <w:spacing w:val="-2"/>
                <w:sz w:val="24"/>
              </w:rPr>
              <w:t>Ciprofloxacin</w:t>
            </w:r>
          </w:p>
        </w:tc>
        <w:tc>
          <w:tcPr>
            <w:tcW w:w="2557" w:type="dxa"/>
          </w:tcPr>
          <w:p>
            <w:pPr>
              <w:pStyle w:val="TableParagraph"/>
              <w:ind w:right="1069"/>
              <w:jc w:val="right"/>
              <w:rPr>
                <w:sz w:val="24"/>
              </w:rPr>
            </w:pPr>
            <w:r>
              <w:rPr>
                <w:spacing w:val="-5"/>
                <w:sz w:val="24"/>
              </w:rPr>
              <w:t>33</w:t>
            </w:r>
          </w:p>
        </w:tc>
        <w:tc>
          <w:tcPr>
            <w:tcW w:w="2025" w:type="dxa"/>
          </w:tcPr>
          <w:p>
            <w:pPr>
              <w:pStyle w:val="TableParagraph"/>
              <w:ind w:right="710"/>
              <w:jc w:val="right"/>
              <w:rPr>
                <w:sz w:val="24"/>
              </w:rPr>
            </w:pPr>
            <w:r>
              <w:rPr>
                <w:spacing w:val="-5"/>
                <w:sz w:val="24"/>
              </w:rPr>
              <w:t>29</w:t>
            </w:r>
          </w:p>
        </w:tc>
        <w:tc>
          <w:tcPr>
            <w:tcW w:w="3220" w:type="dxa"/>
          </w:tcPr>
          <w:p>
            <w:pPr>
              <w:pStyle w:val="TableParagraph"/>
              <w:ind w:left="1356" w:right="1294"/>
              <w:jc w:val="center"/>
              <w:rPr>
                <w:sz w:val="24"/>
              </w:rPr>
            </w:pPr>
            <w:r>
              <w:rPr>
                <w:spacing w:val="-2"/>
                <w:sz w:val="24"/>
              </w:rPr>
              <w:t>12.12</w:t>
            </w:r>
          </w:p>
        </w:tc>
      </w:tr>
      <w:tr>
        <w:trPr>
          <w:trHeight w:val="552" w:hRule="atLeast"/>
        </w:trPr>
        <w:tc>
          <w:tcPr>
            <w:tcW w:w="2482" w:type="dxa"/>
          </w:tcPr>
          <w:p>
            <w:pPr>
              <w:pStyle w:val="TableParagraph"/>
              <w:ind w:left="115"/>
              <w:rPr>
                <w:sz w:val="24"/>
              </w:rPr>
            </w:pPr>
            <w:r>
              <w:rPr>
                <w:spacing w:val="-2"/>
                <w:sz w:val="24"/>
              </w:rPr>
              <w:t>Gentamicin</w:t>
            </w:r>
          </w:p>
        </w:tc>
        <w:tc>
          <w:tcPr>
            <w:tcW w:w="2557" w:type="dxa"/>
          </w:tcPr>
          <w:p>
            <w:pPr>
              <w:pStyle w:val="TableParagraph"/>
              <w:ind w:right="1069"/>
              <w:jc w:val="right"/>
              <w:rPr>
                <w:sz w:val="24"/>
              </w:rPr>
            </w:pPr>
            <w:r>
              <w:rPr>
                <w:spacing w:val="-5"/>
                <w:sz w:val="24"/>
              </w:rPr>
              <w:t>23</w:t>
            </w:r>
          </w:p>
        </w:tc>
        <w:tc>
          <w:tcPr>
            <w:tcW w:w="2025" w:type="dxa"/>
          </w:tcPr>
          <w:p>
            <w:pPr>
              <w:pStyle w:val="TableParagraph"/>
              <w:ind w:right="710"/>
              <w:jc w:val="right"/>
              <w:rPr>
                <w:sz w:val="24"/>
              </w:rPr>
            </w:pPr>
            <w:r>
              <w:rPr>
                <w:spacing w:val="-5"/>
                <w:sz w:val="24"/>
              </w:rPr>
              <w:t>15</w:t>
            </w:r>
          </w:p>
        </w:tc>
        <w:tc>
          <w:tcPr>
            <w:tcW w:w="3220" w:type="dxa"/>
          </w:tcPr>
          <w:p>
            <w:pPr>
              <w:pStyle w:val="TableParagraph"/>
              <w:ind w:left="1356" w:right="1294"/>
              <w:jc w:val="center"/>
              <w:rPr>
                <w:sz w:val="24"/>
              </w:rPr>
            </w:pPr>
            <w:r>
              <w:rPr>
                <w:spacing w:val="-2"/>
                <w:sz w:val="24"/>
              </w:rPr>
              <w:t>34.78</w:t>
            </w:r>
          </w:p>
        </w:tc>
      </w:tr>
      <w:tr>
        <w:trPr>
          <w:trHeight w:val="692" w:hRule="atLeast"/>
        </w:trPr>
        <w:tc>
          <w:tcPr>
            <w:tcW w:w="2482" w:type="dxa"/>
            <w:tcBorders>
              <w:bottom w:val="single" w:sz="8" w:space="0" w:color="000000"/>
            </w:tcBorders>
          </w:tcPr>
          <w:p>
            <w:pPr>
              <w:pStyle w:val="TableParagraph"/>
              <w:ind w:left="115"/>
              <w:rPr>
                <w:sz w:val="24"/>
              </w:rPr>
            </w:pPr>
            <w:r>
              <w:rPr>
                <w:spacing w:val="-2"/>
                <w:sz w:val="24"/>
              </w:rPr>
              <w:t>Ampicillin</w:t>
            </w:r>
          </w:p>
        </w:tc>
        <w:tc>
          <w:tcPr>
            <w:tcW w:w="2557" w:type="dxa"/>
            <w:tcBorders>
              <w:bottom w:val="single" w:sz="8" w:space="0" w:color="000000"/>
            </w:tcBorders>
          </w:tcPr>
          <w:p>
            <w:pPr>
              <w:pStyle w:val="TableParagraph"/>
              <w:ind w:right="1069"/>
              <w:jc w:val="right"/>
              <w:rPr>
                <w:sz w:val="24"/>
              </w:rPr>
            </w:pPr>
            <w:r>
              <w:rPr>
                <w:spacing w:val="-5"/>
                <w:sz w:val="24"/>
              </w:rPr>
              <w:t>35</w:t>
            </w:r>
          </w:p>
        </w:tc>
        <w:tc>
          <w:tcPr>
            <w:tcW w:w="2025" w:type="dxa"/>
            <w:tcBorders>
              <w:bottom w:val="single" w:sz="8" w:space="0" w:color="000000"/>
            </w:tcBorders>
          </w:tcPr>
          <w:p>
            <w:pPr>
              <w:pStyle w:val="TableParagraph"/>
              <w:ind w:right="710"/>
              <w:jc w:val="right"/>
              <w:rPr>
                <w:sz w:val="24"/>
              </w:rPr>
            </w:pPr>
            <w:r>
              <w:rPr>
                <w:spacing w:val="-5"/>
                <w:sz w:val="24"/>
              </w:rPr>
              <w:t>34</w:t>
            </w:r>
          </w:p>
        </w:tc>
        <w:tc>
          <w:tcPr>
            <w:tcW w:w="3220" w:type="dxa"/>
            <w:tcBorders>
              <w:bottom w:val="single" w:sz="8" w:space="0" w:color="000000"/>
            </w:tcBorders>
          </w:tcPr>
          <w:p>
            <w:pPr>
              <w:pStyle w:val="TableParagraph"/>
              <w:ind w:left="1356" w:right="1174"/>
              <w:jc w:val="center"/>
              <w:rPr>
                <w:sz w:val="24"/>
              </w:rPr>
            </w:pPr>
            <w:r>
              <w:rPr>
                <w:spacing w:val="-4"/>
                <w:sz w:val="24"/>
              </w:rPr>
              <w:t>2.85</w:t>
            </w:r>
          </w:p>
        </w:tc>
      </w:tr>
    </w:tbl>
    <w:p>
      <w:pPr>
        <w:spacing w:after="0"/>
        <w:jc w:val="center"/>
        <w:rPr>
          <w:sz w:val="24"/>
        </w:rPr>
        <w:sectPr>
          <w:pgSz w:w="12240" w:h="15840"/>
          <w:pgMar w:header="0" w:footer="1068" w:top="1360" w:bottom="1260" w:left="1560" w:right="160"/>
        </w:sectPr>
      </w:pPr>
    </w:p>
    <w:p>
      <w:pPr>
        <w:spacing w:before="62"/>
        <w:ind w:left="300" w:right="0" w:firstLine="0"/>
        <w:jc w:val="left"/>
        <w:rPr>
          <w:b/>
          <w:sz w:val="24"/>
        </w:rPr>
      </w:pPr>
      <w:r>
        <w:rPr>
          <w:b/>
          <w:sz w:val="24"/>
        </w:rPr>
        <w:t>APPENDIX</w:t>
      </w:r>
      <w:r>
        <w:rPr>
          <w:b/>
          <w:spacing w:val="-3"/>
          <w:sz w:val="24"/>
        </w:rPr>
        <w:t> </w:t>
      </w:r>
      <w:r>
        <w:rPr>
          <w:b/>
          <w:sz w:val="24"/>
        </w:rPr>
        <w:t>V:</w:t>
      </w:r>
      <w:r>
        <w:rPr>
          <w:b/>
          <w:spacing w:val="-1"/>
          <w:sz w:val="24"/>
        </w:rPr>
        <w:t> </w:t>
      </w:r>
      <w:r>
        <w:rPr>
          <w:b/>
          <w:sz w:val="24"/>
        </w:rPr>
        <w:t>GRAPH</w:t>
      </w:r>
      <w:r>
        <w:rPr>
          <w:b/>
          <w:spacing w:val="-1"/>
          <w:sz w:val="24"/>
        </w:rPr>
        <w:t> </w:t>
      </w:r>
      <w:r>
        <w:rPr>
          <w:b/>
          <w:sz w:val="24"/>
        </w:rPr>
        <w:t>FOR</w:t>
      </w:r>
      <w:r>
        <w:rPr>
          <w:b/>
          <w:spacing w:val="-2"/>
          <w:sz w:val="24"/>
        </w:rPr>
        <w:t> </w:t>
      </w:r>
      <w:r>
        <w:rPr>
          <w:b/>
          <w:sz w:val="24"/>
        </w:rPr>
        <w:t>DETERMINATION</w:t>
      </w:r>
      <w:r>
        <w:rPr>
          <w:b/>
          <w:spacing w:val="-1"/>
          <w:sz w:val="24"/>
        </w:rPr>
        <w:t> </w:t>
      </w:r>
      <w:r>
        <w:rPr>
          <w:b/>
          <w:sz w:val="24"/>
        </w:rPr>
        <w:t>OF</w:t>
      </w:r>
      <w:r>
        <w:rPr>
          <w:b/>
          <w:spacing w:val="-3"/>
          <w:sz w:val="24"/>
        </w:rPr>
        <w:t> </w:t>
      </w:r>
      <w:r>
        <w:rPr>
          <w:b/>
          <w:sz w:val="24"/>
        </w:rPr>
        <w:t>PLASMID</w:t>
      </w:r>
      <w:r>
        <w:rPr>
          <w:b/>
          <w:spacing w:val="-2"/>
          <w:sz w:val="24"/>
        </w:rPr>
        <w:t> </w:t>
      </w:r>
      <w:r>
        <w:rPr>
          <w:b/>
          <w:spacing w:val="-4"/>
          <w:sz w:val="24"/>
        </w:rPr>
        <w:t>SIZE</w:t>
      </w:r>
    </w:p>
    <w:p>
      <w:pPr>
        <w:pStyle w:val="BodyText"/>
        <w:rPr>
          <w:b/>
          <w:sz w:val="20"/>
        </w:rPr>
      </w:pPr>
    </w:p>
    <w:p>
      <w:pPr>
        <w:pStyle w:val="BodyText"/>
        <w:rPr>
          <w:b/>
          <w:sz w:val="20"/>
        </w:rPr>
      </w:pPr>
    </w:p>
    <w:p>
      <w:pPr>
        <w:pStyle w:val="BodyText"/>
        <w:spacing w:before="4"/>
        <w:rPr>
          <w:b/>
          <w:sz w:val="16"/>
        </w:rPr>
      </w:pPr>
      <w:r>
        <w:rPr/>
        <mc:AlternateContent>
          <mc:Choice Requires="wps">
            <w:drawing>
              <wp:anchor distT="0" distB="0" distL="0" distR="0" allowOverlap="1" layoutInCell="1" locked="0" behindDoc="1" simplePos="0" relativeHeight="487597568">
                <wp:simplePos x="0" y="0"/>
                <wp:positionH relativeFrom="page">
                  <wp:posOffset>1555750</wp:posOffset>
                </wp:positionH>
                <wp:positionV relativeFrom="paragraph">
                  <wp:posOffset>134659</wp:posOffset>
                </wp:positionV>
                <wp:extent cx="4655820" cy="2735580"/>
                <wp:effectExtent l="0" t="0" r="0" b="0"/>
                <wp:wrapTopAndBottom/>
                <wp:docPr id="26" name="Group 26"/>
                <wp:cNvGraphicFramePr>
                  <a:graphicFrameLocks/>
                </wp:cNvGraphicFramePr>
                <a:graphic>
                  <a:graphicData uri="http://schemas.microsoft.com/office/word/2010/wordprocessingGroup">
                    <wpg:wgp>
                      <wpg:cNvPr id="26" name="Group 26"/>
                      <wpg:cNvGrpSpPr/>
                      <wpg:grpSpPr>
                        <a:xfrm>
                          <a:off x="0" y="0"/>
                          <a:ext cx="4655820" cy="2735580"/>
                          <a:chExt cx="4655820" cy="2735580"/>
                        </a:xfrm>
                      </wpg:grpSpPr>
                      <wps:wsp>
                        <wps:cNvPr id="27" name="Graphic 27"/>
                        <wps:cNvSpPr/>
                        <wps:spPr>
                          <a:xfrm>
                            <a:off x="417830" y="437641"/>
                            <a:ext cx="2303145" cy="1918970"/>
                          </a:xfrm>
                          <a:custGeom>
                            <a:avLst/>
                            <a:gdLst/>
                            <a:ahLst/>
                            <a:cxnLst/>
                            <a:rect l="l" t="t" r="r" b="b"/>
                            <a:pathLst>
                              <a:path w="2303145" h="1918970">
                                <a:moveTo>
                                  <a:pt x="41147" y="1610867"/>
                                </a:moveTo>
                                <a:lnTo>
                                  <a:pt x="2302764" y="1610867"/>
                                </a:lnTo>
                              </a:path>
                              <a:path w="2303145" h="1918970">
                                <a:moveTo>
                                  <a:pt x="41147" y="1342643"/>
                                </a:moveTo>
                                <a:lnTo>
                                  <a:pt x="2302764" y="1342643"/>
                                </a:lnTo>
                              </a:path>
                              <a:path w="2303145" h="1918970">
                                <a:moveTo>
                                  <a:pt x="41147" y="1074419"/>
                                </a:moveTo>
                                <a:lnTo>
                                  <a:pt x="2302764" y="1074419"/>
                                </a:lnTo>
                              </a:path>
                              <a:path w="2303145" h="1918970">
                                <a:moveTo>
                                  <a:pt x="41147" y="804672"/>
                                </a:moveTo>
                                <a:lnTo>
                                  <a:pt x="2302764" y="804672"/>
                                </a:lnTo>
                              </a:path>
                              <a:path w="2303145" h="1918970">
                                <a:moveTo>
                                  <a:pt x="41147" y="536448"/>
                                </a:moveTo>
                                <a:lnTo>
                                  <a:pt x="2302764" y="536448"/>
                                </a:lnTo>
                              </a:path>
                              <a:path w="2303145" h="1918970">
                                <a:moveTo>
                                  <a:pt x="41147" y="268224"/>
                                </a:moveTo>
                                <a:lnTo>
                                  <a:pt x="2302764" y="268224"/>
                                </a:lnTo>
                              </a:path>
                              <a:path w="2303145" h="1918970">
                                <a:moveTo>
                                  <a:pt x="41147" y="0"/>
                                </a:moveTo>
                                <a:lnTo>
                                  <a:pt x="2302764" y="0"/>
                                </a:lnTo>
                              </a:path>
                              <a:path w="2303145" h="1918970">
                                <a:moveTo>
                                  <a:pt x="41147" y="1879091"/>
                                </a:moveTo>
                                <a:lnTo>
                                  <a:pt x="41147" y="0"/>
                                </a:lnTo>
                              </a:path>
                              <a:path w="2303145" h="1918970">
                                <a:moveTo>
                                  <a:pt x="0" y="1879091"/>
                                </a:moveTo>
                                <a:lnTo>
                                  <a:pt x="41147" y="1879091"/>
                                </a:lnTo>
                              </a:path>
                              <a:path w="2303145" h="1918970">
                                <a:moveTo>
                                  <a:pt x="0" y="1610867"/>
                                </a:moveTo>
                                <a:lnTo>
                                  <a:pt x="41147" y="1610867"/>
                                </a:lnTo>
                              </a:path>
                              <a:path w="2303145" h="1918970">
                                <a:moveTo>
                                  <a:pt x="0" y="1342643"/>
                                </a:moveTo>
                                <a:lnTo>
                                  <a:pt x="41147" y="1342643"/>
                                </a:lnTo>
                              </a:path>
                              <a:path w="2303145" h="1918970">
                                <a:moveTo>
                                  <a:pt x="0" y="1074419"/>
                                </a:moveTo>
                                <a:lnTo>
                                  <a:pt x="41147" y="1074419"/>
                                </a:lnTo>
                              </a:path>
                              <a:path w="2303145" h="1918970">
                                <a:moveTo>
                                  <a:pt x="0" y="804672"/>
                                </a:moveTo>
                                <a:lnTo>
                                  <a:pt x="41147" y="804672"/>
                                </a:lnTo>
                              </a:path>
                              <a:path w="2303145" h="1918970">
                                <a:moveTo>
                                  <a:pt x="0" y="536448"/>
                                </a:moveTo>
                                <a:lnTo>
                                  <a:pt x="41147" y="536448"/>
                                </a:lnTo>
                              </a:path>
                              <a:path w="2303145" h="1918970">
                                <a:moveTo>
                                  <a:pt x="0" y="268224"/>
                                </a:moveTo>
                                <a:lnTo>
                                  <a:pt x="41147" y="268224"/>
                                </a:lnTo>
                              </a:path>
                              <a:path w="2303145" h="1918970">
                                <a:moveTo>
                                  <a:pt x="0" y="0"/>
                                </a:moveTo>
                                <a:lnTo>
                                  <a:pt x="41147" y="0"/>
                                </a:lnTo>
                              </a:path>
                              <a:path w="2303145" h="1918970">
                                <a:moveTo>
                                  <a:pt x="41147" y="1879091"/>
                                </a:moveTo>
                                <a:lnTo>
                                  <a:pt x="2302764" y="1879091"/>
                                </a:lnTo>
                              </a:path>
                              <a:path w="2303145" h="1918970">
                                <a:moveTo>
                                  <a:pt x="41147" y="1879091"/>
                                </a:moveTo>
                                <a:lnTo>
                                  <a:pt x="41147" y="1918715"/>
                                </a:lnTo>
                              </a:path>
                              <a:path w="2303145" h="1918970">
                                <a:moveTo>
                                  <a:pt x="795527" y="1879091"/>
                                </a:moveTo>
                                <a:lnTo>
                                  <a:pt x="795527" y="1918715"/>
                                </a:lnTo>
                              </a:path>
                              <a:path w="2303145" h="1918970">
                                <a:moveTo>
                                  <a:pt x="1548383" y="1879091"/>
                                </a:moveTo>
                                <a:lnTo>
                                  <a:pt x="1548383" y="1918715"/>
                                </a:lnTo>
                              </a:path>
                              <a:path w="2303145" h="1918970">
                                <a:moveTo>
                                  <a:pt x="2302764" y="1879091"/>
                                </a:moveTo>
                                <a:lnTo>
                                  <a:pt x="2302764" y="1918715"/>
                                </a:lnTo>
                              </a:path>
                            </a:pathLst>
                          </a:custGeom>
                          <a:ln w="9144">
                            <a:solidFill>
                              <a:srgbClr val="858585"/>
                            </a:solidFill>
                            <a:prstDash val="solid"/>
                          </a:ln>
                        </wps:spPr>
                        <wps:bodyPr wrap="square" lIns="0" tIns="0" rIns="0" bIns="0" rtlCol="0">
                          <a:prstTxWarp prst="textNoShape">
                            <a:avLst/>
                          </a:prstTxWarp>
                          <a:noAutofit/>
                        </wps:bodyPr>
                      </wps:wsp>
                      <pic:pic>
                        <pic:nvPicPr>
                          <pic:cNvPr id="28" name="Image 28"/>
                          <pic:cNvPicPr/>
                        </pic:nvPicPr>
                        <pic:blipFill>
                          <a:blip r:embed="rId455" cstate="print"/>
                          <a:stretch>
                            <a:fillRect/>
                          </a:stretch>
                        </pic:blipFill>
                        <pic:spPr>
                          <a:xfrm>
                            <a:off x="2294889" y="1107566"/>
                            <a:ext cx="98044" cy="98171"/>
                          </a:xfrm>
                          <a:prstGeom prst="rect">
                            <a:avLst/>
                          </a:prstGeom>
                        </pic:spPr>
                      </pic:pic>
                      <pic:pic>
                        <pic:nvPicPr>
                          <pic:cNvPr id="29" name="Image 29"/>
                          <pic:cNvPicPr/>
                        </pic:nvPicPr>
                        <pic:blipFill>
                          <a:blip r:embed="rId456" cstate="print"/>
                          <a:stretch>
                            <a:fillRect/>
                          </a:stretch>
                        </pic:blipFill>
                        <pic:spPr>
                          <a:xfrm>
                            <a:off x="1917826" y="1032255"/>
                            <a:ext cx="98044" cy="98171"/>
                          </a:xfrm>
                          <a:prstGeom prst="rect">
                            <a:avLst/>
                          </a:prstGeom>
                        </pic:spPr>
                      </pic:pic>
                      <pic:pic>
                        <pic:nvPicPr>
                          <pic:cNvPr id="30" name="Image 30"/>
                          <pic:cNvPicPr/>
                        </pic:nvPicPr>
                        <pic:blipFill>
                          <a:blip r:embed="rId456" cstate="print"/>
                          <a:stretch>
                            <a:fillRect/>
                          </a:stretch>
                        </pic:blipFill>
                        <pic:spPr>
                          <a:xfrm>
                            <a:off x="1540763" y="935482"/>
                            <a:ext cx="98044" cy="98171"/>
                          </a:xfrm>
                          <a:prstGeom prst="rect">
                            <a:avLst/>
                          </a:prstGeom>
                        </pic:spPr>
                      </pic:pic>
                      <pic:pic>
                        <pic:nvPicPr>
                          <pic:cNvPr id="31" name="Image 31"/>
                          <pic:cNvPicPr/>
                        </pic:nvPicPr>
                        <pic:blipFill>
                          <a:blip r:embed="rId457" cstate="print"/>
                          <a:stretch>
                            <a:fillRect/>
                          </a:stretch>
                        </pic:blipFill>
                        <pic:spPr>
                          <a:xfrm>
                            <a:off x="1163700" y="827913"/>
                            <a:ext cx="98044" cy="98171"/>
                          </a:xfrm>
                          <a:prstGeom prst="rect">
                            <a:avLst/>
                          </a:prstGeom>
                        </pic:spPr>
                      </pic:pic>
                      <pic:pic>
                        <pic:nvPicPr>
                          <pic:cNvPr id="32" name="Image 32"/>
                          <pic:cNvPicPr/>
                        </pic:nvPicPr>
                        <pic:blipFill>
                          <a:blip r:embed="rId458" cstate="print"/>
                          <a:stretch>
                            <a:fillRect/>
                          </a:stretch>
                        </pic:blipFill>
                        <pic:spPr>
                          <a:xfrm>
                            <a:off x="786637" y="715009"/>
                            <a:ext cx="98044" cy="98171"/>
                          </a:xfrm>
                          <a:prstGeom prst="rect">
                            <a:avLst/>
                          </a:prstGeom>
                        </pic:spPr>
                      </pic:pic>
                      <wps:wsp>
                        <wps:cNvPr id="33" name="Graphic 33"/>
                        <wps:cNvSpPr/>
                        <wps:spPr>
                          <a:xfrm>
                            <a:off x="835405" y="775969"/>
                            <a:ext cx="1507490" cy="394970"/>
                          </a:xfrm>
                          <a:custGeom>
                            <a:avLst/>
                            <a:gdLst/>
                            <a:ahLst/>
                            <a:cxnLst/>
                            <a:rect l="l" t="t" r="r" b="b"/>
                            <a:pathLst>
                              <a:path w="1507490" h="394970">
                                <a:moveTo>
                                  <a:pt x="0" y="0"/>
                                </a:moveTo>
                                <a:lnTo>
                                  <a:pt x="1507235" y="394715"/>
                                </a:lnTo>
                              </a:path>
                            </a:pathLst>
                          </a:custGeom>
                          <a:ln w="9144">
                            <a:solidFill>
                              <a:srgbClr val="000000"/>
                            </a:solidFill>
                            <a:prstDash val="solid"/>
                          </a:ln>
                        </wps:spPr>
                        <wps:bodyPr wrap="square" lIns="0" tIns="0" rIns="0" bIns="0" rtlCol="0">
                          <a:prstTxWarp prst="textNoShape">
                            <a:avLst/>
                          </a:prstTxWarp>
                          <a:noAutofit/>
                        </wps:bodyPr>
                      </wps:wsp>
                      <pic:pic>
                        <pic:nvPicPr>
                          <pic:cNvPr id="34" name="Image 34"/>
                          <pic:cNvPicPr/>
                        </pic:nvPicPr>
                        <pic:blipFill>
                          <a:blip r:embed="rId459" cstate="print"/>
                          <a:stretch>
                            <a:fillRect/>
                          </a:stretch>
                        </pic:blipFill>
                        <pic:spPr>
                          <a:xfrm>
                            <a:off x="3127501" y="1201166"/>
                            <a:ext cx="85344" cy="85344"/>
                          </a:xfrm>
                          <a:prstGeom prst="rect">
                            <a:avLst/>
                          </a:prstGeom>
                        </pic:spPr>
                      </pic:pic>
                      <wps:wsp>
                        <wps:cNvPr id="35" name="Graphic 35"/>
                        <wps:cNvSpPr/>
                        <wps:spPr>
                          <a:xfrm>
                            <a:off x="3048254" y="1627885"/>
                            <a:ext cx="243840" cy="1270"/>
                          </a:xfrm>
                          <a:custGeom>
                            <a:avLst/>
                            <a:gdLst/>
                            <a:ahLst/>
                            <a:cxnLst/>
                            <a:rect l="l" t="t" r="r" b="b"/>
                            <a:pathLst>
                              <a:path w="243840" h="0">
                                <a:moveTo>
                                  <a:pt x="0" y="0"/>
                                </a:moveTo>
                                <a:lnTo>
                                  <a:pt x="243840" y="0"/>
                                </a:lnTo>
                              </a:path>
                            </a:pathLst>
                          </a:custGeom>
                          <a:ln w="9144">
                            <a:solidFill>
                              <a:srgbClr val="000000"/>
                            </a:solidFill>
                            <a:prstDash val="solid"/>
                          </a:ln>
                        </wps:spPr>
                        <wps:bodyPr wrap="square" lIns="0" tIns="0" rIns="0" bIns="0" rtlCol="0">
                          <a:prstTxWarp prst="textNoShape">
                            <a:avLst/>
                          </a:prstTxWarp>
                          <a:noAutofit/>
                        </wps:bodyPr>
                      </wps:wsp>
                      <wps:wsp>
                        <wps:cNvPr id="36" name="Graphic 36"/>
                        <wps:cNvSpPr/>
                        <wps:spPr>
                          <a:xfrm>
                            <a:off x="6350" y="6350"/>
                            <a:ext cx="4643120" cy="2722880"/>
                          </a:xfrm>
                          <a:custGeom>
                            <a:avLst/>
                            <a:gdLst/>
                            <a:ahLst/>
                            <a:cxnLst/>
                            <a:rect l="l" t="t" r="r" b="b"/>
                            <a:pathLst>
                              <a:path w="4643120" h="2722880">
                                <a:moveTo>
                                  <a:pt x="0" y="2722879"/>
                                </a:moveTo>
                                <a:lnTo>
                                  <a:pt x="4642866" y="2722879"/>
                                </a:lnTo>
                                <a:lnTo>
                                  <a:pt x="4642866" y="0"/>
                                </a:lnTo>
                                <a:lnTo>
                                  <a:pt x="0" y="0"/>
                                </a:lnTo>
                                <a:lnTo>
                                  <a:pt x="0" y="2722879"/>
                                </a:lnTo>
                                <a:close/>
                              </a:path>
                            </a:pathLst>
                          </a:custGeom>
                          <a:ln w="12700">
                            <a:solidFill>
                              <a:srgbClr val="858585"/>
                            </a:solidFill>
                            <a:prstDash val="solid"/>
                          </a:ln>
                        </wps:spPr>
                        <wps:bodyPr wrap="square" lIns="0" tIns="0" rIns="0" bIns="0" rtlCol="0">
                          <a:prstTxWarp prst="textNoShape">
                            <a:avLst/>
                          </a:prstTxWarp>
                          <a:noAutofit/>
                        </wps:bodyPr>
                      </wps:wsp>
                      <wps:wsp>
                        <wps:cNvPr id="37" name="Textbox 37"/>
                        <wps:cNvSpPr txBox="1"/>
                        <wps:spPr>
                          <a:xfrm>
                            <a:off x="1588261" y="107653"/>
                            <a:ext cx="1494155" cy="168910"/>
                          </a:xfrm>
                          <a:prstGeom prst="rect">
                            <a:avLst/>
                          </a:prstGeom>
                        </wps:spPr>
                        <wps:txbx>
                          <w:txbxContent>
                            <w:p>
                              <w:pPr>
                                <w:spacing w:line="266" w:lineRule="exact" w:before="0"/>
                                <w:ind w:left="0" w:right="0" w:firstLine="0"/>
                                <w:jc w:val="left"/>
                                <w:rPr>
                                  <w:b/>
                                  <w:sz w:val="24"/>
                                </w:rPr>
                              </w:pPr>
                              <w:r>
                                <w:rPr>
                                  <w:b/>
                                  <w:sz w:val="24"/>
                                </w:rPr>
                                <w:t>Distance</w:t>
                              </w:r>
                              <w:r>
                                <w:rPr>
                                  <w:b/>
                                  <w:spacing w:val="-4"/>
                                  <w:sz w:val="24"/>
                                </w:rPr>
                                <w:t> </w:t>
                              </w:r>
                              <w:r>
                                <w:rPr>
                                  <w:b/>
                                  <w:sz w:val="24"/>
                                </w:rPr>
                                <w:t>moved in</w:t>
                              </w:r>
                              <w:r>
                                <w:rPr>
                                  <w:b/>
                                  <w:spacing w:val="-3"/>
                                  <w:sz w:val="24"/>
                                </w:rPr>
                                <w:t> </w:t>
                              </w:r>
                              <w:r>
                                <w:rPr>
                                  <w:b/>
                                  <w:spacing w:val="-5"/>
                                  <w:sz w:val="24"/>
                                </w:rPr>
                                <w:t>mm</w:t>
                              </w:r>
                            </w:p>
                          </w:txbxContent>
                        </wps:txbx>
                        <wps:bodyPr wrap="square" lIns="0" tIns="0" rIns="0" bIns="0" rtlCol="0">
                          <a:noAutofit/>
                        </wps:bodyPr>
                      </wps:wsp>
                      <wps:wsp>
                        <wps:cNvPr id="38" name="Textbox 38"/>
                        <wps:cNvSpPr txBox="1"/>
                        <wps:spPr>
                          <a:xfrm>
                            <a:off x="146557" y="378079"/>
                            <a:ext cx="205104" cy="395605"/>
                          </a:xfrm>
                          <a:prstGeom prst="rect">
                            <a:avLst/>
                          </a:prstGeom>
                        </wps:spPr>
                        <wps:txbx>
                          <w:txbxContent>
                            <w:p>
                              <w:pPr>
                                <w:spacing w:line="203" w:lineRule="exact" w:before="0"/>
                                <w:ind w:left="0" w:right="0" w:firstLine="0"/>
                                <w:jc w:val="left"/>
                                <w:rPr>
                                  <w:rFonts w:ascii="Calibri"/>
                                  <w:sz w:val="20"/>
                                </w:rPr>
                              </w:pPr>
                              <w:r>
                                <w:rPr>
                                  <w:rFonts w:ascii="Calibri"/>
                                  <w:spacing w:val="-5"/>
                                  <w:sz w:val="20"/>
                                </w:rPr>
                                <w:t>350</w:t>
                              </w:r>
                            </w:p>
                            <w:p>
                              <w:pPr>
                                <w:spacing w:line="240" w:lineRule="exact" w:before="179"/>
                                <w:ind w:left="0" w:right="0" w:firstLine="0"/>
                                <w:jc w:val="left"/>
                                <w:rPr>
                                  <w:rFonts w:ascii="Calibri"/>
                                  <w:sz w:val="20"/>
                                </w:rPr>
                              </w:pPr>
                              <w:r>
                                <w:rPr>
                                  <w:rFonts w:ascii="Calibri"/>
                                  <w:spacing w:val="-5"/>
                                  <w:sz w:val="20"/>
                                </w:rPr>
                                <w:t>300</w:t>
                              </w:r>
                            </w:p>
                          </w:txbxContent>
                        </wps:txbx>
                        <wps:bodyPr wrap="square" lIns="0" tIns="0" rIns="0" bIns="0" rtlCol="0">
                          <a:noAutofit/>
                        </wps:bodyPr>
                      </wps:wsp>
                      <wps:wsp>
                        <wps:cNvPr id="39" name="Textbox 39"/>
                        <wps:cNvSpPr txBox="1"/>
                        <wps:spPr>
                          <a:xfrm>
                            <a:off x="3156204" y="557022"/>
                            <a:ext cx="982344" cy="127000"/>
                          </a:xfrm>
                          <a:prstGeom prst="rect">
                            <a:avLst/>
                          </a:prstGeom>
                        </wps:spPr>
                        <wps:txbx>
                          <w:txbxContent>
                            <w:p>
                              <w:pPr>
                                <w:spacing w:line="199" w:lineRule="exact" w:before="0"/>
                                <w:ind w:left="0" w:right="0" w:firstLine="0"/>
                                <w:jc w:val="left"/>
                                <w:rPr>
                                  <w:rFonts w:ascii="Calibri"/>
                                  <w:sz w:val="20"/>
                                </w:rPr>
                              </w:pPr>
                              <w:r>
                                <w:rPr>
                                  <w:rFonts w:ascii="Calibri"/>
                                  <w:sz w:val="20"/>
                                </w:rPr>
                                <w:t>y</w:t>
                              </w:r>
                              <w:r>
                                <w:rPr>
                                  <w:rFonts w:ascii="Calibri"/>
                                  <w:spacing w:val="-6"/>
                                  <w:sz w:val="20"/>
                                </w:rPr>
                                <w:t> </w:t>
                              </w:r>
                              <w:r>
                                <w:rPr>
                                  <w:rFonts w:ascii="Calibri"/>
                                  <w:sz w:val="20"/>
                                </w:rPr>
                                <w:t>=</w:t>
                              </w:r>
                              <w:r>
                                <w:rPr>
                                  <w:rFonts w:ascii="Calibri"/>
                                  <w:spacing w:val="-5"/>
                                  <w:sz w:val="20"/>
                                </w:rPr>
                                <w:t> </w:t>
                              </w:r>
                              <w:r>
                                <w:rPr>
                                  <w:rFonts w:ascii="Calibri"/>
                                  <w:sz w:val="20"/>
                                </w:rPr>
                                <w:t>-0.018x</w:t>
                              </w:r>
                              <w:r>
                                <w:rPr>
                                  <w:rFonts w:ascii="Calibri"/>
                                  <w:spacing w:val="-2"/>
                                  <w:sz w:val="20"/>
                                </w:rPr>
                                <w:t> </w:t>
                              </w:r>
                              <w:r>
                                <w:rPr>
                                  <w:rFonts w:ascii="Calibri"/>
                                  <w:sz w:val="20"/>
                                </w:rPr>
                                <w:t>+</w:t>
                              </w:r>
                              <w:r>
                                <w:rPr>
                                  <w:rFonts w:ascii="Calibri"/>
                                  <w:spacing w:val="-2"/>
                                  <w:sz w:val="20"/>
                                </w:rPr>
                                <w:t> </w:t>
                              </w:r>
                              <w:r>
                                <w:rPr>
                                  <w:rFonts w:ascii="Calibri"/>
                                  <w:spacing w:val="-4"/>
                                  <w:sz w:val="20"/>
                                </w:rPr>
                                <w:t>305.4</w:t>
                              </w:r>
                            </w:p>
                          </w:txbxContent>
                        </wps:txbx>
                        <wps:bodyPr wrap="square" lIns="0" tIns="0" rIns="0" bIns="0" rtlCol="0">
                          <a:noAutofit/>
                        </wps:bodyPr>
                      </wps:wsp>
                      <wps:wsp>
                        <wps:cNvPr id="40" name="Textbox 40"/>
                        <wps:cNvSpPr txBox="1"/>
                        <wps:spPr>
                          <a:xfrm>
                            <a:off x="146557" y="915542"/>
                            <a:ext cx="205104" cy="394970"/>
                          </a:xfrm>
                          <a:prstGeom prst="rect">
                            <a:avLst/>
                          </a:prstGeom>
                        </wps:spPr>
                        <wps:txbx>
                          <w:txbxContent>
                            <w:p>
                              <w:pPr>
                                <w:spacing w:line="203" w:lineRule="exact" w:before="0"/>
                                <w:ind w:left="0" w:right="0" w:firstLine="0"/>
                                <w:jc w:val="left"/>
                                <w:rPr>
                                  <w:rFonts w:ascii="Calibri"/>
                                  <w:sz w:val="20"/>
                                </w:rPr>
                              </w:pPr>
                              <w:r>
                                <w:rPr>
                                  <w:rFonts w:ascii="Calibri"/>
                                  <w:spacing w:val="-5"/>
                                  <w:sz w:val="20"/>
                                </w:rPr>
                                <w:t>250</w:t>
                              </w:r>
                            </w:p>
                            <w:p>
                              <w:pPr>
                                <w:spacing w:line="240" w:lineRule="exact" w:before="178"/>
                                <w:ind w:left="0" w:right="0" w:firstLine="0"/>
                                <w:jc w:val="left"/>
                                <w:rPr>
                                  <w:rFonts w:ascii="Calibri"/>
                                  <w:sz w:val="20"/>
                                </w:rPr>
                              </w:pPr>
                              <w:r>
                                <w:rPr>
                                  <w:rFonts w:ascii="Calibri"/>
                                  <w:spacing w:val="-5"/>
                                  <w:sz w:val="20"/>
                                </w:rPr>
                                <w:t>200</w:t>
                              </w:r>
                            </w:p>
                          </w:txbxContent>
                        </wps:txbx>
                        <wps:bodyPr wrap="square" lIns="0" tIns="0" rIns="0" bIns="0" rtlCol="0">
                          <a:noAutofit/>
                        </wps:bodyPr>
                      </wps:wsp>
                      <wps:wsp>
                        <wps:cNvPr id="41" name="Textbox 41"/>
                        <wps:cNvSpPr txBox="1"/>
                        <wps:spPr>
                          <a:xfrm>
                            <a:off x="3316732" y="1185799"/>
                            <a:ext cx="1193800" cy="127000"/>
                          </a:xfrm>
                          <a:prstGeom prst="rect">
                            <a:avLst/>
                          </a:prstGeom>
                        </wps:spPr>
                        <wps:txbx>
                          <w:txbxContent>
                            <w:p>
                              <w:pPr>
                                <w:spacing w:line="199" w:lineRule="exact" w:before="0"/>
                                <w:ind w:left="0" w:right="0" w:firstLine="0"/>
                                <w:jc w:val="left"/>
                                <w:rPr>
                                  <w:rFonts w:ascii="Calibri"/>
                                  <w:sz w:val="20"/>
                                </w:rPr>
                              </w:pPr>
                              <w:r>
                                <w:rPr>
                                  <w:rFonts w:ascii="Calibri"/>
                                  <w:sz w:val="20"/>
                                </w:rPr>
                                <w:t>Distance</w:t>
                              </w:r>
                              <w:r>
                                <w:rPr>
                                  <w:rFonts w:ascii="Calibri"/>
                                  <w:spacing w:val="-9"/>
                                  <w:sz w:val="20"/>
                                </w:rPr>
                                <w:t> </w:t>
                              </w:r>
                              <w:r>
                                <w:rPr>
                                  <w:rFonts w:ascii="Calibri"/>
                                  <w:sz w:val="20"/>
                                </w:rPr>
                                <w:t>moved</w:t>
                              </w:r>
                              <w:r>
                                <w:rPr>
                                  <w:rFonts w:ascii="Calibri"/>
                                  <w:spacing w:val="-5"/>
                                  <w:sz w:val="20"/>
                                </w:rPr>
                                <w:t> </w:t>
                              </w:r>
                              <w:r>
                                <w:rPr>
                                  <w:rFonts w:ascii="Calibri"/>
                                  <w:sz w:val="20"/>
                                </w:rPr>
                                <w:t>in</w:t>
                              </w:r>
                              <w:r>
                                <w:rPr>
                                  <w:rFonts w:ascii="Calibri"/>
                                  <w:spacing w:val="-7"/>
                                  <w:sz w:val="20"/>
                                </w:rPr>
                                <w:t> </w:t>
                              </w:r>
                              <w:r>
                                <w:rPr>
                                  <w:rFonts w:ascii="Calibri"/>
                                  <w:spacing w:val="-5"/>
                                  <w:sz w:val="20"/>
                                </w:rPr>
                                <w:t>mm</w:t>
                              </w:r>
                            </w:p>
                          </w:txbxContent>
                        </wps:txbx>
                        <wps:bodyPr wrap="square" lIns="0" tIns="0" rIns="0" bIns="0" rtlCol="0">
                          <a:noAutofit/>
                        </wps:bodyPr>
                      </wps:wsp>
                      <wps:wsp>
                        <wps:cNvPr id="42" name="Textbox 42"/>
                        <wps:cNvSpPr txBox="1"/>
                        <wps:spPr>
                          <a:xfrm>
                            <a:off x="146557" y="1452499"/>
                            <a:ext cx="205104" cy="395605"/>
                          </a:xfrm>
                          <a:prstGeom prst="rect">
                            <a:avLst/>
                          </a:prstGeom>
                        </wps:spPr>
                        <wps:txbx>
                          <w:txbxContent>
                            <w:p>
                              <w:pPr>
                                <w:spacing w:line="203" w:lineRule="exact" w:before="0"/>
                                <w:ind w:left="0" w:right="0" w:firstLine="0"/>
                                <w:jc w:val="left"/>
                                <w:rPr>
                                  <w:rFonts w:ascii="Calibri"/>
                                  <w:sz w:val="20"/>
                                </w:rPr>
                              </w:pPr>
                              <w:r>
                                <w:rPr>
                                  <w:rFonts w:ascii="Calibri"/>
                                  <w:spacing w:val="-5"/>
                                  <w:sz w:val="20"/>
                                </w:rPr>
                                <w:t>150</w:t>
                              </w:r>
                            </w:p>
                            <w:p>
                              <w:pPr>
                                <w:spacing w:line="240" w:lineRule="exact" w:before="179"/>
                                <w:ind w:left="0" w:right="0" w:firstLine="0"/>
                                <w:jc w:val="left"/>
                                <w:rPr>
                                  <w:rFonts w:ascii="Calibri"/>
                                  <w:sz w:val="20"/>
                                </w:rPr>
                              </w:pPr>
                              <w:r>
                                <w:rPr>
                                  <w:rFonts w:ascii="Calibri"/>
                                  <w:spacing w:val="-5"/>
                                  <w:sz w:val="20"/>
                                </w:rPr>
                                <w:t>100</w:t>
                              </w:r>
                            </w:p>
                          </w:txbxContent>
                        </wps:txbx>
                        <wps:bodyPr wrap="square" lIns="0" tIns="0" rIns="0" bIns="0" rtlCol="0">
                          <a:noAutofit/>
                        </wps:bodyPr>
                      </wps:wsp>
                      <wps:wsp>
                        <wps:cNvPr id="43" name="Textbox 43"/>
                        <wps:cNvSpPr txBox="1"/>
                        <wps:spPr>
                          <a:xfrm>
                            <a:off x="3316732" y="1568958"/>
                            <a:ext cx="1221740" cy="281940"/>
                          </a:xfrm>
                          <a:prstGeom prst="rect">
                            <a:avLst/>
                          </a:prstGeom>
                        </wps:spPr>
                        <wps:txbx>
                          <w:txbxContent>
                            <w:p>
                              <w:pPr>
                                <w:spacing w:line="203" w:lineRule="exact" w:before="0"/>
                                <w:ind w:left="0" w:right="0" w:firstLine="0"/>
                                <w:jc w:val="left"/>
                                <w:rPr>
                                  <w:rFonts w:ascii="Calibri"/>
                                  <w:sz w:val="20"/>
                                </w:rPr>
                              </w:pPr>
                              <w:r>
                                <w:rPr>
                                  <w:rFonts w:ascii="Calibri"/>
                                  <w:sz w:val="20"/>
                                </w:rPr>
                                <w:t>Linear</w:t>
                              </w:r>
                              <w:r>
                                <w:rPr>
                                  <w:rFonts w:ascii="Calibri"/>
                                  <w:spacing w:val="-11"/>
                                  <w:sz w:val="20"/>
                                </w:rPr>
                                <w:t> </w:t>
                              </w:r>
                              <w:r>
                                <w:rPr>
                                  <w:rFonts w:ascii="Calibri"/>
                                  <w:sz w:val="20"/>
                                </w:rPr>
                                <w:t>(Distance</w:t>
                              </w:r>
                              <w:r>
                                <w:rPr>
                                  <w:rFonts w:ascii="Calibri"/>
                                  <w:spacing w:val="-6"/>
                                  <w:sz w:val="20"/>
                                </w:rPr>
                                <w:t> </w:t>
                              </w:r>
                              <w:r>
                                <w:rPr>
                                  <w:rFonts w:ascii="Calibri"/>
                                  <w:spacing w:val="-4"/>
                                  <w:sz w:val="20"/>
                                </w:rPr>
                                <w:t>moved</w:t>
                              </w:r>
                            </w:p>
                            <w:p>
                              <w:pPr>
                                <w:spacing w:line="240" w:lineRule="exact" w:before="0"/>
                                <w:ind w:left="0" w:right="0" w:firstLine="0"/>
                                <w:jc w:val="left"/>
                                <w:rPr>
                                  <w:rFonts w:ascii="Calibri"/>
                                  <w:sz w:val="20"/>
                                </w:rPr>
                              </w:pPr>
                              <w:r>
                                <w:rPr>
                                  <w:rFonts w:ascii="Calibri"/>
                                  <w:sz w:val="20"/>
                                </w:rPr>
                                <w:t>in</w:t>
                              </w:r>
                              <w:r>
                                <w:rPr>
                                  <w:rFonts w:ascii="Calibri"/>
                                  <w:spacing w:val="-5"/>
                                  <w:sz w:val="20"/>
                                </w:rPr>
                                <w:t> mm)</w:t>
                              </w:r>
                            </w:p>
                          </w:txbxContent>
                        </wps:txbx>
                        <wps:bodyPr wrap="square" lIns="0" tIns="0" rIns="0" bIns="0" rtlCol="0">
                          <a:noAutofit/>
                        </wps:bodyPr>
                      </wps:wsp>
                      <wps:wsp>
                        <wps:cNvPr id="44" name="Textbox 44"/>
                        <wps:cNvSpPr txBox="1"/>
                        <wps:spPr>
                          <a:xfrm>
                            <a:off x="210565" y="1989582"/>
                            <a:ext cx="141605" cy="395605"/>
                          </a:xfrm>
                          <a:prstGeom prst="rect">
                            <a:avLst/>
                          </a:prstGeom>
                        </wps:spPr>
                        <wps:txbx>
                          <w:txbxContent>
                            <w:p>
                              <w:pPr>
                                <w:spacing w:line="203" w:lineRule="exact" w:before="0"/>
                                <w:ind w:left="0" w:right="18" w:firstLine="0"/>
                                <w:jc w:val="right"/>
                                <w:rPr>
                                  <w:rFonts w:ascii="Calibri"/>
                                  <w:sz w:val="20"/>
                                </w:rPr>
                              </w:pPr>
                              <w:r>
                                <w:rPr>
                                  <w:rFonts w:ascii="Calibri"/>
                                  <w:spacing w:val="-5"/>
                                  <w:sz w:val="20"/>
                                </w:rPr>
                                <w:t>50</w:t>
                              </w:r>
                            </w:p>
                            <w:p>
                              <w:pPr>
                                <w:spacing w:line="240" w:lineRule="exact" w:before="179"/>
                                <w:ind w:left="0" w:right="18" w:firstLine="0"/>
                                <w:jc w:val="right"/>
                                <w:rPr>
                                  <w:rFonts w:ascii="Calibri"/>
                                  <w:sz w:val="20"/>
                                </w:rPr>
                              </w:pPr>
                              <w:r>
                                <w:rPr>
                                  <w:rFonts w:ascii="Calibri"/>
                                  <w:w w:val="99"/>
                                  <w:sz w:val="20"/>
                                </w:rPr>
                                <w:t>0</w:t>
                              </w:r>
                            </w:p>
                          </w:txbxContent>
                        </wps:txbx>
                        <wps:bodyPr wrap="square" lIns="0" tIns="0" rIns="0" bIns="0" rtlCol="0">
                          <a:noAutofit/>
                        </wps:bodyPr>
                      </wps:wsp>
                      <wps:wsp>
                        <wps:cNvPr id="45" name="Textbox 45"/>
                        <wps:cNvSpPr txBox="1"/>
                        <wps:spPr>
                          <a:xfrm>
                            <a:off x="424815" y="2460498"/>
                            <a:ext cx="76835" cy="127000"/>
                          </a:xfrm>
                          <a:prstGeom prst="rect">
                            <a:avLst/>
                          </a:prstGeom>
                        </wps:spPr>
                        <wps:txbx>
                          <w:txbxContent>
                            <w:p>
                              <w:pPr>
                                <w:spacing w:line="199" w:lineRule="exact" w:before="0"/>
                                <w:ind w:left="0" w:right="0" w:firstLine="0"/>
                                <w:jc w:val="left"/>
                                <w:rPr>
                                  <w:rFonts w:ascii="Calibri"/>
                                  <w:sz w:val="20"/>
                                </w:rPr>
                              </w:pPr>
                              <w:r>
                                <w:rPr>
                                  <w:rFonts w:ascii="Calibri"/>
                                  <w:w w:val="99"/>
                                  <w:sz w:val="20"/>
                                </w:rPr>
                                <w:t>0</w:t>
                              </w:r>
                            </w:p>
                          </w:txbxContent>
                        </wps:txbx>
                        <wps:bodyPr wrap="square" lIns="0" tIns="0" rIns="0" bIns="0" rtlCol="0">
                          <a:noAutofit/>
                        </wps:bodyPr>
                      </wps:wsp>
                      <wps:wsp>
                        <wps:cNvPr id="46" name="Textbox 46"/>
                        <wps:cNvSpPr txBox="1"/>
                        <wps:spPr>
                          <a:xfrm>
                            <a:off x="1082928" y="2460498"/>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2000</w:t>
                              </w:r>
                            </w:p>
                          </w:txbxContent>
                        </wps:txbx>
                        <wps:bodyPr wrap="square" lIns="0" tIns="0" rIns="0" bIns="0" rtlCol="0">
                          <a:noAutofit/>
                        </wps:bodyPr>
                      </wps:wsp>
                      <wps:wsp>
                        <wps:cNvPr id="47" name="Textbox 47"/>
                        <wps:cNvSpPr txBox="1"/>
                        <wps:spPr>
                          <a:xfrm>
                            <a:off x="1836927" y="2460498"/>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4000</w:t>
                              </w:r>
                            </w:p>
                          </w:txbxContent>
                        </wps:txbx>
                        <wps:bodyPr wrap="square" lIns="0" tIns="0" rIns="0" bIns="0" rtlCol="0">
                          <a:noAutofit/>
                        </wps:bodyPr>
                      </wps:wsp>
                      <wps:wsp>
                        <wps:cNvPr id="48" name="Textbox 48"/>
                        <wps:cNvSpPr txBox="1"/>
                        <wps:spPr>
                          <a:xfrm>
                            <a:off x="2591054" y="2460498"/>
                            <a:ext cx="269240" cy="127000"/>
                          </a:xfrm>
                          <a:prstGeom prst="rect">
                            <a:avLst/>
                          </a:prstGeom>
                        </wps:spPr>
                        <wps:txbx>
                          <w:txbxContent>
                            <w:p>
                              <w:pPr>
                                <w:spacing w:line="199" w:lineRule="exact" w:before="0"/>
                                <w:ind w:left="0" w:right="0" w:firstLine="0"/>
                                <w:jc w:val="left"/>
                                <w:rPr>
                                  <w:rFonts w:ascii="Calibri"/>
                                  <w:sz w:val="20"/>
                                </w:rPr>
                              </w:pPr>
                              <w:r>
                                <w:rPr>
                                  <w:rFonts w:ascii="Calibri"/>
                                  <w:spacing w:val="-4"/>
                                  <w:sz w:val="20"/>
                                </w:rPr>
                                <w:t>6000</w:t>
                              </w:r>
                            </w:p>
                          </w:txbxContent>
                        </wps:txbx>
                        <wps:bodyPr wrap="square" lIns="0" tIns="0" rIns="0" bIns="0" rtlCol="0">
                          <a:noAutofit/>
                        </wps:bodyPr>
                      </wps:wsp>
                    </wpg:wgp>
                  </a:graphicData>
                </a:graphic>
              </wp:anchor>
            </w:drawing>
          </mc:Choice>
          <mc:Fallback>
            <w:pict>
              <v:group style="position:absolute;margin-left:122.5pt;margin-top:10.603125pt;width:366.6pt;height:215.4pt;mso-position-horizontal-relative:page;mso-position-vertical-relative:paragraph;z-index:-15718912;mso-wrap-distance-left:0;mso-wrap-distance-right:0" id="docshapegroup14" coordorigin="2450,212" coordsize="7332,4308">
                <v:shape style="position:absolute;left:3108;top:901;width:3627;height:3022" id="docshape15" coordorigin="3108,901" coordsize="3627,3022" path="m3173,3438l6734,3438m3173,3016l6734,3016m3173,2593l6734,2593m3173,2168l6734,2168m3173,1746l6734,1746m3173,1324l6734,1324m3173,901l6734,901m3173,3860l3173,901m3108,3860l3173,3860m3108,3438l3173,3438m3108,3016l3173,3016m3108,2593l3173,2593m3108,2168l3173,2168m3108,1746l3173,1746m3108,1324l3173,1324m3108,901l3173,901m3173,3860l6734,3860m3173,3860l3173,3923m4361,3860l4361,3923m5546,3860l5546,3923m6734,3860l6734,3923e" filled="false" stroked="true" strokeweight=".72pt" strokecolor="#858585">
                  <v:path arrowok="t"/>
                  <v:stroke dashstyle="solid"/>
                </v:shape>
                <v:shape style="position:absolute;left:6064;top:1956;width:155;height:155" type="#_x0000_t75" id="docshape16" stroked="false">
                  <v:imagedata r:id="rId455" o:title=""/>
                </v:shape>
                <v:shape style="position:absolute;left:5470;top:1837;width:155;height:155" type="#_x0000_t75" id="docshape17" stroked="false">
                  <v:imagedata r:id="rId456" o:title=""/>
                </v:shape>
                <v:shape style="position:absolute;left:4876;top:1685;width:155;height:155" type="#_x0000_t75" id="docshape18" stroked="false">
                  <v:imagedata r:id="rId456" o:title=""/>
                </v:shape>
                <v:shape style="position:absolute;left:4282;top:1515;width:155;height:155" type="#_x0000_t75" id="docshape19" stroked="false">
                  <v:imagedata r:id="rId457" o:title=""/>
                </v:shape>
                <v:shape style="position:absolute;left:3688;top:1338;width:155;height:155" type="#_x0000_t75" id="docshape20" stroked="false">
                  <v:imagedata r:id="rId458" o:title=""/>
                </v:shape>
                <v:line style="position:absolute" from="3766,1434" to="6139,2056" stroked="true" strokeweight=".72pt" strokecolor="#000000">
                  <v:stroke dashstyle="solid"/>
                </v:line>
                <v:shape style="position:absolute;left:7375;top:2103;width:135;height:135" type="#_x0000_t75" id="docshape21" stroked="false">
                  <v:imagedata r:id="rId459" o:title=""/>
                </v:shape>
                <v:line style="position:absolute" from="7250,2776" to="7634,2776" stroked="true" strokeweight=".72pt" strokecolor="#000000">
                  <v:stroke dashstyle="solid"/>
                </v:line>
                <v:rect style="position:absolute;left:2460;top:222;width:7312;height:4288" id="docshape22" filled="false" stroked="true" strokeweight="1pt" strokecolor="#858585">
                  <v:stroke dashstyle="solid"/>
                </v:rect>
                <v:shape style="position:absolute;left:4951;top:381;width:2353;height:266" type="#_x0000_t202" id="docshape23" filled="false" stroked="false">
                  <v:textbox inset="0,0,0,0">
                    <w:txbxContent>
                      <w:p>
                        <w:pPr>
                          <w:spacing w:line="266" w:lineRule="exact" w:before="0"/>
                          <w:ind w:left="0" w:right="0" w:firstLine="0"/>
                          <w:jc w:val="left"/>
                          <w:rPr>
                            <w:b/>
                            <w:sz w:val="24"/>
                          </w:rPr>
                        </w:pPr>
                        <w:r>
                          <w:rPr>
                            <w:b/>
                            <w:sz w:val="24"/>
                          </w:rPr>
                          <w:t>Distance</w:t>
                        </w:r>
                        <w:r>
                          <w:rPr>
                            <w:b/>
                            <w:spacing w:val="-4"/>
                            <w:sz w:val="24"/>
                          </w:rPr>
                          <w:t> </w:t>
                        </w:r>
                        <w:r>
                          <w:rPr>
                            <w:b/>
                            <w:sz w:val="24"/>
                          </w:rPr>
                          <w:t>moved in</w:t>
                        </w:r>
                        <w:r>
                          <w:rPr>
                            <w:b/>
                            <w:spacing w:val="-3"/>
                            <w:sz w:val="24"/>
                          </w:rPr>
                          <w:t> </w:t>
                        </w:r>
                        <w:r>
                          <w:rPr>
                            <w:b/>
                            <w:spacing w:val="-5"/>
                            <w:sz w:val="24"/>
                          </w:rPr>
                          <w:t>mm</w:t>
                        </w:r>
                      </w:p>
                    </w:txbxContent>
                  </v:textbox>
                  <w10:wrap type="none"/>
                </v:shape>
                <v:shape style="position:absolute;left:2680;top:807;width:323;height:623" type="#_x0000_t202" id="docshape24" filled="false" stroked="false">
                  <v:textbox inset="0,0,0,0">
                    <w:txbxContent>
                      <w:p>
                        <w:pPr>
                          <w:spacing w:line="203" w:lineRule="exact" w:before="0"/>
                          <w:ind w:left="0" w:right="0" w:firstLine="0"/>
                          <w:jc w:val="left"/>
                          <w:rPr>
                            <w:rFonts w:ascii="Calibri"/>
                            <w:sz w:val="20"/>
                          </w:rPr>
                        </w:pPr>
                        <w:r>
                          <w:rPr>
                            <w:rFonts w:ascii="Calibri"/>
                            <w:spacing w:val="-5"/>
                            <w:sz w:val="20"/>
                          </w:rPr>
                          <w:t>350</w:t>
                        </w:r>
                      </w:p>
                      <w:p>
                        <w:pPr>
                          <w:spacing w:line="240" w:lineRule="exact" w:before="179"/>
                          <w:ind w:left="0" w:right="0" w:firstLine="0"/>
                          <w:jc w:val="left"/>
                          <w:rPr>
                            <w:rFonts w:ascii="Calibri"/>
                            <w:sz w:val="20"/>
                          </w:rPr>
                        </w:pPr>
                        <w:r>
                          <w:rPr>
                            <w:rFonts w:ascii="Calibri"/>
                            <w:spacing w:val="-5"/>
                            <w:sz w:val="20"/>
                          </w:rPr>
                          <w:t>300</w:t>
                        </w:r>
                      </w:p>
                    </w:txbxContent>
                  </v:textbox>
                  <w10:wrap type="none"/>
                </v:shape>
                <v:shape style="position:absolute;left:7420;top:1089;width:1547;height:200" type="#_x0000_t202" id="docshape25" filled="false" stroked="false">
                  <v:textbox inset="0,0,0,0">
                    <w:txbxContent>
                      <w:p>
                        <w:pPr>
                          <w:spacing w:line="199" w:lineRule="exact" w:before="0"/>
                          <w:ind w:left="0" w:right="0" w:firstLine="0"/>
                          <w:jc w:val="left"/>
                          <w:rPr>
                            <w:rFonts w:ascii="Calibri"/>
                            <w:sz w:val="20"/>
                          </w:rPr>
                        </w:pPr>
                        <w:r>
                          <w:rPr>
                            <w:rFonts w:ascii="Calibri"/>
                            <w:sz w:val="20"/>
                          </w:rPr>
                          <w:t>y</w:t>
                        </w:r>
                        <w:r>
                          <w:rPr>
                            <w:rFonts w:ascii="Calibri"/>
                            <w:spacing w:val="-6"/>
                            <w:sz w:val="20"/>
                          </w:rPr>
                          <w:t> </w:t>
                        </w:r>
                        <w:r>
                          <w:rPr>
                            <w:rFonts w:ascii="Calibri"/>
                            <w:sz w:val="20"/>
                          </w:rPr>
                          <w:t>=</w:t>
                        </w:r>
                        <w:r>
                          <w:rPr>
                            <w:rFonts w:ascii="Calibri"/>
                            <w:spacing w:val="-5"/>
                            <w:sz w:val="20"/>
                          </w:rPr>
                          <w:t> </w:t>
                        </w:r>
                        <w:r>
                          <w:rPr>
                            <w:rFonts w:ascii="Calibri"/>
                            <w:sz w:val="20"/>
                          </w:rPr>
                          <w:t>-0.018x</w:t>
                        </w:r>
                        <w:r>
                          <w:rPr>
                            <w:rFonts w:ascii="Calibri"/>
                            <w:spacing w:val="-2"/>
                            <w:sz w:val="20"/>
                          </w:rPr>
                          <w:t> </w:t>
                        </w:r>
                        <w:r>
                          <w:rPr>
                            <w:rFonts w:ascii="Calibri"/>
                            <w:sz w:val="20"/>
                          </w:rPr>
                          <w:t>+</w:t>
                        </w:r>
                        <w:r>
                          <w:rPr>
                            <w:rFonts w:ascii="Calibri"/>
                            <w:spacing w:val="-2"/>
                            <w:sz w:val="20"/>
                          </w:rPr>
                          <w:t> </w:t>
                        </w:r>
                        <w:r>
                          <w:rPr>
                            <w:rFonts w:ascii="Calibri"/>
                            <w:spacing w:val="-4"/>
                            <w:sz w:val="20"/>
                          </w:rPr>
                          <w:t>305.4</w:t>
                        </w:r>
                      </w:p>
                    </w:txbxContent>
                  </v:textbox>
                  <w10:wrap type="none"/>
                </v:shape>
                <v:shape style="position:absolute;left:2680;top:1653;width:323;height:622" type="#_x0000_t202" id="docshape26" filled="false" stroked="false">
                  <v:textbox inset="0,0,0,0">
                    <w:txbxContent>
                      <w:p>
                        <w:pPr>
                          <w:spacing w:line="203" w:lineRule="exact" w:before="0"/>
                          <w:ind w:left="0" w:right="0" w:firstLine="0"/>
                          <w:jc w:val="left"/>
                          <w:rPr>
                            <w:rFonts w:ascii="Calibri"/>
                            <w:sz w:val="20"/>
                          </w:rPr>
                        </w:pPr>
                        <w:r>
                          <w:rPr>
                            <w:rFonts w:ascii="Calibri"/>
                            <w:spacing w:val="-5"/>
                            <w:sz w:val="20"/>
                          </w:rPr>
                          <w:t>250</w:t>
                        </w:r>
                      </w:p>
                      <w:p>
                        <w:pPr>
                          <w:spacing w:line="240" w:lineRule="exact" w:before="178"/>
                          <w:ind w:left="0" w:right="0" w:firstLine="0"/>
                          <w:jc w:val="left"/>
                          <w:rPr>
                            <w:rFonts w:ascii="Calibri"/>
                            <w:sz w:val="20"/>
                          </w:rPr>
                        </w:pPr>
                        <w:r>
                          <w:rPr>
                            <w:rFonts w:ascii="Calibri"/>
                            <w:spacing w:val="-5"/>
                            <w:sz w:val="20"/>
                          </w:rPr>
                          <w:t>200</w:t>
                        </w:r>
                      </w:p>
                    </w:txbxContent>
                  </v:textbox>
                  <w10:wrap type="none"/>
                </v:shape>
                <v:shape style="position:absolute;left:7673;top:2079;width:1880;height:200" type="#_x0000_t202" id="docshape27" filled="false" stroked="false">
                  <v:textbox inset="0,0,0,0">
                    <w:txbxContent>
                      <w:p>
                        <w:pPr>
                          <w:spacing w:line="199" w:lineRule="exact" w:before="0"/>
                          <w:ind w:left="0" w:right="0" w:firstLine="0"/>
                          <w:jc w:val="left"/>
                          <w:rPr>
                            <w:rFonts w:ascii="Calibri"/>
                            <w:sz w:val="20"/>
                          </w:rPr>
                        </w:pPr>
                        <w:r>
                          <w:rPr>
                            <w:rFonts w:ascii="Calibri"/>
                            <w:sz w:val="20"/>
                          </w:rPr>
                          <w:t>Distance</w:t>
                        </w:r>
                        <w:r>
                          <w:rPr>
                            <w:rFonts w:ascii="Calibri"/>
                            <w:spacing w:val="-9"/>
                            <w:sz w:val="20"/>
                          </w:rPr>
                          <w:t> </w:t>
                        </w:r>
                        <w:r>
                          <w:rPr>
                            <w:rFonts w:ascii="Calibri"/>
                            <w:sz w:val="20"/>
                          </w:rPr>
                          <w:t>moved</w:t>
                        </w:r>
                        <w:r>
                          <w:rPr>
                            <w:rFonts w:ascii="Calibri"/>
                            <w:spacing w:val="-5"/>
                            <w:sz w:val="20"/>
                          </w:rPr>
                          <w:t> </w:t>
                        </w:r>
                        <w:r>
                          <w:rPr>
                            <w:rFonts w:ascii="Calibri"/>
                            <w:sz w:val="20"/>
                          </w:rPr>
                          <w:t>in</w:t>
                        </w:r>
                        <w:r>
                          <w:rPr>
                            <w:rFonts w:ascii="Calibri"/>
                            <w:spacing w:val="-7"/>
                            <w:sz w:val="20"/>
                          </w:rPr>
                          <w:t> </w:t>
                        </w:r>
                        <w:r>
                          <w:rPr>
                            <w:rFonts w:ascii="Calibri"/>
                            <w:spacing w:val="-5"/>
                            <w:sz w:val="20"/>
                          </w:rPr>
                          <w:t>mm</w:t>
                        </w:r>
                      </w:p>
                    </w:txbxContent>
                  </v:textbox>
                  <w10:wrap type="none"/>
                </v:shape>
                <v:shape style="position:absolute;left:2680;top:2499;width:323;height:623" type="#_x0000_t202" id="docshape28" filled="false" stroked="false">
                  <v:textbox inset="0,0,0,0">
                    <w:txbxContent>
                      <w:p>
                        <w:pPr>
                          <w:spacing w:line="203" w:lineRule="exact" w:before="0"/>
                          <w:ind w:left="0" w:right="0" w:firstLine="0"/>
                          <w:jc w:val="left"/>
                          <w:rPr>
                            <w:rFonts w:ascii="Calibri"/>
                            <w:sz w:val="20"/>
                          </w:rPr>
                        </w:pPr>
                        <w:r>
                          <w:rPr>
                            <w:rFonts w:ascii="Calibri"/>
                            <w:spacing w:val="-5"/>
                            <w:sz w:val="20"/>
                          </w:rPr>
                          <w:t>150</w:t>
                        </w:r>
                      </w:p>
                      <w:p>
                        <w:pPr>
                          <w:spacing w:line="240" w:lineRule="exact" w:before="179"/>
                          <w:ind w:left="0" w:right="0" w:firstLine="0"/>
                          <w:jc w:val="left"/>
                          <w:rPr>
                            <w:rFonts w:ascii="Calibri"/>
                            <w:sz w:val="20"/>
                          </w:rPr>
                        </w:pPr>
                        <w:r>
                          <w:rPr>
                            <w:rFonts w:ascii="Calibri"/>
                            <w:spacing w:val="-5"/>
                            <w:sz w:val="20"/>
                          </w:rPr>
                          <w:t>100</w:t>
                        </w:r>
                      </w:p>
                    </w:txbxContent>
                  </v:textbox>
                  <w10:wrap type="none"/>
                </v:shape>
                <v:shape style="position:absolute;left:7673;top:2682;width:1924;height:444" type="#_x0000_t202" id="docshape29" filled="false" stroked="false">
                  <v:textbox inset="0,0,0,0">
                    <w:txbxContent>
                      <w:p>
                        <w:pPr>
                          <w:spacing w:line="203" w:lineRule="exact" w:before="0"/>
                          <w:ind w:left="0" w:right="0" w:firstLine="0"/>
                          <w:jc w:val="left"/>
                          <w:rPr>
                            <w:rFonts w:ascii="Calibri"/>
                            <w:sz w:val="20"/>
                          </w:rPr>
                        </w:pPr>
                        <w:r>
                          <w:rPr>
                            <w:rFonts w:ascii="Calibri"/>
                            <w:sz w:val="20"/>
                          </w:rPr>
                          <w:t>Linear</w:t>
                        </w:r>
                        <w:r>
                          <w:rPr>
                            <w:rFonts w:ascii="Calibri"/>
                            <w:spacing w:val="-11"/>
                            <w:sz w:val="20"/>
                          </w:rPr>
                          <w:t> </w:t>
                        </w:r>
                        <w:r>
                          <w:rPr>
                            <w:rFonts w:ascii="Calibri"/>
                            <w:sz w:val="20"/>
                          </w:rPr>
                          <w:t>(Distance</w:t>
                        </w:r>
                        <w:r>
                          <w:rPr>
                            <w:rFonts w:ascii="Calibri"/>
                            <w:spacing w:val="-6"/>
                            <w:sz w:val="20"/>
                          </w:rPr>
                          <w:t> </w:t>
                        </w:r>
                        <w:r>
                          <w:rPr>
                            <w:rFonts w:ascii="Calibri"/>
                            <w:spacing w:val="-4"/>
                            <w:sz w:val="20"/>
                          </w:rPr>
                          <w:t>moved</w:t>
                        </w:r>
                      </w:p>
                      <w:p>
                        <w:pPr>
                          <w:spacing w:line="240" w:lineRule="exact" w:before="0"/>
                          <w:ind w:left="0" w:right="0" w:firstLine="0"/>
                          <w:jc w:val="left"/>
                          <w:rPr>
                            <w:rFonts w:ascii="Calibri"/>
                            <w:sz w:val="20"/>
                          </w:rPr>
                        </w:pPr>
                        <w:r>
                          <w:rPr>
                            <w:rFonts w:ascii="Calibri"/>
                            <w:sz w:val="20"/>
                          </w:rPr>
                          <w:t>in</w:t>
                        </w:r>
                        <w:r>
                          <w:rPr>
                            <w:rFonts w:ascii="Calibri"/>
                            <w:spacing w:val="-5"/>
                            <w:sz w:val="20"/>
                          </w:rPr>
                          <w:t> mm)</w:t>
                        </w:r>
                      </w:p>
                    </w:txbxContent>
                  </v:textbox>
                  <w10:wrap type="none"/>
                </v:shape>
                <v:shape style="position:absolute;left:2781;top:3345;width:223;height:623" type="#_x0000_t202" id="docshape30" filled="false" stroked="false">
                  <v:textbox inset="0,0,0,0">
                    <w:txbxContent>
                      <w:p>
                        <w:pPr>
                          <w:spacing w:line="203" w:lineRule="exact" w:before="0"/>
                          <w:ind w:left="0" w:right="18" w:firstLine="0"/>
                          <w:jc w:val="right"/>
                          <w:rPr>
                            <w:rFonts w:ascii="Calibri"/>
                            <w:sz w:val="20"/>
                          </w:rPr>
                        </w:pPr>
                        <w:r>
                          <w:rPr>
                            <w:rFonts w:ascii="Calibri"/>
                            <w:spacing w:val="-5"/>
                            <w:sz w:val="20"/>
                          </w:rPr>
                          <w:t>50</w:t>
                        </w:r>
                      </w:p>
                      <w:p>
                        <w:pPr>
                          <w:spacing w:line="240" w:lineRule="exact" w:before="179"/>
                          <w:ind w:left="0" w:right="18" w:firstLine="0"/>
                          <w:jc w:val="right"/>
                          <w:rPr>
                            <w:rFonts w:ascii="Calibri"/>
                            <w:sz w:val="20"/>
                          </w:rPr>
                        </w:pPr>
                        <w:r>
                          <w:rPr>
                            <w:rFonts w:ascii="Calibri"/>
                            <w:w w:val="99"/>
                            <w:sz w:val="20"/>
                          </w:rPr>
                          <w:t>0</w:t>
                        </w:r>
                      </w:p>
                    </w:txbxContent>
                  </v:textbox>
                  <w10:wrap type="none"/>
                </v:shape>
                <v:shape style="position:absolute;left:3119;top:4086;width:121;height:200" type="#_x0000_t202" id="docshape31" filled="false" stroked="false">
                  <v:textbox inset="0,0,0,0">
                    <w:txbxContent>
                      <w:p>
                        <w:pPr>
                          <w:spacing w:line="199" w:lineRule="exact" w:before="0"/>
                          <w:ind w:left="0" w:right="0" w:firstLine="0"/>
                          <w:jc w:val="left"/>
                          <w:rPr>
                            <w:rFonts w:ascii="Calibri"/>
                            <w:sz w:val="20"/>
                          </w:rPr>
                        </w:pPr>
                        <w:r>
                          <w:rPr>
                            <w:rFonts w:ascii="Calibri"/>
                            <w:w w:val="99"/>
                            <w:sz w:val="20"/>
                          </w:rPr>
                          <w:t>0</w:t>
                        </w:r>
                      </w:p>
                    </w:txbxContent>
                  </v:textbox>
                  <w10:wrap type="none"/>
                </v:shape>
                <v:shape style="position:absolute;left:4155;top:4086;width:424;height:200" type="#_x0000_t202" id="docshape32" filled="false" stroked="false">
                  <v:textbox inset="0,0,0,0">
                    <w:txbxContent>
                      <w:p>
                        <w:pPr>
                          <w:spacing w:line="199" w:lineRule="exact" w:before="0"/>
                          <w:ind w:left="0" w:right="0" w:firstLine="0"/>
                          <w:jc w:val="left"/>
                          <w:rPr>
                            <w:rFonts w:ascii="Calibri"/>
                            <w:sz w:val="20"/>
                          </w:rPr>
                        </w:pPr>
                        <w:r>
                          <w:rPr>
                            <w:rFonts w:ascii="Calibri"/>
                            <w:spacing w:val="-4"/>
                            <w:sz w:val="20"/>
                          </w:rPr>
                          <w:t>2000</w:t>
                        </w:r>
                      </w:p>
                    </w:txbxContent>
                  </v:textbox>
                  <w10:wrap type="none"/>
                </v:shape>
                <v:shape style="position:absolute;left:5342;top:4086;width:424;height:200" type="#_x0000_t202" id="docshape33" filled="false" stroked="false">
                  <v:textbox inset="0,0,0,0">
                    <w:txbxContent>
                      <w:p>
                        <w:pPr>
                          <w:spacing w:line="199" w:lineRule="exact" w:before="0"/>
                          <w:ind w:left="0" w:right="0" w:firstLine="0"/>
                          <w:jc w:val="left"/>
                          <w:rPr>
                            <w:rFonts w:ascii="Calibri"/>
                            <w:sz w:val="20"/>
                          </w:rPr>
                        </w:pPr>
                        <w:r>
                          <w:rPr>
                            <w:rFonts w:ascii="Calibri"/>
                            <w:spacing w:val="-4"/>
                            <w:sz w:val="20"/>
                          </w:rPr>
                          <w:t>4000</w:t>
                        </w:r>
                      </w:p>
                    </w:txbxContent>
                  </v:textbox>
                  <w10:wrap type="none"/>
                </v:shape>
                <v:shape style="position:absolute;left:6530;top:4086;width:424;height:200" type="#_x0000_t202" id="docshape34" filled="false" stroked="false">
                  <v:textbox inset="0,0,0,0">
                    <w:txbxContent>
                      <w:p>
                        <w:pPr>
                          <w:spacing w:line="199" w:lineRule="exact" w:before="0"/>
                          <w:ind w:left="0" w:right="0" w:firstLine="0"/>
                          <w:jc w:val="left"/>
                          <w:rPr>
                            <w:rFonts w:ascii="Calibri"/>
                            <w:sz w:val="20"/>
                          </w:rPr>
                        </w:pPr>
                        <w:r>
                          <w:rPr>
                            <w:rFonts w:ascii="Calibri"/>
                            <w:spacing w:val="-4"/>
                            <w:sz w:val="20"/>
                          </w:rPr>
                          <w:t>6000</w:t>
                        </w:r>
                      </w:p>
                    </w:txbxContent>
                  </v:textbox>
                  <w10:wrap type="none"/>
                </v:shape>
                <w10:wrap type="topAndBottom"/>
              </v:group>
            </w:pict>
          </mc:Fallback>
        </mc:AlternateContent>
      </w:r>
    </w:p>
    <w:sectPr>
      <w:pgSz w:w="12240" w:h="15840"/>
      <w:pgMar w:header="0" w:footer="1068" w:top="1500" w:bottom="1260" w:left="1560" w:right="1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mbria Math">
    <w:altName w:val="Cambria Math"/>
    <w:charset w:val="1"/>
    <w:family w:val="roman"/>
    <w:pitch w:val="variable"/>
  </w:font>
  <w:font w:name="Calibri">
    <w:altName w:val="Calibri"/>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23392">
              <wp:simplePos x="0" y="0"/>
              <wp:positionH relativeFrom="page">
                <wp:posOffset>3746627</wp:posOffset>
              </wp:positionH>
              <wp:positionV relativeFrom="page">
                <wp:posOffset>9240553</wp:posOffset>
              </wp:positionV>
              <wp:extent cx="292735"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92735" cy="194310"/>
                      </a:xfrm>
                      <a:prstGeom prst="rect">
                        <a:avLst/>
                      </a:prstGeom>
                    </wps:spPr>
                    <wps:txbx>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5.010010pt;margin-top:727.602661pt;width:23.05pt;height:15.3pt;mso-position-horizontal-relative:page;mso-position-vertical-relative:page;z-index:-19993088" type="#_x0000_t202" id="docshape1" filled="false" stroked="false">
              <v:textbox inset="0,0,0,0">
                <w:txbxContent>
                  <w:p>
                    <w:pPr>
                      <w:pStyle w:val="BodyText"/>
                      <w:spacing w:before="10"/>
                      <w:ind w:left="60"/>
                    </w:pPr>
                    <w:r>
                      <w:rPr>
                        <w:spacing w:val="-4"/>
                      </w:rPr>
                      <w:fldChar w:fldCharType="begin"/>
                    </w:r>
                    <w:r>
                      <w:rPr>
                        <w:spacing w:val="-4"/>
                      </w:rPr>
                      <w:instrText> PAGE  \* roman </w:instrText>
                    </w:r>
                    <w:r>
                      <w:rPr>
                        <w:spacing w:val="-4"/>
                      </w:rPr>
                      <w:fldChar w:fldCharType="separate"/>
                    </w:r>
                    <w:r>
                      <w:rPr>
                        <w:spacing w:val="-4"/>
                      </w:rPr>
                      <w:t>viii</w:t>
                    </w:r>
                    <w:r>
                      <w:rPr>
                        <w:spacing w:val="-4"/>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323904">
              <wp:simplePos x="0" y="0"/>
              <wp:positionH relativeFrom="page">
                <wp:posOffset>3734434</wp:posOffset>
              </wp:positionH>
              <wp:positionV relativeFrom="page">
                <wp:posOffset>9240553</wp:posOffset>
              </wp:positionV>
              <wp:extent cx="317500" cy="194310"/>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 style="position:absolute;margin-left:294.049988pt;margin-top:727.602661pt;width:25pt;height:15.3pt;mso-position-horizontal-relative:page;mso-position-vertical-relative:page;z-index:-19992576" type="#_x0000_t202" id="docshape4"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2"/>
      <w:numFmt w:val="decimal"/>
      <w:lvlText w:val="%1"/>
      <w:lvlJc w:val="left"/>
      <w:pPr>
        <w:ind w:left="782" w:hanging="363"/>
        <w:jc w:val="left"/>
      </w:pPr>
      <w:rPr>
        <w:rFonts w:hint="default"/>
        <w:lang w:val="en-US" w:eastAsia="en-US" w:bidi="ar-SA"/>
      </w:rPr>
    </w:lvl>
    <w:lvl w:ilvl="1">
      <w:start w:val="0"/>
      <w:numFmt w:val="decimal"/>
      <w:lvlText w:val="%1.%2"/>
      <w:lvlJc w:val="left"/>
      <w:pPr>
        <w:ind w:left="782" w:hanging="363"/>
        <w:jc w:val="right"/>
      </w:pPr>
      <w:rPr>
        <w:rFonts w:hint="default" w:ascii="Times New Roman" w:hAnsi="Times New Roman" w:eastAsia="Times New Roman" w:cs="Times New Roman"/>
        <w:b w:val="0"/>
        <w:bCs w:val="0"/>
        <w:i w:val="0"/>
        <w:iCs w:val="0"/>
        <w:spacing w:val="0"/>
        <w:w w:val="93"/>
        <w:sz w:val="24"/>
        <w:szCs w:val="24"/>
        <w:lang w:val="en-US" w:eastAsia="en-US" w:bidi="ar-SA"/>
      </w:rPr>
    </w:lvl>
    <w:lvl w:ilvl="2">
      <w:start w:val="0"/>
      <w:numFmt w:val="bullet"/>
      <w:lvlText w:val="•"/>
      <w:lvlJc w:val="left"/>
      <w:pPr>
        <w:ind w:left="2728" w:hanging="363"/>
      </w:pPr>
      <w:rPr>
        <w:rFonts w:hint="default"/>
        <w:lang w:val="en-US" w:eastAsia="en-US" w:bidi="ar-SA"/>
      </w:rPr>
    </w:lvl>
    <w:lvl w:ilvl="3">
      <w:start w:val="0"/>
      <w:numFmt w:val="bullet"/>
      <w:lvlText w:val="•"/>
      <w:lvlJc w:val="left"/>
      <w:pPr>
        <w:ind w:left="3702" w:hanging="363"/>
      </w:pPr>
      <w:rPr>
        <w:rFonts w:hint="default"/>
        <w:lang w:val="en-US" w:eastAsia="en-US" w:bidi="ar-SA"/>
      </w:rPr>
    </w:lvl>
    <w:lvl w:ilvl="4">
      <w:start w:val="0"/>
      <w:numFmt w:val="bullet"/>
      <w:lvlText w:val="•"/>
      <w:lvlJc w:val="left"/>
      <w:pPr>
        <w:ind w:left="4676" w:hanging="363"/>
      </w:pPr>
      <w:rPr>
        <w:rFonts w:hint="default"/>
        <w:lang w:val="en-US" w:eastAsia="en-US" w:bidi="ar-SA"/>
      </w:rPr>
    </w:lvl>
    <w:lvl w:ilvl="5">
      <w:start w:val="0"/>
      <w:numFmt w:val="bullet"/>
      <w:lvlText w:val="•"/>
      <w:lvlJc w:val="left"/>
      <w:pPr>
        <w:ind w:left="5650" w:hanging="363"/>
      </w:pPr>
      <w:rPr>
        <w:rFonts w:hint="default"/>
        <w:lang w:val="en-US" w:eastAsia="en-US" w:bidi="ar-SA"/>
      </w:rPr>
    </w:lvl>
    <w:lvl w:ilvl="6">
      <w:start w:val="0"/>
      <w:numFmt w:val="bullet"/>
      <w:lvlText w:val="•"/>
      <w:lvlJc w:val="left"/>
      <w:pPr>
        <w:ind w:left="6624" w:hanging="363"/>
      </w:pPr>
      <w:rPr>
        <w:rFonts w:hint="default"/>
        <w:lang w:val="en-US" w:eastAsia="en-US" w:bidi="ar-SA"/>
      </w:rPr>
    </w:lvl>
    <w:lvl w:ilvl="7">
      <w:start w:val="0"/>
      <w:numFmt w:val="bullet"/>
      <w:lvlText w:val="•"/>
      <w:lvlJc w:val="left"/>
      <w:pPr>
        <w:ind w:left="7598" w:hanging="363"/>
      </w:pPr>
      <w:rPr>
        <w:rFonts w:hint="default"/>
        <w:lang w:val="en-US" w:eastAsia="en-US" w:bidi="ar-SA"/>
      </w:rPr>
    </w:lvl>
    <w:lvl w:ilvl="8">
      <w:start w:val="0"/>
      <w:numFmt w:val="bullet"/>
      <w:lvlText w:val="•"/>
      <w:lvlJc w:val="left"/>
      <w:pPr>
        <w:ind w:left="8572" w:hanging="363"/>
      </w:pPr>
      <w:rPr>
        <w:rFonts w:hint="default"/>
        <w:lang w:val="en-US" w:eastAsia="en-US" w:bidi="ar-SA"/>
      </w:rPr>
    </w:lvl>
  </w:abstractNum>
  <w:abstractNum w:abstractNumId="26">
    <w:multiLevelType w:val="hybridMultilevel"/>
    <w:lvl w:ilvl="0">
      <w:start w:val="6"/>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960" w:hanging="360"/>
        <w:jc w:val="left"/>
      </w:pPr>
      <w:rPr>
        <w:rFonts w:hint="default"/>
        <w:spacing w:val="0"/>
        <w:w w:val="100"/>
        <w:lang w:val="en-US" w:eastAsia="en-US" w:bidi="ar-SA"/>
      </w:rPr>
    </w:lvl>
    <w:lvl w:ilvl="3">
      <w:start w:val="0"/>
      <w:numFmt w:val="bullet"/>
      <w:lvlText w:val="•"/>
      <w:lvlJc w:val="left"/>
      <w:pPr>
        <w:ind w:left="3084" w:hanging="360"/>
      </w:pPr>
      <w:rPr>
        <w:rFonts w:hint="default"/>
        <w:lang w:val="en-US" w:eastAsia="en-US" w:bidi="ar-SA"/>
      </w:rPr>
    </w:lvl>
    <w:lvl w:ilvl="4">
      <w:start w:val="0"/>
      <w:numFmt w:val="bullet"/>
      <w:lvlText w:val="•"/>
      <w:lvlJc w:val="left"/>
      <w:pPr>
        <w:ind w:left="4146" w:hanging="360"/>
      </w:pPr>
      <w:rPr>
        <w:rFonts w:hint="default"/>
        <w:lang w:val="en-US" w:eastAsia="en-US" w:bidi="ar-SA"/>
      </w:rPr>
    </w:lvl>
    <w:lvl w:ilvl="5">
      <w:start w:val="0"/>
      <w:numFmt w:val="bullet"/>
      <w:lvlText w:val="•"/>
      <w:lvlJc w:val="left"/>
      <w:pPr>
        <w:ind w:left="5208" w:hanging="360"/>
      </w:pPr>
      <w:rPr>
        <w:rFonts w:hint="default"/>
        <w:lang w:val="en-US" w:eastAsia="en-US" w:bidi="ar-SA"/>
      </w:rPr>
    </w:lvl>
    <w:lvl w:ilvl="6">
      <w:start w:val="0"/>
      <w:numFmt w:val="bullet"/>
      <w:lvlText w:val="•"/>
      <w:lvlJc w:val="left"/>
      <w:pPr>
        <w:ind w:left="6271" w:hanging="360"/>
      </w:pPr>
      <w:rPr>
        <w:rFonts w:hint="default"/>
        <w:lang w:val="en-US" w:eastAsia="en-US" w:bidi="ar-SA"/>
      </w:rPr>
    </w:lvl>
    <w:lvl w:ilvl="7">
      <w:start w:val="0"/>
      <w:numFmt w:val="bullet"/>
      <w:lvlText w:val="•"/>
      <w:lvlJc w:val="left"/>
      <w:pPr>
        <w:ind w:left="7333" w:hanging="360"/>
      </w:pPr>
      <w:rPr>
        <w:rFonts w:hint="default"/>
        <w:lang w:val="en-US" w:eastAsia="en-US" w:bidi="ar-SA"/>
      </w:rPr>
    </w:lvl>
    <w:lvl w:ilvl="8">
      <w:start w:val="0"/>
      <w:numFmt w:val="bullet"/>
      <w:lvlText w:val="•"/>
      <w:lvlJc w:val="left"/>
      <w:pPr>
        <w:ind w:left="8395" w:hanging="360"/>
      </w:pPr>
      <w:rPr>
        <w:rFonts w:hint="default"/>
        <w:lang w:val="en-US" w:eastAsia="en-US" w:bidi="ar-SA"/>
      </w:rPr>
    </w:lvl>
  </w:abstractNum>
  <w:abstractNum w:abstractNumId="25">
    <w:multiLevelType w:val="hybridMultilevel"/>
    <w:lvl w:ilvl="0">
      <w:start w:val="1"/>
      <w:numFmt w:val="upperRoman"/>
      <w:lvlText w:val="%1."/>
      <w:lvlJc w:val="left"/>
      <w:pPr>
        <w:ind w:left="1320"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40" w:hanging="500"/>
      </w:pPr>
      <w:rPr>
        <w:rFonts w:hint="default"/>
        <w:lang w:val="en-US" w:eastAsia="en-US" w:bidi="ar-SA"/>
      </w:rPr>
    </w:lvl>
    <w:lvl w:ilvl="2">
      <w:start w:val="0"/>
      <w:numFmt w:val="bullet"/>
      <w:lvlText w:val="•"/>
      <w:lvlJc w:val="left"/>
      <w:pPr>
        <w:ind w:left="3160" w:hanging="500"/>
      </w:pPr>
      <w:rPr>
        <w:rFonts w:hint="default"/>
        <w:lang w:val="en-US" w:eastAsia="en-US" w:bidi="ar-SA"/>
      </w:rPr>
    </w:lvl>
    <w:lvl w:ilvl="3">
      <w:start w:val="0"/>
      <w:numFmt w:val="bullet"/>
      <w:lvlText w:val="•"/>
      <w:lvlJc w:val="left"/>
      <w:pPr>
        <w:ind w:left="4080" w:hanging="500"/>
      </w:pPr>
      <w:rPr>
        <w:rFonts w:hint="default"/>
        <w:lang w:val="en-US" w:eastAsia="en-US" w:bidi="ar-SA"/>
      </w:rPr>
    </w:lvl>
    <w:lvl w:ilvl="4">
      <w:start w:val="0"/>
      <w:numFmt w:val="bullet"/>
      <w:lvlText w:val="•"/>
      <w:lvlJc w:val="left"/>
      <w:pPr>
        <w:ind w:left="5000" w:hanging="500"/>
      </w:pPr>
      <w:rPr>
        <w:rFonts w:hint="default"/>
        <w:lang w:val="en-US" w:eastAsia="en-US" w:bidi="ar-SA"/>
      </w:rPr>
    </w:lvl>
    <w:lvl w:ilvl="5">
      <w:start w:val="0"/>
      <w:numFmt w:val="bullet"/>
      <w:lvlText w:val="•"/>
      <w:lvlJc w:val="left"/>
      <w:pPr>
        <w:ind w:left="5920" w:hanging="500"/>
      </w:pPr>
      <w:rPr>
        <w:rFonts w:hint="default"/>
        <w:lang w:val="en-US" w:eastAsia="en-US" w:bidi="ar-SA"/>
      </w:rPr>
    </w:lvl>
    <w:lvl w:ilvl="6">
      <w:start w:val="0"/>
      <w:numFmt w:val="bullet"/>
      <w:lvlText w:val="•"/>
      <w:lvlJc w:val="left"/>
      <w:pPr>
        <w:ind w:left="6840" w:hanging="500"/>
      </w:pPr>
      <w:rPr>
        <w:rFonts w:hint="default"/>
        <w:lang w:val="en-US" w:eastAsia="en-US" w:bidi="ar-SA"/>
      </w:rPr>
    </w:lvl>
    <w:lvl w:ilvl="7">
      <w:start w:val="0"/>
      <w:numFmt w:val="bullet"/>
      <w:lvlText w:val="•"/>
      <w:lvlJc w:val="left"/>
      <w:pPr>
        <w:ind w:left="7760" w:hanging="500"/>
      </w:pPr>
      <w:rPr>
        <w:rFonts w:hint="default"/>
        <w:lang w:val="en-US" w:eastAsia="en-US" w:bidi="ar-SA"/>
      </w:rPr>
    </w:lvl>
    <w:lvl w:ilvl="8">
      <w:start w:val="0"/>
      <w:numFmt w:val="bullet"/>
      <w:lvlText w:val="•"/>
      <w:lvlJc w:val="left"/>
      <w:pPr>
        <w:ind w:left="8680" w:hanging="500"/>
      </w:pPr>
      <w:rPr>
        <w:rFonts w:hint="default"/>
        <w:lang w:val="en-US" w:eastAsia="en-US" w:bidi="ar-SA"/>
      </w:rPr>
    </w:lvl>
  </w:abstractNum>
  <w:abstractNum w:abstractNumId="24">
    <w:multiLevelType w:val="hybridMultilevel"/>
    <w:lvl w:ilvl="0">
      <w:start w:val="5"/>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8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536" w:hanging="360"/>
      </w:pPr>
      <w:rPr>
        <w:rFonts w:hint="default"/>
        <w:lang w:val="en-US" w:eastAsia="en-US" w:bidi="ar-SA"/>
      </w:rPr>
    </w:lvl>
  </w:abstractNum>
  <w:abstractNum w:abstractNumId="23">
    <w:multiLevelType w:val="hybridMultilevel"/>
    <w:lvl w:ilvl="0">
      <w:start w:val="4"/>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spacing w:val="0"/>
        <w:w w:val="100"/>
        <w:lang w:val="en-US" w:eastAsia="en-US" w:bidi="ar-SA"/>
      </w:rPr>
    </w:lvl>
    <w:lvl w:ilvl="2">
      <w:start w:val="0"/>
      <w:numFmt w:val="bullet"/>
      <w:lvlText w:val="•"/>
      <w:lvlJc w:val="left"/>
      <w:pPr>
        <w:ind w:left="258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536" w:hanging="360"/>
      </w:pPr>
      <w:rPr>
        <w:rFonts w:hint="default"/>
        <w:lang w:val="en-US" w:eastAsia="en-US" w:bidi="ar-SA"/>
      </w:rPr>
    </w:lvl>
  </w:abstractNum>
  <w:abstractNum w:abstractNumId="22">
    <w:multiLevelType w:val="hybridMultilevel"/>
    <w:lvl w:ilvl="0">
      <w:start w:val="1"/>
      <w:numFmt w:val="lowerLetter"/>
      <w:lvlText w:val="(%1)"/>
      <w:lvlJc w:val="left"/>
      <w:pPr>
        <w:ind w:left="578" w:hanging="33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4" w:hanging="339"/>
      </w:pPr>
      <w:rPr>
        <w:rFonts w:hint="default"/>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562" w:hanging="339"/>
      </w:pPr>
      <w:rPr>
        <w:rFonts w:hint="default"/>
        <w:lang w:val="en-US" w:eastAsia="en-US" w:bidi="ar-SA"/>
      </w:rPr>
    </w:lvl>
    <w:lvl w:ilvl="4">
      <w:start w:val="0"/>
      <w:numFmt w:val="bullet"/>
      <w:lvlText w:val="•"/>
      <w:lvlJc w:val="left"/>
      <w:pPr>
        <w:ind w:left="4556" w:hanging="339"/>
      </w:pPr>
      <w:rPr>
        <w:rFonts w:hint="default"/>
        <w:lang w:val="en-US" w:eastAsia="en-US" w:bidi="ar-SA"/>
      </w:rPr>
    </w:lvl>
    <w:lvl w:ilvl="5">
      <w:start w:val="0"/>
      <w:numFmt w:val="bullet"/>
      <w:lvlText w:val="•"/>
      <w:lvlJc w:val="left"/>
      <w:pPr>
        <w:ind w:left="5550" w:hanging="339"/>
      </w:pPr>
      <w:rPr>
        <w:rFonts w:hint="default"/>
        <w:lang w:val="en-US" w:eastAsia="en-US" w:bidi="ar-SA"/>
      </w:rPr>
    </w:lvl>
    <w:lvl w:ilvl="6">
      <w:start w:val="0"/>
      <w:numFmt w:val="bullet"/>
      <w:lvlText w:val="•"/>
      <w:lvlJc w:val="left"/>
      <w:pPr>
        <w:ind w:left="6544" w:hanging="339"/>
      </w:pPr>
      <w:rPr>
        <w:rFonts w:hint="default"/>
        <w:lang w:val="en-US" w:eastAsia="en-US" w:bidi="ar-SA"/>
      </w:rPr>
    </w:lvl>
    <w:lvl w:ilvl="7">
      <w:start w:val="0"/>
      <w:numFmt w:val="bullet"/>
      <w:lvlText w:val="•"/>
      <w:lvlJc w:val="left"/>
      <w:pPr>
        <w:ind w:left="7538" w:hanging="339"/>
      </w:pPr>
      <w:rPr>
        <w:rFonts w:hint="default"/>
        <w:lang w:val="en-US" w:eastAsia="en-US" w:bidi="ar-SA"/>
      </w:rPr>
    </w:lvl>
    <w:lvl w:ilvl="8">
      <w:start w:val="0"/>
      <w:numFmt w:val="bullet"/>
      <w:lvlText w:val="•"/>
      <w:lvlJc w:val="left"/>
      <w:pPr>
        <w:ind w:left="8532" w:hanging="339"/>
      </w:pPr>
      <w:rPr>
        <w:rFonts w:hint="default"/>
        <w:lang w:val="en-US" w:eastAsia="en-US" w:bidi="ar-SA"/>
      </w:rPr>
    </w:lvl>
  </w:abstractNum>
  <w:abstractNum w:abstractNumId="21">
    <w:multiLevelType w:val="hybridMultilevel"/>
    <w:lvl w:ilvl="0">
      <w:start w:val="3"/>
      <w:numFmt w:val="upperLetter"/>
      <w:lvlText w:val="(%1)"/>
      <w:lvlJc w:val="left"/>
      <w:pPr>
        <w:ind w:left="631" w:hanging="392"/>
        <w:jc w:val="left"/>
      </w:pPr>
      <w:rPr>
        <w:rFonts w:hint="default" w:ascii="Times New Roman" w:hAnsi="Times New Roman" w:eastAsia="Times New Roman" w:cs="Times New Roman"/>
        <w:b/>
        <w:bCs/>
        <w:i w:val="0"/>
        <w:iCs w:val="0"/>
        <w:spacing w:val="-2"/>
        <w:w w:val="100"/>
        <w:sz w:val="24"/>
        <w:szCs w:val="24"/>
        <w:lang w:val="en-US" w:eastAsia="en-US" w:bidi="ar-SA"/>
      </w:rPr>
    </w:lvl>
    <w:lvl w:ilvl="1">
      <w:start w:val="1"/>
      <w:numFmt w:val="decimal"/>
      <w:lvlText w:val="(%2)"/>
      <w:lvlJc w:val="left"/>
      <w:pPr>
        <w:ind w:left="578" w:hanging="339"/>
        <w:jc w:val="left"/>
      </w:pPr>
      <w:rPr>
        <w:rFonts w:hint="default"/>
        <w:spacing w:val="-1"/>
        <w:w w:val="100"/>
        <w:lang w:val="en-US" w:eastAsia="en-US" w:bidi="ar-SA"/>
      </w:rPr>
    </w:lvl>
    <w:lvl w:ilvl="2">
      <w:start w:val="0"/>
      <w:numFmt w:val="bullet"/>
      <w:lvlText w:val="•"/>
      <w:lvlJc w:val="left"/>
      <w:pPr>
        <w:ind w:left="1737" w:hanging="339"/>
      </w:pPr>
      <w:rPr>
        <w:rFonts w:hint="default"/>
        <w:lang w:val="en-US" w:eastAsia="en-US" w:bidi="ar-SA"/>
      </w:rPr>
    </w:lvl>
    <w:lvl w:ilvl="3">
      <w:start w:val="0"/>
      <w:numFmt w:val="bullet"/>
      <w:lvlText w:val="•"/>
      <w:lvlJc w:val="left"/>
      <w:pPr>
        <w:ind w:left="2835" w:hanging="339"/>
      </w:pPr>
      <w:rPr>
        <w:rFonts w:hint="default"/>
        <w:lang w:val="en-US" w:eastAsia="en-US" w:bidi="ar-SA"/>
      </w:rPr>
    </w:lvl>
    <w:lvl w:ilvl="4">
      <w:start w:val="0"/>
      <w:numFmt w:val="bullet"/>
      <w:lvlText w:val="•"/>
      <w:lvlJc w:val="left"/>
      <w:pPr>
        <w:ind w:left="3933" w:hanging="339"/>
      </w:pPr>
      <w:rPr>
        <w:rFonts w:hint="default"/>
        <w:lang w:val="en-US" w:eastAsia="en-US" w:bidi="ar-SA"/>
      </w:rPr>
    </w:lvl>
    <w:lvl w:ilvl="5">
      <w:start w:val="0"/>
      <w:numFmt w:val="bullet"/>
      <w:lvlText w:val="•"/>
      <w:lvlJc w:val="left"/>
      <w:pPr>
        <w:ind w:left="5031" w:hanging="339"/>
      </w:pPr>
      <w:rPr>
        <w:rFonts w:hint="default"/>
        <w:lang w:val="en-US" w:eastAsia="en-US" w:bidi="ar-SA"/>
      </w:rPr>
    </w:lvl>
    <w:lvl w:ilvl="6">
      <w:start w:val="0"/>
      <w:numFmt w:val="bullet"/>
      <w:lvlText w:val="•"/>
      <w:lvlJc w:val="left"/>
      <w:pPr>
        <w:ind w:left="6128" w:hanging="339"/>
      </w:pPr>
      <w:rPr>
        <w:rFonts w:hint="default"/>
        <w:lang w:val="en-US" w:eastAsia="en-US" w:bidi="ar-SA"/>
      </w:rPr>
    </w:lvl>
    <w:lvl w:ilvl="7">
      <w:start w:val="0"/>
      <w:numFmt w:val="bullet"/>
      <w:lvlText w:val="•"/>
      <w:lvlJc w:val="left"/>
      <w:pPr>
        <w:ind w:left="7226" w:hanging="339"/>
      </w:pPr>
      <w:rPr>
        <w:rFonts w:hint="default"/>
        <w:lang w:val="en-US" w:eastAsia="en-US" w:bidi="ar-SA"/>
      </w:rPr>
    </w:lvl>
    <w:lvl w:ilvl="8">
      <w:start w:val="0"/>
      <w:numFmt w:val="bullet"/>
      <w:lvlText w:val="•"/>
      <w:lvlJc w:val="left"/>
      <w:pPr>
        <w:ind w:left="8324" w:hanging="339"/>
      </w:pPr>
      <w:rPr>
        <w:rFonts w:hint="default"/>
        <w:lang w:val="en-US" w:eastAsia="en-US" w:bidi="ar-SA"/>
      </w:rPr>
    </w:lvl>
  </w:abstractNum>
  <w:abstractNum w:abstractNumId="20">
    <w:multiLevelType w:val="hybridMultilevel"/>
    <w:lvl w:ilvl="0">
      <w:start w:val="1"/>
      <w:numFmt w:val="lowerLetter"/>
      <w:lvlText w:val="(%1)"/>
      <w:lvlJc w:val="left"/>
      <w:pPr>
        <w:ind w:left="578" w:hanging="33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4" w:hanging="339"/>
      </w:pPr>
      <w:rPr>
        <w:rFonts w:hint="default"/>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562" w:hanging="339"/>
      </w:pPr>
      <w:rPr>
        <w:rFonts w:hint="default"/>
        <w:lang w:val="en-US" w:eastAsia="en-US" w:bidi="ar-SA"/>
      </w:rPr>
    </w:lvl>
    <w:lvl w:ilvl="4">
      <w:start w:val="0"/>
      <w:numFmt w:val="bullet"/>
      <w:lvlText w:val="•"/>
      <w:lvlJc w:val="left"/>
      <w:pPr>
        <w:ind w:left="4556" w:hanging="339"/>
      </w:pPr>
      <w:rPr>
        <w:rFonts w:hint="default"/>
        <w:lang w:val="en-US" w:eastAsia="en-US" w:bidi="ar-SA"/>
      </w:rPr>
    </w:lvl>
    <w:lvl w:ilvl="5">
      <w:start w:val="0"/>
      <w:numFmt w:val="bullet"/>
      <w:lvlText w:val="•"/>
      <w:lvlJc w:val="left"/>
      <w:pPr>
        <w:ind w:left="5550" w:hanging="339"/>
      </w:pPr>
      <w:rPr>
        <w:rFonts w:hint="default"/>
        <w:lang w:val="en-US" w:eastAsia="en-US" w:bidi="ar-SA"/>
      </w:rPr>
    </w:lvl>
    <w:lvl w:ilvl="6">
      <w:start w:val="0"/>
      <w:numFmt w:val="bullet"/>
      <w:lvlText w:val="•"/>
      <w:lvlJc w:val="left"/>
      <w:pPr>
        <w:ind w:left="6544" w:hanging="339"/>
      </w:pPr>
      <w:rPr>
        <w:rFonts w:hint="default"/>
        <w:lang w:val="en-US" w:eastAsia="en-US" w:bidi="ar-SA"/>
      </w:rPr>
    </w:lvl>
    <w:lvl w:ilvl="7">
      <w:start w:val="0"/>
      <w:numFmt w:val="bullet"/>
      <w:lvlText w:val="•"/>
      <w:lvlJc w:val="left"/>
      <w:pPr>
        <w:ind w:left="7538" w:hanging="339"/>
      </w:pPr>
      <w:rPr>
        <w:rFonts w:hint="default"/>
        <w:lang w:val="en-US" w:eastAsia="en-US" w:bidi="ar-SA"/>
      </w:rPr>
    </w:lvl>
    <w:lvl w:ilvl="8">
      <w:start w:val="0"/>
      <w:numFmt w:val="bullet"/>
      <w:lvlText w:val="•"/>
      <w:lvlJc w:val="left"/>
      <w:pPr>
        <w:ind w:left="8532" w:hanging="339"/>
      </w:pPr>
      <w:rPr>
        <w:rFonts w:hint="default"/>
        <w:lang w:val="en-US" w:eastAsia="en-US" w:bidi="ar-SA"/>
      </w:rPr>
    </w:lvl>
  </w:abstractNum>
  <w:abstractNum w:abstractNumId="19">
    <w:multiLevelType w:val="hybridMultilevel"/>
    <w:lvl w:ilvl="0">
      <w:start w:val="3"/>
      <w:numFmt w:val="decimal"/>
      <w:lvlText w:val="%1"/>
      <w:lvlJc w:val="left"/>
      <w:pPr>
        <w:ind w:left="780" w:hanging="540"/>
        <w:jc w:val="left"/>
      </w:pPr>
      <w:rPr>
        <w:rFonts w:hint="default"/>
        <w:lang w:val="en-US" w:eastAsia="en-US" w:bidi="ar-SA"/>
      </w:rPr>
    </w:lvl>
    <w:lvl w:ilvl="1">
      <w:start w:val="2"/>
      <w:numFmt w:val="decimal"/>
      <w:lvlText w:val="%1.%2"/>
      <w:lvlJc w:val="left"/>
      <w:pPr>
        <w:ind w:left="780" w:hanging="540"/>
        <w:jc w:val="left"/>
      </w:pPr>
      <w:rPr>
        <w:rFonts w:hint="default"/>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02" w:hanging="540"/>
      </w:pPr>
      <w:rPr>
        <w:rFonts w:hint="default"/>
        <w:lang w:val="en-US" w:eastAsia="en-US" w:bidi="ar-SA"/>
      </w:rPr>
    </w:lvl>
    <w:lvl w:ilvl="4">
      <w:start w:val="0"/>
      <w:numFmt w:val="bullet"/>
      <w:lvlText w:val="•"/>
      <w:lvlJc w:val="left"/>
      <w:pPr>
        <w:ind w:left="4676" w:hanging="540"/>
      </w:pPr>
      <w:rPr>
        <w:rFonts w:hint="default"/>
        <w:lang w:val="en-US" w:eastAsia="en-US" w:bidi="ar-SA"/>
      </w:rPr>
    </w:lvl>
    <w:lvl w:ilvl="5">
      <w:start w:val="0"/>
      <w:numFmt w:val="bullet"/>
      <w:lvlText w:val="•"/>
      <w:lvlJc w:val="left"/>
      <w:pPr>
        <w:ind w:left="5650" w:hanging="540"/>
      </w:pPr>
      <w:rPr>
        <w:rFonts w:hint="default"/>
        <w:lang w:val="en-US" w:eastAsia="en-US" w:bidi="ar-SA"/>
      </w:rPr>
    </w:lvl>
    <w:lvl w:ilvl="6">
      <w:start w:val="0"/>
      <w:numFmt w:val="bullet"/>
      <w:lvlText w:val="•"/>
      <w:lvlJc w:val="left"/>
      <w:pPr>
        <w:ind w:left="6624" w:hanging="540"/>
      </w:pPr>
      <w:rPr>
        <w:rFonts w:hint="default"/>
        <w:lang w:val="en-US" w:eastAsia="en-US" w:bidi="ar-SA"/>
      </w:rPr>
    </w:lvl>
    <w:lvl w:ilvl="7">
      <w:start w:val="0"/>
      <w:numFmt w:val="bullet"/>
      <w:lvlText w:val="•"/>
      <w:lvlJc w:val="left"/>
      <w:pPr>
        <w:ind w:left="7598" w:hanging="540"/>
      </w:pPr>
      <w:rPr>
        <w:rFonts w:hint="default"/>
        <w:lang w:val="en-US" w:eastAsia="en-US" w:bidi="ar-SA"/>
      </w:rPr>
    </w:lvl>
    <w:lvl w:ilvl="8">
      <w:start w:val="0"/>
      <w:numFmt w:val="bullet"/>
      <w:lvlText w:val="•"/>
      <w:lvlJc w:val="left"/>
      <w:pPr>
        <w:ind w:left="8572" w:hanging="540"/>
      </w:pPr>
      <w:rPr>
        <w:rFonts w:hint="default"/>
        <w:lang w:val="en-US" w:eastAsia="en-US" w:bidi="ar-SA"/>
      </w:rPr>
    </w:lvl>
  </w:abstractNum>
  <w:abstractNum w:abstractNumId="18">
    <w:multiLevelType w:val="hybridMultilevel"/>
    <w:lvl w:ilvl="0">
      <w:start w:val="3"/>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60"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084" w:hanging="720"/>
      </w:pPr>
      <w:rPr>
        <w:rFonts w:hint="default"/>
        <w:lang w:val="en-US" w:eastAsia="en-US" w:bidi="ar-SA"/>
      </w:rPr>
    </w:lvl>
    <w:lvl w:ilvl="4">
      <w:start w:val="0"/>
      <w:numFmt w:val="bullet"/>
      <w:lvlText w:val="•"/>
      <w:lvlJc w:val="left"/>
      <w:pPr>
        <w:ind w:left="4146" w:hanging="720"/>
      </w:pPr>
      <w:rPr>
        <w:rFonts w:hint="default"/>
        <w:lang w:val="en-US" w:eastAsia="en-US" w:bidi="ar-SA"/>
      </w:rPr>
    </w:lvl>
    <w:lvl w:ilvl="5">
      <w:start w:val="0"/>
      <w:numFmt w:val="bullet"/>
      <w:lvlText w:val="•"/>
      <w:lvlJc w:val="left"/>
      <w:pPr>
        <w:ind w:left="5208" w:hanging="720"/>
      </w:pPr>
      <w:rPr>
        <w:rFonts w:hint="default"/>
        <w:lang w:val="en-US" w:eastAsia="en-US" w:bidi="ar-SA"/>
      </w:rPr>
    </w:lvl>
    <w:lvl w:ilvl="6">
      <w:start w:val="0"/>
      <w:numFmt w:val="bullet"/>
      <w:lvlText w:val="•"/>
      <w:lvlJc w:val="left"/>
      <w:pPr>
        <w:ind w:left="6271" w:hanging="720"/>
      </w:pPr>
      <w:rPr>
        <w:rFonts w:hint="default"/>
        <w:lang w:val="en-US" w:eastAsia="en-US" w:bidi="ar-SA"/>
      </w:rPr>
    </w:lvl>
    <w:lvl w:ilvl="7">
      <w:start w:val="0"/>
      <w:numFmt w:val="bullet"/>
      <w:lvlText w:val="•"/>
      <w:lvlJc w:val="left"/>
      <w:pPr>
        <w:ind w:left="7333" w:hanging="720"/>
      </w:pPr>
      <w:rPr>
        <w:rFonts w:hint="default"/>
        <w:lang w:val="en-US" w:eastAsia="en-US" w:bidi="ar-SA"/>
      </w:rPr>
    </w:lvl>
    <w:lvl w:ilvl="8">
      <w:start w:val="0"/>
      <w:numFmt w:val="bullet"/>
      <w:lvlText w:val="•"/>
      <w:lvlJc w:val="left"/>
      <w:pPr>
        <w:ind w:left="8395" w:hanging="720"/>
      </w:pPr>
      <w:rPr>
        <w:rFonts w:hint="default"/>
        <w:lang w:val="en-US" w:eastAsia="en-US" w:bidi="ar-SA"/>
      </w:rPr>
    </w:lvl>
  </w:abstractNum>
  <w:abstractNum w:abstractNumId="17">
    <w:multiLevelType w:val="hybridMultilevel"/>
    <w:lvl w:ilvl="0">
      <w:start w:val="1"/>
      <w:numFmt w:val="lowerLetter"/>
      <w:lvlText w:val="(%1)"/>
      <w:lvlJc w:val="left"/>
      <w:pPr>
        <w:ind w:left="578" w:hanging="33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4" w:hanging="339"/>
      </w:pPr>
      <w:rPr>
        <w:rFonts w:hint="default"/>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562" w:hanging="339"/>
      </w:pPr>
      <w:rPr>
        <w:rFonts w:hint="default"/>
        <w:lang w:val="en-US" w:eastAsia="en-US" w:bidi="ar-SA"/>
      </w:rPr>
    </w:lvl>
    <w:lvl w:ilvl="4">
      <w:start w:val="0"/>
      <w:numFmt w:val="bullet"/>
      <w:lvlText w:val="•"/>
      <w:lvlJc w:val="left"/>
      <w:pPr>
        <w:ind w:left="4556" w:hanging="339"/>
      </w:pPr>
      <w:rPr>
        <w:rFonts w:hint="default"/>
        <w:lang w:val="en-US" w:eastAsia="en-US" w:bidi="ar-SA"/>
      </w:rPr>
    </w:lvl>
    <w:lvl w:ilvl="5">
      <w:start w:val="0"/>
      <w:numFmt w:val="bullet"/>
      <w:lvlText w:val="•"/>
      <w:lvlJc w:val="left"/>
      <w:pPr>
        <w:ind w:left="5550" w:hanging="339"/>
      </w:pPr>
      <w:rPr>
        <w:rFonts w:hint="default"/>
        <w:lang w:val="en-US" w:eastAsia="en-US" w:bidi="ar-SA"/>
      </w:rPr>
    </w:lvl>
    <w:lvl w:ilvl="6">
      <w:start w:val="0"/>
      <w:numFmt w:val="bullet"/>
      <w:lvlText w:val="•"/>
      <w:lvlJc w:val="left"/>
      <w:pPr>
        <w:ind w:left="6544" w:hanging="339"/>
      </w:pPr>
      <w:rPr>
        <w:rFonts w:hint="default"/>
        <w:lang w:val="en-US" w:eastAsia="en-US" w:bidi="ar-SA"/>
      </w:rPr>
    </w:lvl>
    <w:lvl w:ilvl="7">
      <w:start w:val="0"/>
      <w:numFmt w:val="bullet"/>
      <w:lvlText w:val="•"/>
      <w:lvlJc w:val="left"/>
      <w:pPr>
        <w:ind w:left="7538" w:hanging="339"/>
      </w:pPr>
      <w:rPr>
        <w:rFonts w:hint="default"/>
        <w:lang w:val="en-US" w:eastAsia="en-US" w:bidi="ar-SA"/>
      </w:rPr>
    </w:lvl>
    <w:lvl w:ilvl="8">
      <w:start w:val="0"/>
      <w:numFmt w:val="bullet"/>
      <w:lvlText w:val="•"/>
      <w:lvlJc w:val="left"/>
      <w:pPr>
        <w:ind w:left="8532" w:hanging="339"/>
      </w:pPr>
      <w:rPr>
        <w:rFonts w:hint="default"/>
        <w:lang w:val="en-US" w:eastAsia="en-US" w:bidi="ar-SA"/>
      </w:rPr>
    </w:lvl>
  </w:abstractNum>
  <w:abstractNum w:abstractNumId="16">
    <w:multiLevelType w:val="hybridMultilevel"/>
    <w:lvl w:ilvl="0">
      <w:start w:val="1"/>
      <w:numFmt w:val="lowerLetter"/>
      <w:lvlText w:val="(%1)"/>
      <w:lvlJc w:val="left"/>
      <w:pPr>
        <w:ind w:left="578" w:hanging="339"/>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1574" w:hanging="339"/>
      </w:pPr>
      <w:rPr>
        <w:rFonts w:hint="default"/>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562" w:hanging="339"/>
      </w:pPr>
      <w:rPr>
        <w:rFonts w:hint="default"/>
        <w:lang w:val="en-US" w:eastAsia="en-US" w:bidi="ar-SA"/>
      </w:rPr>
    </w:lvl>
    <w:lvl w:ilvl="4">
      <w:start w:val="0"/>
      <w:numFmt w:val="bullet"/>
      <w:lvlText w:val="•"/>
      <w:lvlJc w:val="left"/>
      <w:pPr>
        <w:ind w:left="4556" w:hanging="339"/>
      </w:pPr>
      <w:rPr>
        <w:rFonts w:hint="default"/>
        <w:lang w:val="en-US" w:eastAsia="en-US" w:bidi="ar-SA"/>
      </w:rPr>
    </w:lvl>
    <w:lvl w:ilvl="5">
      <w:start w:val="0"/>
      <w:numFmt w:val="bullet"/>
      <w:lvlText w:val="•"/>
      <w:lvlJc w:val="left"/>
      <w:pPr>
        <w:ind w:left="5550" w:hanging="339"/>
      </w:pPr>
      <w:rPr>
        <w:rFonts w:hint="default"/>
        <w:lang w:val="en-US" w:eastAsia="en-US" w:bidi="ar-SA"/>
      </w:rPr>
    </w:lvl>
    <w:lvl w:ilvl="6">
      <w:start w:val="0"/>
      <w:numFmt w:val="bullet"/>
      <w:lvlText w:val="•"/>
      <w:lvlJc w:val="left"/>
      <w:pPr>
        <w:ind w:left="6544" w:hanging="339"/>
      </w:pPr>
      <w:rPr>
        <w:rFonts w:hint="default"/>
        <w:lang w:val="en-US" w:eastAsia="en-US" w:bidi="ar-SA"/>
      </w:rPr>
    </w:lvl>
    <w:lvl w:ilvl="7">
      <w:start w:val="0"/>
      <w:numFmt w:val="bullet"/>
      <w:lvlText w:val="•"/>
      <w:lvlJc w:val="left"/>
      <w:pPr>
        <w:ind w:left="7538" w:hanging="339"/>
      </w:pPr>
      <w:rPr>
        <w:rFonts w:hint="default"/>
        <w:lang w:val="en-US" w:eastAsia="en-US" w:bidi="ar-SA"/>
      </w:rPr>
    </w:lvl>
    <w:lvl w:ilvl="8">
      <w:start w:val="0"/>
      <w:numFmt w:val="bullet"/>
      <w:lvlText w:val="•"/>
      <w:lvlJc w:val="left"/>
      <w:pPr>
        <w:ind w:left="8532" w:hanging="339"/>
      </w:pPr>
      <w:rPr>
        <w:rFonts w:hint="default"/>
        <w:lang w:val="en-US" w:eastAsia="en-US" w:bidi="ar-SA"/>
      </w:rPr>
    </w:lvl>
  </w:abstractNum>
  <w:abstractNum w:abstractNumId="15">
    <w:multiLevelType w:val="hybridMultilevel"/>
    <w:lvl w:ilvl="0">
      <w:start w:val="1"/>
      <w:numFmt w:val="lowerLetter"/>
      <w:lvlText w:val="(%1)"/>
      <w:lvlJc w:val="left"/>
      <w:pPr>
        <w:ind w:left="578" w:hanging="339"/>
        <w:jc w:val="left"/>
      </w:pPr>
      <w:rPr>
        <w:rFonts w:hint="default"/>
        <w:spacing w:val="0"/>
        <w:w w:val="100"/>
        <w:lang w:val="en-US" w:eastAsia="en-US" w:bidi="ar-SA"/>
      </w:rPr>
    </w:lvl>
    <w:lvl w:ilvl="1">
      <w:start w:val="0"/>
      <w:numFmt w:val="bullet"/>
      <w:lvlText w:val="•"/>
      <w:lvlJc w:val="left"/>
      <w:pPr>
        <w:ind w:left="1574" w:hanging="339"/>
      </w:pPr>
      <w:rPr>
        <w:rFonts w:hint="default"/>
        <w:lang w:val="en-US" w:eastAsia="en-US" w:bidi="ar-SA"/>
      </w:rPr>
    </w:lvl>
    <w:lvl w:ilvl="2">
      <w:start w:val="0"/>
      <w:numFmt w:val="bullet"/>
      <w:lvlText w:val="•"/>
      <w:lvlJc w:val="left"/>
      <w:pPr>
        <w:ind w:left="2568" w:hanging="339"/>
      </w:pPr>
      <w:rPr>
        <w:rFonts w:hint="default"/>
        <w:lang w:val="en-US" w:eastAsia="en-US" w:bidi="ar-SA"/>
      </w:rPr>
    </w:lvl>
    <w:lvl w:ilvl="3">
      <w:start w:val="0"/>
      <w:numFmt w:val="bullet"/>
      <w:lvlText w:val="•"/>
      <w:lvlJc w:val="left"/>
      <w:pPr>
        <w:ind w:left="3562" w:hanging="339"/>
      </w:pPr>
      <w:rPr>
        <w:rFonts w:hint="default"/>
        <w:lang w:val="en-US" w:eastAsia="en-US" w:bidi="ar-SA"/>
      </w:rPr>
    </w:lvl>
    <w:lvl w:ilvl="4">
      <w:start w:val="0"/>
      <w:numFmt w:val="bullet"/>
      <w:lvlText w:val="•"/>
      <w:lvlJc w:val="left"/>
      <w:pPr>
        <w:ind w:left="4556" w:hanging="339"/>
      </w:pPr>
      <w:rPr>
        <w:rFonts w:hint="default"/>
        <w:lang w:val="en-US" w:eastAsia="en-US" w:bidi="ar-SA"/>
      </w:rPr>
    </w:lvl>
    <w:lvl w:ilvl="5">
      <w:start w:val="0"/>
      <w:numFmt w:val="bullet"/>
      <w:lvlText w:val="•"/>
      <w:lvlJc w:val="left"/>
      <w:pPr>
        <w:ind w:left="5550" w:hanging="339"/>
      </w:pPr>
      <w:rPr>
        <w:rFonts w:hint="default"/>
        <w:lang w:val="en-US" w:eastAsia="en-US" w:bidi="ar-SA"/>
      </w:rPr>
    </w:lvl>
    <w:lvl w:ilvl="6">
      <w:start w:val="0"/>
      <w:numFmt w:val="bullet"/>
      <w:lvlText w:val="•"/>
      <w:lvlJc w:val="left"/>
      <w:pPr>
        <w:ind w:left="6544" w:hanging="339"/>
      </w:pPr>
      <w:rPr>
        <w:rFonts w:hint="default"/>
        <w:lang w:val="en-US" w:eastAsia="en-US" w:bidi="ar-SA"/>
      </w:rPr>
    </w:lvl>
    <w:lvl w:ilvl="7">
      <w:start w:val="0"/>
      <w:numFmt w:val="bullet"/>
      <w:lvlText w:val="•"/>
      <w:lvlJc w:val="left"/>
      <w:pPr>
        <w:ind w:left="7538" w:hanging="339"/>
      </w:pPr>
      <w:rPr>
        <w:rFonts w:hint="default"/>
        <w:lang w:val="en-US" w:eastAsia="en-US" w:bidi="ar-SA"/>
      </w:rPr>
    </w:lvl>
    <w:lvl w:ilvl="8">
      <w:start w:val="0"/>
      <w:numFmt w:val="bullet"/>
      <w:lvlText w:val="•"/>
      <w:lvlJc w:val="left"/>
      <w:pPr>
        <w:ind w:left="8532" w:hanging="339"/>
      </w:pPr>
      <w:rPr>
        <w:rFonts w:hint="default"/>
        <w:lang w:val="en-US" w:eastAsia="en-US" w:bidi="ar-SA"/>
      </w:rPr>
    </w:lvl>
  </w:abstractNum>
  <w:abstractNum w:abstractNumId="14">
    <w:multiLevelType w:val="hybridMultilevel"/>
    <w:lvl w:ilvl="0">
      <w:start w:val="2"/>
      <w:numFmt w:val="decimal"/>
      <w:lvlText w:val="%1"/>
      <w:lvlJc w:val="left"/>
      <w:pPr>
        <w:ind w:left="780" w:hanging="540"/>
        <w:jc w:val="left"/>
      </w:pPr>
      <w:rPr>
        <w:rFonts w:hint="default"/>
        <w:lang w:val="en-US" w:eastAsia="en-US" w:bidi="ar-SA"/>
      </w:rPr>
    </w:lvl>
    <w:lvl w:ilvl="1">
      <w:start w:val="2"/>
      <w:numFmt w:val="decimal"/>
      <w:lvlText w:val="%1.%2"/>
      <w:lvlJc w:val="left"/>
      <w:pPr>
        <w:ind w:left="780" w:hanging="540"/>
        <w:jc w:val="left"/>
      </w:pPr>
      <w:rPr>
        <w:rFonts w:hint="default"/>
        <w:lang w:val="en-US" w:eastAsia="en-US" w:bidi="ar-SA"/>
      </w:rPr>
    </w:lvl>
    <w:lvl w:ilvl="2">
      <w:start w:val="1"/>
      <w:numFmt w:val="decimal"/>
      <w:lvlText w:val="%1.%2.%3"/>
      <w:lvlJc w:val="left"/>
      <w:pPr>
        <w:ind w:left="78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702" w:hanging="540"/>
      </w:pPr>
      <w:rPr>
        <w:rFonts w:hint="default"/>
        <w:lang w:val="en-US" w:eastAsia="en-US" w:bidi="ar-SA"/>
      </w:rPr>
    </w:lvl>
    <w:lvl w:ilvl="4">
      <w:start w:val="0"/>
      <w:numFmt w:val="bullet"/>
      <w:lvlText w:val="•"/>
      <w:lvlJc w:val="left"/>
      <w:pPr>
        <w:ind w:left="4676" w:hanging="540"/>
      </w:pPr>
      <w:rPr>
        <w:rFonts w:hint="default"/>
        <w:lang w:val="en-US" w:eastAsia="en-US" w:bidi="ar-SA"/>
      </w:rPr>
    </w:lvl>
    <w:lvl w:ilvl="5">
      <w:start w:val="0"/>
      <w:numFmt w:val="bullet"/>
      <w:lvlText w:val="•"/>
      <w:lvlJc w:val="left"/>
      <w:pPr>
        <w:ind w:left="5650" w:hanging="540"/>
      </w:pPr>
      <w:rPr>
        <w:rFonts w:hint="default"/>
        <w:lang w:val="en-US" w:eastAsia="en-US" w:bidi="ar-SA"/>
      </w:rPr>
    </w:lvl>
    <w:lvl w:ilvl="6">
      <w:start w:val="0"/>
      <w:numFmt w:val="bullet"/>
      <w:lvlText w:val="•"/>
      <w:lvlJc w:val="left"/>
      <w:pPr>
        <w:ind w:left="6624" w:hanging="540"/>
      </w:pPr>
      <w:rPr>
        <w:rFonts w:hint="default"/>
        <w:lang w:val="en-US" w:eastAsia="en-US" w:bidi="ar-SA"/>
      </w:rPr>
    </w:lvl>
    <w:lvl w:ilvl="7">
      <w:start w:val="0"/>
      <w:numFmt w:val="bullet"/>
      <w:lvlText w:val="•"/>
      <w:lvlJc w:val="left"/>
      <w:pPr>
        <w:ind w:left="7598" w:hanging="540"/>
      </w:pPr>
      <w:rPr>
        <w:rFonts w:hint="default"/>
        <w:lang w:val="en-US" w:eastAsia="en-US" w:bidi="ar-SA"/>
      </w:rPr>
    </w:lvl>
    <w:lvl w:ilvl="8">
      <w:start w:val="0"/>
      <w:numFmt w:val="bullet"/>
      <w:lvlText w:val="•"/>
      <w:lvlJc w:val="left"/>
      <w:pPr>
        <w:ind w:left="8572" w:hanging="540"/>
      </w:pPr>
      <w:rPr>
        <w:rFonts w:hint="default"/>
        <w:lang w:val="en-US" w:eastAsia="en-US" w:bidi="ar-SA"/>
      </w:rPr>
    </w:lvl>
  </w:abstractNum>
  <w:abstractNum w:abstractNumId="13">
    <w:multiLevelType w:val="hybridMultilevel"/>
    <w:lvl w:ilvl="0">
      <w:start w:val="2"/>
      <w:numFmt w:val="decimal"/>
      <w:lvlText w:val="%1"/>
      <w:lvlJc w:val="left"/>
      <w:pPr>
        <w:ind w:left="600" w:hanging="360"/>
        <w:jc w:val="left"/>
      </w:pPr>
      <w:rPr>
        <w:rFonts w:hint="default"/>
        <w:lang w:val="en-US" w:eastAsia="en-US" w:bidi="ar-SA"/>
      </w:rPr>
    </w:lvl>
    <w:lvl w:ilvl="1">
      <w:start w:val="0"/>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584" w:hanging="360"/>
      </w:pPr>
      <w:rPr>
        <w:rFonts w:hint="default"/>
        <w:lang w:val="en-US" w:eastAsia="en-US" w:bidi="ar-SA"/>
      </w:rPr>
    </w:lvl>
    <w:lvl w:ilvl="3">
      <w:start w:val="0"/>
      <w:numFmt w:val="bullet"/>
      <w:lvlText w:val="•"/>
      <w:lvlJc w:val="left"/>
      <w:pPr>
        <w:ind w:left="3576" w:hanging="360"/>
      </w:pPr>
      <w:rPr>
        <w:rFonts w:hint="default"/>
        <w:lang w:val="en-US" w:eastAsia="en-US" w:bidi="ar-SA"/>
      </w:rPr>
    </w:lvl>
    <w:lvl w:ilvl="4">
      <w:start w:val="0"/>
      <w:numFmt w:val="bullet"/>
      <w:lvlText w:val="•"/>
      <w:lvlJc w:val="left"/>
      <w:pPr>
        <w:ind w:left="4568" w:hanging="360"/>
      </w:pPr>
      <w:rPr>
        <w:rFonts w:hint="default"/>
        <w:lang w:val="en-US" w:eastAsia="en-US" w:bidi="ar-SA"/>
      </w:rPr>
    </w:lvl>
    <w:lvl w:ilvl="5">
      <w:start w:val="0"/>
      <w:numFmt w:val="bullet"/>
      <w:lvlText w:val="•"/>
      <w:lvlJc w:val="left"/>
      <w:pPr>
        <w:ind w:left="5560" w:hanging="360"/>
      </w:pPr>
      <w:rPr>
        <w:rFonts w:hint="default"/>
        <w:lang w:val="en-US" w:eastAsia="en-US" w:bidi="ar-SA"/>
      </w:rPr>
    </w:lvl>
    <w:lvl w:ilvl="6">
      <w:start w:val="0"/>
      <w:numFmt w:val="bullet"/>
      <w:lvlText w:val="•"/>
      <w:lvlJc w:val="left"/>
      <w:pPr>
        <w:ind w:left="6552" w:hanging="360"/>
      </w:pPr>
      <w:rPr>
        <w:rFonts w:hint="default"/>
        <w:lang w:val="en-US" w:eastAsia="en-US" w:bidi="ar-SA"/>
      </w:rPr>
    </w:lvl>
    <w:lvl w:ilvl="7">
      <w:start w:val="0"/>
      <w:numFmt w:val="bullet"/>
      <w:lvlText w:val="•"/>
      <w:lvlJc w:val="left"/>
      <w:pPr>
        <w:ind w:left="7544" w:hanging="360"/>
      </w:pPr>
      <w:rPr>
        <w:rFonts w:hint="default"/>
        <w:lang w:val="en-US" w:eastAsia="en-US" w:bidi="ar-SA"/>
      </w:rPr>
    </w:lvl>
    <w:lvl w:ilvl="8">
      <w:start w:val="0"/>
      <w:numFmt w:val="bullet"/>
      <w:lvlText w:val="•"/>
      <w:lvlJc w:val="left"/>
      <w:pPr>
        <w:ind w:left="8536" w:hanging="360"/>
      </w:pPr>
      <w:rPr>
        <w:rFonts w:hint="default"/>
        <w:lang w:val="en-US" w:eastAsia="en-US" w:bidi="ar-SA"/>
      </w:rPr>
    </w:lvl>
  </w:abstractNum>
  <w:abstractNum w:abstractNumId="12">
    <w:multiLevelType w:val="hybridMultilevel"/>
    <w:lvl w:ilvl="0">
      <w:start w:val="0"/>
      <w:numFmt w:val="bullet"/>
      <w:lvlText w:val="•"/>
      <w:lvlJc w:val="left"/>
      <w:pPr>
        <w:ind w:left="960" w:hanging="272"/>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916" w:hanging="272"/>
      </w:pPr>
      <w:rPr>
        <w:rFonts w:hint="default"/>
        <w:lang w:val="en-US" w:eastAsia="en-US" w:bidi="ar-SA"/>
      </w:rPr>
    </w:lvl>
    <w:lvl w:ilvl="2">
      <w:start w:val="0"/>
      <w:numFmt w:val="bullet"/>
      <w:lvlText w:val="•"/>
      <w:lvlJc w:val="left"/>
      <w:pPr>
        <w:ind w:left="2872" w:hanging="272"/>
      </w:pPr>
      <w:rPr>
        <w:rFonts w:hint="default"/>
        <w:lang w:val="en-US" w:eastAsia="en-US" w:bidi="ar-SA"/>
      </w:rPr>
    </w:lvl>
    <w:lvl w:ilvl="3">
      <w:start w:val="0"/>
      <w:numFmt w:val="bullet"/>
      <w:lvlText w:val="•"/>
      <w:lvlJc w:val="left"/>
      <w:pPr>
        <w:ind w:left="3828" w:hanging="272"/>
      </w:pPr>
      <w:rPr>
        <w:rFonts w:hint="default"/>
        <w:lang w:val="en-US" w:eastAsia="en-US" w:bidi="ar-SA"/>
      </w:rPr>
    </w:lvl>
    <w:lvl w:ilvl="4">
      <w:start w:val="0"/>
      <w:numFmt w:val="bullet"/>
      <w:lvlText w:val="•"/>
      <w:lvlJc w:val="left"/>
      <w:pPr>
        <w:ind w:left="4784" w:hanging="272"/>
      </w:pPr>
      <w:rPr>
        <w:rFonts w:hint="default"/>
        <w:lang w:val="en-US" w:eastAsia="en-US" w:bidi="ar-SA"/>
      </w:rPr>
    </w:lvl>
    <w:lvl w:ilvl="5">
      <w:start w:val="0"/>
      <w:numFmt w:val="bullet"/>
      <w:lvlText w:val="•"/>
      <w:lvlJc w:val="left"/>
      <w:pPr>
        <w:ind w:left="5740" w:hanging="272"/>
      </w:pPr>
      <w:rPr>
        <w:rFonts w:hint="default"/>
        <w:lang w:val="en-US" w:eastAsia="en-US" w:bidi="ar-SA"/>
      </w:rPr>
    </w:lvl>
    <w:lvl w:ilvl="6">
      <w:start w:val="0"/>
      <w:numFmt w:val="bullet"/>
      <w:lvlText w:val="•"/>
      <w:lvlJc w:val="left"/>
      <w:pPr>
        <w:ind w:left="6696" w:hanging="272"/>
      </w:pPr>
      <w:rPr>
        <w:rFonts w:hint="default"/>
        <w:lang w:val="en-US" w:eastAsia="en-US" w:bidi="ar-SA"/>
      </w:rPr>
    </w:lvl>
    <w:lvl w:ilvl="7">
      <w:start w:val="0"/>
      <w:numFmt w:val="bullet"/>
      <w:lvlText w:val="•"/>
      <w:lvlJc w:val="left"/>
      <w:pPr>
        <w:ind w:left="7652" w:hanging="272"/>
      </w:pPr>
      <w:rPr>
        <w:rFonts w:hint="default"/>
        <w:lang w:val="en-US" w:eastAsia="en-US" w:bidi="ar-SA"/>
      </w:rPr>
    </w:lvl>
    <w:lvl w:ilvl="8">
      <w:start w:val="0"/>
      <w:numFmt w:val="bullet"/>
      <w:lvlText w:val="•"/>
      <w:lvlJc w:val="left"/>
      <w:pPr>
        <w:ind w:left="8608" w:hanging="272"/>
      </w:pPr>
      <w:rPr>
        <w:rFonts w:hint="default"/>
        <w:lang w:val="en-US" w:eastAsia="en-US" w:bidi="ar-SA"/>
      </w:rPr>
    </w:lvl>
  </w:abstractNum>
  <w:abstractNum w:abstractNumId="11">
    <w:multiLevelType w:val="hybridMultilevel"/>
    <w:lvl w:ilvl="0">
      <w:start w:val="0"/>
      <w:numFmt w:val="bullet"/>
      <w:lvlText w:val="•"/>
      <w:lvlJc w:val="left"/>
      <w:pPr>
        <w:ind w:left="960" w:hanging="360"/>
      </w:pPr>
      <w:rPr>
        <w:rFonts w:hint="default" w:ascii="Arial MT" w:hAnsi="Arial MT" w:eastAsia="Arial MT" w:cs="Arial MT"/>
        <w:b w:val="0"/>
        <w:bCs w:val="0"/>
        <w:i w:val="0"/>
        <w:iCs w:val="0"/>
        <w:spacing w:val="0"/>
        <w:w w:val="100"/>
        <w:sz w:val="24"/>
        <w:szCs w:val="24"/>
        <w:lang w:val="en-US" w:eastAsia="en-US" w:bidi="ar-SA"/>
      </w:rPr>
    </w:lvl>
    <w:lvl w:ilvl="1">
      <w:start w:val="0"/>
      <w:numFmt w:val="bullet"/>
      <w:lvlText w:val="•"/>
      <w:lvlJc w:val="left"/>
      <w:pPr>
        <w:ind w:left="1916" w:hanging="360"/>
      </w:pPr>
      <w:rPr>
        <w:rFonts w:hint="default"/>
        <w:lang w:val="en-US" w:eastAsia="en-US" w:bidi="ar-SA"/>
      </w:rPr>
    </w:lvl>
    <w:lvl w:ilvl="2">
      <w:start w:val="0"/>
      <w:numFmt w:val="bullet"/>
      <w:lvlText w:val="•"/>
      <w:lvlJc w:val="left"/>
      <w:pPr>
        <w:ind w:left="2872" w:hanging="360"/>
      </w:pPr>
      <w:rPr>
        <w:rFonts w:hint="default"/>
        <w:lang w:val="en-US" w:eastAsia="en-US" w:bidi="ar-SA"/>
      </w:rPr>
    </w:lvl>
    <w:lvl w:ilvl="3">
      <w:start w:val="0"/>
      <w:numFmt w:val="bullet"/>
      <w:lvlText w:val="•"/>
      <w:lvlJc w:val="left"/>
      <w:pPr>
        <w:ind w:left="3828" w:hanging="360"/>
      </w:pPr>
      <w:rPr>
        <w:rFonts w:hint="default"/>
        <w:lang w:val="en-US" w:eastAsia="en-US" w:bidi="ar-SA"/>
      </w:rPr>
    </w:lvl>
    <w:lvl w:ilvl="4">
      <w:start w:val="0"/>
      <w:numFmt w:val="bullet"/>
      <w:lvlText w:val="•"/>
      <w:lvlJc w:val="left"/>
      <w:pPr>
        <w:ind w:left="4784" w:hanging="360"/>
      </w:pPr>
      <w:rPr>
        <w:rFonts w:hint="default"/>
        <w:lang w:val="en-US" w:eastAsia="en-US" w:bidi="ar-SA"/>
      </w:rPr>
    </w:lvl>
    <w:lvl w:ilvl="5">
      <w:start w:val="0"/>
      <w:numFmt w:val="bullet"/>
      <w:lvlText w:val="•"/>
      <w:lvlJc w:val="left"/>
      <w:pPr>
        <w:ind w:left="5740" w:hanging="360"/>
      </w:pPr>
      <w:rPr>
        <w:rFonts w:hint="default"/>
        <w:lang w:val="en-US" w:eastAsia="en-US" w:bidi="ar-SA"/>
      </w:rPr>
    </w:lvl>
    <w:lvl w:ilvl="6">
      <w:start w:val="0"/>
      <w:numFmt w:val="bullet"/>
      <w:lvlText w:val="•"/>
      <w:lvlJc w:val="left"/>
      <w:pPr>
        <w:ind w:left="6696" w:hanging="360"/>
      </w:pPr>
      <w:rPr>
        <w:rFonts w:hint="default"/>
        <w:lang w:val="en-US" w:eastAsia="en-US" w:bidi="ar-SA"/>
      </w:rPr>
    </w:lvl>
    <w:lvl w:ilvl="7">
      <w:start w:val="0"/>
      <w:numFmt w:val="bullet"/>
      <w:lvlText w:val="•"/>
      <w:lvlJc w:val="left"/>
      <w:pPr>
        <w:ind w:left="7652" w:hanging="360"/>
      </w:pPr>
      <w:rPr>
        <w:rFonts w:hint="default"/>
        <w:lang w:val="en-US" w:eastAsia="en-US" w:bidi="ar-SA"/>
      </w:rPr>
    </w:lvl>
    <w:lvl w:ilvl="8">
      <w:start w:val="0"/>
      <w:numFmt w:val="bullet"/>
      <w:lvlText w:val="•"/>
      <w:lvlJc w:val="left"/>
      <w:pPr>
        <w:ind w:left="8608" w:hanging="360"/>
      </w:pPr>
      <w:rPr>
        <w:rFonts w:hint="default"/>
        <w:lang w:val="en-US" w:eastAsia="en-US" w:bidi="ar-SA"/>
      </w:rPr>
    </w:lvl>
  </w:abstractNum>
  <w:abstractNum w:abstractNumId="10">
    <w:multiLevelType w:val="hybridMultilevel"/>
    <w:lvl w:ilvl="0">
      <w:start w:val="1"/>
      <w:numFmt w:val="decimal"/>
      <w:lvlText w:val="%1"/>
      <w:lvlJc w:val="left"/>
      <w:pPr>
        <w:ind w:left="600" w:hanging="360"/>
        <w:jc w:val="left"/>
      </w:pPr>
      <w:rPr>
        <w:rFonts w:hint="default"/>
        <w:lang w:val="en-US" w:eastAsia="en-US" w:bidi="ar-SA"/>
      </w:rPr>
    </w:lvl>
    <w:lvl w:ilvl="1">
      <w:start w:val="1"/>
      <w:numFmt w:val="decimal"/>
      <w:lvlText w:val="%1.%2"/>
      <w:lvlJc w:val="left"/>
      <w:pPr>
        <w:ind w:left="60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lowerLetter"/>
      <w:lvlText w:val="%3."/>
      <w:lvlJc w:val="left"/>
      <w:pPr>
        <w:ind w:left="960" w:hanging="4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084" w:hanging="420"/>
      </w:pPr>
      <w:rPr>
        <w:rFonts w:hint="default"/>
        <w:lang w:val="en-US" w:eastAsia="en-US" w:bidi="ar-SA"/>
      </w:rPr>
    </w:lvl>
    <w:lvl w:ilvl="4">
      <w:start w:val="0"/>
      <w:numFmt w:val="bullet"/>
      <w:lvlText w:val="•"/>
      <w:lvlJc w:val="left"/>
      <w:pPr>
        <w:ind w:left="4146" w:hanging="420"/>
      </w:pPr>
      <w:rPr>
        <w:rFonts w:hint="default"/>
        <w:lang w:val="en-US" w:eastAsia="en-US" w:bidi="ar-SA"/>
      </w:rPr>
    </w:lvl>
    <w:lvl w:ilvl="5">
      <w:start w:val="0"/>
      <w:numFmt w:val="bullet"/>
      <w:lvlText w:val="•"/>
      <w:lvlJc w:val="left"/>
      <w:pPr>
        <w:ind w:left="5208" w:hanging="420"/>
      </w:pPr>
      <w:rPr>
        <w:rFonts w:hint="default"/>
        <w:lang w:val="en-US" w:eastAsia="en-US" w:bidi="ar-SA"/>
      </w:rPr>
    </w:lvl>
    <w:lvl w:ilvl="6">
      <w:start w:val="0"/>
      <w:numFmt w:val="bullet"/>
      <w:lvlText w:val="•"/>
      <w:lvlJc w:val="left"/>
      <w:pPr>
        <w:ind w:left="6271" w:hanging="420"/>
      </w:pPr>
      <w:rPr>
        <w:rFonts w:hint="default"/>
        <w:lang w:val="en-US" w:eastAsia="en-US" w:bidi="ar-SA"/>
      </w:rPr>
    </w:lvl>
    <w:lvl w:ilvl="7">
      <w:start w:val="0"/>
      <w:numFmt w:val="bullet"/>
      <w:lvlText w:val="•"/>
      <w:lvlJc w:val="left"/>
      <w:pPr>
        <w:ind w:left="7333" w:hanging="420"/>
      </w:pPr>
      <w:rPr>
        <w:rFonts w:hint="default"/>
        <w:lang w:val="en-US" w:eastAsia="en-US" w:bidi="ar-SA"/>
      </w:rPr>
    </w:lvl>
    <w:lvl w:ilvl="8">
      <w:start w:val="0"/>
      <w:numFmt w:val="bullet"/>
      <w:lvlText w:val="•"/>
      <w:lvlJc w:val="left"/>
      <w:pPr>
        <w:ind w:left="8395" w:hanging="420"/>
      </w:pPr>
      <w:rPr>
        <w:rFonts w:hint="default"/>
        <w:lang w:val="en-US" w:eastAsia="en-US" w:bidi="ar-SA"/>
      </w:rPr>
    </w:lvl>
  </w:abstractNum>
  <w:abstractNum w:abstractNumId="9">
    <w:multiLevelType w:val="hybridMultilevel"/>
    <w:lvl w:ilvl="0">
      <w:start w:val="4"/>
      <w:numFmt w:val="decimal"/>
      <w:lvlText w:val="%1"/>
      <w:lvlJc w:val="left"/>
      <w:pPr>
        <w:ind w:left="541" w:hanging="301"/>
        <w:jc w:val="left"/>
      </w:pPr>
      <w:rPr>
        <w:rFonts w:hint="default"/>
        <w:lang w:val="en-US" w:eastAsia="en-US" w:bidi="ar-SA"/>
      </w:rPr>
    </w:lvl>
    <w:lvl w:ilvl="1">
      <w:start w:val="1"/>
      <w:numFmt w:val="decimal"/>
      <w:lvlText w:val="%1.%2"/>
      <w:lvlJc w:val="left"/>
      <w:pPr>
        <w:ind w:left="54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2">
      <w:start w:val="0"/>
      <w:numFmt w:val="bullet"/>
      <w:lvlText w:val="•"/>
      <w:lvlJc w:val="left"/>
      <w:pPr>
        <w:ind w:left="2536" w:hanging="301"/>
      </w:pPr>
      <w:rPr>
        <w:rFonts w:hint="default"/>
        <w:lang w:val="en-US" w:eastAsia="en-US" w:bidi="ar-SA"/>
      </w:rPr>
    </w:lvl>
    <w:lvl w:ilvl="3">
      <w:start w:val="0"/>
      <w:numFmt w:val="bullet"/>
      <w:lvlText w:val="•"/>
      <w:lvlJc w:val="left"/>
      <w:pPr>
        <w:ind w:left="3534" w:hanging="301"/>
      </w:pPr>
      <w:rPr>
        <w:rFonts w:hint="default"/>
        <w:lang w:val="en-US" w:eastAsia="en-US" w:bidi="ar-SA"/>
      </w:rPr>
    </w:lvl>
    <w:lvl w:ilvl="4">
      <w:start w:val="0"/>
      <w:numFmt w:val="bullet"/>
      <w:lvlText w:val="•"/>
      <w:lvlJc w:val="left"/>
      <w:pPr>
        <w:ind w:left="4532" w:hanging="301"/>
      </w:pPr>
      <w:rPr>
        <w:rFonts w:hint="default"/>
        <w:lang w:val="en-US" w:eastAsia="en-US" w:bidi="ar-SA"/>
      </w:rPr>
    </w:lvl>
    <w:lvl w:ilvl="5">
      <w:start w:val="0"/>
      <w:numFmt w:val="bullet"/>
      <w:lvlText w:val="•"/>
      <w:lvlJc w:val="left"/>
      <w:pPr>
        <w:ind w:left="5530" w:hanging="301"/>
      </w:pPr>
      <w:rPr>
        <w:rFonts w:hint="default"/>
        <w:lang w:val="en-US" w:eastAsia="en-US" w:bidi="ar-SA"/>
      </w:rPr>
    </w:lvl>
    <w:lvl w:ilvl="6">
      <w:start w:val="0"/>
      <w:numFmt w:val="bullet"/>
      <w:lvlText w:val="•"/>
      <w:lvlJc w:val="left"/>
      <w:pPr>
        <w:ind w:left="6528" w:hanging="301"/>
      </w:pPr>
      <w:rPr>
        <w:rFonts w:hint="default"/>
        <w:lang w:val="en-US" w:eastAsia="en-US" w:bidi="ar-SA"/>
      </w:rPr>
    </w:lvl>
    <w:lvl w:ilvl="7">
      <w:start w:val="0"/>
      <w:numFmt w:val="bullet"/>
      <w:lvlText w:val="•"/>
      <w:lvlJc w:val="left"/>
      <w:pPr>
        <w:ind w:left="7526" w:hanging="301"/>
      </w:pPr>
      <w:rPr>
        <w:rFonts w:hint="default"/>
        <w:lang w:val="en-US" w:eastAsia="en-US" w:bidi="ar-SA"/>
      </w:rPr>
    </w:lvl>
    <w:lvl w:ilvl="8">
      <w:start w:val="0"/>
      <w:numFmt w:val="bullet"/>
      <w:lvlText w:val="•"/>
      <w:lvlJc w:val="left"/>
      <w:pPr>
        <w:ind w:left="8524" w:hanging="301"/>
      </w:pPr>
      <w:rPr>
        <w:rFonts w:hint="default"/>
        <w:lang w:val="en-US" w:eastAsia="en-US" w:bidi="ar-SA"/>
      </w:rPr>
    </w:lvl>
  </w:abstractNum>
  <w:abstractNum w:abstractNumId="8">
    <w:multiLevelType w:val="hybridMultilevel"/>
    <w:lvl w:ilvl="0">
      <w:start w:val="5"/>
      <w:numFmt w:val="decimal"/>
      <w:lvlText w:val="%1"/>
      <w:lvlJc w:val="left"/>
      <w:pPr>
        <w:ind w:left="1020" w:hanging="360"/>
        <w:jc w:val="left"/>
      </w:pPr>
      <w:rPr>
        <w:rFonts w:hint="default"/>
        <w:lang w:val="en-US" w:eastAsia="en-US" w:bidi="ar-SA"/>
      </w:rPr>
    </w:lvl>
    <w:lvl w:ilvl="1">
      <w:start w:val="0"/>
      <w:numFmt w:val="decimal"/>
      <w:lvlText w:val="%1.%2"/>
      <w:lvlJc w:val="left"/>
      <w:pPr>
        <w:ind w:left="102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20" w:hanging="360"/>
      </w:pPr>
      <w:rPr>
        <w:rFonts w:hint="default"/>
        <w:lang w:val="en-US" w:eastAsia="en-US" w:bidi="ar-SA"/>
      </w:rPr>
    </w:lvl>
    <w:lvl w:ilvl="3">
      <w:start w:val="0"/>
      <w:numFmt w:val="bullet"/>
      <w:lvlText w:val="•"/>
      <w:lvlJc w:val="left"/>
      <w:pPr>
        <w:ind w:left="3870" w:hanging="360"/>
      </w:pPr>
      <w:rPr>
        <w:rFonts w:hint="default"/>
        <w:lang w:val="en-US" w:eastAsia="en-US" w:bidi="ar-SA"/>
      </w:rPr>
    </w:lvl>
    <w:lvl w:ilvl="4">
      <w:start w:val="0"/>
      <w:numFmt w:val="bullet"/>
      <w:lvlText w:val="•"/>
      <w:lvlJc w:val="left"/>
      <w:pPr>
        <w:ind w:left="4820" w:hanging="360"/>
      </w:pPr>
      <w:rPr>
        <w:rFonts w:hint="default"/>
        <w:lang w:val="en-US" w:eastAsia="en-US" w:bidi="ar-SA"/>
      </w:rPr>
    </w:lvl>
    <w:lvl w:ilvl="5">
      <w:start w:val="0"/>
      <w:numFmt w:val="bullet"/>
      <w:lvlText w:val="•"/>
      <w:lvlJc w:val="left"/>
      <w:pPr>
        <w:ind w:left="5770" w:hanging="360"/>
      </w:pPr>
      <w:rPr>
        <w:rFonts w:hint="default"/>
        <w:lang w:val="en-US" w:eastAsia="en-US" w:bidi="ar-SA"/>
      </w:rPr>
    </w:lvl>
    <w:lvl w:ilvl="6">
      <w:start w:val="0"/>
      <w:numFmt w:val="bullet"/>
      <w:lvlText w:val="•"/>
      <w:lvlJc w:val="left"/>
      <w:pPr>
        <w:ind w:left="6720" w:hanging="360"/>
      </w:pPr>
      <w:rPr>
        <w:rFonts w:hint="default"/>
        <w:lang w:val="en-US" w:eastAsia="en-US" w:bidi="ar-SA"/>
      </w:rPr>
    </w:lvl>
    <w:lvl w:ilvl="7">
      <w:start w:val="0"/>
      <w:numFmt w:val="bullet"/>
      <w:lvlText w:val="•"/>
      <w:lvlJc w:val="left"/>
      <w:pPr>
        <w:ind w:left="7670" w:hanging="360"/>
      </w:pPr>
      <w:rPr>
        <w:rFonts w:hint="default"/>
        <w:lang w:val="en-US" w:eastAsia="en-US" w:bidi="ar-SA"/>
      </w:rPr>
    </w:lvl>
    <w:lvl w:ilvl="8">
      <w:start w:val="0"/>
      <w:numFmt w:val="bullet"/>
      <w:lvlText w:val="•"/>
      <w:lvlJc w:val="left"/>
      <w:pPr>
        <w:ind w:left="8620" w:hanging="360"/>
      </w:pPr>
      <w:rPr>
        <w:rFonts w:hint="default"/>
        <w:lang w:val="en-US" w:eastAsia="en-US" w:bidi="ar-SA"/>
      </w:rPr>
    </w:lvl>
  </w:abstractNum>
  <w:abstractNum w:abstractNumId="7">
    <w:multiLevelType w:val="hybridMultilevel"/>
    <w:lvl w:ilvl="0">
      <w:start w:val="4"/>
      <w:numFmt w:val="decimal"/>
      <w:lvlText w:val="%1"/>
      <w:lvlJc w:val="left"/>
      <w:pPr>
        <w:ind w:left="722" w:hanging="363"/>
        <w:jc w:val="left"/>
      </w:pPr>
      <w:rPr>
        <w:rFonts w:hint="default"/>
        <w:lang w:val="en-US" w:eastAsia="en-US" w:bidi="ar-SA"/>
      </w:rPr>
    </w:lvl>
    <w:lvl w:ilvl="1">
      <w:start w:val="1"/>
      <w:numFmt w:val="decimal"/>
      <w:lvlText w:val="%1.%2"/>
      <w:lvlJc w:val="left"/>
      <w:pPr>
        <w:ind w:left="722" w:hanging="36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0" w:hanging="363"/>
      </w:pPr>
      <w:rPr>
        <w:rFonts w:hint="default"/>
        <w:lang w:val="en-US" w:eastAsia="en-US" w:bidi="ar-SA"/>
      </w:rPr>
    </w:lvl>
    <w:lvl w:ilvl="3">
      <w:start w:val="0"/>
      <w:numFmt w:val="bullet"/>
      <w:lvlText w:val="•"/>
      <w:lvlJc w:val="left"/>
      <w:pPr>
        <w:ind w:left="3660" w:hanging="363"/>
      </w:pPr>
      <w:rPr>
        <w:rFonts w:hint="default"/>
        <w:lang w:val="en-US" w:eastAsia="en-US" w:bidi="ar-SA"/>
      </w:rPr>
    </w:lvl>
    <w:lvl w:ilvl="4">
      <w:start w:val="0"/>
      <w:numFmt w:val="bullet"/>
      <w:lvlText w:val="•"/>
      <w:lvlJc w:val="left"/>
      <w:pPr>
        <w:ind w:left="4640" w:hanging="363"/>
      </w:pPr>
      <w:rPr>
        <w:rFonts w:hint="default"/>
        <w:lang w:val="en-US" w:eastAsia="en-US" w:bidi="ar-SA"/>
      </w:rPr>
    </w:lvl>
    <w:lvl w:ilvl="5">
      <w:start w:val="0"/>
      <w:numFmt w:val="bullet"/>
      <w:lvlText w:val="•"/>
      <w:lvlJc w:val="left"/>
      <w:pPr>
        <w:ind w:left="5620" w:hanging="363"/>
      </w:pPr>
      <w:rPr>
        <w:rFonts w:hint="default"/>
        <w:lang w:val="en-US" w:eastAsia="en-US" w:bidi="ar-SA"/>
      </w:rPr>
    </w:lvl>
    <w:lvl w:ilvl="6">
      <w:start w:val="0"/>
      <w:numFmt w:val="bullet"/>
      <w:lvlText w:val="•"/>
      <w:lvlJc w:val="left"/>
      <w:pPr>
        <w:ind w:left="6600" w:hanging="363"/>
      </w:pPr>
      <w:rPr>
        <w:rFonts w:hint="default"/>
        <w:lang w:val="en-US" w:eastAsia="en-US" w:bidi="ar-SA"/>
      </w:rPr>
    </w:lvl>
    <w:lvl w:ilvl="7">
      <w:start w:val="0"/>
      <w:numFmt w:val="bullet"/>
      <w:lvlText w:val="•"/>
      <w:lvlJc w:val="left"/>
      <w:pPr>
        <w:ind w:left="7580" w:hanging="363"/>
      </w:pPr>
      <w:rPr>
        <w:rFonts w:hint="default"/>
        <w:lang w:val="en-US" w:eastAsia="en-US" w:bidi="ar-SA"/>
      </w:rPr>
    </w:lvl>
    <w:lvl w:ilvl="8">
      <w:start w:val="0"/>
      <w:numFmt w:val="bullet"/>
      <w:lvlText w:val="•"/>
      <w:lvlJc w:val="left"/>
      <w:pPr>
        <w:ind w:left="8560" w:hanging="363"/>
      </w:pPr>
      <w:rPr>
        <w:rFonts w:hint="default"/>
        <w:lang w:val="en-US" w:eastAsia="en-US" w:bidi="ar-SA"/>
      </w:rPr>
    </w:lvl>
  </w:abstractNum>
  <w:abstractNum w:abstractNumId="6">
    <w:multiLevelType w:val="hybridMultilevel"/>
    <w:lvl w:ilvl="0">
      <w:start w:val="3"/>
      <w:numFmt w:val="decimal"/>
      <w:lvlText w:val="%1"/>
      <w:lvlJc w:val="left"/>
      <w:pPr>
        <w:ind w:left="720" w:hanging="360"/>
        <w:jc w:val="left"/>
      </w:pPr>
      <w:rPr>
        <w:rFonts w:hint="default"/>
        <w:lang w:val="en-US" w:eastAsia="en-US" w:bidi="ar-SA"/>
      </w:rPr>
    </w:lvl>
    <w:lvl w:ilvl="1">
      <w:start w:val="4"/>
      <w:numFmt w:val="decimal"/>
      <w:lvlText w:val="%1.%2"/>
      <w:lvlJc w:val="left"/>
      <w:pPr>
        <w:ind w:left="7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680" w:hanging="360"/>
      </w:pPr>
      <w:rPr>
        <w:rFonts w:hint="default"/>
        <w:lang w:val="en-US" w:eastAsia="en-US" w:bidi="ar-SA"/>
      </w:rPr>
    </w:lvl>
    <w:lvl w:ilvl="3">
      <w:start w:val="0"/>
      <w:numFmt w:val="bullet"/>
      <w:lvlText w:val="•"/>
      <w:lvlJc w:val="left"/>
      <w:pPr>
        <w:ind w:left="3660" w:hanging="360"/>
      </w:pPr>
      <w:rPr>
        <w:rFonts w:hint="default"/>
        <w:lang w:val="en-US" w:eastAsia="en-US" w:bidi="ar-SA"/>
      </w:rPr>
    </w:lvl>
    <w:lvl w:ilvl="4">
      <w:start w:val="0"/>
      <w:numFmt w:val="bullet"/>
      <w:lvlText w:val="•"/>
      <w:lvlJc w:val="left"/>
      <w:pPr>
        <w:ind w:left="4640" w:hanging="360"/>
      </w:pPr>
      <w:rPr>
        <w:rFonts w:hint="default"/>
        <w:lang w:val="en-US" w:eastAsia="en-US" w:bidi="ar-SA"/>
      </w:rPr>
    </w:lvl>
    <w:lvl w:ilvl="5">
      <w:start w:val="0"/>
      <w:numFmt w:val="bullet"/>
      <w:lvlText w:val="•"/>
      <w:lvlJc w:val="left"/>
      <w:pPr>
        <w:ind w:left="5620" w:hanging="360"/>
      </w:pPr>
      <w:rPr>
        <w:rFonts w:hint="default"/>
        <w:lang w:val="en-US" w:eastAsia="en-US" w:bidi="ar-SA"/>
      </w:rPr>
    </w:lvl>
    <w:lvl w:ilvl="6">
      <w:start w:val="0"/>
      <w:numFmt w:val="bullet"/>
      <w:lvlText w:val="•"/>
      <w:lvlJc w:val="left"/>
      <w:pPr>
        <w:ind w:left="6600" w:hanging="360"/>
      </w:pPr>
      <w:rPr>
        <w:rFonts w:hint="default"/>
        <w:lang w:val="en-US" w:eastAsia="en-US" w:bidi="ar-SA"/>
      </w:rPr>
    </w:lvl>
    <w:lvl w:ilvl="7">
      <w:start w:val="0"/>
      <w:numFmt w:val="bullet"/>
      <w:lvlText w:val="•"/>
      <w:lvlJc w:val="left"/>
      <w:pPr>
        <w:ind w:left="7580" w:hanging="360"/>
      </w:pPr>
      <w:rPr>
        <w:rFonts w:hint="default"/>
        <w:lang w:val="en-US" w:eastAsia="en-US" w:bidi="ar-SA"/>
      </w:rPr>
    </w:lvl>
    <w:lvl w:ilvl="8">
      <w:start w:val="0"/>
      <w:numFmt w:val="bullet"/>
      <w:lvlText w:val="•"/>
      <w:lvlJc w:val="left"/>
      <w:pPr>
        <w:ind w:left="8560" w:hanging="360"/>
      </w:pPr>
      <w:rPr>
        <w:rFonts w:hint="default"/>
        <w:lang w:val="en-US" w:eastAsia="en-US" w:bidi="ar-SA"/>
      </w:rPr>
    </w:lvl>
  </w:abstractNum>
  <w:abstractNum w:abstractNumId="5">
    <w:multiLevelType w:val="hybridMultilevel"/>
    <w:lvl w:ilvl="0">
      <w:start w:val="3"/>
      <w:numFmt w:val="decimal"/>
      <w:lvlText w:val="%1"/>
      <w:lvlJc w:val="left"/>
      <w:pPr>
        <w:ind w:left="840" w:hanging="480"/>
        <w:jc w:val="left"/>
      </w:pPr>
      <w:rPr>
        <w:rFonts w:hint="default"/>
        <w:lang w:val="en-US" w:eastAsia="en-US" w:bidi="ar-SA"/>
      </w:rPr>
    </w:lvl>
    <w:lvl w:ilvl="1">
      <w:start w:val="3"/>
      <w:numFmt w:val="decimal"/>
      <w:lvlText w:val="%1.%2."/>
      <w:lvlJc w:val="left"/>
      <w:pPr>
        <w:ind w:left="84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76" w:hanging="480"/>
      </w:pPr>
      <w:rPr>
        <w:rFonts w:hint="default"/>
        <w:lang w:val="en-US" w:eastAsia="en-US" w:bidi="ar-SA"/>
      </w:rPr>
    </w:lvl>
    <w:lvl w:ilvl="3">
      <w:start w:val="0"/>
      <w:numFmt w:val="bullet"/>
      <w:lvlText w:val="•"/>
      <w:lvlJc w:val="left"/>
      <w:pPr>
        <w:ind w:left="3744" w:hanging="480"/>
      </w:pPr>
      <w:rPr>
        <w:rFonts w:hint="default"/>
        <w:lang w:val="en-US" w:eastAsia="en-US" w:bidi="ar-SA"/>
      </w:rPr>
    </w:lvl>
    <w:lvl w:ilvl="4">
      <w:start w:val="0"/>
      <w:numFmt w:val="bullet"/>
      <w:lvlText w:val="•"/>
      <w:lvlJc w:val="left"/>
      <w:pPr>
        <w:ind w:left="4712" w:hanging="480"/>
      </w:pPr>
      <w:rPr>
        <w:rFonts w:hint="default"/>
        <w:lang w:val="en-US" w:eastAsia="en-US" w:bidi="ar-SA"/>
      </w:rPr>
    </w:lvl>
    <w:lvl w:ilvl="5">
      <w:start w:val="0"/>
      <w:numFmt w:val="bullet"/>
      <w:lvlText w:val="•"/>
      <w:lvlJc w:val="left"/>
      <w:pPr>
        <w:ind w:left="5680" w:hanging="480"/>
      </w:pPr>
      <w:rPr>
        <w:rFonts w:hint="default"/>
        <w:lang w:val="en-US" w:eastAsia="en-US" w:bidi="ar-SA"/>
      </w:rPr>
    </w:lvl>
    <w:lvl w:ilvl="6">
      <w:start w:val="0"/>
      <w:numFmt w:val="bullet"/>
      <w:lvlText w:val="•"/>
      <w:lvlJc w:val="left"/>
      <w:pPr>
        <w:ind w:left="6648" w:hanging="480"/>
      </w:pPr>
      <w:rPr>
        <w:rFonts w:hint="default"/>
        <w:lang w:val="en-US" w:eastAsia="en-US" w:bidi="ar-SA"/>
      </w:rPr>
    </w:lvl>
    <w:lvl w:ilvl="7">
      <w:start w:val="0"/>
      <w:numFmt w:val="bullet"/>
      <w:lvlText w:val="•"/>
      <w:lvlJc w:val="left"/>
      <w:pPr>
        <w:ind w:left="7616" w:hanging="480"/>
      </w:pPr>
      <w:rPr>
        <w:rFonts w:hint="default"/>
        <w:lang w:val="en-US" w:eastAsia="en-US" w:bidi="ar-SA"/>
      </w:rPr>
    </w:lvl>
    <w:lvl w:ilvl="8">
      <w:start w:val="0"/>
      <w:numFmt w:val="bullet"/>
      <w:lvlText w:val="•"/>
      <w:lvlJc w:val="left"/>
      <w:pPr>
        <w:ind w:left="8584" w:hanging="480"/>
      </w:pPr>
      <w:rPr>
        <w:rFonts w:hint="default"/>
        <w:lang w:val="en-US" w:eastAsia="en-US" w:bidi="ar-SA"/>
      </w:rPr>
    </w:lvl>
  </w:abstractNum>
  <w:abstractNum w:abstractNumId="4">
    <w:multiLevelType w:val="hybridMultilevel"/>
    <w:lvl w:ilvl="0">
      <w:start w:val="3"/>
      <w:numFmt w:val="decimal"/>
      <w:lvlText w:val="%1"/>
      <w:lvlJc w:val="left"/>
      <w:pPr>
        <w:ind w:left="780" w:hanging="360"/>
        <w:jc w:val="left"/>
      </w:pPr>
      <w:rPr>
        <w:rFonts w:hint="default"/>
        <w:lang w:val="en-US" w:eastAsia="en-US" w:bidi="ar-SA"/>
      </w:rPr>
    </w:lvl>
    <w:lvl w:ilvl="1">
      <w:start w:val="1"/>
      <w:numFmt w:val="decimal"/>
      <w:lvlText w:val="%1.%2"/>
      <w:lvlJc w:val="left"/>
      <w:pPr>
        <w:ind w:left="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96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2155" w:hanging="540"/>
      </w:pPr>
      <w:rPr>
        <w:rFonts w:hint="default"/>
        <w:lang w:val="en-US" w:eastAsia="en-US" w:bidi="ar-SA"/>
      </w:rPr>
    </w:lvl>
    <w:lvl w:ilvl="4">
      <w:start w:val="0"/>
      <w:numFmt w:val="bullet"/>
      <w:lvlText w:val="•"/>
      <w:lvlJc w:val="left"/>
      <w:pPr>
        <w:ind w:left="3350" w:hanging="540"/>
      </w:pPr>
      <w:rPr>
        <w:rFonts w:hint="default"/>
        <w:lang w:val="en-US" w:eastAsia="en-US" w:bidi="ar-SA"/>
      </w:rPr>
    </w:lvl>
    <w:lvl w:ilvl="5">
      <w:start w:val="0"/>
      <w:numFmt w:val="bullet"/>
      <w:lvlText w:val="•"/>
      <w:lvlJc w:val="left"/>
      <w:pPr>
        <w:ind w:left="4545" w:hanging="540"/>
      </w:pPr>
      <w:rPr>
        <w:rFonts w:hint="default"/>
        <w:lang w:val="en-US" w:eastAsia="en-US" w:bidi="ar-SA"/>
      </w:rPr>
    </w:lvl>
    <w:lvl w:ilvl="6">
      <w:start w:val="0"/>
      <w:numFmt w:val="bullet"/>
      <w:lvlText w:val="•"/>
      <w:lvlJc w:val="left"/>
      <w:pPr>
        <w:ind w:left="5740" w:hanging="540"/>
      </w:pPr>
      <w:rPr>
        <w:rFonts w:hint="default"/>
        <w:lang w:val="en-US" w:eastAsia="en-US" w:bidi="ar-SA"/>
      </w:rPr>
    </w:lvl>
    <w:lvl w:ilvl="7">
      <w:start w:val="0"/>
      <w:numFmt w:val="bullet"/>
      <w:lvlText w:val="•"/>
      <w:lvlJc w:val="left"/>
      <w:pPr>
        <w:ind w:left="6935" w:hanging="540"/>
      </w:pPr>
      <w:rPr>
        <w:rFonts w:hint="default"/>
        <w:lang w:val="en-US" w:eastAsia="en-US" w:bidi="ar-SA"/>
      </w:rPr>
    </w:lvl>
    <w:lvl w:ilvl="8">
      <w:start w:val="0"/>
      <w:numFmt w:val="bullet"/>
      <w:lvlText w:val="•"/>
      <w:lvlJc w:val="left"/>
      <w:pPr>
        <w:ind w:left="8130" w:hanging="540"/>
      </w:pPr>
      <w:rPr>
        <w:rFonts w:hint="default"/>
        <w:lang w:val="en-US" w:eastAsia="en-US" w:bidi="ar-SA"/>
      </w:rPr>
    </w:lvl>
  </w:abstractNum>
  <w:abstractNum w:abstractNumId="3">
    <w:multiLevelType w:val="hybridMultilevel"/>
    <w:lvl w:ilvl="0">
      <w:start w:val="2"/>
      <w:numFmt w:val="decimal"/>
      <w:lvlText w:val="%1"/>
      <w:lvlJc w:val="left"/>
      <w:pPr>
        <w:ind w:left="960" w:hanging="540"/>
        <w:jc w:val="left"/>
      </w:pPr>
      <w:rPr>
        <w:rFonts w:hint="default"/>
        <w:lang w:val="en-US" w:eastAsia="en-US" w:bidi="ar-SA"/>
      </w:rPr>
    </w:lvl>
    <w:lvl w:ilvl="1">
      <w:start w:val="1"/>
      <w:numFmt w:val="decimal"/>
      <w:lvlText w:val="%1.%2"/>
      <w:lvlJc w:val="left"/>
      <w:pPr>
        <w:ind w:left="960" w:hanging="540"/>
        <w:jc w:val="left"/>
      </w:pPr>
      <w:rPr>
        <w:rFonts w:hint="default"/>
        <w:lang w:val="en-US" w:eastAsia="en-US" w:bidi="ar-SA"/>
      </w:rPr>
    </w:lvl>
    <w:lvl w:ilvl="2">
      <w:start w:val="1"/>
      <w:numFmt w:val="decimal"/>
      <w:lvlText w:val="%1.%2.%3"/>
      <w:lvlJc w:val="left"/>
      <w:pPr>
        <w:ind w:left="960" w:hanging="54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3">
      <w:start w:val="0"/>
      <w:numFmt w:val="bullet"/>
      <w:lvlText w:val="•"/>
      <w:lvlJc w:val="left"/>
      <w:pPr>
        <w:ind w:left="3828" w:hanging="540"/>
      </w:pPr>
      <w:rPr>
        <w:rFonts w:hint="default"/>
        <w:lang w:val="en-US" w:eastAsia="en-US" w:bidi="ar-SA"/>
      </w:rPr>
    </w:lvl>
    <w:lvl w:ilvl="4">
      <w:start w:val="0"/>
      <w:numFmt w:val="bullet"/>
      <w:lvlText w:val="•"/>
      <w:lvlJc w:val="left"/>
      <w:pPr>
        <w:ind w:left="4784" w:hanging="540"/>
      </w:pPr>
      <w:rPr>
        <w:rFonts w:hint="default"/>
        <w:lang w:val="en-US" w:eastAsia="en-US" w:bidi="ar-SA"/>
      </w:rPr>
    </w:lvl>
    <w:lvl w:ilvl="5">
      <w:start w:val="0"/>
      <w:numFmt w:val="bullet"/>
      <w:lvlText w:val="•"/>
      <w:lvlJc w:val="left"/>
      <w:pPr>
        <w:ind w:left="5740" w:hanging="540"/>
      </w:pPr>
      <w:rPr>
        <w:rFonts w:hint="default"/>
        <w:lang w:val="en-US" w:eastAsia="en-US" w:bidi="ar-SA"/>
      </w:rPr>
    </w:lvl>
    <w:lvl w:ilvl="6">
      <w:start w:val="0"/>
      <w:numFmt w:val="bullet"/>
      <w:lvlText w:val="•"/>
      <w:lvlJc w:val="left"/>
      <w:pPr>
        <w:ind w:left="6696" w:hanging="540"/>
      </w:pPr>
      <w:rPr>
        <w:rFonts w:hint="default"/>
        <w:lang w:val="en-US" w:eastAsia="en-US" w:bidi="ar-SA"/>
      </w:rPr>
    </w:lvl>
    <w:lvl w:ilvl="7">
      <w:start w:val="0"/>
      <w:numFmt w:val="bullet"/>
      <w:lvlText w:val="•"/>
      <w:lvlJc w:val="left"/>
      <w:pPr>
        <w:ind w:left="7652" w:hanging="540"/>
      </w:pPr>
      <w:rPr>
        <w:rFonts w:hint="default"/>
        <w:lang w:val="en-US" w:eastAsia="en-US" w:bidi="ar-SA"/>
      </w:rPr>
    </w:lvl>
    <w:lvl w:ilvl="8">
      <w:start w:val="0"/>
      <w:numFmt w:val="bullet"/>
      <w:lvlText w:val="•"/>
      <w:lvlJc w:val="left"/>
      <w:pPr>
        <w:ind w:left="8608" w:hanging="540"/>
      </w:pPr>
      <w:rPr>
        <w:rFonts w:hint="default"/>
        <w:lang w:val="en-US" w:eastAsia="en-US" w:bidi="ar-SA"/>
      </w:rPr>
    </w:lvl>
  </w:abstractNum>
  <w:abstractNum w:abstractNumId="1">
    <w:multiLevelType w:val="hybridMultilevel"/>
    <w:lvl w:ilvl="0">
      <w:start w:val="1"/>
      <w:numFmt w:val="decimal"/>
      <w:lvlText w:val="%1"/>
      <w:lvlJc w:val="left"/>
      <w:pPr>
        <w:ind w:left="780" w:hanging="360"/>
        <w:jc w:val="left"/>
      </w:pPr>
      <w:rPr>
        <w:rFonts w:hint="default"/>
        <w:lang w:val="en-US" w:eastAsia="en-US" w:bidi="ar-SA"/>
      </w:rPr>
    </w:lvl>
    <w:lvl w:ilvl="1">
      <w:start w:val="2"/>
      <w:numFmt w:val="decimal"/>
      <w:lvlText w:val="%1.%2"/>
      <w:lvlJc w:val="left"/>
      <w:pPr>
        <w:ind w:left="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676"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598" w:hanging="360"/>
      </w:pPr>
      <w:rPr>
        <w:rFonts w:hint="default"/>
        <w:lang w:val="en-US" w:eastAsia="en-US" w:bidi="ar-SA"/>
      </w:rPr>
    </w:lvl>
    <w:lvl w:ilvl="8">
      <w:start w:val="0"/>
      <w:numFmt w:val="bullet"/>
      <w:lvlText w:val="•"/>
      <w:lvlJc w:val="left"/>
      <w:pPr>
        <w:ind w:left="8572" w:hanging="360"/>
      </w:pPr>
      <w:rPr>
        <w:rFonts w:hint="default"/>
        <w:lang w:val="en-US" w:eastAsia="en-US" w:bidi="ar-SA"/>
      </w:rPr>
    </w:lvl>
  </w:abstractNum>
  <w:abstractNum w:abstractNumId="0">
    <w:multiLevelType w:val="hybridMultilevel"/>
    <w:lvl w:ilvl="0">
      <w:start w:val="1"/>
      <w:numFmt w:val="decimal"/>
      <w:lvlText w:val="%1"/>
      <w:lvlJc w:val="left"/>
      <w:pPr>
        <w:ind w:left="780" w:hanging="360"/>
        <w:jc w:val="left"/>
      </w:pPr>
      <w:rPr>
        <w:rFonts w:hint="default"/>
        <w:lang w:val="en-US" w:eastAsia="en-US" w:bidi="ar-SA"/>
      </w:rPr>
    </w:lvl>
    <w:lvl w:ilvl="1">
      <w:start w:val="0"/>
      <w:numFmt w:val="decimal"/>
      <w:lvlText w:val="%1.%2"/>
      <w:lvlJc w:val="left"/>
      <w:pPr>
        <w:ind w:left="7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28" w:hanging="360"/>
      </w:pPr>
      <w:rPr>
        <w:rFonts w:hint="default"/>
        <w:lang w:val="en-US" w:eastAsia="en-US" w:bidi="ar-SA"/>
      </w:rPr>
    </w:lvl>
    <w:lvl w:ilvl="3">
      <w:start w:val="0"/>
      <w:numFmt w:val="bullet"/>
      <w:lvlText w:val="•"/>
      <w:lvlJc w:val="left"/>
      <w:pPr>
        <w:ind w:left="3702" w:hanging="360"/>
      </w:pPr>
      <w:rPr>
        <w:rFonts w:hint="default"/>
        <w:lang w:val="en-US" w:eastAsia="en-US" w:bidi="ar-SA"/>
      </w:rPr>
    </w:lvl>
    <w:lvl w:ilvl="4">
      <w:start w:val="0"/>
      <w:numFmt w:val="bullet"/>
      <w:lvlText w:val="•"/>
      <w:lvlJc w:val="left"/>
      <w:pPr>
        <w:ind w:left="4676" w:hanging="360"/>
      </w:pPr>
      <w:rPr>
        <w:rFonts w:hint="default"/>
        <w:lang w:val="en-US" w:eastAsia="en-US" w:bidi="ar-SA"/>
      </w:rPr>
    </w:lvl>
    <w:lvl w:ilvl="5">
      <w:start w:val="0"/>
      <w:numFmt w:val="bullet"/>
      <w:lvlText w:val="•"/>
      <w:lvlJc w:val="left"/>
      <w:pPr>
        <w:ind w:left="5650" w:hanging="360"/>
      </w:pPr>
      <w:rPr>
        <w:rFonts w:hint="default"/>
        <w:lang w:val="en-US" w:eastAsia="en-US" w:bidi="ar-SA"/>
      </w:rPr>
    </w:lvl>
    <w:lvl w:ilvl="6">
      <w:start w:val="0"/>
      <w:numFmt w:val="bullet"/>
      <w:lvlText w:val="•"/>
      <w:lvlJc w:val="left"/>
      <w:pPr>
        <w:ind w:left="6624" w:hanging="360"/>
      </w:pPr>
      <w:rPr>
        <w:rFonts w:hint="default"/>
        <w:lang w:val="en-US" w:eastAsia="en-US" w:bidi="ar-SA"/>
      </w:rPr>
    </w:lvl>
    <w:lvl w:ilvl="7">
      <w:start w:val="0"/>
      <w:numFmt w:val="bullet"/>
      <w:lvlText w:val="•"/>
      <w:lvlJc w:val="left"/>
      <w:pPr>
        <w:ind w:left="7598" w:hanging="360"/>
      </w:pPr>
      <w:rPr>
        <w:rFonts w:hint="default"/>
        <w:lang w:val="en-US" w:eastAsia="en-US" w:bidi="ar-SA"/>
      </w:rPr>
    </w:lvl>
    <w:lvl w:ilvl="8">
      <w:start w:val="0"/>
      <w:numFmt w:val="bullet"/>
      <w:lvlText w:val="•"/>
      <w:lvlJc w:val="left"/>
      <w:pPr>
        <w:ind w:left="8572" w:hanging="360"/>
      </w:pPr>
      <w:rPr>
        <w:rFonts w:hint="default"/>
        <w:lang w:val="en-US" w:eastAsia="en-US" w:bidi="ar-SA"/>
      </w:rPr>
    </w:lvl>
  </w:abstractNum>
  <w:num w:numId="3">
    <w:abstractNumId w:val="2"/>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137"/>
      <w:ind w:right="1401"/>
      <w:jc w:val="center"/>
    </w:pPr>
    <w:rPr>
      <w:rFonts w:ascii="Times New Roman" w:hAnsi="Times New Roman" w:eastAsia="Times New Roman" w:cs="Times New Roman"/>
      <w:sz w:val="24"/>
      <w:szCs w:val="24"/>
      <w:lang w:val="en-US" w:eastAsia="en-US" w:bidi="ar-SA"/>
    </w:rPr>
  </w:style>
  <w:style w:styleId="TOC2" w:type="paragraph">
    <w:name w:val="TOC 2"/>
    <w:basedOn w:val="Normal"/>
    <w:uiPriority w:val="1"/>
    <w:qFormat/>
    <w:pPr>
      <w:spacing w:before="139"/>
      <w:ind w:left="240"/>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137"/>
      <w:ind w:left="720" w:hanging="36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39"/>
      <w:ind w:left="780" w:hanging="36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137"/>
      <w:ind w:left="900" w:hanging="360"/>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137"/>
      <w:ind w:left="1020" w:hanging="3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6"/>
      <w:ind w:left="636"/>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24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ind w:left="577" w:hanging="337"/>
      <w:outlineLvl w:val="3"/>
    </w:pPr>
    <w:rPr>
      <w:rFonts w:ascii="Times New Roman" w:hAnsi="Times New Roman" w:eastAsia="Times New Roman" w:cs="Times New Roman"/>
      <w:b/>
      <w:bCs/>
      <w:i/>
      <w:iCs/>
      <w:sz w:val="24"/>
      <w:szCs w:val="24"/>
      <w:lang w:val="en-US" w:eastAsia="en-US" w:bidi="ar-SA"/>
    </w:rPr>
  </w:style>
  <w:style w:styleId="ListParagraph" w:type="paragraph">
    <w:name w:val="List Paragraph"/>
    <w:basedOn w:val="Normal"/>
    <w:uiPriority w:val="1"/>
    <w:qFormat/>
    <w:pPr>
      <w:ind w:left="779"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before="133"/>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s://en.wikipedia.org/wiki/Enzyme" TargetMode="External"/><Relationship Id="rId8" Type="http://schemas.openxmlformats.org/officeDocument/2006/relationships/hyperlink" Target="https://en.wikipedia.org/wiki/Multiple_drug_resistance" TargetMode="External"/><Relationship Id="rId9" Type="http://schemas.openxmlformats.org/officeDocument/2006/relationships/hyperlink" Target="https://en.wikipedia.org/wiki/%CE%92-lactam_antibiotic" TargetMode="External"/><Relationship Id="rId10" Type="http://schemas.openxmlformats.org/officeDocument/2006/relationships/hyperlink" Target="https://en.wikipedia.org/wiki/Penicillin" TargetMode="External"/><Relationship Id="rId11" Type="http://schemas.openxmlformats.org/officeDocument/2006/relationships/hyperlink" Target="https://en.wikipedia.org/wiki/Cephamycin" TargetMode="External"/><Relationship Id="rId12" Type="http://schemas.openxmlformats.org/officeDocument/2006/relationships/hyperlink" Target="https://en.wikipedia.org/wiki/Carbapenem" TargetMode="External"/><Relationship Id="rId13" Type="http://schemas.openxmlformats.org/officeDocument/2006/relationships/hyperlink" Target="https://en.wikipedia.org/wiki/Antibiotic" TargetMode="External"/><Relationship Id="rId14" Type="http://schemas.openxmlformats.org/officeDocument/2006/relationships/hyperlink" Target="https://en.wikipedia.org/wiki/%CE%92-lactam" TargetMode="External"/><Relationship Id="rId15" Type="http://schemas.openxmlformats.org/officeDocument/2006/relationships/hyperlink" Target="https://en.wikipedia.org/wiki/Clavulanic_acid" TargetMode="External"/><Relationship Id="rId16" Type="http://schemas.openxmlformats.org/officeDocument/2006/relationships/hyperlink" Target="https://en.wikipedia.org/wiki/Beta-lactamase_inhibitor_protein" TargetMode="External"/><Relationship Id="rId17" Type="http://schemas.openxmlformats.org/officeDocument/2006/relationships/hyperlink" Target="https://en.wikipedia.org/wiki/Zinc" TargetMode="External"/><Relationship Id="rId18" Type="http://schemas.openxmlformats.org/officeDocument/2006/relationships/hyperlink" Target="https://en.wikipedia.org/wiki/Serine" TargetMode="External"/><Relationship Id="rId19" Type="http://schemas.openxmlformats.org/officeDocument/2006/relationships/hyperlink" Target="https://en.wikipedia.org/wiki/Metallo-beta-lactamase_protein_fold" TargetMode="External"/><Relationship Id="rId20" Type="http://schemas.openxmlformats.org/officeDocument/2006/relationships/hyperlink" Target="https://en.wikipedia.org/wiki/Enterobacter_cloacae" TargetMode="External"/><Relationship Id="rId21" Type="http://schemas.openxmlformats.org/officeDocument/2006/relationships/hyperlink" Target="https://en.wikipedia.org/wiki/Citrobacter_freundii" TargetMode="External"/><Relationship Id="rId22" Type="http://schemas.openxmlformats.org/officeDocument/2006/relationships/hyperlink" Target="https://en.wikipedia.org/wiki/S._marcescens" TargetMode="External"/><Relationship Id="rId23" Type="http://schemas.openxmlformats.org/officeDocument/2006/relationships/hyperlink" Target="https://en.wikipedia.org/wiki/P._aeruginosa" TargetMode="External"/><Relationship Id="rId24" Type="http://schemas.openxmlformats.org/officeDocument/2006/relationships/hyperlink" Target="https://en.wikipedia.org/wiki/K._pneumoniae" TargetMode="External"/><Relationship Id="rId25" Type="http://schemas.openxmlformats.org/officeDocument/2006/relationships/hyperlink" Target="https://en.wikipedia.org/wiki/Salmonella" TargetMode="External"/><Relationship Id="rId26" Type="http://schemas.openxmlformats.org/officeDocument/2006/relationships/hyperlink" Target="https://en.wikipedia.org/wiki/Proteus_mirabilis" TargetMode="External"/><Relationship Id="rId27" Type="http://schemas.openxmlformats.org/officeDocument/2006/relationships/hyperlink" Target="https://en.wikipedia.org/wiki/Cefotaxime" TargetMode="External"/><Relationship Id="rId28" Type="http://schemas.openxmlformats.org/officeDocument/2006/relationships/hyperlink" Target="https://en.wikipedia.org/wiki/Ceftriaxone" TargetMode="External"/><Relationship Id="rId29" Type="http://schemas.openxmlformats.org/officeDocument/2006/relationships/hyperlink" Target="https://en.wikipedia.org/wiki/Ceftazidime" TargetMode="External"/><Relationship Id="rId30" Type="http://schemas.openxmlformats.org/officeDocument/2006/relationships/hyperlink" Target="https://en.wikipedia.org/wiki/Aztreonam" TargetMode="External"/><Relationship Id="rId31" Type="http://schemas.openxmlformats.org/officeDocument/2006/relationships/hyperlink" Target="https://en.wikipedia.org/wiki/Cefoxitin" TargetMode="External"/><Relationship Id="rId32" Type="http://schemas.openxmlformats.org/officeDocument/2006/relationships/hyperlink" Target="https://en.wikipedia.org/wiki/Cefotetan" TargetMode="External"/><Relationship Id="rId33" Type="http://schemas.openxmlformats.org/officeDocument/2006/relationships/hyperlink" Target="https://en.wikipedia.org/wiki/Clavulanate" TargetMode="External"/><Relationship Id="rId34" Type="http://schemas.openxmlformats.org/officeDocument/2006/relationships/hyperlink" Target="https://en.wikipedia.org/wiki/Sulbactam" TargetMode="External"/><Relationship Id="rId35" Type="http://schemas.openxmlformats.org/officeDocument/2006/relationships/hyperlink" Target="https://en.wikipedia.org/wiki/Tazobactam" TargetMode="External"/><Relationship Id="rId36" Type="http://schemas.openxmlformats.org/officeDocument/2006/relationships/hyperlink" Target="https://en.wikipedia.org/wiki/Carbapenems" TargetMode="External"/><Relationship Id="rId37" Type="http://schemas.openxmlformats.org/officeDocument/2006/relationships/hyperlink" Target="https://en.wikipedia.org/wiki/Temocillin" TargetMode="External"/><Relationship Id="rId38" Type="http://schemas.openxmlformats.org/officeDocument/2006/relationships/hyperlink" Target="https://en.wikipedia.org/wiki/Cephamycins" TargetMode="External"/><Relationship Id="rId39" Type="http://schemas.openxmlformats.org/officeDocument/2006/relationships/image" Target="media/image1.jpeg"/><Relationship Id="rId40" Type="http://schemas.openxmlformats.org/officeDocument/2006/relationships/hyperlink" Target="http://en.wikipedia.org/wiki/Gram-negative" TargetMode="External"/><Relationship Id="rId41" Type="http://schemas.openxmlformats.org/officeDocument/2006/relationships/hyperlink" Target="http://en.wikipedia.org/wiki/Facultative_anaerobic_organism" TargetMode="External"/><Relationship Id="rId42" Type="http://schemas.openxmlformats.org/officeDocument/2006/relationships/hyperlink" Target="http://en.wikipedia.org/wiki/Bacillus_%28shape%29" TargetMode="External"/><Relationship Id="rId43" Type="http://schemas.openxmlformats.org/officeDocument/2006/relationships/hyperlink" Target="http://en.wikipedia.org/wiki/Bacterium" TargetMode="External"/><Relationship Id="rId44" Type="http://schemas.openxmlformats.org/officeDocument/2006/relationships/hyperlink" Target="http://en.wikipedia.org/wiki/Genus" TargetMode="External"/><Relationship Id="rId45" Type="http://schemas.openxmlformats.org/officeDocument/2006/relationships/hyperlink" Target="http://en.wikipedia.org/wiki/Escherichia" TargetMode="External"/><Relationship Id="rId46" Type="http://schemas.openxmlformats.org/officeDocument/2006/relationships/hyperlink" Target="http://en.wikipedia.org/wiki/Gastrointestinal_tract" TargetMode="External"/><Relationship Id="rId47" Type="http://schemas.openxmlformats.org/officeDocument/2006/relationships/hyperlink" Target="http://en.wikipedia.org/wiki/Warm-blooded" TargetMode="External"/><Relationship Id="rId48" Type="http://schemas.openxmlformats.org/officeDocument/2006/relationships/hyperlink" Target="http://en.wikipedia.org/wiki/Strain_%28biology%29" TargetMode="External"/><Relationship Id="rId49" Type="http://schemas.openxmlformats.org/officeDocument/2006/relationships/hyperlink" Target="http://en.wikipedia.org/wiki/Serotype" TargetMode="External"/><Relationship Id="rId50" Type="http://schemas.openxmlformats.org/officeDocument/2006/relationships/hyperlink" Target="http://en.wikipedia.org/wiki/Foodborne_illness" TargetMode="External"/><Relationship Id="rId51" Type="http://schemas.openxmlformats.org/officeDocument/2006/relationships/hyperlink" Target="http://en.wikipedia.org/wiki/Product_recall" TargetMode="External"/><Relationship Id="rId52" Type="http://schemas.openxmlformats.org/officeDocument/2006/relationships/hyperlink" Target="http://en.wikipedia.org/wiki/Food_contamination" TargetMode="External"/><Relationship Id="rId53" Type="http://schemas.openxmlformats.org/officeDocument/2006/relationships/hyperlink" Target="http://en.wikipedia.org/wiki/Human_flora" TargetMode="External"/><Relationship Id="rId54" Type="http://schemas.openxmlformats.org/officeDocument/2006/relationships/hyperlink" Target="http://en.wikipedia.org/wiki/Gut_%28zoology%29" TargetMode="External"/><Relationship Id="rId55" Type="http://schemas.openxmlformats.org/officeDocument/2006/relationships/hyperlink" Target="http://en.wikipedia.org/wiki/Vitamin_k" TargetMode="External"/><Relationship Id="rId56" Type="http://schemas.openxmlformats.org/officeDocument/2006/relationships/hyperlink" Target="http://en.wikipedia.org/wiki/Pathogen" TargetMode="External"/><Relationship Id="rId57" Type="http://schemas.openxmlformats.org/officeDocument/2006/relationships/hyperlink" Target="http://en.wikipedia.org/wiki/Anaerobic_organism" TargetMode="External"/><Relationship Id="rId58" Type="http://schemas.openxmlformats.org/officeDocument/2006/relationships/hyperlink" Target="http://en.wikipedia.org/wiki/Gut_flora" TargetMode="External"/><Relationship Id="rId59" Type="http://schemas.openxmlformats.org/officeDocument/2006/relationships/hyperlink" Target="http://en.wikipedia.org/wiki/Fecal%E2%80%93oral_route" TargetMode="External"/><Relationship Id="rId60" Type="http://schemas.openxmlformats.org/officeDocument/2006/relationships/hyperlink" Target="http://en.wikipedia.org/wiki/Indicator_organism" TargetMode="External"/><Relationship Id="rId61" Type="http://schemas.openxmlformats.org/officeDocument/2006/relationships/hyperlink" Target="http://en.wikipedia.org/wiki/Feces" TargetMode="External"/><Relationship Id="rId62" Type="http://schemas.openxmlformats.org/officeDocument/2006/relationships/hyperlink" Target="http://en.wikipedia.org/wiki/Micrometers" TargetMode="External"/><Relationship Id="rId63" Type="http://schemas.openxmlformats.org/officeDocument/2006/relationships/hyperlink" Target="http://en.wikipedia.org/wiki/Lactic_acid" TargetMode="External"/><Relationship Id="rId64" Type="http://schemas.openxmlformats.org/officeDocument/2006/relationships/hyperlink" Target="http://en.wikipedia.org/wiki/Succinate" TargetMode="External"/><Relationship Id="rId65" Type="http://schemas.openxmlformats.org/officeDocument/2006/relationships/hyperlink" Target="http://en.wikipedia.org/wiki/Ethanol" TargetMode="External"/><Relationship Id="rId66" Type="http://schemas.openxmlformats.org/officeDocument/2006/relationships/hyperlink" Target="http://en.wikipedia.org/wiki/Acetate" TargetMode="External"/><Relationship Id="rId67" Type="http://schemas.openxmlformats.org/officeDocument/2006/relationships/hyperlink" Target="http://en.wikipedia.org/wiki/Carbon_dioxide" TargetMode="External"/><Relationship Id="rId68" Type="http://schemas.openxmlformats.org/officeDocument/2006/relationships/hyperlink" Target="http://en.wikipedia.org/wiki/Aerobic_respiration" TargetMode="External"/><Relationship Id="rId69" Type="http://schemas.openxmlformats.org/officeDocument/2006/relationships/hyperlink" Target="http://en.wikipedia.org/wiki/Anaerobic_respiration" TargetMode="External"/><Relationship Id="rId70" Type="http://schemas.openxmlformats.org/officeDocument/2006/relationships/hyperlink" Target="http://en.wikipedia.org/wiki/Redox" TargetMode="External"/><Relationship Id="rId71" Type="http://schemas.openxmlformats.org/officeDocument/2006/relationships/hyperlink" Target="http://en.wikipedia.org/wiki/Pyruvic_acid" TargetMode="External"/><Relationship Id="rId72" Type="http://schemas.openxmlformats.org/officeDocument/2006/relationships/hyperlink" Target="http://en.wikipedia.org/wiki/Formic_acid" TargetMode="External"/><Relationship Id="rId73" Type="http://schemas.openxmlformats.org/officeDocument/2006/relationships/hyperlink" Target="http://en.wikipedia.org/wiki/Hydrogen" TargetMode="External"/><Relationship Id="rId74" Type="http://schemas.openxmlformats.org/officeDocument/2006/relationships/hyperlink" Target="http://en.wikipedia.org/wiki/Amino_acid" TargetMode="External"/><Relationship Id="rId75" Type="http://schemas.openxmlformats.org/officeDocument/2006/relationships/hyperlink" Target="http://en.wikipedia.org/wiki/Oxygen" TargetMode="External"/><Relationship Id="rId76" Type="http://schemas.openxmlformats.org/officeDocument/2006/relationships/hyperlink" Target="http://en.wikipedia.org/wiki/Nitrate" TargetMode="External"/><Relationship Id="rId77" Type="http://schemas.openxmlformats.org/officeDocument/2006/relationships/hyperlink" Target="http://en.wikipedia.org/wiki/Fumarate" TargetMode="External"/><Relationship Id="rId78" Type="http://schemas.openxmlformats.org/officeDocument/2006/relationships/hyperlink" Target="http://en.wikipedia.org/wiki/Dimethyl_sulfoxide" TargetMode="External"/><Relationship Id="rId79" Type="http://schemas.openxmlformats.org/officeDocument/2006/relationships/hyperlink" Target="http://en.wikipedia.org/wiki/Trimethylamine_N-oxide" TargetMode="External"/><Relationship Id="rId80" Type="http://schemas.openxmlformats.org/officeDocument/2006/relationships/hyperlink" Target="http://en.wikipedia.org/wiki/DNA" TargetMode="External"/><Relationship Id="rId81" Type="http://schemas.openxmlformats.org/officeDocument/2006/relationships/hyperlink" Target="http://en.wikipedia.org/wiki/Bacterial_conjugation" TargetMode="External"/><Relationship Id="rId82" Type="http://schemas.openxmlformats.org/officeDocument/2006/relationships/hyperlink" Target="http://en.wikipedia.org/wiki/Transduction_%28genetics%29" TargetMode="External"/><Relationship Id="rId83" Type="http://schemas.openxmlformats.org/officeDocument/2006/relationships/hyperlink" Target="http://en.wikipedia.org/wiki/Transformation_%28genetics%29" TargetMode="External"/><Relationship Id="rId84" Type="http://schemas.openxmlformats.org/officeDocument/2006/relationships/hyperlink" Target="http://en.wikipedia.org/wiki/Horizontal_gene_transfer" TargetMode="External"/><Relationship Id="rId85" Type="http://schemas.openxmlformats.org/officeDocument/2006/relationships/hyperlink" Target="http://en.wikipedia.org/wiki/Shiga_toxin" TargetMode="External"/><Relationship Id="rId86" Type="http://schemas.openxmlformats.org/officeDocument/2006/relationships/hyperlink" Target="http://en.wikipedia.org/wiki/Shigella" TargetMode="External"/><Relationship Id="rId87" Type="http://schemas.openxmlformats.org/officeDocument/2006/relationships/hyperlink" Target="http://en.wikipedia.org/wiki/Bacteriophage" TargetMode="External"/><Relationship Id="rId88" Type="http://schemas.openxmlformats.org/officeDocument/2006/relationships/hyperlink" Target="http://en.wikipedia.org/wiki/Pathogenicity" TargetMode="External"/><Relationship Id="rId89" Type="http://schemas.openxmlformats.org/officeDocument/2006/relationships/hyperlink" Target="http://en.wikipedia.org/wiki/Ecological_niche" TargetMode="External"/><Relationship Id="rId90" Type="http://schemas.openxmlformats.org/officeDocument/2006/relationships/hyperlink" Target="http://en.wikipedia.org/wiki/Mammal" TargetMode="External"/><Relationship Id="rId91" Type="http://schemas.openxmlformats.org/officeDocument/2006/relationships/hyperlink" Target="http://en.wikipedia.org/wiki/Bird" TargetMode="External"/><Relationship Id="rId92" Type="http://schemas.openxmlformats.org/officeDocument/2006/relationships/hyperlink" Target="http://en.wikipedia.org/wiki/Gastroenteritis" TargetMode="External"/><Relationship Id="rId93" Type="http://schemas.openxmlformats.org/officeDocument/2006/relationships/hyperlink" Target="http://en.wikipedia.org/wiki/Urinary_tract_infection" TargetMode="External"/><Relationship Id="rId94" Type="http://schemas.openxmlformats.org/officeDocument/2006/relationships/hyperlink" Target="http://en.wikipedia.org/wiki/Neonatal" TargetMode="External"/><Relationship Id="rId95" Type="http://schemas.openxmlformats.org/officeDocument/2006/relationships/hyperlink" Target="http://en.wikipedia.org/wiki/Meningitis" TargetMode="External"/><Relationship Id="rId96" Type="http://schemas.openxmlformats.org/officeDocument/2006/relationships/hyperlink" Target="http://en.wikipedia.org/wiki/Hemolytic-uremic_syndrome" TargetMode="External"/><Relationship Id="rId97" Type="http://schemas.openxmlformats.org/officeDocument/2006/relationships/hyperlink" Target="http://en.wikipedia.org/wiki/Peritonitis" TargetMode="External"/><Relationship Id="rId98" Type="http://schemas.openxmlformats.org/officeDocument/2006/relationships/hyperlink" Target="http://en.wikipedia.org/wiki/Mastitis" TargetMode="External"/><Relationship Id="rId99" Type="http://schemas.openxmlformats.org/officeDocument/2006/relationships/hyperlink" Target="http://en.wikipedia.org/wiki/Septicemia" TargetMode="External"/><Relationship Id="rId100" Type="http://schemas.openxmlformats.org/officeDocument/2006/relationships/hyperlink" Target="http://en.wikipedia.org/wiki/Pneumonia" TargetMode="External"/><Relationship Id="rId101" Type="http://schemas.openxmlformats.org/officeDocument/2006/relationships/hyperlink" Target="http://en.wikipedia.org/wiki/Gram-positive" TargetMode="External"/><Relationship Id="rId102" Type="http://schemas.openxmlformats.org/officeDocument/2006/relationships/hyperlink" Target="http://en.wikipedia.org/wiki/Coccus" TargetMode="External"/><Relationship Id="rId103" Type="http://schemas.openxmlformats.org/officeDocument/2006/relationships/hyperlink" Target="http://en.wikipedia.org/wiki/Firmicutes" TargetMode="External"/><Relationship Id="rId104" Type="http://schemas.openxmlformats.org/officeDocument/2006/relationships/hyperlink" Target="http://en.wikipedia.org/wiki/Food_poisoning" TargetMode="External"/><Relationship Id="rId105" Type="http://schemas.openxmlformats.org/officeDocument/2006/relationships/hyperlink" Target="http://en.wikipedia.org/wiki/Exotoxin" TargetMode="External"/><Relationship Id="rId106" Type="http://schemas.openxmlformats.org/officeDocument/2006/relationships/hyperlink" Target="http://en.wikipedia.org/wiki/Protein_A" TargetMode="External"/><Relationship Id="rId107" Type="http://schemas.openxmlformats.org/officeDocument/2006/relationships/hyperlink" Target="http://en.wikipedia.org/wiki/Staph_infection" TargetMode="External"/><Relationship Id="rId108" Type="http://schemas.openxmlformats.org/officeDocument/2006/relationships/hyperlink" Target="http://en.wikipedia.org/wiki/Infection" TargetMode="External"/><Relationship Id="rId109" Type="http://schemas.openxmlformats.org/officeDocument/2006/relationships/hyperlink" Target="http://en.wikipedia.org/wiki/Pimple" TargetMode="External"/><Relationship Id="rId110" Type="http://schemas.openxmlformats.org/officeDocument/2006/relationships/hyperlink" Target="http://en.wikipedia.org/wiki/Impetigo" TargetMode="External"/><Relationship Id="rId111" Type="http://schemas.openxmlformats.org/officeDocument/2006/relationships/hyperlink" Target="http://en.wikipedia.org/wiki/Boil" TargetMode="External"/><Relationship Id="rId112" Type="http://schemas.openxmlformats.org/officeDocument/2006/relationships/hyperlink" Target="http://en.wikipedia.org/wiki/Cellulitis" TargetMode="External"/><Relationship Id="rId113" Type="http://schemas.openxmlformats.org/officeDocument/2006/relationships/hyperlink" Target="http://en.wikipedia.org/wiki/Carbuncle" TargetMode="External"/><Relationship Id="rId114" Type="http://schemas.openxmlformats.org/officeDocument/2006/relationships/hyperlink" Target="http://en.wikipedia.org/wiki/Scalded_skin_syndrome" TargetMode="External"/><Relationship Id="rId115" Type="http://schemas.openxmlformats.org/officeDocument/2006/relationships/hyperlink" Target="http://en.wikipedia.org/wiki/Abscess" TargetMode="External"/><Relationship Id="rId116" Type="http://schemas.openxmlformats.org/officeDocument/2006/relationships/hyperlink" Target="http://en.wikipedia.org/wiki/Osteomyelitis" TargetMode="External"/><Relationship Id="rId117" Type="http://schemas.openxmlformats.org/officeDocument/2006/relationships/hyperlink" Target="http://en.wikipedia.org/wiki/Endocarditis" TargetMode="External"/><Relationship Id="rId118" Type="http://schemas.openxmlformats.org/officeDocument/2006/relationships/hyperlink" Target="http://en.wikipedia.org/wiki/Toxic_shock_syndrome" TargetMode="External"/><Relationship Id="rId119" Type="http://schemas.openxmlformats.org/officeDocument/2006/relationships/hyperlink" Target="http://en.wikipedia.org/wiki/Bacteremia" TargetMode="External"/><Relationship Id="rId120" Type="http://schemas.openxmlformats.org/officeDocument/2006/relationships/hyperlink" Target="http://en.wikipedia.org/wiki/Sepsis" TargetMode="External"/><Relationship Id="rId121" Type="http://schemas.openxmlformats.org/officeDocument/2006/relationships/hyperlink" Target="http://en.wikipedia.org/wiki/Grape" TargetMode="External"/><Relationship Id="rId122" Type="http://schemas.openxmlformats.org/officeDocument/2006/relationships/hyperlink" Target="http://en.wikipedia.org/wiki/Hemolysis_%28microbiology%29" TargetMode="External"/><Relationship Id="rId123" Type="http://schemas.openxmlformats.org/officeDocument/2006/relationships/hyperlink" Target="http://en.wikipedia.org/wiki/Agar_plate" TargetMode="External"/><Relationship Id="rId124" Type="http://schemas.openxmlformats.org/officeDocument/2006/relationships/hyperlink" Target="http://en.wikipedia.org/wiki/Catalase" TargetMode="External"/><Relationship Id="rId125" Type="http://schemas.openxmlformats.org/officeDocument/2006/relationships/hyperlink" Target="http://en.wikipedia.org/wiki/Hydrogen_peroxide" TargetMode="External"/><Relationship Id="rId126" Type="http://schemas.openxmlformats.org/officeDocument/2006/relationships/hyperlink" Target="http://en.wikipedia.org/wiki/Enterococcus" TargetMode="External"/><Relationship Id="rId127" Type="http://schemas.openxmlformats.org/officeDocument/2006/relationships/hyperlink" Target="http://en.wikipedia.org/wiki/Streptococcus" TargetMode="External"/><Relationship Id="rId128" Type="http://schemas.openxmlformats.org/officeDocument/2006/relationships/hyperlink" Target="http://en.wikipedia.org/wiki/Coagulase" TargetMode="External"/><Relationship Id="rId129" Type="http://schemas.openxmlformats.org/officeDocument/2006/relationships/hyperlink" Target="http://en.wikipedia.org/wiki/Hyaluronidase" TargetMode="External"/><Relationship Id="rId130" Type="http://schemas.openxmlformats.org/officeDocument/2006/relationships/hyperlink" Target="http://en.wikipedia.org/wiki/Phagocytosis" TargetMode="External"/><Relationship Id="rId131" Type="http://schemas.openxmlformats.org/officeDocument/2006/relationships/hyperlink" Target="http://en.wikipedia.org/wiki/Lipase" TargetMode="External"/><Relationship Id="rId132" Type="http://schemas.openxmlformats.org/officeDocument/2006/relationships/hyperlink" Target="http://en.wikipedia.org/wiki/Staphylokinase" TargetMode="External"/><Relationship Id="rId133" Type="http://schemas.openxmlformats.org/officeDocument/2006/relationships/hyperlink" Target="http://en.wikipedia.org/wiki/Beta-lactamase" TargetMode="External"/><Relationship Id="rId134" Type="http://schemas.openxmlformats.org/officeDocument/2006/relationships/hyperlink" Target="http://en.wikipedia.org/wiki/Exotoxins" TargetMode="External"/><Relationship Id="rId135" Type="http://schemas.openxmlformats.org/officeDocument/2006/relationships/hyperlink" Target="http://en.wikipedia.org/wiki/Enterotoxin_type_B" TargetMode="External"/><Relationship Id="rId136" Type="http://schemas.openxmlformats.org/officeDocument/2006/relationships/hyperlink" Target="http://en.wikipedia.org/wiki/Tampon" TargetMode="External"/><Relationship Id="rId137" Type="http://schemas.openxmlformats.org/officeDocument/2006/relationships/hyperlink" Target="http://en.wikipedia.org/wiki/Desquamation" TargetMode="External"/><Relationship Id="rId138" Type="http://schemas.openxmlformats.org/officeDocument/2006/relationships/hyperlink" Target="http://en.wikipedia.org/wiki/Enterotoxin" TargetMode="External"/><Relationship Id="rId139" Type="http://schemas.openxmlformats.org/officeDocument/2006/relationships/hyperlink" Target="http://en.wikipedia.org/wiki/Scalded-skin_syndrome" TargetMode="External"/><Relationship Id="rId140" Type="http://schemas.openxmlformats.org/officeDocument/2006/relationships/hyperlink" Target="http://en.wikipedia.org/wiki/Protease" TargetMode="External"/><Relationship Id="rId141" Type="http://schemas.openxmlformats.org/officeDocument/2006/relationships/hyperlink" Target="http://en.wikipedia.org/wiki/Staphylococcus_aureus_alpha_toxin" TargetMode="External"/><Relationship Id="rId142" Type="http://schemas.openxmlformats.org/officeDocument/2006/relationships/hyperlink" Target="http://en.wikipedia.org/wiki/Staphylococcus_aureus_beta_toxin" TargetMode="External"/><Relationship Id="rId143" Type="http://schemas.openxmlformats.org/officeDocument/2006/relationships/hyperlink" Target="http://en.wikipedia.org/wiki/Staphylococcus_aureus_delta_toxin" TargetMode="External"/><Relationship Id="rId144" Type="http://schemas.openxmlformats.org/officeDocument/2006/relationships/hyperlink" Target="http://en.wikipedia.org/wiki/Panton-Valentine_leukocidin" TargetMode="External"/><Relationship Id="rId145" Type="http://schemas.openxmlformats.org/officeDocument/2006/relationships/hyperlink" Target="http://en.wikipedia.org/wiki/Methicillin-resistant_Staphylococcus_aureus" TargetMode="External"/><Relationship Id="rId146" Type="http://schemas.openxmlformats.org/officeDocument/2006/relationships/hyperlink" Target="http://en.wikipedia.org/wiki/Penicillin" TargetMode="External"/><Relationship Id="rId147" Type="http://schemas.openxmlformats.org/officeDocument/2006/relationships/hyperlink" Target="http://en.wikipedia.org/wiki/Oxacillin" TargetMode="External"/><Relationship Id="rId148" Type="http://schemas.openxmlformats.org/officeDocument/2006/relationships/hyperlink" Target="http://en.wikipedia.org/wiki/Flucloxacillin" TargetMode="External"/><Relationship Id="rId149" Type="http://schemas.openxmlformats.org/officeDocument/2006/relationships/hyperlink" Target="http://en.wikipedia.org/wiki/Gentamicin" TargetMode="External"/><Relationship Id="rId150" Type="http://schemas.openxmlformats.org/officeDocument/2006/relationships/hyperlink" Target="http://en.wikipedia.org/wiki/Infective_endocarditis" TargetMode="External"/><Relationship Id="rId151" Type="http://schemas.openxmlformats.org/officeDocument/2006/relationships/hyperlink" Target="http://en.wikipedia.org/wiki/Penicillinase" TargetMode="External"/><Relationship Id="rId152" Type="http://schemas.openxmlformats.org/officeDocument/2006/relationships/hyperlink" Target="http://en.wikipedia.org/wiki/%CE%92-lactam" TargetMode="External"/><Relationship Id="rId153" Type="http://schemas.openxmlformats.org/officeDocument/2006/relationships/hyperlink" Target="http://en.wikipedia.org/wiki/Methicillin" TargetMode="External"/><Relationship Id="rId154" Type="http://schemas.openxmlformats.org/officeDocument/2006/relationships/hyperlink" Target="http://en.wikipedia.org/wiki/Nafcillin" TargetMode="External"/><Relationship Id="rId155" Type="http://schemas.openxmlformats.org/officeDocument/2006/relationships/hyperlink" Target="http://en.wikipedia.org/wiki/Cloxacillin" TargetMode="External"/><Relationship Id="rId156" Type="http://schemas.openxmlformats.org/officeDocument/2006/relationships/hyperlink" Target="http://en.wikipedia.org/wiki/Dicloxacillin" TargetMode="External"/><Relationship Id="rId157" Type="http://schemas.openxmlformats.org/officeDocument/2006/relationships/hyperlink" Target="http://en.wikipedia.org/wiki/Penicillin-binding_protein" TargetMode="External"/><Relationship Id="rId158" Type="http://schemas.openxmlformats.org/officeDocument/2006/relationships/hyperlink" Target="http://en.wikipedia.org/wiki/Glycopeptide" TargetMode="External"/><Relationship Id="rId159" Type="http://schemas.openxmlformats.org/officeDocument/2006/relationships/hyperlink" Target="http://en.wikipedia.org/wiki/Vancomycin" TargetMode="External"/><Relationship Id="rId160" Type="http://schemas.openxmlformats.org/officeDocument/2006/relationships/hyperlink" Target="http://en.wikipedia.org/wiki/Aminoglycoside" TargetMode="External"/><Relationship Id="rId161" Type="http://schemas.openxmlformats.org/officeDocument/2006/relationships/hyperlink" Target="http://en.wikipedia.org/wiki/Kanamycin" TargetMode="External"/><Relationship Id="rId162" Type="http://schemas.openxmlformats.org/officeDocument/2006/relationships/hyperlink" Target="http://en.wikipedia.org/wiki/Streptomycin" TargetMode="External"/><Relationship Id="rId163" Type="http://schemas.openxmlformats.org/officeDocument/2006/relationships/hyperlink" Target="http://en.wikipedia.org/wiki/Ribosomal_RNA" TargetMode="External"/><Relationship Id="rId164" Type="http://schemas.openxmlformats.org/officeDocument/2006/relationships/hyperlink" Target="http://en.wikipedia.org/wiki/30S_ribosomal_subunit" TargetMode="External"/><Relationship Id="rId165" Type="http://schemas.openxmlformats.org/officeDocument/2006/relationships/hyperlink" Target="http://en.wikipedia.org/wiki/Efflux_%28microbiology%29" TargetMode="External"/><Relationship Id="rId166" Type="http://schemas.openxmlformats.org/officeDocument/2006/relationships/hyperlink" Target="http://en.wikipedia.org/wiki/Phosphate" TargetMode="External"/><Relationship Id="rId167" Type="http://schemas.openxmlformats.org/officeDocument/2006/relationships/hyperlink" Target="http://en.wikipedia.org/wiki/Nucleotide" TargetMode="External"/><Relationship Id="rId168" Type="http://schemas.openxmlformats.org/officeDocument/2006/relationships/hyperlink" Target="http://en.wikipedia.org/wiki/Acetyl" TargetMode="External"/><Relationship Id="rId169" Type="http://schemas.openxmlformats.org/officeDocument/2006/relationships/hyperlink" Target="http://en.wikipedia.org/wiki/Antibiotic_resistance" TargetMode="External"/><Relationship Id="rId170" Type="http://schemas.openxmlformats.org/officeDocument/2006/relationships/hyperlink" Target="http://en.wikipedia.org/wiki/Clindamycin" TargetMode="External"/><Relationship Id="rId171" Type="http://schemas.openxmlformats.org/officeDocument/2006/relationships/hyperlink" Target="http://en.wikipedia.org/wiki/Linezolid" TargetMode="External"/><Relationship Id="rId172" Type="http://schemas.openxmlformats.org/officeDocument/2006/relationships/hyperlink" Target="http://en.wikipedia.org/wiki/Teicoplanin" TargetMode="External"/><Relationship Id="rId173" Type="http://schemas.openxmlformats.org/officeDocument/2006/relationships/hyperlink" Target="http://en.wikipedia.org/wiki/Vancomycin-resistant_Staphylococcus_aureus" TargetMode="External"/><Relationship Id="rId174" Type="http://schemas.openxmlformats.org/officeDocument/2006/relationships/hyperlink" Target="http://en.wikipedia.org/wiki/Fecal_coliform" TargetMode="External"/><Relationship Id="rId175" Type="http://schemas.openxmlformats.org/officeDocument/2006/relationships/hyperlink" Target="http://en.wikipedia.org/wiki/Escherichia_coli" TargetMode="External"/><Relationship Id="rId176" Type="http://schemas.openxmlformats.org/officeDocument/2006/relationships/hyperlink" Target="http://en.wikipedia.org/wiki/Bacterial_capsule" TargetMode="External"/><Relationship Id="rId177" Type="http://schemas.openxmlformats.org/officeDocument/2006/relationships/hyperlink" Target="http://en.wikipedia.org/wiki/Lactose" TargetMode="External"/><Relationship Id="rId178" Type="http://schemas.openxmlformats.org/officeDocument/2006/relationships/hyperlink" Target="http://en.wikipedia.org/wiki/Fermentation_%28biochemistry%29" TargetMode="External"/><Relationship Id="rId179" Type="http://schemas.openxmlformats.org/officeDocument/2006/relationships/hyperlink" Target="http://en.wikipedia.org/wiki/Facultative_anaerobic" TargetMode="External"/><Relationship Id="rId180" Type="http://schemas.openxmlformats.org/officeDocument/2006/relationships/hyperlink" Target="http://en.wikipedia.org/wiki/Klebsiella" TargetMode="External"/><Relationship Id="rId181" Type="http://schemas.openxmlformats.org/officeDocument/2006/relationships/hyperlink" Target="http://en.wikipedia.org/wiki/Enterobacteriaceae" TargetMode="External"/><Relationship Id="rId182" Type="http://schemas.openxmlformats.org/officeDocument/2006/relationships/hyperlink" Target="http://en.wikipedia.org/wiki/Nosocomial" TargetMode="External"/><Relationship Id="rId183" Type="http://schemas.openxmlformats.org/officeDocument/2006/relationships/hyperlink" Target="http://en.wikipedia.org/wiki/Lipopolysaccharide" TargetMode="External"/><Relationship Id="rId184" Type="http://schemas.openxmlformats.org/officeDocument/2006/relationships/hyperlink" Target="http://en.wikipedia.org/wiki/Serogroup" TargetMode="External"/><Relationship Id="rId185" Type="http://schemas.openxmlformats.org/officeDocument/2006/relationships/hyperlink" Target="http://en.wikipedia.org/wiki/Inflammation" TargetMode="External"/><Relationship Id="rId186" Type="http://schemas.openxmlformats.org/officeDocument/2006/relationships/hyperlink" Target="http://en.wikipedia.org/wiki/Hemorrhage" TargetMode="External"/><Relationship Id="rId187" Type="http://schemas.openxmlformats.org/officeDocument/2006/relationships/hyperlink" Target="http://en.wikipedia.org/wiki/Necrosis" TargetMode="External"/><Relationship Id="rId188" Type="http://schemas.openxmlformats.org/officeDocument/2006/relationships/hyperlink" Target="http://en.wikipedia.org/wiki/Oropharyngeal" TargetMode="External"/><Relationship Id="rId189" Type="http://schemas.openxmlformats.org/officeDocument/2006/relationships/hyperlink" Target="http://en.wikipedia.org/wiki/Microbes" TargetMode="External"/><Relationship Id="rId190" Type="http://schemas.openxmlformats.org/officeDocument/2006/relationships/hyperlink" Target="http://en.wikipedia.org/wiki/Immunodeficiency" TargetMode="External"/><Relationship Id="rId191" Type="http://schemas.openxmlformats.org/officeDocument/2006/relationships/hyperlink" Target="http://en.wikipedia.org/wiki/Diabetes" TargetMode="External"/><Relationship Id="rId192" Type="http://schemas.openxmlformats.org/officeDocument/2006/relationships/hyperlink" Target="http://en.wikipedia.org/wiki/Alcoholism" TargetMode="External"/><Relationship Id="rId193" Type="http://schemas.openxmlformats.org/officeDocument/2006/relationships/hyperlink" Target="http://en.wikipedia.org/wiki/Malignancy" TargetMode="External"/><Relationship Id="rId194" Type="http://schemas.openxmlformats.org/officeDocument/2006/relationships/hyperlink" Target="http://en.wikipedia.org/wiki/COPD" TargetMode="External"/><Relationship Id="rId195" Type="http://schemas.openxmlformats.org/officeDocument/2006/relationships/hyperlink" Target="http://en.wikipedia.org/wiki/Glucocorticoid" TargetMode="External"/><Relationship Id="rId196" Type="http://schemas.openxmlformats.org/officeDocument/2006/relationships/hyperlink" Target="http://en.wikipedia.org/wiki/Renal_failure" TargetMode="External"/><Relationship Id="rId197" Type="http://schemas.openxmlformats.org/officeDocument/2006/relationships/hyperlink" Target="http://en.wikipedia.org/wiki/Nosocomial_infection" TargetMode="External"/><Relationship Id="rId198" Type="http://schemas.openxmlformats.org/officeDocument/2006/relationships/hyperlink" Target="http://en.wikipedia.org/wiki/Klebsiella_pneumonia" TargetMode="External"/><Relationship Id="rId199" Type="http://schemas.openxmlformats.org/officeDocument/2006/relationships/hyperlink" Target="http://en.wikipedia.org/wiki/Bronchopneumonia" TargetMode="External"/><Relationship Id="rId200" Type="http://schemas.openxmlformats.org/officeDocument/2006/relationships/hyperlink" Target="http://en.wikipedia.org/wiki/Bronchitis" TargetMode="External"/><Relationship Id="rId201" Type="http://schemas.openxmlformats.org/officeDocument/2006/relationships/hyperlink" Target="http://en.wikipedia.org/wiki/Cavitation_%28biology%29" TargetMode="External"/><Relationship Id="rId202" Type="http://schemas.openxmlformats.org/officeDocument/2006/relationships/hyperlink" Target="http://en.wikipedia.org/wiki/Adhesion_%28medicine%29" TargetMode="External"/><Relationship Id="rId203" Type="http://schemas.openxmlformats.org/officeDocument/2006/relationships/hyperlink" Target="http://en.wikipedia.org/wiki/Antimicrobial" TargetMode="External"/><Relationship Id="rId204" Type="http://schemas.openxmlformats.org/officeDocument/2006/relationships/hyperlink" Target="http://en.wikipedia.org/wiki/Urinary" TargetMode="External"/><Relationship Id="rId205" Type="http://schemas.openxmlformats.org/officeDocument/2006/relationships/hyperlink" Target="http://en.wikipedia.org/wiki/Biliary" TargetMode="External"/><Relationship Id="rId206" Type="http://schemas.openxmlformats.org/officeDocument/2006/relationships/hyperlink" Target="http://en.wikipedia.org/wiki/Thrombophlebitis" TargetMode="External"/><Relationship Id="rId207" Type="http://schemas.openxmlformats.org/officeDocument/2006/relationships/hyperlink" Target="http://en.wikipedia.org/wiki/Cholecystitis" TargetMode="External"/><Relationship Id="rId208" Type="http://schemas.openxmlformats.org/officeDocument/2006/relationships/hyperlink" Target="http://en.wikipedia.org/wiki/Diarrhea" TargetMode="External"/><Relationship Id="rId209" Type="http://schemas.openxmlformats.org/officeDocument/2006/relationships/hyperlink" Target="http://en.wikipedia.org/wiki/Respiratory" TargetMode="External"/><Relationship Id="rId210" Type="http://schemas.openxmlformats.org/officeDocument/2006/relationships/hyperlink" Target="http://en.wikipedia.org/wiki/Rhinoscleroma" TargetMode="External"/><Relationship Id="rId211" Type="http://schemas.openxmlformats.org/officeDocument/2006/relationships/hyperlink" Target="http://en.wikipedia.org/wiki/Ozena" TargetMode="External"/><Relationship Id="rId212" Type="http://schemas.openxmlformats.org/officeDocument/2006/relationships/hyperlink" Target="http://en.wikipedia.org/wiki/Nasopharynx" TargetMode="External"/><Relationship Id="rId213" Type="http://schemas.openxmlformats.org/officeDocument/2006/relationships/hyperlink" Target="http://en.wikipedia.org/wiki/Atrophic" TargetMode="External"/><Relationship Id="rId214" Type="http://schemas.openxmlformats.org/officeDocument/2006/relationships/hyperlink" Target="http://en.wikipedia.org/wiki/Rhinitis" TargetMode="External"/><Relationship Id="rId215" Type="http://schemas.openxmlformats.org/officeDocument/2006/relationships/hyperlink" Target="http://en.wikipedia.org/wiki/Mucosa" TargetMode="External"/><Relationship Id="rId216" Type="http://schemas.openxmlformats.org/officeDocument/2006/relationships/hyperlink" Target="http://en.wikipedia.org/wiki/Mucopurulent" TargetMode="External"/><Relationship Id="rId217" Type="http://schemas.openxmlformats.org/officeDocument/2006/relationships/hyperlink" Target="http://en.wikipedia.org/wiki/Rhinorrhea" TargetMode="External"/><Relationship Id="rId218" Type="http://schemas.openxmlformats.org/officeDocument/2006/relationships/hyperlink" Target="http://en.wikipedia.org/wiki/Opportunistic_infection" TargetMode="External"/><Relationship Id="rId219" Type="http://schemas.openxmlformats.org/officeDocument/2006/relationships/hyperlink" Target="http://en.wikipedia.org/wiki/Plasmid" TargetMode="External"/><Relationship Id="rId220" Type="http://schemas.openxmlformats.org/officeDocument/2006/relationships/hyperlink" Target="http://en.wikipedia.org/wiki/Beta-lactamase#Extended-spectrum_beta-lactamase_.28ESBL.29" TargetMode="External"/><Relationship Id="rId221" Type="http://schemas.openxmlformats.org/officeDocument/2006/relationships/hyperlink" Target="http://en.wikipedia.org/wiki/Aminoglycosides" TargetMode="External"/><Relationship Id="rId222" Type="http://schemas.openxmlformats.org/officeDocument/2006/relationships/hyperlink" Target="http://en.wikipedia.org/wiki/Fluoroquinolones" TargetMode="External"/><Relationship Id="rId223" Type="http://schemas.openxmlformats.org/officeDocument/2006/relationships/hyperlink" Target="http://en.wikipedia.org/wiki/Tetracyclines" TargetMode="External"/><Relationship Id="rId224" Type="http://schemas.openxmlformats.org/officeDocument/2006/relationships/hyperlink" Target="http://en.wikipedia.org/wiki/Chloramphenicol" TargetMode="External"/><Relationship Id="rId225" Type="http://schemas.openxmlformats.org/officeDocument/2006/relationships/hyperlink" Target="http://en.wikipedia.org/wiki/Trimethoprim/sulfamethoxazole" TargetMode="External"/><Relationship Id="rId226" Type="http://schemas.openxmlformats.org/officeDocument/2006/relationships/hyperlink" Target="http://en.wikipedia.org/wiki/Carbapenem-resistant_Enterobacteriaceae" TargetMode="External"/><Relationship Id="rId227" Type="http://schemas.openxmlformats.org/officeDocument/2006/relationships/hyperlink" Target="http://en.wikipedia.org/wiki/Carbapenemase" TargetMode="External"/><Relationship Id="rId228" Type="http://schemas.openxmlformats.org/officeDocument/2006/relationships/hyperlink" Target="http://en.wikipedia.org/wiki/Transposon" TargetMode="External"/><Relationship Id="rId229" Type="http://schemas.openxmlformats.org/officeDocument/2006/relationships/hyperlink" Target="http://en.wikipedia.org/wiki/Minimum_inhibitory_concentration" TargetMode="External"/><Relationship Id="rId230" Type="http://schemas.openxmlformats.org/officeDocument/2006/relationships/hyperlink" Target="http://en.wikipedia.org/wiki/Carbapenems" TargetMode="External"/><Relationship Id="rId231" Type="http://schemas.openxmlformats.org/officeDocument/2006/relationships/hyperlink" Target="http://en.wikipedia.org/w/index.php?title=Susceptibility_testing&amp;action=edit&amp;redlink=1" TargetMode="External"/><Relationship Id="rId232" Type="http://schemas.openxmlformats.org/officeDocument/2006/relationships/hyperlink" Target="http://en.wikipedia.org/wiki/Clinical_and_Laboratory_Standards_Institute" TargetMode="External"/><Relationship Id="rId233" Type="http://schemas.openxmlformats.org/officeDocument/2006/relationships/hyperlink" Target="http://en.wikipedia.org/wiki/Nonsusceptibility" TargetMode="External"/><Relationship Id="rId234" Type="http://schemas.openxmlformats.org/officeDocument/2006/relationships/hyperlink" Target="http://en.wikipedia.org/wiki/Nalidixic_acid" TargetMode="External"/><Relationship Id="rId235" Type="http://schemas.openxmlformats.org/officeDocument/2006/relationships/hyperlink" Target="http://en.wikipedia.org/wiki/Norfloxacin" TargetMode="External"/><Relationship Id="rId236" Type="http://schemas.openxmlformats.org/officeDocument/2006/relationships/hyperlink" Target="http://en.wikipedia.org/wiki/Fluoroquinolone" TargetMode="External"/><Relationship Id="rId237" Type="http://schemas.openxmlformats.org/officeDocument/2006/relationships/hyperlink" Target="http://en.wikipedia.org/wiki/Broad-spectrum_antibiotic" TargetMode="External"/><Relationship Id="rId238" Type="http://schemas.openxmlformats.org/officeDocument/2006/relationships/hyperlink" Target="http://en.wikipedia.org/wiki/DNA_gyrase" TargetMode="External"/><Relationship Id="rId239" Type="http://schemas.openxmlformats.org/officeDocument/2006/relationships/hyperlink" Target="http://en.wikipedia.org/wiki/Topoisomerase" TargetMode="External"/><Relationship Id="rId240" Type="http://schemas.openxmlformats.org/officeDocument/2006/relationships/hyperlink" Target="http://en.wikipedia.org/wiki/Haemophilus_influenzae" TargetMode="External"/><Relationship Id="rId241" Type="http://schemas.openxmlformats.org/officeDocument/2006/relationships/hyperlink" Target="http://en.wikipedia.org/wiki/Klebsiella_pneumoniae" TargetMode="External"/><Relationship Id="rId242" Type="http://schemas.openxmlformats.org/officeDocument/2006/relationships/hyperlink" Target="http://en.wikipedia.org/wiki/Legionella_pneumophila" TargetMode="External"/><Relationship Id="rId243" Type="http://schemas.openxmlformats.org/officeDocument/2006/relationships/hyperlink" Target="http://en.wikipedia.org/wiki/Moraxella_catarrhalis" TargetMode="External"/><Relationship Id="rId244" Type="http://schemas.openxmlformats.org/officeDocument/2006/relationships/hyperlink" Target="http://en.wikipedia.org/wiki/Proteus_mirabilis" TargetMode="External"/><Relationship Id="rId245" Type="http://schemas.openxmlformats.org/officeDocument/2006/relationships/hyperlink" Target="http://en.wikipedia.org/wiki/Pseudomonas_aeruginosa" TargetMode="External"/><Relationship Id="rId246" Type="http://schemas.openxmlformats.org/officeDocument/2006/relationships/hyperlink" Target="http://en.wikipedia.org/wiki/Staphylococcus_aureus" TargetMode="External"/><Relationship Id="rId247" Type="http://schemas.openxmlformats.org/officeDocument/2006/relationships/hyperlink" Target="http://en.wikipedia.org/wiki/Streptococcus_pneumoniae" TargetMode="External"/><Relationship Id="rId248" Type="http://schemas.openxmlformats.org/officeDocument/2006/relationships/hyperlink" Target="http://en.wikipedia.org/wiki/Staphylococcus_epidermidis" TargetMode="External"/><Relationship Id="rId249" Type="http://schemas.openxmlformats.org/officeDocument/2006/relationships/hyperlink" Target="http://en.wikipedia.org/wiki/Enterococcus_faecalis" TargetMode="External"/><Relationship Id="rId250" Type="http://schemas.openxmlformats.org/officeDocument/2006/relationships/hyperlink" Target="http://en.wikipedia.org/wiki/Streptococcus_pyogenes" TargetMode="External"/><Relationship Id="rId251" Type="http://schemas.openxmlformats.org/officeDocument/2006/relationships/hyperlink" Target="http://en.wikipedia.org/wiki/Empiric_treatment" TargetMode="External"/><Relationship Id="rId252" Type="http://schemas.openxmlformats.org/officeDocument/2006/relationships/hyperlink" Target="http://en.wikipedia.org/wiki/Malignant_otitis_externa" TargetMode="External"/><Relationship Id="rId253" Type="http://schemas.openxmlformats.org/officeDocument/2006/relationships/hyperlink" Target="http://en.wikipedia.org/wiki/Respiratory_tract_infections" TargetMode="External"/><Relationship Id="rId254" Type="http://schemas.openxmlformats.org/officeDocument/2006/relationships/hyperlink" Target="http://en.wikipedia.org/wiki/Prostatitis" TargetMode="External"/><Relationship Id="rId255" Type="http://schemas.openxmlformats.org/officeDocument/2006/relationships/hyperlink" Target="http://en.wikipedia.org/wiki/Anthrax" TargetMode="External"/><Relationship Id="rId256" Type="http://schemas.openxmlformats.org/officeDocument/2006/relationships/hyperlink" Target="http://en.wikipedia.org/wiki/Chancroid" TargetMode="External"/><Relationship Id="rId257" Type="http://schemas.openxmlformats.org/officeDocument/2006/relationships/hyperlink" Target="http://en.wikipedia.org/wiki/Pyelonephritis" TargetMode="External"/><Relationship Id="rId258" Type="http://schemas.openxmlformats.org/officeDocument/2006/relationships/hyperlink" Target="http://en.wikipedia.org/wiki/Enterococci" TargetMode="External"/><Relationship Id="rId259" Type="http://schemas.openxmlformats.org/officeDocument/2006/relationships/hyperlink" Target="http://en.wikipedia.org/wiki/Burkholderia_cepacia" TargetMode="External"/><Relationship Id="rId260" Type="http://schemas.openxmlformats.org/officeDocument/2006/relationships/hyperlink" Target="http://en.wikipedia.org/wiki/Clostridium_innocuum" TargetMode="External"/><Relationship Id="rId261" Type="http://schemas.openxmlformats.org/officeDocument/2006/relationships/hyperlink" Target="http://en.wikipedia.org/wiki/Enterococcus_faecium" TargetMode="External"/><Relationship Id="rId262" Type="http://schemas.openxmlformats.org/officeDocument/2006/relationships/hyperlink" Target="http://en.wikipedia.org/wiki/Staphylococcus_saprophyticus" TargetMode="External"/><Relationship Id="rId263" Type="http://schemas.openxmlformats.org/officeDocument/2006/relationships/hyperlink" Target="http://en.wikipedia.org/wiki/Coagulase_negative_staphylococci" TargetMode="External"/><Relationship Id="rId264" Type="http://schemas.openxmlformats.org/officeDocument/2006/relationships/hyperlink" Target="http://en.wikipedia.org/wiki/Citrobacter" TargetMode="External"/><Relationship Id="rId265" Type="http://schemas.openxmlformats.org/officeDocument/2006/relationships/hyperlink" Target="http://en.wikipedia.org/wiki/Hemolytic_anemia" TargetMode="External"/><Relationship Id="rId266" Type="http://schemas.openxmlformats.org/officeDocument/2006/relationships/hyperlink" Target="http://en.wikipedia.org/wiki/Glutathione" TargetMode="External"/><Relationship Id="rId267" Type="http://schemas.openxmlformats.org/officeDocument/2006/relationships/hyperlink" Target="http://en.wikipedia.org/wiki/Red_blood_cells" TargetMode="External"/><Relationship Id="rId268" Type="http://schemas.openxmlformats.org/officeDocument/2006/relationships/hyperlink" Target="http://en.wikipedia.org/wiki/Jaundice" TargetMode="External"/><Relationship Id="rId269" Type="http://schemas.openxmlformats.org/officeDocument/2006/relationships/hyperlink" Target="http://en.wiktionary.org/wiki/microgram" TargetMode="External"/><Relationship Id="rId270" Type="http://schemas.openxmlformats.org/officeDocument/2006/relationships/hyperlink" Target="http://en.wikipedia.org/wiki/Bacteriocidal" TargetMode="External"/><Relationship Id="rId271" Type="http://schemas.openxmlformats.org/officeDocument/2006/relationships/hyperlink" Target="http://en.wikipedia.org/wiki/Bacteriostatic" TargetMode="External"/><Relationship Id="rId272" Type="http://schemas.openxmlformats.org/officeDocument/2006/relationships/hyperlink" Target="http://en.wikipedia.org/wiki/Quinolone" TargetMode="External"/><Relationship Id="rId273" Type="http://schemas.openxmlformats.org/officeDocument/2006/relationships/hyperlink" Target="http://en.wikipedia.org/wiki/Ribosome" TargetMode="External"/><Relationship Id="rId274" Type="http://schemas.openxmlformats.org/officeDocument/2006/relationships/hyperlink" Target="http://en.wikipedia.org/wiki/Pyruvate" TargetMode="External"/><Relationship Id="rId275" Type="http://schemas.openxmlformats.org/officeDocument/2006/relationships/hyperlink" Target="http://en.wikipedia.org/wiki/Bactericide" TargetMode="External"/><Relationship Id="rId276" Type="http://schemas.openxmlformats.org/officeDocument/2006/relationships/hyperlink" Target="http://en.wikipedia.org/wiki/Erythrocyte" TargetMode="External"/><Relationship Id="rId277" Type="http://schemas.openxmlformats.org/officeDocument/2006/relationships/hyperlink" Target="http://en.wikipedia.org/wiki/Haemolytic_anaemia" TargetMode="External"/><Relationship Id="rId278" Type="http://schemas.openxmlformats.org/officeDocument/2006/relationships/hyperlink" Target="http://en.wikipedia.org/wiki/Antibiotic" TargetMode="External"/><Relationship Id="rId279" Type="http://schemas.openxmlformats.org/officeDocument/2006/relationships/hyperlink" Target="http://en.wikipedia.org/wiki/Tetracycline_antibiotic" TargetMode="External"/><Relationship Id="rId280" Type="http://schemas.openxmlformats.org/officeDocument/2006/relationships/hyperlink" Target="http://en.wikipedia.org/wiki/Tetracycline_antibiotics" TargetMode="External"/><Relationship Id="rId281" Type="http://schemas.openxmlformats.org/officeDocument/2006/relationships/hyperlink" Target="http://en.wikipedia.org/wiki/Lyme_disease" TargetMode="External"/><Relationship Id="rId282" Type="http://schemas.openxmlformats.org/officeDocument/2006/relationships/hyperlink" Target="http://en.wikipedia.org/wiki/Sinusitis" TargetMode="External"/><Relationship Id="rId283" Type="http://schemas.openxmlformats.org/officeDocument/2006/relationships/hyperlink" Target="http://en.wikipedia.org/wiki/Pelvic_inflammatory_disease" TargetMode="External"/><Relationship Id="rId284" Type="http://schemas.openxmlformats.org/officeDocument/2006/relationships/hyperlink" Target="http://en.wikipedia.org/wiki/Acne_vulgaris" TargetMode="External"/><Relationship Id="rId285" Type="http://schemas.openxmlformats.org/officeDocument/2006/relationships/hyperlink" Target="http://en.wikipedia.org/wiki/Rosacea" TargetMode="External"/><Relationship Id="rId286" Type="http://schemas.openxmlformats.org/officeDocument/2006/relationships/hyperlink" Target="http://en.wikipedia.org/wiki/Rickettsial" TargetMode="External"/><Relationship Id="rId287" Type="http://schemas.openxmlformats.org/officeDocument/2006/relationships/hyperlink" Target="http://en.wikipedia.org/wiki/Prophylaxis" TargetMode="External"/><Relationship Id="rId288" Type="http://schemas.openxmlformats.org/officeDocument/2006/relationships/hyperlink" Target="http://en.wikipedia.org/wiki/Malaria" TargetMode="External"/><Relationship Id="rId289" Type="http://schemas.openxmlformats.org/officeDocument/2006/relationships/hyperlink" Target="http://en.wikipedia.org/wiki/Apicoplast" TargetMode="External"/><Relationship Id="rId290" Type="http://schemas.openxmlformats.org/officeDocument/2006/relationships/hyperlink" Target="http://en.wikipedia.org/wiki/Bacillus_anthracis" TargetMode="External"/><Relationship Id="rId291" Type="http://schemas.openxmlformats.org/officeDocument/2006/relationships/hyperlink" Target="http://en.wikipedia.org/wiki/Leptospirosis" TargetMode="External"/><Relationship Id="rId292" Type="http://schemas.openxmlformats.org/officeDocument/2006/relationships/hyperlink" Target="http://en.wikipedia.org/wiki/Yersinia_pestis" TargetMode="External"/><Relationship Id="rId293" Type="http://schemas.openxmlformats.org/officeDocument/2006/relationships/hyperlink" Target="http://en.wikipedia.org/wiki/Rocky_Mountain_spotted_fever" TargetMode="External"/><Relationship Id="rId294" Type="http://schemas.openxmlformats.org/officeDocument/2006/relationships/hyperlink" Target="http://en.wikipedia.org/wiki/Enterobacter_aerogenes" TargetMode="External"/><Relationship Id="rId295" Type="http://schemas.openxmlformats.org/officeDocument/2006/relationships/hyperlink" Target="http://en.wikipedia.org/wiki/Acinetobacter" TargetMode="External"/><Relationship Id="rId296" Type="http://schemas.openxmlformats.org/officeDocument/2006/relationships/hyperlink" Target="http://en.wikipedia.org/wiki/Erythematous" TargetMode="External"/><Relationship Id="rId297" Type="http://schemas.openxmlformats.org/officeDocument/2006/relationships/hyperlink" Target="http://en.wikipedia.org/wiki/Acute_bacterial_rhinosinusitis" TargetMode="External"/><Relationship Id="rId298" Type="http://schemas.openxmlformats.org/officeDocument/2006/relationships/hyperlink" Target="http://en.wikipedia.org/wiki/Hormonal_contraception" TargetMode="External"/><Relationship Id="rId299" Type="http://schemas.openxmlformats.org/officeDocument/2006/relationships/hyperlink" Target="http://en.wikipedia.org/wiki/Cytochrome_P450" TargetMode="External"/><Relationship Id="rId300" Type="http://schemas.openxmlformats.org/officeDocument/2006/relationships/hyperlink" Target="http://en.wikipedia.org/wiki/Protozoa" TargetMode="External"/><Relationship Id="rId301" Type="http://schemas.openxmlformats.org/officeDocument/2006/relationships/hyperlink" Target="http://en.wikipedia.org/wiki/Trimethoprim" TargetMode="External"/><Relationship Id="rId302" Type="http://schemas.openxmlformats.org/officeDocument/2006/relationships/hyperlink" Target="http://en.wikipedia.org/wiki/Respiratory_tract" TargetMode="External"/><Relationship Id="rId303" Type="http://schemas.openxmlformats.org/officeDocument/2006/relationships/hyperlink" Target="http://en.wikipedia.org/wiki/Renal" TargetMode="External"/><Relationship Id="rId304" Type="http://schemas.openxmlformats.org/officeDocument/2006/relationships/hyperlink" Target="http://en.wikipedia.org/wiki/Urinary_tract_infections" TargetMode="External"/><Relationship Id="rId305" Type="http://schemas.openxmlformats.org/officeDocument/2006/relationships/hyperlink" Target="http://en.wikipedia.org/wiki/Septicaemia" TargetMode="External"/><Relationship Id="rId306" Type="http://schemas.openxmlformats.org/officeDocument/2006/relationships/hyperlink" Target="http://en.wikipedia.org/wiki/Synergy" TargetMode="External"/><Relationship Id="rId307" Type="http://schemas.openxmlformats.org/officeDocument/2006/relationships/hyperlink" Target="http://en.wikipedia.org/wiki/Folate_synthesis" TargetMode="External"/><Relationship Id="rId308" Type="http://schemas.openxmlformats.org/officeDocument/2006/relationships/hyperlink" Target="http://en.wikipedia.org/wiki/Sulfonamide" TargetMode="External"/><Relationship Id="rId309" Type="http://schemas.openxmlformats.org/officeDocument/2006/relationships/hyperlink" Target="http://en.wikipedia.org/wiki/De_novo_synthesis" TargetMode="External"/><Relationship Id="rId310" Type="http://schemas.openxmlformats.org/officeDocument/2006/relationships/hyperlink" Target="http://en.wikipedia.org/wiki/P-aminobenzoic_acid" TargetMode="External"/><Relationship Id="rId311" Type="http://schemas.openxmlformats.org/officeDocument/2006/relationships/hyperlink" Target="http://en.wikipedia.org/wiki/Dihydrofolate_reductase" TargetMode="External"/><Relationship Id="rId312" Type="http://schemas.openxmlformats.org/officeDocument/2006/relationships/hyperlink" Target="http://en.wikipedia.org/wiki/Nausea" TargetMode="External"/><Relationship Id="rId313" Type="http://schemas.openxmlformats.org/officeDocument/2006/relationships/hyperlink" Target="http://en.wikipedia.org/wiki/Vomiting" TargetMode="External"/><Relationship Id="rId314" Type="http://schemas.openxmlformats.org/officeDocument/2006/relationships/hyperlink" Target="http://en.wikipedia.org/wiki/Diarrhoea" TargetMode="External"/><Relationship Id="rId315" Type="http://schemas.openxmlformats.org/officeDocument/2006/relationships/hyperlink" Target="http://en.wikipedia.org/wiki/Clostridium_difficile_diarrhea" TargetMode="External"/><Relationship Id="rId316" Type="http://schemas.openxmlformats.org/officeDocument/2006/relationships/hyperlink" Target="http://en.wikipedia.org/wiki/%CE%92-Lactam_antibiotic" TargetMode="External"/><Relationship Id="rId317" Type="http://schemas.openxmlformats.org/officeDocument/2006/relationships/hyperlink" Target="http://en.wikipedia.org/wiki/Aminopenicillin" TargetMode="External"/><Relationship Id="rId318" Type="http://schemas.openxmlformats.org/officeDocument/2006/relationships/hyperlink" Target="http://en.wikipedia.org/wiki/Amoxicillin" TargetMode="External"/><Relationship Id="rId319" Type="http://schemas.openxmlformats.org/officeDocument/2006/relationships/hyperlink" Target="http://en.wikipedia.org/wiki/Gram-positive_bacteria" TargetMode="External"/><Relationship Id="rId320" Type="http://schemas.openxmlformats.org/officeDocument/2006/relationships/hyperlink" Target="http://en.wikipedia.org/wiki/Gram-negative_bacteria" TargetMode="External"/><Relationship Id="rId321" Type="http://schemas.openxmlformats.org/officeDocument/2006/relationships/hyperlink" Target="http://en.wikipedia.org/wiki/Bacteria" TargetMode="External"/><Relationship Id="rId322" Type="http://schemas.openxmlformats.org/officeDocument/2006/relationships/hyperlink" Target="http://en.wikipedia.org/wiki/Staphylococcus" TargetMode="External"/><Relationship Id="rId323" Type="http://schemas.openxmlformats.org/officeDocument/2006/relationships/hyperlink" Target="http://en.wikipedia.org/wiki/Coliform" TargetMode="External"/><Relationship Id="rId324" Type="http://schemas.openxmlformats.org/officeDocument/2006/relationships/hyperlink" Target="http://en.wikipedia.org/wiki/Proteus_(bacterium)" TargetMode="External"/><Relationship Id="rId325" Type="http://schemas.openxmlformats.org/officeDocument/2006/relationships/hyperlink" Target="http://en.wikipedia.org/wiki/Neisseria_meningitidis" TargetMode="External"/><Relationship Id="rId326" Type="http://schemas.openxmlformats.org/officeDocument/2006/relationships/hyperlink" Target="http://en.wikipedia.org/wiki/Sulbactam" TargetMode="External"/><Relationship Id="rId327" Type="http://schemas.openxmlformats.org/officeDocument/2006/relationships/hyperlink" Target="http://en.wikipedia.org/wiki/Beta_lactamase" TargetMode="External"/><Relationship Id="rId328" Type="http://schemas.openxmlformats.org/officeDocument/2006/relationships/hyperlink" Target="http://en.wikipedia.org/wiki/Pharyngitis" TargetMode="External"/><Relationship Id="rId329" Type="http://schemas.openxmlformats.org/officeDocument/2006/relationships/hyperlink" Target="http://en.wikipedia.org/wiki/Listeriosis" TargetMode="External"/><Relationship Id="rId330" Type="http://schemas.openxmlformats.org/officeDocument/2006/relationships/hyperlink" Target="http://en.wikipedia.org/wiki/Healthcare-associated_infections" TargetMode="External"/><Relationship Id="rId331" Type="http://schemas.openxmlformats.org/officeDocument/2006/relationships/hyperlink" Target="http://en.wikipedia.org/wiki/Catheter" TargetMode="External"/><Relationship Id="rId332" Type="http://schemas.openxmlformats.org/officeDocument/2006/relationships/hyperlink" Target="http://en.wikipedia.org/wiki/Rash" TargetMode="External"/><Relationship Id="rId333" Type="http://schemas.openxmlformats.org/officeDocument/2006/relationships/hyperlink" Target="http://en.wikipedia.org/wiki/Angioedema" TargetMode="External"/><Relationship Id="rId334" Type="http://schemas.openxmlformats.org/officeDocument/2006/relationships/hyperlink" Target="http://en.wikipedia.org/wiki/Anaphylaxis" TargetMode="External"/><Relationship Id="rId335" Type="http://schemas.openxmlformats.org/officeDocument/2006/relationships/hyperlink" Target="http://en.wikipedia.org/wiki/Clostridium_difficile" TargetMode="External"/><Relationship Id="rId336" Type="http://schemas.openxmlformats.org/officeDocument/2006/relationships/hyperlink" Target="http://en.wikipedia.org/wiki/Benzylpenicillin" TargetMode="External"/><Relationship Id="rId337" Type="http://schemas.openxmlformats.org/officeDocument/2006/relationships/hyperlink" Target="http://en.wikipedia.org/wiki/Amino" TargetMode="External"/><Relationship Id="rId338" Type="http://schemas.openxmlformats.org/officeDocument/2006/relationships/hyperlink" Target="http://en.wikipedia.org/wiki/DD-transpeptidase" TargetMode="External"/><Relationship Id="rId339" Type="http://schemas.openxmlformats.org/officeDocument/2006/relationships/hyperlink" Target="http://en.wikipedia.org/wiki/Cell_wall" TargetMode="External"/><Relationship Id="rId340" Type="http://schemas.openxmlformats.org/officeDocument/2006/relationships/hyperlink" Target="http://en.wikipedia.org/wiki/Binary_fission" TargetMode="External"/><Relationship Id="rId341" Type="http://schemas.openxmlformats.org/officeDocument/2006/relationships/hyperlink" Target="http://en.wikipedia.org/wiki/Lysis" TargetMode="External"/><Relationship Id="rId342" Type="http://schemas.openxmlformats.org/officeDocument/2006/relationships/image" Target="media/image2.jpeg"/><Relationship Id="rId343" Type="http://schemas.openxmlformats.org/officeDocument/2006/relationships/hyperlink" Target="http://www.ncbi.nlm.nih.gov/pmc/articles/PMC1482127" TargetMode="External"/><Relationship Id="rId344" Type="http://schemas.openxmlformats.org/officeDocument/2006/relationships/hyperlink" Target="http://en.wikipedia.org/wiki/Digital_object_identifier" TargetMode="External"/><Relationship Id="rId345" Type="http://schemas.openxmlformats.org/officeDocument/2006/relationships/hyperlink" Target="http://dx.doi.org/10.1111%2Fj.1476-5381.1962.tb01416.x" TargetMode="External"/><Relationship Id="rId346" Type="http://schemas.openxmlformats.org/officeDocument/2006/relationships/hyperlink" Target="http://en.wikipedia.org/wiki/PubMed_Central" TargetMode="External"/><Relationship Id="rId347" Type="http://schemas.openxmlformats.org/officeDocument/2006/relationships/hyperlink" Target="http://en.wikipedia.org/wiki/PubMed_Identifier" TargetMode="External"/><Relationship Id="rId348" Type="http://schemas.openxmlformats.org/officeDocument/2006/relationships/hyperlink" Target="http://www.ncbi.nlm.nih.gov/pubmed/13859205" TargetMode="External"/><Relationship Id="rId349" Type="http://schemas.openxmlformats.org/officeDocument/2006/relationships/hyperlink" Target="http://dx.doi.org/10.1093%2Fjac%2Fdkl224" TargetMode="External"/><Relationship Id="rId350" Type="http://schemas.openxmlformats.org/officeDocument/2006/relationships/hyperlink" Target="http://www.ncbi.nlm.nih.gov/pubmed/16816396" TargetMode="External"/><Relationship Id="rId351" Type="http://schemas.openxmlformats.org/officeDocument/2006/relationships/hyperlink" Target="http://dx.doi.org/10.1111%2Fj.1469-0691.2007.01847.x" TargetMode="External"/><Relationship Id="rId352" Type="http://schemas.openxmlformats.org/officeDocument/2006/relationships/hyperlink" Target="http://www.ncbi.nlm.nih.gov/pubmed/18154545" TargetMode="External"/><Relationship Id="rId353" Type="http://schemas.openxmlformats.org/officeDocument/2006/relationships/hyperlink" Target="http://www.trincoll.edu/depts/healthcenter/SelfCare/utis.htm" TargetMode="External"/><Relationship Id="rId354" Type="http://schemas.openxmlformats.org/officeDocument/2006/relationships/hyperlink" Target="http://dx.doi.org/10.1067%2Fmjd.2002.120448" TargetMode="External"/><Relationship Id="rId355" Type="http://schemas.openxmlformats.org/officeDocument/2006/relationships/hyperlink" Target="http://www.ncbi.nlm.nih.gov/pubmed/12063491" TargetMode="External"/><Relationship Id="rId356" Type="http://schemas.openxmlformats.org/officeDocument/2006/relationships/hyperlink" Target="http://dx.doi.org/10.1093%2Foxfordjournals.jac.a020889" TargetMode="External"/><Relationship Id="rId357" Type="http://schemas.openxmlformats.org/officeDocument/2006/relationships/hyperlink" Target="http://www.ncbi.nlm.nih.gov/pubmed/10997595" TargetMode="External"/><Relationship Id="rId358" Type="http://schemas.openxmlformats.org/officeDocument/2006/relationships/hyperlink" Target="http://jcm.asm.org/cgi/pmidlookup?view=long&amp;pmid=12682126" TargetMode="External"/><Relationship Id="rId359" Type="http://schemas.openxmlformats.org/officeDocument/2006/relationships/hyperlink" Target="http://www.ncbi.nlm.nih.gov/pmc/articles/PMC153929" TargetMode="External"/><Relationship Id="rId360" Type="http://schemas.openxmlformats.org/officeDocument/2006/relationships/hyperlink" Target="http://www.ncbi.nlm.nih.gov/pubmed/12682126" TargetMode="External"/><Relationship Id="rId361" Type="http://schemas.openxmlformats.org/officeDocument/2006/relationships/hyperlink" Target="http://www.medscape.com/viewarticle/554704" TargetMode="External"/><Relationship Id="rId362" Type="http://schemas.openxmlformats.org/officeDocument/2006/relationships/hyperlink" Target="http://en.wikipedia.org/wiki/Medscape" TargetMode="External"/><Relationship Id="rId363" Type="http://schemas.openxmlformats.org/officeDocument/2006/relationships/hyperlink" Target="http://www.ncbi.nlm.nih.gov/pmc/articles/PMC3857062" TargetMode="External"/><Relationship Id="rId364" Type="http://schemas.openxmlformats.org/officeDocument/2006/relationships/hyperlink" Target="http://dx.doi.org/10.3390%2Fpharmaceutics3040865" TargetMode="External"/><Relationship Id="rId365" Type="http://schemas.openxmlformats.org/officeDocument/2006/relationships/hyperlink" Target="http://www.ncbi.nlm.nih.gov/pubmed/24309312" TargetMode="External"/><Relationship Id="rId366" Type="http://schemas.openxmlformats.org/officeDocument/2006/relationships/hyperlink" Target="http://www.ncbi.nlm.nih.gov/pubmed/8195839" TargetMode="External"/><Relationship Id="rId367" Type="http://schemas.openxmlformats.org/officeDocument/2006/relationships/hyperlink" Target="http://en.wikipedia.org/wiki/Goodman_%26_Gilman%27s_The_Pharmacological_Basis_of_Therapeutics" TargetMode="External"/><Relationship Id="rId368" Type="http://schemas.openxmlformats.org/officeDocument/2006/relationships/hyperlink" Target="http://en.wikipedia.org/wiki/International_Standard_Book_Number" TargetMode="External"/><Relationship Id="rId369" Type="http://schemas.openxmlformats.org/officeDocument/2006/relationships/hyperlink" Target="https://www.ncbi.nlm.nih.gov/pmc/articles/PMC2825993" TargetMode="External"/><Relationship Id="rId370" Type="http://schemas.openxmlformats.org/officeDocument/2006/relationships/hyperlink" Target="http://dx.doi.org/10.1038%2F35030019" TargetMode="External"/><Relationship Id="rId371" Type="http://schemas.openxmlformats.org/officeDocument/2006/relationships/hyperlink" Target="http://www.ncbi.nlm.nih.gov/pubmed/11014183" TargetMode="External"/><Relationship Id="rId372" Type="http://schemas.openxmlformats.org/officeDocument/2006/relationships/hyperlink" Target="http://dx.doi.org/10.1056%2FNEJMoa025025" TargetMode="External"/><Relationship Id="rId373" Type="http://schemas.openxmlformats.org/officeDocument/2006/relationships/hyperlink" Target="http://www.ncbi.nlm.nih.gov/pubmed/12672861" TargetMode="External"/><Relationship Id="rId374" Type="http://schemas.openxmlformats.org/officeDocument/2006/relationships/hyperlink" Target="http://dx.doi.org/10.2165%2F00128072-200204120-00006" TargetMode="External"/><Relationship Id="rId375" Type="http://schemas.openxmlformats.org/officeDocument/2006/relationships/hyperlink" Target="http://www.ncbi.nlm.nih.gov/pubmed/12431134" TargetMode="External"/><Relationship Id="rId376" Type="http://schemas.openxmlformats.org/officeDocument/2006/relationships/hyperlink" Target="http://www.ncbi.nlm.nih.gov/pmc/articles/PMC1563505" TargetMode="External"/><Relationship Id="rId377" Type="http://schemas.openxmlformats.org/officeDocument/2006/relationships/hyperlink" Target="http://dx.doi.org/10.1128%2FAAC.00394-06" TargetMode="External"/><Relationship Id="rId378" Type="http://schemas.openxmlformats.org/officeDocument/2006/relationships/hyperlink" Target="http://www.ncbi.nlm.nih.gov/pubmed/16940111" TargetMode="External"/><Relationship Id="rId379" Type="http://schemas.openxmlformats.org/officeDocument/2006/relationships/hyperlink" Target="http://cmr.asm.org/cgi/pmidlookup?view=long&amp;pmid=10627489" TargetMode="External"/><Relationship Id="rId380" Type="http://schemas.openxmlformats.org/officeDocument/2006/relationships/hyperlink" Target="http://www.ncbi.nlm.nih.gov/pmc/articles/PMC88931" TargetMode="External"/><Relationship Id="rId381" Type="http://schemas.openxmlformats.org/officeDocument/2006/relationships/hyperlink" Target="http://www.ncbi.nlm.nih.gov/pubmed/10627489" TargetMode="External"/><Relationship Id="rId382" Type="http://schemas.openxmlformats.org/officeDocument/2006/relationships/hyperlink" Target="http://www.ncbi.nlm.nih.gov/pmc/articles/PMC1395357" TargetMode="External"/><Relationship Id="rId383" Type="http://schemas.openxmlformats.org/officeDocument/2006/relationships/hyperlink" Target="http://en.wikipedia.org/wiki/Bibcode" TargetMode="External"/><Relationship Id="rId384" Type="http://schemas.openxmlformats.org/officeDocument/2006/relationships/hyperlink" Target="http://adsabs.harvard.edu/abs/2005Sci...308.1635E" TargetMode="External"/><Relationship Id="rId385" Type="http://schemas.openxmlformats.org/officeDocument/2006/relationships/hyperlink" Target="http://dx.doi.org/10.1126%2Fscience.1110591" TargetMode="External"/><Relationship Id="rId386" Type="http://schemas.openxmlformats.org/officeDocument/2006/relationships/hyperlink" Target="http://www.ncbi.nlm.nih.gov/pubmed/15831718" TargetMode="External"/><Relationship Id="rId387" Type="http://schemas.openxmlformats.org/officeDocument/2006/relationships/hyperlink" Target="http://www.cfsan.fda.gov/~ebam/bam-4.html" TargetMode="External"/><Relationship Id="rId388" Type="http://schemas.openxmlformats.org/officeDocument/2006/relationships/hyperlink" Target="http://www.accessdata.fda.gov/drugsatfda_docs/label/2008/065454s000lbl.pdf" TargetMode="External"/><Relationship Id="rId389" Type="http://schemas.openxmlformats.org/officeDocument/2006/relationships/hyperlink" Target="http://dx.doi.org/10.1002%2Fjobm.200410542" TargetMode="External"/><Relationship Id="rId390" Type="http://schemas.openxmlformats.org/officeDocument/2006/relationships/hyperlink" Target="http://www.ncbi.nlm.nih.gov/pubmed/16187264" TargetMode="External"/><Relationship Id="rId391" Type="http://schemas.openxmlformats.org/officeDocument/2006/relationships/hyperlink" Target="http://www3.interscience.wiley.com/resolve/openurl?genre=article&amp;sid=nlm%3Apubmed&amp;issn=1198-743X&amp;date=2008&amp;volume=14&amp;issue&amp;spage=198" TargetMode="External"/><Relationship Id="rId392" Type="http://schemas.openxmlformats.org/officeDocument/2006/relationships/hyperlink" Target="http://dx.doi.org/10.1111%2Fj.1469-0691.2007.01852.x" TargetMode="External"/><Relationship Id="rId393" Type="http://schemas.openxmlformats.org/officeDocument/2006/relationships/hyperlink" Target="http://www.ncbi.nlm.nih.gov/pubmed/18154548" TargetMode="External"/><Relationship Id="rId394" Type="http://schemas.openxmlformats.org/officeDocument/2006/relationships/hyperlink" Target="http://linkinghub.elsevier.com/retrieve/pii/S0140-6736%2802%2907877-7" TargetMode="External"/><Relationship Id="rId395" Type="http://schemas.openxmlformats.org/officeDocument/2006/relationships/hyperlink" Target="http://dx.doi.org/10.1016%2FS0140-6736%2802%2907877-7" TargetMode="External"/><Relationship Id="rId396" Type="http://schemas.openxmlformats.org/officeDocument/2006/relationships/hyperlink" Target="http://dx.doi.org/10.1093%2Fcid%2Fciq257" TargetMode="External"/><Relationship Id="rId397" Type="http://schemas.openxmlformats.org/officeDocument/2006/relationships/hyperlink" Target="http://www.ncbi.nlm.nih.gov/pubmed/21292654" TargetMode="External"/><Relationship Id="rId398" Type="http://schemas.openxmlformats.org/officeDocument/2006/relationships/hyperlink" Target="http://dx.doi.org/10.1001%2Fjama.281.8.736" TargetMode="External"/><Relationship Id="rId399" Type="http://schemas.openxmlformats.org/officeDocument/2006/relationships/hyperlink" Target="http://www.ncbi.nlm.nih.gov/pubmed/10052444" TargetMode="External"/><Relationship Id="rId400" Type="http://schemas.openxmlformats.org/officeDocument/2006/relationships/hyperlink" Target="http://www.ncbi.nlm.nih.gov/pmc/articles/PMC1728375" TargetMode="External"/><Relationship Id="rId401" Type="http://schemas.openxmlformats.org/officeDocument/2006/relationships/hyperlink" Target="http://dx.doi.org/10.1136%2Fgut.49.1.47" TargetMode="External"/><Relationship Id="rId402" Type="http://schemas.openxmlformats.org/officeDocument/2006/relationships/hyperlink" Target="http://www.ncbi.nlm.nih.gov/pubmed/11413110" TargetMode="External"/><Relationship Id="rId403" Type="http://schemas.openxmlformats.org/officeDocument/2006/relationships/hyperlink" Target="http://www.plosone.org/article/info%3Adoi%2F10.1371%2Fjournal.pone.0099209" TargetMode="External"/><Relationship Id="rId404" Type="http://schemas.openxmlformats.org/officeDocument/2006/relationships/hyperlink" Target="http://dx.doi.org/10.1371%2Fjournal.pone.0099209" TargetMode="External"/><Relationship Id="rId405" Type="http://schemas.openxmlformats.org/officeDocument/2006/relationships/hyperlink" Target="http://www.ncbi.nlm.nih.gov/pubmed/24905728" TargetMode="External"/><Relationship Id="rId406" Type="http://schemas.openxmlformats.org/officeDocument/2006/relationships/hyperlink" Target="http://www.ncbi.nlm.nih.gov/pmc/articles/PMC373010" TargetMode="External"/><Relationship Id="rId407" Type="http://schemas.openxmlformats.org/officeDocument/2006/relationships/hyperlink" Target="http://www.ncbi.nlm.nih.gov/pubmed/6387427" TargetMode="External"/><Relationship Id="rId408" Type="http://schemas.openxmlformats.org/officeDocument/2006/relationships/hyperlink" Target="http://cmr.asm.org/cgi/pmidlookup?view=long&amp;pmid=9227864" TargetMode="External"/><Relationship Id="rId409" Type="http://schemas.openxmlformats.org/officeDocument/2006/relationships/hyperlink" Target="http://www.ncbi.nlm.nih.gov/pmc/articles/PMC172932" TargetMode="External"/><Relationship Id="rId410" Type="http://schemas.openxmlformats.org/officeDocument/2006/relationships/hyperlink" Target="http://www.ncbi.nlm.nih.gov/pubmed/9227864" TargetMode="External"/><Relationship Id="rId411" Type="http://schemas.openxmlformats.org/officeDocument/2006/relationships/hyperlink" Target="http://jb.asm.org/cgi/pmidlookup?view=long&amp;pmid=2403552" TargetMode="External"/><Relationship Id="rId412" Type="http://schemas.openxmlformats.org/officeDocument/2006/relationships/hyperlink" Target="http://www.ncbi.nlm.nih.gov/pmc/articles/PMC208405" TargetMode="External"/><Relationship Id="rId413" Type="http://schemas.openxmlformats.org/officeDocument/2006/relationships/hyperlink" Target="http://www.ncbi.nlm.nih.gov/pubmed/2403552" TargetMode="External"/><Relationship Id="rId414" Type="http://schemas.openxmlformats.org/officeDocument/2006/relationships/hyperlink" Target="http://www.cfp.ca/cgi/pmidlookup?view=long&amp;pmid=18556490" TargetMode="External"/><Relationship Id="rId415" Type="http://schemas.openxmlformats.org/officeDocument/2006/relationships/hyperlink" Target="http://www.ncbi.nlm.nih.gov/pmc/articles/PMC2426978" TargetMode="External"/><Relationship Id="rId416" Type="http://schemas.openxmlformats.org/officeDocument/2006/relationships/hyperlink" Target="http://www.ncbi.nlm.nih.gov/pubmed/18556490" TargetMode="External"/><Relationship Id="rId417" Type="http://schemas.openxmlformats.org/officeDocument/2006/relationships/hyperlink" Target="http://www.ncbi.nlm.nih.gov/pmc/articles/PMC3233008" TargetMode="External"/><Relationship Id="rId418" Type="http://schemas.openxmlformats.org/officeDocument/2006/relationships/hyperlink" Target="http://en.wikipedia.org/wiki/Journal_of_Clinical_Microbiology" TargetMode="External"/><Relationship Id="rId419" Type="http://schemas.openxmlformats.org/officeDocument/2006/relationships/hyperlink" Target="http://dx.doi.org/10.1128%2FJCM.05297-11" TargetMode="External"/><Relationship Id="rId420" Type="http://schemas.openxmlformats.org/officeDocument/2006/relationships/hyperlink" Target="http://www.ncbi.nlm.nih.gov/pubmed/21998425" TargetMode="External"/><Relationship Id="rId421" Type="http://schemas.openxmlformats.org/officeDocument/2006/relationships/hyperlink" Target="http://dx.doi.org/10.1016%2Fj.amjmed.2004.09.015" TargetMode="External"/><Relationship Id="rId422" Type="http://schemas.openxmlformats.org/officeDocument/2006/relationships/hyperlink" Target="http://www.ncbi.nlm.nih.gov/pubmed/15745724" TargetMode="External"/><Relationship Id="rId423" Type="http://schemas.openxmlformats.org/officeDocument/2006/relationships/hyperlink" Target="http://www.cdc.gov/mmwr/preview/mmwrhtml/mm5810a4.htm" TargetMode="External"/><Relationship Id="rId424" Type="http://schemas.openxmlformats.org/officeDocument/2006/relationships/hyperlink" Target="http://en.wikipedia.org/wiki/Morbidity_and_Mortality_Weekly_Report" TargetMode="External"/><Relationship Id="rId425" Type="http://schemas.openxmlformats.org/officeDocument/2006/relationships/hyperlink" Target="http://en.wikipedia.org/wiki/Centers_for_Disease_Control_and_Prevention" TargetMode="External"/><Relationship Id="rId426" Type="http://schemas.openxmlformats.org/officeDocument/2006/relationships/hyperlink" Target="http://dx.doi.org/10.1111%2Fj.1469-0691.2005.01138.x" TargetMode="External"/><Relationship Id="rId427" Type="http://schemas.openxmlformats.org/officeDocument/2006/relationships/hyperlink" Target="http://www.ncbi.nlm.nih.gov/pubmed/15811021" TargetMode="External"/><Relationship Id="rId428" Type="http://schemas.openxmlformats.org/officeDocument/2006/relationships/hyperlink" Target="http://dx.doi.org/10.1007%2Fs00404-010-1646-3" TargetMode="External"/><Relationship Id="rId429" Type="http://schemas.openxmlformats.org/officeDocument/2006/relationships/hyperlink" Target="http://www.ncbi.nlm.nih.gov/pubmed/20814687" TargetMode="External"/><Relationship Id="rId430" Type="http://schemas.openxmlformats.org/officeDocument/2006/relationships/hyperlink" Target="http://dx.doi.org/10.1592%2Fphco.21.11.920.34529" TargetMode="External"/><Relationship Id="rId431" Type="http://schemas.openxmlformats.org/officeDocument/2006/relationships/hyperlink" Target="https://www.ncbi.nlm.nih.gov/pmc/articles/PMC377810" TargetMode="External"/><Relationship Id="rId432" Type="http://schemas.openxmlformats.org/officeDocument/2006/relationships/hyperlink" Target="http://www.ncbi.nlm.nih.gov/pubmed/23344280" TargetMode="External"/><Relationship Id="rId433" Type="http://schemas.openxmlformats.org/officeDocument/2006/relationships/hyperlink" Target="https://www.ncbi.nlm.nih.gov/pmc/articles/PMC126993" TargetMode="External"/><Relationship Id="rId434" Type="http://schemas.openxmlformats.org/officeDocument/2006/relationships/hyperlink" Target="http://www.ncbi.nlm.nih.gov/pmc/articles/PMC88898" TargetMode="External"/><Relationship Id="rId435" Type="http://schemas.openxmlformats.org/officeDocument/2006/relationships/hyperlink" Target="http://en.wikipedia.org/wiki/Clinical_Microbiology_Reviews" TargetMode="External"/><Relationship Id="rId436" Type="http://schemas.openxmlformats.org/officeDocument/2006/relationships/hyperlink" Target="http://dx.doi.org/10.1016%2Fj.chembiol.2010.04.012" TargetMode="External"/><Relationship Id="rId437" Type="http://schemas.openxmlformats.org/officeDocument/2006/relationships/hyperlink" Target="http://www.ncbi.nlm.nih.gov/pubmed/20534341" TargetMode="External"/><Relationship Id="rId438" Type="http://schemas.openxmlformats.org/officeDocument/2006/relationships/hyperlink" Target="http://dx.doi.org/10.1016%2FS0966-842X%2801%2902132-1" TargetMode="External"/><Relationship Id="rId439" Type="http://schemas.openxmlformats.org/officeDocument/2006/relationships/hyperlink" Target="http://www.ncbi.nlm.nih.gov/pubmed/11553454" TargetMode="External"/><Relationship Id="rId440" Type="http://schemas.openxmlformats.org/officeDocument/2006/relationships/hyperlink" Target="http://online.statref.com/document.aspx?FxId=89&amp;DocID=1&amp;grpalias" TargetMode="External"/><Relationship Id="rId441" Type="http://schemas.openxmlformats.org/officeDocument/2006/relationships/image" Target="media/image3.png"/><Relationship Id="rId442" Type="http://schemas.openxmlformats.org/officeDocument/2006/relationships/hyperlink" Target="http://dx.doi.org/10.1086%2F649554" TargetMode="External"/><Relationship Id="rId443" Type="http://schemas.openxmlformats.org/officeDocument/2006/relationships/hyperlink" Target="http://www.ncbi.nlm.nih.gov/pubmed/20034345" TargetMode="External"/><Relationship Id="rId444" Type="http://schemas.openxmlformats.org/officeDocument/2006/relationships/hyperlink" Target="http://www.ncbi.nlm.nih.gov/pubmed/3162653" TargetMode="External"/><Relationship Id="rId445" Type="http://schemas.openxmlformats.org/officeDocument/2006/relationships/hyperlink" Target="http://www.livescience.com/health/070604_beach_ecoli.html" TargetMode="External"/><Relationship Id="rId446" Type="http://schemas.openxmlformats.org/officeDocument/2006/relationships/hyperlink" Target="http://www.cincinnatichildrens.org/svc/alpha/h/health-policy/uti.htm" TargetMode="External"/><Relationship Id="rId447" Type="http://schemas.openxmlformats.org/officeDocument/2006/relationships/hyperlink" Target="http://articles.washingtonpost.com/2012-08-22/national/35493591_1_superbug-antibiotic-resistant-hospital-borne-infections" TargetMode="External"/><Relationship Id="rId448" Type="http://schemas.openxmlformats.org/officeDocument/2006/relationships/hyperlink" Target="http://en.wikipedia.org/wiki/The_Washington_Post" TargetMode="External"/><Relationship Id="rId449" Type="http://schemas.openxmlformats.org/officeDocument/2006/relationships/hyperlink" Target="http://dx.doi.org/10.1016%2Fj.mcna.2008.06.002" TargetMode="External"/><Relationship Id="rId450" Type="http://schemas.openxmlformats.org/officeDocument/2006/relationships/hyperlink" Target="http://www.ncbi.nlm.nih.gov/pubmed/19061755" TargetMode="External"/><Relationship Id="rId451" Type="http://schemas.openxmlformats.org/officeDocument/2006/relationships/hyperlink" Target="http://who.int/about/definition/en/print.html" TargetMode="External"/><Relationship Id="rId452" Type="http://schemas.openxmlformats.org/officeDocument/2006/relationships/hyperlink" Target="http://dx.doi.org/10.2165%2F00003495-198224060-00002" TargetMode="External"/><Relationship Id="rId453" Type="http://schemas.openxmlformats.org/officeDocument/2006/relationships/hyperlink" Target="http://www.ncbi.nlm.nih.gov/pubmed/6759092" TargetMode="External"/><Relationship Id="rId454" Type="http://schemas.openxmlformats.org/officeDocument/2006/relationships/image" Target="media/image4.jpeg"/><Relationship Id="rId455" Type="http://schemas.openxmlformats.org/officeDocument/2006/relationships/image" Target="media/image5.png"/><Relationship Id="rId456" Type="http://schemas.openxmlformats.org/officeDocument/2006/relationships/image" Target="media/image6.png"/><Relationship Id="rId457" Type="http://schemas.openxmlformats.org/officeDocument/2006/relationships/image" Target="media/image7.png"/><Relationship Id="rId458" Type="http://schemas.openxmlformats.org/officeDocument/2006/relationships/image" Target="media/image8.png"/><Relationship Id="rId459" Type="http://schemas.openxmlformats.org/officeDocument/2006/relationships/image" Target="media/image9.png"/><Relationship Id="rId46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pham. Kachalla</dc:creator>
  <dcterms:created xsi:type="dcterms:W3CDTF">2023-11-02T20:21:42Z</dcterms:created>
  <dcterms:modified xsi:type="dcterms:W3CDTF">2023-11-02T20:21:42Z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2016-12-23T00:00:00Z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