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80" w:lineRule="auto" w:before="76"/>
        <w:ind w:left="1464" w:right="1621" w:hanging="3"/>
        <w:jc w:val="center"/>
      </w:pPr>
      <w:r>
        <w:rPr/>
        <w:t>ANTIBACTERIAL ACTIVITY OF THE LEAF EXTRACTS OF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CORDIFOLIA </w:t>
      </w:r>
      <w:r>
        <w:rPr/>
        <w:t>(Euphorbiaceae) AGAINST ISOLATES FROM PATIENTS WITH</w:t>
      </w:r>
      <w:r>
        <w:rPr>
          <w:spacing w:val="-57"/>
        </w:rPr>
        <w:t> </w:t>
      </w:r>
      <w:r>
        <w:rPr/>
        <w:t>RESPIRATORY TRACT INFECTION IN AHMADU BELLO UNIVERSITY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 ZARIA,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4"/>
        <w:ind w:left="1126" w:right="128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63"/>
        <w:ind w:left="1058" w:right="1286"/>
        <w:jc w:val="center"/>
      </w:pPr>
      <w:r>
        <w:rPr/>
        <w:t>Isaiah</w:t>
      </w:r>
      <w:r>
        <w:rPr>
          <w:spacing w:val="-1"/>
        </w:rPr>
        <w:t> </w:t>
      </w:r>
      <w:r>
        <w:rPr/>
        <w:t>YUSUF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line="448" w:lineRule="auto" w:before="0"/>
        <w:ind w:left="1123" w:right="1286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PHARMACEUTICS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MICROBIOLOGY,</w:t>
      </w:r>
    </w:p>
    <w:p>
      <w:pPr>
        <w:pStyle w:val="Heading2"/>
        <w:spacing w:line="451" w:lineRule="auto" w:before="2"/>
        <w:ind w:left="3057" w:right="3219"/>
        <w:jc w:val="center"/>
      </w:pPr>
      <w:r>
        <w:rPr/>
        <w:t>FACULTY OF PHARMACEUTICAL SCIENCES,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</w:p>
    <w:p>
      <w:pPr>
        <w:spacing w:line="273" w:lineRule="exact" w:before="0"/>
        <w:ind w:left="1126" w:right="1284" w:firstLine="0"/>
        <w:jc w:val="center"/>
        <w:rPr>
          <w:b/>
          <w:sz w:val="24"/>
        </w:rPr>
      </w:pP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ind w:left="1126" w:right="1281"/>
        <w:jc w:val="center"/>
      </w:pPr>
      <w:r>
        <w:rPr/>
        <w:t>DECEMBER,</w:t>
      </w:r>
      <w:r>
        <w:rPr>
          <w:spacing w:val="-1"/>
        </w:rPr>
        <w:t> </w:t>
      </w:r>
      <w:r>
        <w:rPr/>
        <w:t>2016</w:t>
      </w:r>
    </w:p>
    <w:p>
      <w:pPr>
        <w:spacing w:after="0"/>
        <w:jc w:val="center"/>
        <w:sectPr>
          <w:type w:val="continuous"/>
          <w:pgSz w:w="12240" w:h="15840"/>
          <w:pgMar w:top="1360" w:bottom="280" w:left="420" w:right="260"/>
        </w:sectPr>
      </w:pPr>
    </w:p>
    <w:p>
      <w:pPr>
        <w:spacing w:line="480" w:lineRule="auto" w:before="76"/>
        <w:ind w:left="1039" w:right="1195" w:hanging="5"/>
        <w:jc w:val="center"/>
        <w:rPr>
          <w:b/>
          <w:sz w:val="24"/>
        </w:rPr>
      </w:pPr>
      <w:r>
        <w:rPr>
          <w:b/>
          <w:sz w:val="24"/>
        </w:rPr>
        <w:t>ANTIBACTERIAL ACTIVITY OF THE LEAF EXTRACTS OF </w:t>
      </w:r>
      <w:r>
        <w:rPr>
          <w:b/>
          <w:i/>
          <w:sz w:val="24"/>
        </w:rPr>
        <w:t>ALCHORNEA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CORDIFOLIA </w:t>
      </w:r>
      <w:r>
        <w:rPr>
          <w:b/>
          <w:sz w:val="24"/>
        </w:rPr>
        <w:t>(Euphorbiaceae) AGAINST ISOLATES FROM PATIENTS 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RESPIRATORY TRACT INFECTIONIN AHMADU BELLO UNIVERSITY TEACHING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HOSPITAL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3"/>
        </w:rPr>
      </w:pPr>
    </w:p>
    <w:p>
      <w:pPr>
        <w:pStyle w:val="Heading2"/>
        <w:ind w:left="1126" w:right="1283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51" w:lineRule="auto" w:before="151"/>
        <w:ind w:left="4030" w:right="4186" w:firstLine="926"/>
        <w:jc w:val="left"/>
        <w:rPr>
          <w:b/>
          <w:sz w:val="24"/>
        </w:rPr>
      </w:pPr>
      <w:r>
        <w:rPr>
          <w:b/>
          <w:sz w:val="24"/>
        </w:rPr>
        <w:t>Isaiah YUSUF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M.SC/PHARM-SCI/40805/12-13</w:t>
      </w:r>
    </w:p>
    <w:p>
      <w:pPr>
        <w:pStyle w:val="Heading2"/>
        <w:spacing w:line="451" w:lineRule="auto"/>
        <w:ind w:left="1126" w:right="1286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</w:t>
      </w:r>
    </w:p>
    <w:p>
      <w:pPr>
        <w:spacing w:line="273" w:lineRule="exact" w:before="0"/>
        <w:ind w:left="1126" w:right="1286" w:firstLine="0"/>
        <w:jc w:val="center"/>
        <w:rPr>
          <w:b/>
          <w:sz w:val="24"/>
        </w:rPr>
      </w:pPr>
      <w:r>
        <w:rPr>
          <w:b/>
          <w:sz w:val="24"/>
        </w:rPr>
        <w:t>ZARIA,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60"/>
        <w:ind w:left="1126" w:right="1286"/>
        <w:jc w:val="center"/>
      </w:pPr>
      <w:r>
        <w:rPr/>
        <w:t>IN</w:t>
      </w:r>
      <w:r>
        <w:rPr>
          <w:spacing w:val="-1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before="10"/>
        <w:rPr>
          <w:b/>
          <w:sz w:val="20"/>
        </w:rPr>
      </w:pPr>
    </w:p>
    <w:p>
      <w:pPr>
        <w:spacing w:line="276" w:lineRule="auto" w:before="0"/>
        <w:ind w:left="1124" w:right="1286" w:firstLine="0"/>
        <w:jc w:val="center"/>
        <w:rPr>
          <w:b/>
          <w:sz w:val="24"/>
        </w:rPr>
      </w:pPr>
      <w:r>
        <w:rPr>
          <w:b/>
          <w:sz w:val="24"/>
        </w:rPr>
        <w:t>MASTERS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MICROBIOLOGY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Heading2"/>
        <w:spacing w:line="451" w:lineRule="auto"/>
        <w:ind w:left="1123" w:right="1286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PHARMACEUTICS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MICROBIOLOGY,</w:t>
      </w:r>
    </w:p>
    <w:p>
      <w:pPr>
        <w:spacing w:line="451" w:lineRule="auto" w:before="0"/>
        <w:ind w:left="3057" w:right="3219" w:firstLine="0"/>
        <w:jc w:val="center"/>
        <w:rPr>
          <w:b/>
          <w:sz w:val="24"/>
        </w:rPr>
      </w:pPr>
      <w:r>
        <w:rPr>
          <w:b/>
          <w:sz w:val="24"/>
        </w:rPr>
        <w:t>FACULTY OF PHARMACEUTICAL SCIENCES,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</w:t>
      </w:r>
    </w:p>
    <w:p>
      <w:pPr>
        <w:pStyle w:val="Heading2"/>
        <w:spacing w:line="273" w:lineRule="exact"/>
        <w:ind w:left="1126" w:right="1284"/>
        <w:jc w:val="center"/>
      </w:pP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0"/>
        <w:ind w:left="1126" w:right="1281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2240" w:h="15840"/>
          <w:pgMar w:footer="1012" w:header="0" w:top="1360" w:bottom="1200" w:left="420" w:right="260"/>
          <w:pgNumType w:start="1"/>
        </w:sectPr>
      </w:pPr>
    </w:p>
    <w:p>
      <w:pPr>
        <w:pStyle w:val="Heading2"/>
        <w:spacing w:before="79"/>
        <w:ind w:left="770" w:right="1286"/>
        <w:jc w:val="center"/>
      </w:pPr>
      <w:r>
        <w:rPr/>
        <w:t>DECLARATION</w:t>
      </w:r>
    </w:p>
    <w:p>
      <w:pPr>
        <w:spacing w:line="480" w:lineRule="auto" w:before="192"/>
        <w:ind w:left="1020" w:right="1174" w:firstLine="0"/>
        <w:jc w:val="both"/>
        <w:rPr>
          <w:sz w:val="24"/>
        </w:rPr>
      </w:pPr>
      <w:r>
        <w:rPr>
          <w:w w:val="99"/>
          <w:sz w:val="24"/>
        </w:rPr>
        <w:t>I</w:t>
      </w:r>
      <w:r>
        <w:rPr>
          <w:spacing w:val="16"/>
          <w:w w:val="99"/>
          <w:sz w:val="24"/>
        </w:rPr>
        <w:t> </w:t>
      </w:r>
      <w:r>
        <w:rPr>
          <w:w w:val="99"/>
          <w:sz w:val="24"/>
        </w:rPr>
        <w:t>d</w:t>
      </w:r>
      <w:r>
        <w:rPr>
          <w:spacing w:val="1"/>
          <w:w w:val="99"/>
          <w:sz w:val="24"/>
        </w:rPr>
        <w:t>e</w:t>
      </w:r>
      <w:r>
        <w:rPr>
          <w:spacing w:val="-1"/>
          <w:w w:val="99"/>
          <w:sz w:val="24"/>
        </w:rPr>
        <w:t>c</w:t>
      </w:r>
      <w:r>
        <w:rPr>
          <w:w w:val="99"/>
          <w:sz w:val="24"/>
        </w:rPr>
        <w:t>lare</w:t>
      </w:r>
      <w:r>
        <w:rPr>
          <w:spacing w:val="18"/>
          <w:w w:val="99"/>
          <w:sz w:val="24"/>
        </w:rPr>
        <w:t> </w:t>
      </w:r>
      <w:r>
        <w:rPr>
          <w:w w:val="99"/>
          <w:sz w:val="24"/>
        </w:rPr>
        <w:t>that</w:t>
      </w:r>
      <w:r>
        <w:rPr>
          <w:spacing w:val="19"/>
          <w:w w:val="99"/>
          <w:sz w:val="24"/>
        </w:rPr>
        <w:t> </w:t>
      </w:r>
      <w:r>
        <w:rPr>
          <w:w w:val="99"/>
          <w:sz w:val="24"/>
        </w:rPr>
        <w:t>the</w:t>
      </w:r>
      <w:r>
        <w:rPr>
          <w:spacing w:val="18"/>
          <w:w w:val="99"/>
          <w:sz w:val="24"/>
        </w:rPr>
        <w:t> </w:t>
      </w:r>
      <w:r>
        <w:rPr>
          <w:w w:val="99"/>
          <w:sz w:val="24"/>
        </w:rPr>
        <w:t>wo</w:t>
      </w:r>
      <w:r>
        <w:rPr>
          <w:spacing w:val="-2"/>
          <w:w w:val="99"/>
          <w:sz w:val="24"/>
        </w:rPr>
        <w:t>r</w:t>
      </w:r>
      <w:r>
        <w:rPr>
          <w:w w:val="99"/>
          <w:sz w:val="24"/>
        </w:rPr>
        <w:t>k</w:t>
      </w:r>
      <w:r>
        <w:rPr>
          <w:spacing w:val="18"/>
          <w:w w:val="99"/>
          <w:sz w:val="24"/>
        </w:rPr>
        <w:t> </w:t>
      </w:r>
      <w:r>
        <w:rPr>
          <w:w w:val="99"/>
          <w:sz w:val="24"/>
        </w:rPr>
        <w:t>in</w:t>
      </w:r>
      <w:r>
        <w:rPr>
          <w:spacing w:val="19"/>
          <w:w w:val="99"/>
          <w:sz w:val="24"/>
        </w:rPr>
        <w:t> </w:t>
      </w:r>
      <w:r>
        <w:rPr>
          <w:w w:val="99"/>
          <w:sz w:val="24"/>
        </w:rPr>
        <w:t>thi</w:t>
      </w:r>
      <w:r>
        <w:rPr>
          <w:w w:val="99"/>
          <w:sz w:val="24"/>
        </w:rPr>
        <w:t>s</w:t>
      </w:r>
      <w:r>
        <w:rPr>
          <w:spacing w:val="19"/>
          <w:sz w:val="24"/>
        </w:rPr>
        <w:t> </w:t>
      </w:r>
      <w:r>
        <w:rPr>
          <w:w w:val="99"/>
          <w:sz w:val="24"/>
        </w:rPr>
        <w:t>di</w:t>
      </w:r>
      <w:r>
        <w:rPr>
          <w:spacing w:val="-2"/>
          <w:w w:val="99"/>
          <w:sz w:val="24"/>
        </w:rPr>
        <w:t>s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rt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tion</w:t>
      </w:r>
      <w:r>
        <w:rPr>
          <w:spacing w:val="22"/>
          <w:w w:val="99"/>
          <w:sz w:val="24"/>
        </w:rPr>
        <w:t> </w:t>
      </w:r>
      <w:r>
        <w:rPr>
          <w:w w:val="99"/>
          <w:sz w:val="24"/>
        </w:rPr>
        <w:t>titl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</w:t>
      </w:r>
      <w:r>
        <w:rPr>
          <w:spacing w:val="16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b/>
          <w:w w:val="99"/>
          <w:sz w:val="24"/>
        </w:rPr>
        <w:t>Antib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>e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ial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tivity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0"/>
          <w:sz w:val="24"/>
        </w:rPr>
        <w:t> </w:t>
      </w:r>
      <w:r>
        <w:rPr>
          <w:b/>
          <w:w w:val="99"/>
          <w:sz w:val="24"/>
        </w:rPr>
        <w:t>the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3"/>
          <w:sz w:val="24"/>
        </w:rPr>
        <w:t>a</w:t>
      </w:r>
      <w:r>
        <w:rPr>
          <w:b/>
          <w:sz w:val="24"/>
        </w:rPr>
        <w:t>f</w:t>
      </w:r>
      <w:r>
        <w:rPr>
          <w:b/>
          <w:spacing w:val="20"/>
          <w:sz w:val="24"/>
        </w:rPr>
        <w:t> 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tr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w w:val="99"/>
          <w:sz w:val="24"/>
        </w:rPr>
        <w:t>ts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Alchornea cordifolia</w:t>
      </w:r>
      <w:r>
        <w:rPr>
          <w:b/>
          <w:sz w:val="24"/>
        </w:rPr>
        <w:t>(Euphorbiaceae) against isolates from patients with respiratory 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infections in Ahmadu Bello University Teaching Hospital Zaria, Nigeria</w:t>
      </w:r>
      <w:r>
        <w:rPr>
          <w:sz w:val="24"/>
        </w:rPr>
        <w:t>‖ was carried out 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Pharmaceutics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Microbiology,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Pharmaceutical Sciences. Ahmadu Bello University, Zaria, Nigeria. The information derived</w:t>
      </w:r>
      <w:r>
        <w:rPr>
          <w:spacing w:val="1"/>
          <w:sz w:val="24"/>
        </w:rPr>
        <w:t> </w:t>
      </w:r>
      <w:r>
        <w:rPr>
          <w:sz w:val="24"/>
        </w:rPr>
        <w:t>from the literatures has been duly acknowledged in the text and alist of references provided. No</w:t>
      </w:r>
      <w:r>
        <w:rPr>
          <w:spacing w:val="1"/>
          <w:sz w:val="24"/>
        </w:rPr>
        <w:t> </w:t>
      </w:r>
      <w:r>
        <w:rPr>
          <w:sz w:val="24"/>
        </w:rPr>
        <w:t>part of this dissertation has been</w:t>
      </w:r>
      <w:r>
        <w:rPr>
          <w:spacing w:val="1"/>
          <w:sz w:val="24"/>
        </w:rPr>
        <w:t> </w:t>
      </w:r>
      <w:r>
        <w:rPr>
          <w:sz w:val="24"/>
        </w:rPr>
        <w:t>previously presented for another degree</w:t>
      </w:r>
      <w:r>
        <w:rPr>
          <w:spacing w:val="60"/>
          <w:sz w:val="24"/>
        </w:rPr>
        <w:t> </w:t>
      </w:r>
      <w:r>
        <w:rPr>
          <w:sz w:val="24"/>
        </w:rPr>
        <w:t>or diploma at this 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2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tabs>
          <w:tab w:pos="3900" w:val="left" w:leader="none"/>
          <w:tab w:pos="6355" w:val="left" w:leader="none"/>
          <w:tab w:pos="9356" w:val="left" w:leader="none"/>
        </w:tabs>
        <w:ind w:left="1140"/>
        <w:jc w:val="both"/>
      </w:pPr>
      <w:r>
        <w:rPr/>
        <w:t>Isaiah</w:t>
      </w:r>
      <w:r>
        <w:rPr>
          <w:spacing w:val="-1"/>
        </w:rPr>
        <w:t> </w:t>
      </w:r>
      <w:r>
        <w:rPr/>
        <w:t>YUSUF</w:t>
        <w:tab/>
      </w:r>
      <w:r>
        <w:rPr>
          <w:u w:val="single"/>
        </w:rPr>
        <w:t> </w:t>
        <w:tab/>
      </w:r>
      <w:r>
        <w:rPr/>
        <w:t>      </w:t>
      </w:r>
      <w:r>
        <w:rPr>
          <w:spacing w:val="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2880" w:val="left" w:leader="none"/>
        </w:tabs>
        <w:spacing w:before="199"/>
        <w:ind w:right="423"/>
        <w:jc w:val="center"/>
      </w:pPr>
      <w:r>
        <w:rPr/>
        <w:t>Signature</w:t>
        <w:tab/>
        <w:t>Date</w:t>
      </w:r>
    </w:p>
    <w:p>
      <w:pPr>
        <w:spacing w:after="0"/>
        <w:jc w:val="center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928" w:right="1286"/>
        <w:jc w:val="center"/>
      </w:pPr>
      <w:r>
        <w:rPr/>
        <w:t>CERTIFICATION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360" w:lineRule="auto" w:before="0"/>
        <w:ind w:left="1020" w:right="1174" w:firstLine="0"/>
        <w:jc w:val="both"/>
        <w:rPr>
          <w:sz w:val="24"/>
        </w:rPr>
      </w:pPr>
      <w:r>
        <w:rPr>
          <w:w w:val="99"/>
          <w:sz w:val="24"/>
        </w:rPr>
        <w:t>This    diss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rt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tion   </w:t>
      </w:r>
      <w:r>
        <w:rPr>
          <w:spacing w:val="-1"/>
          <w:w w:val="99"/>
          <w:sz w:val="24"/>
        </w:rPr>
        <w:t> </w:t>
      </w:r>
      <w:r>
        <w:rPr>
          <w:w w:val="99"/>
          <w:sz w:val="24"/>
        </w:rPr>
        <w:t>titl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   </w:t>
      </w:r>
      <w:r>
        <w:rPr>
          <w:spacing w:val="-1"/>
          <w:w w:val="99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b/>
          <w:spacing w:val="-1"/>
          <w:w w:val="99"/>
          <w:sz w:val="24"/>
        </w:rPr>
        <w:t>A</w:t>
      </w:r>
      <w:r>
        <w:rPr>
          <w:b/>
          <w:w w:val="99"/>
          <w:sz w:val="24"/>
        </w:rPr>
        <w:t>n</w:t>
      </w:r>
      <w:r>
        <w:rPr>
          <w:b/>
          <w:w w:val="99"/>
          <w:sz w:val="24"/>
        </w:rPr>
        <w:t>tibac</w:t>
      </w:r>
      <w:r>
        <w:rPr>
          <w:b/>
          <w:spacing w:val="-1"/>
          <w:w w:val="99"/>
          <w:sz w:val="24"/>
        </w:rPr>
        <w:t>t</w:t>
      </w:r>
      <w:r>
        <w:rPr>
          <w:b/>
          <w:spacing w:val="1"/>
          <w:w w:val="99"/>
          <w:sz w:val="24"/>
        </w:rPr>
        <w:t>e</w:t>
      </w:r>
      <w:r>
        <w:rPr>
          <w:b/>
          <w:spacing w:val="-1"/>
          <w:w w:val="99"/>
          <w:sz w:val="24"/>
        </w:rPr>
        <w:t>r</w:t>
      </w:r>
      <w:r>
        <w:rPr>
          <w:b/>
          <w:w w:val="99"/>
          <w:sz w:val="24"/>
        </w:rPr>
        <w:t>ial    a</w:t>
      </w:r>
      <w:r>
        <w:rPr>
          <w:b/>
          <w:spacing w:val="-1"/>
          <w:w w:val="99"/>
          <w:sz w:val="24"/>
        </w:rPr>
        <w:t>c</w:t>
      </w:r>
      <w:r>
        <w:rPr>
          <w:b/>
          <w:w w:val="99"/>
          <w:sz w:val="24"/>
        </w:rPr>
        <w:t>t</w:t>
      </w:r>
      <w:r>
        <w:rPr>
          <w:b/>
          <w:spacing w:val="1"/>
          <w:w w:val="99"/>
          <w:sz w:val="24"/>
        </w:rPr>
        <w:t>i</w:t>
      </w:r>
      <w:r>
        <w:rPr>
          <w:b/>
          <w:w w:val="99"/>
          <w:sz w:val="24"/>
        </w:rPr>
        <w:t>vit</w:t>
      </w:r>
      <w:r>
        <w:rPr>
          <w:b/>
          <w:spacing w:val="1"/>
          <w:w w:val="99"/>
          <w:sz w:val="24"/>
        </w:rPr>
        <w:t>y</w:t>
      </w:r>
      <w:r>
        <w:rPr>
          <w:b/>
          <w:w w:val="99"/>
          <w:sz w:val="24"/>
        </w:rPr>
        <w:t>of   </w:t>
      </w:r>
      <w:r>
        <w:rPr>
          <w:b/>
          <w:spacing w:val="1"/>
          <w:w w:val="99"/>
          <w:sz w:val="24"/>
        </w:rPr>
        <w:t> </w:t>
      </w:r>
      <w:r>
        <w:rPr>
          <w:b/>
          <w:w w:val="99"/>
          <w:sz w:val="24"/>
        </w:rPr>
        <w:t>the   </w:t>
      </w:r>
      <w:r>
        <w:rPr>
          <w:b/>
          <w:spacing w:val="-1"/>
          <w:w w:val="99"/>
          <w:sz w:val="24"/>
        </w:rPr>
        <w:t> </w:t>
      </w:r>
      <w:r>
        <w:rPr>
          <w:b/>
          <w:w w:val="99"/>
          <w:sz w:val="24"/>
        </w:rPr>
        <w:t>leaf    </w:t>
      </w:r>
      <w:r>
        <w:rPr>
          <w:b/>
          <w:spacing w:val="-1"/>
          <w:w w:val="99"/>
          <w:sz w:val="24"/>
        </w:rPr>
        <w:t>e</w:t>
      </w:r>
      <w:r>
        <w:rPr>
          <w:b/>
          <w:w w:val="99"/>
          <w:sz w:val="24"/>
        </w:rPr>
        <w:t>x</w:t>
      </w:r>
      <w:r>
        <w:rPr>
          <w:b/>
          <w:spacing w:val="-1"/>
          <w:w w:val="99"/>
          <w:sz w:val="24"/>
        </w:rPr>
        <w:t>t</w:t>
      </w:r>
      <w:r>
        <w:rPr>
          <w:b/>
          <w:spacing w:val="1"/>
          <w:w w:val="99"/>
          <w:sz w:val="24"/>
        </w:rPr>
        <w:t>r</w:t>
      </w:r>
      <w:r>
        <w:rPr>
          <w:b/>
          <w:w w:val="99"/>
          <w:sz w:val="24"/>
        </w:rPr>
        <w:t>a</w:t>
      </w:r>
      <w:r>
        <w:rPr>
          <w:b/>
          <w:spacing w:val="-1"/>
          <w:w w:val="99"/>
          <w:sz w:val="24"/>
        </w:rPr>
        <w:t>c</w:t>
      </w:r>
      <w:r>
        <w:rPr>
          <w:b/>
          <w:w w:val="99"/>
          <w:sz w:val="24"/>
        </w:rPr>
        <w:t>ts</w:t>
      </w:r>
      <w:r>
        <w:rPr>
          <w:b/>
          <w:sz w:val="24"/>
        </w:rPr>
        <w:t>   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  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w w:val="99"/>
          <w:sz w:val="24"/>
        </w:rPr>
        <w:t>lchor</w:t>
      </w:r>
      <w:r>
        <w:rPr>
          <w:b/>
          <w:i/>
          <w:w w:val="99"/>
          <w:sz w:val="24"/>
        </w:rPr>
        <w:t>n</w:t>
      </w:r>
      <w:r>
        <w:rPr>
          <w:b/>
          <w:i/>
          <w:spacing w:val="-4"/>
          <w:sz w:val="24"/>
        </w:rPr>
        <w:t>e</w:t>
      </w:r>
      <w:r>
        <w:rPr>
          <w:b/>
          <w:i/>
          <w:sz w:val="24"/>
        </w:rPr>
        <w:t>a </w:t>
      </w:r>
      <w:r>
        <w:rPr>
          <w:b/>
          <w:i/>
          <w:sz w:val="24"/>
        </w:rPr>
        <w:t>cordifolia</w:t>
      </w:r>
      <w:r>
        <w:rPr>
          <w:b/>
          <w:sz w:val="24"/>
        </w:rPr>
        <w:t>(Euphorbiaceae) against isolates from patients with respiratory tract infections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 Teaching Hospital, Zaria, Nigeria” </w:t>
      </w:r>
      <w:r>
        <w:rPr>
          <w:sz w:val="24"/>
        </w:rPr>
        <w:t>by Isaiah YUSUF meets the</w:t>
      </w:r>
      <w:r>
        <w:rPr>
          <w:spacing w:val="1"/>
          <w:sz w:val="24"/>
        </w:rPr>
        <w:t> </w:t>
      </w:r>
      <w:r>
        <w:rPr>
          <w:sz w:val="24"/>
        </w:rPr>
        <w:t>regulations</w:t>
      </w:r>
      <w:r>
        <w:rPr>
          <w:spacing w:val="1"/>
          <w:sz w:val="24"/>
        </w:rPr>
        <w:t> </w:t>
      </w:r>
      <w:r>
        <w:rPr>
          <w:sz w:val="24"/>
        </w:rPr>
        <w:t>governing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award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Master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(Pharmaceutical</w:t>
      </w:r>
      <w:r>
        <w:rPr>
          <w:spacing w:val="1"/>
          <w:sz w:val="24"/>
        </w:rPr>
        <w:t> </w:t>
      </w:r>
      <w:r>
        <w:rPr>
          <w:sz w:val="24"/>
        </w:rPr>
        <w:t>Microbiology)</w:t>
      </w:r>
      <w:r>
        <w:rPr>
          <w:spacing w:val="-1"/>
          <w:sz w:val="24"/>
        </w:rPr>
        <w:t> </w:t>
      </w:r>
      <w:r>
        <w:rPr>
          <w:sz w:val="24"/>
        </w:rPr>
        <w:t>of Ahmadu Bello University</w:t>
      </w:r>
      <w:r>
        <w:rPr>
          <w:spacing w:val="-3"/>
          <w:sz w:val="24"/>
        </w:rPr>
        <w:t> </w:t>
      </w:r>
      <w:r>
        <w:rPr>
          <w:sz w:val="24"/>
        </w:rPr>
        <w:t>Zaria,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7"/>
        <w:gridCol w:w="2851"/>
        <w:gridCol w:w="1817"/>
      </w:tblGrid>
      <w:tr>
        <w:trPr>
          <w:trHeight w:val="291" w:hRule="atLeast"/>
        </w:trPr>
        <w:tc>
          <w:tcPr>
            <w:tcW w:w="352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Adeshina</w:t>
            </w:r>
          </w:p>
        </w:tc>
        <w:tc>
          <w:tcPr>
            <w:tcW w:w="2851" w:type="dxa"/>
          </w:tcPr>
          <w:p>
            <w:pPr>
              <w:pStyle w:val="TableParagraph"/>
              <w:tabs>
                <w:tab w:pos="2698" w:val="left" w:leader="none"/>
              </w:tabs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817" w:type="dxa"/>
          </w:tcPr>
          <w:p>
            <w:pPr>
              <w:pStyle w:val="TableParagraph"/>
              <w:tabs>
                <w:tab w:pos="1767" w:val="left" w:leader="none"/>
              </w:tabs>
              <w:spacing w:line="266" w:lineRule="exact"/>
              <w:ind w:left="15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317" w:hRule="atLeast"/>
        </w:trPr>
        <w:tc>
          <w:tcPr>
            <w:tcW w:w="3527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Chairman,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851" w:type="dxa"/>
          </w:tcPr>
          <w:p>
            <w:pPr>
              <w:pStyle w:val="TableParagraph"/>
              <w:spacing w:before="15"/>
              <w:ind w:left="123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1817" w:type="dxa"/>
          </w:tcPr>
          <w:p>
            <w:pPr>
              <w:pStyle w:val="TableParagraph"/>
              <w:spacing w:before="15"/>
              <w:ind w:left="15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316" w:hRule="atLeast"/>
        </w:trPr>
        <w:tc>
          <w:tcPr>
            <w:tcW w:w="3527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Pharmaceutics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4668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3527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Pharmaceutical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Microbiology,</w:t>
            </w:r>
          </w:p>
        </w:tc>
        <w:tc>
          <w:tcPr>
            <w:tcW w:w="46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3527" w:type="dxa"/>
          </w:tcPr>
          <w:p>
            <w:pPr>
              <w:pStyle w:val="TableParagraph"/>
              <w:spacing w:line="256" w:lineRule="exact" w:before="16"/>
              <w:ind w:left="50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46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3900" w:val="left" w:leader="none"/>
          <w:tab w:pos="5919" w:val="left" w:leader="none"/>
          <w:tab w:pos="6356" w:val="left" w:leader="none"/>
          <w:tab w:pos="8156" w:val="left" w:leader="none"/>
          <w:tab w:pos="8394" w:val="left" w:leader="none"/>
        </w:tabs>
        <w:spacing w:line="276" w:lineRule="auto" w:before="90"/>
        <w:ind w:left="1020" w:right="2712"/>
      </w:pPr>
      <w:r>
        <w:rPr/>
        <w:t>Dr.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Tytler</w:t>
        <w:tab/>
      </w:r>
      <w:r>
        <w:rPr>
          <w:u w:val="single"/>
        </w:rPr>
        <w:t> </w:t>
        <w:tab/>
        <w:tab/>
      </w:r>
      <w:r>
        <w:rPr/>
        <w:t>  </w:t>
      </w:r>
      <w:r>
        <w:rPr>
          <w:spacing w:val="5"/>
        </w:rPr>
        <w:t> </w:t>
      </w:r>
      <w:r>
        <w:rPr>
          <w:u w:val="single"/>
        </w:rPr>
        <w:t> </w:t>
        <w:tab/>
      </w:r>
      <w:r>
        <w:rPr/>
        <w:t> Member, Supervisory</w:t>
      </w:r>
      <w:r>
        <w:rPr>
          <w:spacing w:val="-5"/>
        </w:rPr>
        <w:t> </w:t>
      </w:r>
      <w:r>
        <w:rPr/>
        <w:t>Committee</w:t>
        <w:tab/>
        <w:t>Signature</w:t>
        <w:tab/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Pharmaceutics and</w:t>
      </w:r>
    </w:p>
    <w:p>
      <w:pPr>
        <w:pStyle w:val="BodyText"/>
        <w:spacing w:line="276" w:lineRule="auto" w:before="1"/>
        <w:ind w:left="1020" w:right="7373"/>
      </w:pPr>
      <w:r>
        <w:rPr/>
        <w:t>Pharmaceutical Microbiology,</w:t>
      </w:r>
      <w:r>
        <w:rPr>
          <w:spacing w:val="1"/>
        </w:rPr>
        <w:t>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7"/>
        </w:rPr>
        <w:t> </w:t>
      </w:r>
      <w:r>
        <w:rPr/>
        <w:t>University,</w:t>
      </w:r>
      <w:r>
        <w:rPr>
          <w:spacing w:val="-4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4620" w:val="left" w:leader="none"/>
          <w:tab w:pos="7195" w:val="left" w:leader="none"/>
          <w:tab w:pos="7440" w:val="left" w:leader="none"/>
          <w:tab w:pos="8935" w:val="left" w:leader="none"/>
        </w:tabs>
        <w:ind w:left="1020"/>
      </w:pPr>
      <w:r>
        <w:rPr/>
        <w:t>Prof.</w:t>
      </w:r>
      <w:r>
        <w:rPr>
          <w:spacing w:val="-2"/>
        </w:rPr>
        <w:t> </w:t>
      </w:r>
      <w:r>
        <w:rPr/>
        <w:t>B.</w:t>
      </w:r>
      <w:r>
        <w:rPr>
          <w:spacing w:val="-1"/>
        </w:rPr>
        <w:t> </w:t>
      </w:r>
      <w:r>
        <w:rPr/>
        <w:t>O.</w:t>
      </w:r>
      <w:r>
        <w:rPr>
          <w:spacing w:val="-2"/>
        </w:rPr>
        <w:t> </w:t>
      </w:r>
      <w:r>
        <w:rPr/>
        <w:t>Olayinka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4620" w:val="left" w:leader="none"/>
          <w:tab w:pos="6781" w:val="left" w:leader="none"/>
        </w:tabs>
        <w:spacing w:line="276" w:lineRule="auto" w:before="41"/>
        <w:ind w:left="1020" w:right="4326"/>
      </w:pPr>
      <w:r>
        <w:rPr/>
        <w:t>Head</w:t>
      </w:r>
      <w:r>
        <w:rPr>
          <w:spacing w:val="-2"/>
        </w:rPr>
        <w:t> </w:t>
      </w:r>
      <w:r>
        <w:rPr/>
        <w:t>of Department,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 Pharmaceutical</w:t>
      </w:r>
    </w:p>
    <w:p>
      <w:pPr>
        <w:pStyle w:val="BodyText"/>
        <w:spacing w:line="275" w:lineRule="exact"/>
        <w:ind w:left="1020"/>
      </w:pPr>
      <w:r>
        <w:rPr/>
        <w:t>Microbiology,</w:t>
      </w:r>
    </w:p>
    <w:p>
      <w:pPr>
        <w:pStyle w:val="BodyText"/>
        <w:spacing w:before="43"/>
        <w:ind w:left="1020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020"/>
      </w:pPr>
      <w:r>
        <w:rPr/>
        <w:t>Prof.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Bala</w:t>
      </w:r>
    </w:p>
    <w:p>
      <w:pPr>
        <w:tabs>
          <w:tab w:pos="8103" w:val="left" w:leader="none"/>
        </w:tabs>
        <w:spacing w:line="20" w:lineRule="exact"/>
        <w:ind w:left="5283" w:right="0" w:firstLine="0"/>
        <w:rPr>
          <w:sz w:val="2"/>
        </w:rPr>
      </w:pPr>
      <w:r>
        <w:rPr>
          <w:sz w:val="2"/>
        </w:rPr>
        <w:pict>
          <v:group style="width:126pt;height:.5pt;mso-position-horizontal-relative:char;mso-position-vertical-relative:line" coordorigin="0,0" coordsize="2520,10">
            <v:line style="position:absolute" from="0,5" to="252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080" w:val="left" w:leader="none"/>
          <w:tab w:pos="8661" w:val="left" w:leader="none"/>
        </w:tabs>
        <w:spacing w:line="276" w:lineRule="auto" w:before="21"/>
        <w:ind w:left="1020" w:right="2445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1126" w:right="1282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4"/>
        <w:ind w:left="1020" w:right="1177"/>
        <w:jc w:val="both"/>
      </w:pPr>
      <w:r>
        <w:rPr/>
        <w:t>This work is dedicated to God Almighty for His uncommon grace, mercy, unmerited favor and</w:t>
      </w:r>
      <w:r>
        <w:rPr>
          <w:spacing w:val="1"/>
        </w:rPr>
        <w:t> </w:t>
      </w:r>
      <w:r>
        <w:rPr/>
        <w:t>boundless love over my life. To Him alone I give all praise, thanks and adoration. To my loving</w:t>
      </w:r>
      <w:r>
        <w:rPr>
          <w:spacing w:val="1"/>
        </w:rPr>
        <w:t> </w:t>
      </w:r>
      <w:r>
        <w:rPr/>
        <w:t>family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believing</w:t>
      </w:r>
      <w:r>
        <w:rPr>
          <w:spacing w:val="-3"/>
        </w:rPr>
        <w:t> </w:t>
      </w:r>
      <w:r>
        <w:rPr/>
        <w:t>in me.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1126" w:right="1283"/>
        <w:jc w:val="center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4"/>
        <w:ind w:left="1020" w:right="1178"/>
        <w:jc w:val="both"/>
      </w:pPr>
      <w:r>
        <w:rPr/>
        <w:t>I wish to expressmy sincere appreciation to my major supervisor Prof. G. O. Adeshina who</w:t>
      </w:r>
      <w:r>
        <w:rPr>
          <w:spacing w:val="1"/>
        </w:rPr>
        <w:t> </w:t>
      </w:r>
      <w:r>
        <w:rPr/>
        <w:t>initiated the idea of starting thisresearch work, and for her encouragement, suggestions and</w:t>
      </w:r>
      <w:r>
        <w:rPr>
          <w:spacing w:val="1"/>
        </w:rPr>
        <w:t> </w:t>
      </w:r>
      <w:r>
        <w:rPr/>
        <w:t>helpful criticism.In addition, my appreciation goes to my Co-supervisors Dr. B. A. Tytler and</w:t>
      </w:r>
      <w:r>
        <w:rPr>
          <w:spacing w:val="1"/>
        </w:rPr>
        <w:t> </w:t>
      </w:r>
      <w:r>
        <w:rPr/>
        <w:t>Prof. A. T. Olayinka for their advice, care and dedication throughout the process of this research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480" w:lineRule="auto"/>
        <w:ind w:left="1020" w:right="1173"/>
        <w:jc w:val="both"/>
      </w:pPr>
      <w:r>
        <w:rPr/>
        <w:t>I highly appreciate the prayers, understanding and untiring financial support of my entire family</w:t>
      </w:r>
      <w:r>
        <w:rPr>
          <w:spacing w:val="1"/>
        </w:rPr>
        <w:t> </w:t>
      </w:r>
      <w:r>
        <w:rPr/>
        <w:t>especially, Mr. Jonathan Yusuf, Wg. Cdr. F. Yusuf, DSI. Johnson Yusuf, Engr. Aaron Yusuf,</w:t>
      </w:r>
      <w:r>
        <w:rPr>
          <w:spacing w:val="1"/>
        </w:rPr>
        <w:t> </w:t>
      </w:r>
      <w:r>
        <w:rPr/>
        <w:t>Miss</w:t>
      </w:r>
      <w:r>
        <w:rPr>
          <w:spacing w:val="-1"/>
        </w:rPr>
        <w:t> </w:t>
      </w:r>
      <w:r>
        <w:rPr/>
        <w:t>Sarah Yusuf,</w:t>
      </w:r>
      <w:r>
        <w:rPr>
          <w:spacing w:val="-1"/>
        </w:rPr>
        <w:t> </w:t>
      </w:r>
      <w:r>
        <w:rPr/>
        <w:t>Dr. Musa</w:t>
      </w:r>
      <w:r>
        <w:rPr>
          <w:spacing w:val="1"/>
        </w:rPr>
        <w:t> </w:t>
      </w:r>
      <w:r>
        <w:rPr/>
        <w:t>Idris</w:t>
      </w:r>
      <w:r>
        <w:rPr>
          <w:spacing w:val="-1"/>
        </w:rPr>
        <w:t> </w:t>
      </w:r>
      <w:r>
        <w:rPr/>
        <w:t>Maiyamba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loving</w:t>
      </w:r>
      <w:r>
        <w:rPr>
          <w:spacing w:val="-3"/>
        </w:rPr>
        <w:t> </w:t>
      </w:r>
      <w:r>
        <w:rPr/>
        <w:t>mother Mrs.</w:t>
      </w:r>
      <w:r>
        <w:rPr>
          <w:spacing w:val="-1"/>
        </w:rPr>
        <w:t> </w:t>
      </w:r>
      <w:r>
        <w:rPr/>
        <w:t>Jummai Yusuf.</w:t>
      </w:r>
    </w:p>
    <w:p>
      <w:pPr>
        <w:pStyle w:val="BodyText"/>
        <w:spacing w:line="480" w:lineRule="auto" w:before="200"/>
        <w:ind w:left="1020" w:right="1178"/>
        <w:jc w:val="both"/>
      </w:pPr>
      <w:r>
        <w:rPr/>
        <w:t>Also to be acknowledged is the support and contributions of the staff in the Department of</w:t>
      </w:r>
      <w:r>
        <w:rPr>
          <w:spacing w:val="1"/>
        </w:rPr>
        <w:t> </w:t>
      </w:r>
      <w:r>
        <w:rPr/>
        <w:t>Pharmaceutical Microbiology A. B. U, Zaria especially Mr. Ezekiel Dangana and Mr. Ainoje</w:t>
      </w:r>
      <w:r>
        <w:rPr>
          <w:spacing w:val="1"/>
        </w:rPr>
        <w:t> </w:t>
      </w:r>
      <w:r>
        <w:rPr/>
        <w:t>Michael.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Research and Development (NIPRD) Idu, Abuja for the permission given to me to carry out part</w:t>
      </w:r>
      <w:r>
        <w:rPr>
          <w:spacing w:val="1"/>
        </w:rPr>
        <w:t> </w:t>
      </w:r>
      <w:r>
        <w:rPr/>
        <w:t>of the study in the Institute. My special appreciation goes to Mr. Andrew and Mrs Mercy Aboh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helping</w:t>
      </w:r>
      <w:r>
        <w:rPr>
          <w:spacing w:val="-3"/>
        </w:rPr>
        <w:t> </w:t>
      </w:r>
      <w:r>
        <w:rPr/>
        <w:t>me carry</w:t>
      </w:r>
      <w:r>
        <w:rPr>
          <w:spacing w:val="-5"/>
        </w:rPr>
        <w:t> </w:t>
      </w:r>
      <w:r>
        <w:rPr/>
        <w:t>out</w:t>
      </w:r>
      <w:r>
        <w:rPr>
          <w:spacing w:val="2"/>
        </w:rPr>
        <w:t> </w:t>
      </w:r>
      <w:r>
        <w:rPr/>
        <w:t>my</w:t>
      </w:r>
      <w:r>
        <w:rPr>
          <w:spacing w:val="-5"/>
        </w:rPr>
        <w:t> </w:t>
      </w:r>
      <w:r>
        <w:rPr/>
        <w:t>analysis during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time in the</w:t>
      </w:r>
      <w:r>
        <w:rPr>
          <w:spacing w:val="1"/>
        </w:rPr>
        <w:t> </w:t>
      </w:r>
      <w:r>
        <w:rPr/>
        <w:t>Institute.</w:t>
      </w:r>
    </w:p>
    <w:p>
      <w:pPr>
        <w:pStyle w:val="BodyText"/>
        <w:spacing w:line="480" w:lineRule="auto" w:before="202"/>
        <w:ind w:left="1020" w:right="1180"/>
        <w:jc w:val="both"/>
      </w:pPr>
      <w:r>
        <w:rPr/>
        <w:t>Not to be forgotten are my postgraduate colleagues and my friends who have in one way or the</w:t>
      </w:r>
      <w:r>
        <w:rPr>
          <w:spacing w:val="1"/>
        </w:rPr>
        <w:t> </w:t>
      </w:r>
      <w:r>
        <w:rPr/>
        <w:t>other contributed to the success of this work: Mr. Ikene Istifanus, Orji Loveday, Dr. Igwe James,</w:t>
      </w:r>
      <w:r>
        <w:rPr>
          <w:spacing w:val="1"/>
        </w:rPr>
        <w:t> </w:t>
      </w:r>
      <w:r>
        <w:rPr/>
        <w:t>Alhaji</w:t>
      </w:r>
      <w:r>
        <w:rPr>
          <w:spacing w:val="1"/>
        </w:rPr>
        <w:t> </w:t>
      </w:r>
      <w:r>
        <w:rPr/>
        <w:t>Kachalla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Pharm.</w:t>
      </w:r>
      <w:r>
        <w:rPr>
          <w:spacing w:val="1"/>
        </w:rPr>
        <w:t> </w:t>
      </w:r>
      <w:r>
        <w:rPr/>
        <w:t>Hussein</w:t>
      </w:r>
      <w:r>
        <w:rPr>
          <w:spacing w:val="1"/>
        </w:rPr>
        <w:t> </w:t>
      </w:r>
      <w:r>
        <w:rPr/>
        <w:t>Ungo,</w:t>
      </w:r>
      <w:r>
        <w:rPr>
          <w:spacing w:val="1"/>
        </w:rPr>
        <w:t> </w:t>
      </w:r>
      <w:r>
        <w:rPr/>
        <w:t>Pharm</w:t>
      </w:r>
      <w:r>
        <w:rPr>
          <w:spacing w:val="1"/>
        </w:rPr>
        <w:t> </w:t>
      </w:r>
      <w:r>
        <w:rPr/>
        <w:t>Ahmed</w:t>
      </w:r>
      <w:r>
        <w:rPr>
          <w:spacing w:val="1"/>
        </w:rPr>
        <w:t> </w:t>
      </w:r>
      <w:r>
        <w:rPr/>
        <w:t>Oluwookere,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Mohammed, Pharm. Nuhu Tanko, Miss Rashida Umar, Mr. Kamba Bayo and Mr. Kaseem</w:t>
      </w:r>
      <w:r>
        <w:rPr>
          <w:spacing w:val="1"/>
        </w:rPr>
        <w:t> </w:t>
      </w:r>
      <w:r>
        <w:rPr/>
        <w:t>Abubakar (Obama).</w:t>
      </w:r>
    </w:p>
    <w:p>
      <w:pPr>
        <w:pStyle w:val="BodyText"/>
        <w:spacing w:before="202"/>
        <w:ind w:left="1020"/>
        <w:jc w:val="both"/>
      </w:pPr>
      <w:r>
        <w:rPr/>
        <w:t>May</w:t>
      </w:r>
      <w:r>
        <w:rPr>
          <w:spacing w:val="-6"/>
        </w:rPr>
        <w:t> </w:t>
      </w:r>
      <w:r>
        <w:rPr/>
        <w:t>the Almighty</w:t>
      </w:r>
      <w:r>
        <w:rPr>
          <w:spacing w:val="-5"/>
        </w:rPr>
        <w:t> </w:t>
      </w:r>
      <w:r>
        <w:rPr/>
        <w:t>God</w:t>
      </w:r>
      <w:r>
        <w:rPr>
          <w:spacing w:val="-1"/>
        </w:rPr>
        <w:t> </w:t>
      </w:r>
      <w:r>
        <w:rPr/>
        <w:t>reward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bless</w:t>
      </w:r>
      <w:r>
        <w:rPr>
          <w:spacing w:val="3"/>
        </w:rPr>
        <w:t> </w:t>
      </w:r>
      <w:r>
        <w:rPr/>
        <w:t>you all</w:t>
      </w:r>
      <w:r>
        <w:rPr>
          <w:spacing w:val="-1"/>
        </w:rPr>
        <w:t> </w:t>
      </w:r>
      <w:r>
        <w:rPr/>
        <w:t>in Jesus</w:t>
      </w:r>
      <w:r>
        <w:rPr>
          <w:spacing w:val="-1"/>
        </w:rPr>
        <w:t> </w:t>
      </w:r>
      <w:r>
        <w:rPr/>
        <w:t>Name.</w:t>
      </w:r>
    </w:p>
    <w:p>
      <w:pPr>
        <w:spacing w:after="0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1126" w:right="1284"/>
        <w:jc w:val="center"/>
      </w:pPr>
      <w:r>
        <w:rPr/>
        <w:t>ABTRACT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0"/>
        <w:ind w:left="1020" w:right="1178"/>
        <w:jc w:val="both"/>
      </w:pPr>
      <w:r>
        <w:rPr/>
        <w:t>Many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prescribed for respiratory tract infections. Therefore, the need to search for natural products for</w:t>
      </w:r>
      <w:r>
        <w:rPr>
          <w:spacing w:val="1"/>
        </w:rPr>
        <w:t> </w:t>
      </w:r>
      <w:r>
        <w:rPr/>
        <w:t>remedy</w:t>
      </w:r>
      <w:r>
        <w:rPr>
          <w:spacing w:val="-6"/>
        </w:rPr>
        <w:t> </w:t>
      </w:r>
      <w:r>
        <w:rPr/>
        <w:t>of this problem cannot be overemphasized.</w:t>
      </w:r>
    </w:p>
    <w:p>
      <w:pPr>
        <w:pStyle w:val="BodyText"/>
        <w:spacing w:line="480" w:lineRule="auto"/>
        <w:ind w:left="1020" w:right="1175"/>
        <w:jc w:val="both"/>
      </w:pPr>
      <w:r>
        <w:rPr/>
        <w:t>One hundred and eighty (180) specimens were collected from throat (68) and ear swabs (57) as</w:t>
      </w:r>
      <w:r>
        <w:rPr>
          <w:spacing w:val="1"/>
        </w:rPr>
        <w:t> </w:t>
      </w:r>
      <w:r>
        <w:rPr/>
        <w:t>well as sputum (55) from patients with respiratory tract infection in Ahmadu Bello 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carried out using standard microbiological methods. MicroGen identification kit was used for</w:t>
      </w:r>
      <w:r>
        <w:rPr>
          <w:spacing w:val="1"/>
        </w:rPr>
        <w:t> </w:t>
      </w:r>
      <w:r>
        <w:rPr/>
        <w:t>confirmatory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cordifolia </w:t>
      </w:r>
      <w:r>
        <w:rPr/>
        <w:t>was carried out using cold maceration extraction method. Agar well diffusion, agar</w:t>
      </w:r>
      <w:r>
        <w:rPr>
          <w:spacing w:val="1"/>
        </w:rPr>
        <w:t> </w:t>
      </w:r>
      <w:r>
        <w:rPr/>
        <w:t>dilution and spread plate methods were employed to determine the zone of inhibition, minimum</w:t>
      </w:r>
      <w:r>
        <w:rPr>
          <w:spacing w:val="1"/>
        </w:rPr>
        <w:t> </w:t>
      </w:r>
      <w:r>
        <w:rPr/>
        <w:t>inhibitory concentration, minimum bactericidal concentration and rate of kill respectively.The</w:t>
      </w:r>
      <w:r>
        <w:rPr>
          <w:spacing w:val="1"/>
        </w:rPr>
        <w:t> </w:t>
      </w:r>
      <w:r>
        <w:rPr/>
        <w:t>aqueous extracts was fractionated using column chromatography. Thin layer Chromatography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was used to identify</w:t>
      </w:r>
      <w:r>
        <w:rPr>
          <w:spacing w:val="-5"/>
        </w:rPr>
        <w:t> </w:t>
      </w:r>
      <w:r>
        <w:rPr/>
        <w:t>the phytochemical constituents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fraction F2.</w:t>
      </w:r>
    </w:p>
    <w:p>
      <w:pPr>
        <w:spacing w:line="480" w:lineRule="auto" w:before="0"/>
        <w:ind w:left="1020" w:right="1178" w:firstLine="0"/>
        <w:jc w:val="both"/>
        <w:rPr>
          <w:sz w:val="24"/>
        </w:rPr>
      </w:pPr>
      <w:r>
        <w:rPr>
          <w:sz w:val="24"/>
        </w:rPr>
        <w:t>The bacterial isolates identified were </w:t>
      </w:r>
      <w:r>
        <w:rPr>
          <w:i/>
          <w:sz w:val="24"/>
        </w:rPr>
        <w:t>Staphylococcus aureus </w:t>
      </w:r>
      <w:r>
        <w:rPr>
          <w:sz w:val="24"/>
        </w:rPr>
        <w:t>(7), </w:t>
      </w:r>
      <w:r>
        <w:rPr>
          <w:i/>
          <w:sz w:val="24"/>
        </w:rPr>
        <w:t>Pseudomonas aeruginosa 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i/>
          <w:sz w:val="24"/>
        </w:rPr>
        <w:t>Klebsiella pneumoniae </w:t>
      </w:r>
      <w:r>
        <w:rPr>
          <w:sz w:val="24"/>
        </w:rPr>
        <w:t>(2), </w:t>
      </w:r>
      <w:r>
        <w:rPr>
          <w:i/>
          <w:sz w:val="24"/>
        </w:rPr>
        <w:t>Escherichia coli </w:t>
      </w:r>
      <w:r>
        <w:rPr>
          <w:sz w:val="24"/>
        </w:rPr>
        <w:t>(1) and </w:t>
      </w:r>
      <w:r>
        <w:rPr>
          <w:i/>
          <w:sz w:val="24"/>
        </w:rPr>
        <w:t>Streptococcus </w:t>
      </w:r>
      <w:r>
        <w:rPr>
          <w:sz w:val="24"/>
        </w:rPr>
        <w:t>spps (5). The two extracts</w:t>
      </w:r>
      <w:r>
        <w:rPr>
          <w:spacing w:val="1"/>
          <w:sz w:val="24"/>
        </w:rPr>
        <w:t> </w:t>
      </w:r>
      <w:r>
        <w:rPr>
          <w:sz w:val="24"/>
        </w:rPr>
        <w:t>showed broad spectrum of activity but the aqueous extract had larger zones of inhibition ranging</w:t>
      </w:r>
      <w:r>
        <w:rPr>
          <w:spacing w:val="1"/>
          <w:sz w:val="24"/>
        </w:rPr>
        <w:t> </w:t>
      </w:r>
      <w:r>
        <w:rPr>
          <w:sz w:val="24"/>
        </w:rPr>
        <w:t>from 32. 5 mm – 11. 5 mm and lower M.I.C and M.B.C values ranging from 5 mg/ml – 20</w:t>
      </w:r>
      <w:r>
        <w:rPr>
          <w:spacing w:val="1"/>
          <w:sz w:val="24"/>
        </w:rPr>
        <w:t> </w:t>
      </w:r>
      <w:r>
        <w:rPr>
          <w:sz w:val="24"/>
        </w:rPr>
        <w:t>mg/ml.</w:t>
      </w:r>
    </w:p>
    <w:p>
      <w:pPr>
        <w:pStyle w:val="BodyText"/>
        <w:spacing w:line="480" w:lineRule="auto"/>
        <w:ind w:left="1020" w:right="1181"/>
        <w:jc w:val="both"/>
      </w:pPr>
      <w:r>
        <w:rPr/>
        <w:t>The fractionation of the aqueous extract gave thirty five (35) fractions but after pooling together</w:t>
      </w:r>
      <w:r>
        <w:rPr>
          <w:spacing w:val="1"/>
        </w:rPr>
        <w:t> </w:t>
      </w:r>
      <w:r>
        <w:rPr/>
        <w:t>of similar ones, Seven (7) different fractions were obtained. The M.I.C of the fractions showed</w:t>
      </w:r>
      <w:r>
        <w:rPr>
          <w:spacing w:val="1"/>
        </w:rPr>
        <w:t> </w:t>
      </w:r>
      <w:r>
        <w:rPr/>
        <w:t>that</w:t>
      </w:r>
      <w:r>
        <w:rPr>
          <w:spacing w:val="12"/>
        </w:rPr>
        <w:t> </w:t>
      </w:r>
      <w:r>
        <w:rPr/>
        <w:t>F2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lowest</w:t>
      </w:r>
      <w:r>
        <w:rPr>
          <w:spacing w:val="16"/>
        </w:rPr>
        <w:t> </w:t>
      </w:r>
      <w:r>
        <w:rPr/>
        <w:t>M.I.C</w:t>
      </w:r>
      <w:r>
        <w:rPr>
          <w:spacing w:val="13"/>
        </w:rPr>
        <w:t> </w:t>
      </w:r>
      <w:r>
        <w:rPr/>
        <w:t>values</w:t>
      </w:r>
      <w:r>
        <w:rPr>
          <w:spacing w:val="14"/>
        </w:rPr>
        <w:t> </w:t>
      </w:r>
      <w:r>
        <w:rPr/>
        <w:t>against</w:t>
      </w:r>
      <w:r>
        <w:rPr>
          <w:spacing w:val="14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isolates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better</w:t>
      </w:r>
      <w:r>
        <w:rPr>
          <w:spacing w:val="13"/>
        </w:rPr>
        <w:t> </w:t>
      </w:r>
      <w:r>
        <w:rPr/>
        <w:t>antibacterial</w:t>
      </w:r>
      <w:r>
        <w:rPr>
          <w:spacing w:val="15"/>
        </w:rPr>
        <w:t> </w:t>
      </w:r>
      <w:r>
        <w:rPr/>
        <w:t>activity.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F2 fraction had M.I.C values that ranged between 2.5 – 5 mg/ml against </w:t>
      </w:r>
      <w:r>
        <w:rPr>
          <w:i/>
        </w:rPr>
        <w:t>S. aureus </w:t>
      </w:r>
      <w:r>
        <w:rPr/>
        <w:t>and 5 – 10</w:t>
      </w:r>
      <w:r>
        <w:rPr>
          <w:spacing w:val="1"/>
        </w:rPr>
        <w:t> </w:t>
      </w:r>
      <w:r>
        <w:rPr/>
        <w:t>mg/ml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Strep</w:t>
      </w:r>
      <w:r>
        <w:rPr/>
        <w:t>. spp.</w:t>
      </w:r>
    </w:p>
    <w:p>
      <w:pPr>
        <w:pStyle w:val="BodyText"/>
        <w:spacing w:line="480" w:lineRule="auto"/>
        <w:ind w:left="1020" w:right="1179"/>
        <w:jc w:val="both"/>
      </w:pPr>
      <w:r>
        <w:rPr/>
        <w:t>The</w:t>
      </w:r>
      <w:r>
        <w:rPr>
          <w:spacing w:val="26"/>
        </w:rPr>
        <w:t> </w:t>
      </w:r>
      <w:r>
        <w:rPr/>
        <w:t>death/survival</w:t>
      </w:r>
      <w:r>
        <w:rPr>
          <w:spacing w:val="28"/>
        </w:rPr>
        <w:t> </w:t>
      </w:r>
      <w:r>
        <w:rPr/>
        <w:t>rate</w:t>
      </w:r>
      <w:r>
        <w:rPr>
          <w:spacing w:val="27"/>
        </w:rPr>
        <w:t> </w:t>
      </w:r>
      <w:r>
        <w:rPr/>
        <w:t>showed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1440</w:t>
      </w:r>
      <w:r>
        <w:rPr>
          <w:spacing w:val="27"/>
        </w:rPr>
        <w:t> </w:t>
      </w:r>
      <w:r>
        <w:rPr/>
        <w:t>minutes,</w:t>
      </w:r>
      <w:r>
        <w:rPr>
          <w:spacing w:val="27"/>
        </w:rPr>
        <w:t> </w:t>
      </w:r>
      <w:r>
        <w:rPr/>
        <w:t>M.I.C</w:t>
      </w:r>
      <w:r>
        <w:rPr>
          <w:spacing w:val="28"/>
        </w:rPr>
        <w:t> </w:t>
      </w:r>
      <w:r>
        <w:rPr/>
        <w:t>concentration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2.5</w:t>
      </w:r>
      <w:r>
        <w:rPr>
          <w:spacing w:val="27"/>
        </w:rPr>
        <w:t> </w:t>
      </w:r>
      <w:r>
        <w:rPr/>
        <w:t>mg/ml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F2</w:t>
      </w:r>
      <w:r>
        <w:rPr>
          <w:spacing w:val="-57"/>
        </w:rPr>
        <w:t> </w:t>
      </w:r>
      <w:r>
        <w:rPr/>
        <w:t>had</w:t>
      </w:r>
      <w:r>
        <w:rPr>
          <w:spacing w:val="10"/>
        </w:rPr>
        <w:t> </w:t>
      </w:r>
      <w:r>
        <w:rPr/>
        <w:t>100</w:t>
      </w:r>
      <w:r>
        <w:rPr>
          <w:spacing w:val="13"/>
        </w:rPr>
        <w:t> </w:t>
      </w:r>
      <w:r>
        <w:rPr/>
        <w:t>%</w:t>
      </w:r>
      <w:r>
        <w:rPr>
          <w:spacing w:val="11"/>
        </w:rPr>
        <w:t> </w:t>
      </w:r>
      <w:r>
        <w:rPr/>
        <w:t>kill;</w:t>
      </w:r>
      <w:r>
        <w:rPr>
          <w:spacing w:val="11"/>
        </w:rPr>
        <w:t> </w:t>
      </w:r>
      <w:r>
        <w:rPr/>
        <w:t>there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reduction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surviving</w:t>
      </w:r>
      <w:r>
        <w:rPr>
          <w:spacing w:val="14"/>
        </w:rPr>
        <w:t> </w:t>
      </w:r>
      <w:r>
        <w:rPr/>
        <w:t>cells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both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Sub-M.I.C</w:t>
      </w:r>
      <w:r>
        <w:rPr>
          <w:spacing w:val="13"/>
        </w:rPr>
        <w:t> </w:t>
      </w:r>
      <w:r>
        <w:rPr/>
        <w:t>concentration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line="480" w:lineRule="auto"/>
        <w:ind w:left="1020" w:right="1176"/>
        <w:jc w:val="both"/>
      </w:pPr>
      <w:r>
        <w:rPr/>
        <w:t>1.25 mg/ml and amoxicillin clavulanic acid 30 µg/ml against </w:t>
      </w:r>
      <w:r>
        <w:rPr>
          <w:i/>
        </w:rPr>
        <w:t>S. aureus </w:t>
      </w:r>
      <w:r>
        <w:rPr/>
        <w:t>(T38) isolate. A total kill</w:t>
      </w:r>
      <w:r>
        <w:rPr>
          <w:spacing w:val="1"/>
        </w:rPr>
        <w:t> </w:t>
      </w:r>
      <w:r>
        <w:rPr/>
        <w:t>was observed at 240 minutes, with M.I.C concentration of 5 mg/ml and at 1440 minutes, with</w:t>
      </w:r>
      <w:r>
        <w:rPr>
          <w:spacing w:val="1"/>
        </w:rPr>
        <w:t> </w:t>
      </w:r>
      <w:r>
        <w:rPr/>
        <w:t>Sub-M.I.C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mg/ml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Klebsiella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(S16).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 in the number of surviving cells in the positive control and increase in the number of</w:t>
      </w:r>
      <w:r>
        <w:rPr>
          <w:spacing w:val="1"/>
        </w:rPr>
        <w:t> </w:t>
      </w:r>
      <w:r>
        <w:rPr/>
        <w:t>surviving cells with time in the negative control. The TLC based phytochemical screening of F2</w:t>
      </w:r>
      <w:r>
        <w:rPr>
          <w:spacing w:val="1"/>
        </w:rPr>
        <w:t> </w:t>
      </w:r>
      <w:r>
        <w:rPr/>
        <w:t>fraction revealed the presence of phenolic compound and flavonoid as secondary metabolites.</w:t>
      </w:r>
      <w:r>
        <w:rPr>
          <w:spacing w:val="1"/>
        </w:rPr>
        <w:t> </w:t>
      </w:r>
      <w:r>
        <w:rPr/>
        <w:t>This study has justified the traditional use of</w:t>
      </w:r>
      <w:r>
        <w:rPr>
          <w:spacing w:val="60"/>
        </w:rPr>
        <w:t> </w:t>
      </w:r>
      <w:r>
        <w:rPr>
          <w:i/>
        </w:rPr>
        <w:t>Alchornea cordifolia </w:t>
      </w:r>
      <w:r>
        <w:rPr/>
        <w:t>leaf extracts in the treatment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tract infection 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bacteria.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6"/>
        <w:ind w:left="116" w:right="1286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tabs>
          <w:tab w:pos="9661" w:val="left" w:leader="none"/>
        </w:tabs>
        <w:spacing w:line="568" w:lineRule="auto" w:before="514"/>
        <w:ind w:left="1020" w:right="1761"/>
      </w:pPr>
      <w:r>
        <w:rPr/>
        <w:t>Title</w:t>
      </w:r>
      <w:r>
        <w:rPr>
          <w:spacing w:val="-2"/>
        </w:rPr>
        <w:t> </w:t>
      </w:r>
      <w:r>
        <w:rPr/>
        <w:t>Page</w:t>
      </w:r>
      <w:r>
        <w:rPr>
          <w:spacing w:val="-1"/>
        </w:rPr>
        <w:t> </w:t>
      </w:r>
      <w:r>
        <w:rPr/>
        <w:t>……………………………………………………………………………</w:t>
        <w:tab/>
        <w:t>i</w:t>
      </w:r>
      <w:r>
        <w:rPr>
          <w:spacing w:val="1"/>
        </w:rPr>
        <w:t> </w:t>
      </w:r>
      <w:r>
        <w:rPr/>
        <w:t>Declaration……….……………………………………………………………………</w:t>
        <w:tab/>
      </w:r>
      <w:r>
        <w:rPr>
          <w:spacing w:val="-2"/>
        </w:rPr>
        <w:t>ii</w:t>
      </w:r>
    </w:p>
    <w:p>
      <w:pPr>
        <w:pStyle w:val="BodyText"/>
        <w:tabs>
          <w:tab w:pos="9661" w:val="left" w:leader="dot"/>
        </w:tabs>
        <w:ind w:left="1020"/>
      </w:pPr>
      <w:r>
        <w:rPr/>
        <w:t>Certification…</w:t>
        <w:tab/>
        <w:t>iii</w:t>
      </w:r>
    </w:p>
    <w:p>
      <w:pPr>
        <w:pStyle w:val="BodyText"/>
        <w:tabs>
          <w:tab w:pos="9661" w:val="left" w:leader="dot"/>
        </w:tabs>
        <w:spacing w:before="377"/>
        <w:ind w:left="1020"/>
      </w:pPr>
      <w:r>
        <w:rPr/>
        <w:t>Dedication…</w:t>
        <w:tab/>
        <w:t>iv</w:t>
      </w:r>
    </w:p>
    <w:p>
      <w:pPr>
        <w:pStyle w:val="BodyText"/>
        <w:tabs>
          <w:tab w:pos="9661" w:val="left" w:leader="dot"/>
        </w:tabs>
        <w:spacing w:before="380"/>
        <w:ind w:left="1020"/>
      </w:pPr>
      <w:r>
        <w:rPr/>
        <w:t>Acknowledgement</w:t>
        <w:tab/>
        <w:t>v</w:t>
      </w:r>
    </w:p>
    <w:p>
      <w:pPr>
        <w:pStyle w:val="BodyText"/>
        <w:tabs>
          <w:tab w:pos="9661" w:val="left" w:leader="dot"/>
        </w:tabs>
        <w:spacing w:before="377"/>
        <w:ind w:left="1020"/>
      </w:pPr>
      <w:r>
        <w:rPr/>
        <w:t>Abstract…</w:t>
        <w:tab/>
        <w:t>vi</w:t>
      </w:r>
    </w:p>
    <w:p>
      <w:pPr>
        <w:pStyle w:val="BodyText"/>
        <w:tabs>
          <w:tab w:pos="9661" w:val="left" w:leader="dot"/>
        </w:tabs>
        <w:spacing w:before="379"/>
        <w:ind w:left="1020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contents…</w:t>
        <w:tab/>
        <w:t>viii</w:t>
      </w:r>
    </w:p>
    <w:p>
      <w:pPr>
        <w:pStyle w:val="BodyText"/>
        <w:tabs>
          <w:tab w:pos="9661" w:val="left" w:leader="dot"/>
        </w:tabs>
        <w:spacing w:before="377"/>
        <w:ind w:left="1020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Figures…</w:t>
        <w:tab/>
        <w:t>xiii</w:t>
      </w:r>
    </w:p>
    <w:p>
      <w:pPr>
        <w:pStyle w:val="BodyText"/>
        <w:tabs>
          <w:tab w:pos="9661" w:val="left" w:leader="dot"/>
        </w:tabs>
        <w:spacing w:before="379"/>
        <w:ind w:left="102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  <w:tab/>
        <w:t>xiv</w:t>
      </w:r>
    </w:p>
    <w:p>
      <w:pPr>
        <w:pStyle w:val="BodyText"/>
        <w:tabs>
          <w:tab w:pos="9661" w:val="left" w:leader="dot"/>
        </w:tabs>
        <w:spacing w:before="377"/>
        <w:ind w:left="102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Plate…</w:t>
        <w:tab/>
        <w:t>xvi</w:t>
      </w:r>
    </w:p>
    <w:p>
      <w:pPr>
        <w:pStyle w:val="BodyText"/>
        <w:tabs>
          <w:tab w:pos="9661" w:val="left" w:leader="dot"/>
        </w:tabs>
        <w:spacing w:before="380"/>
        <w:ind w:left="1020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Appendices…</w:t>
        <w:tab/>
        <w:t>xvii</w:t>
      </w:r>
    </w:p>
    <w:p>
      <w:pPr>
        <w:pStyle w:val="BodyText"/>
        <w:tabs>
          <w:tab w:pos="9661" w:val="left" w:leader="dot"/>
        </w:tabs>
        <w:spacing w:before="376"/>
        <w:ind w:left="1020"/>
      </w:pPr>
      <w:r>
        <w:rPr/>
        <w:t>Abbreviation</w:t>
      </w:r>
      <w:r>
        <w:rPr>
          <w:spacing w:val="-3"/>
        </w:rPr>
        <w:t> </w:t>
      </w:r>
      <w:r>
        <w:rPr/>
        <w:t>Page</w:t>
        <w:tab/>
        <w:t>xviii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spacing w:before="0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543" w:left="420" w:right="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6"/>
            <w:tabs>
              <w:tab w:pos="9661" w:val="left" w:leader="none"/>
            </w:tabs>
            <w:rPr>
              <w:b w:val="0"/>
              <w:i w:val="0"/>
              <w:sz w:val="24"/>
            </w:rPr>
          </w:pPr>
          <w:hyperlink w:history="true" w:anchor="_TOC_250057">
            <w:r>
              <w:rPr>
                <w:i w:val="0"/>
                <w:sz w:val="24"/>
              </w:rPr>
              <w:t>1.0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INTRODUCTION</w:t>
            </w:r>
            <w:r>
              <w:rPr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………………………………………………………………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661" w:val="left" w:leader="dot"/>
            </w:tabs>
            <w:spacing w:line="240" w:lineRule="auto" w:before="377" w:after="0"/>
            <w:ind w:left="1740" w:right="0" w:hanging="721"/>
            <w:jc w:val="left"/>
          </w:pPr>
          <w:hyperlink w:history="true" w:anchor="_TOC_250056">
            <w:r>
              <w:rPr/>
              <w:t>Background…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661" w:val="left" w:leader="dot"/>
            </w:tabs>
            <w:spacing w:line="240" w:lineRule="auto" w:before="379" w:after="0"/>
            <w:ind w:left="1740" w:right="0" w:hanging="721"/>
            <w:jc w:val="left"/>
          </w:pPr>
          <w:hyperlink w:history="true" w:anchor="_TOC_25005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Problem…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661" w:val="left" w:leader="dot"/>
            </w:tabs>
            <w:spacing w:line="240" w:lineRule="auto" w:before="377" w:after="0"/>
            <w:ind w:left="1740" w:right="0" w:hanging="721"/>
            <w:jc w:val="left"/>
          </w:pPr>
          <w:hyperlink w:history="true" w:anchor="_TOC_250054">
            <w:r>
              <w:rPr/>
              <w:t>Justification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661" w:val="left" w:leader="dot"/>
            </w:tabs>
            <w:spacing w:line="240" w:lineRule="auto" w:before="379" w:after="20"/>
            <w:ind w:left="1740" w:right="0" w:hanging="721"/>
            <w:jc w:val="left"/>
          </w:pPr>
          <w:hyperlink w:history="true" w:anchor="_TOC_250053">
            <w:r>
              <w:rPr/>
              <w:t>Research Aim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74" w:after="0"/>
            <w:ind w:left="1740" w:right="0" w:hanging="721"/>
            <w:jc w:val="left"/>
          </w:pPr>
          <w:hyperlink w:history="true" w:anchor="_TOC_250052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377" w:after="0"/>
            <w:ind w:left="1740" w:right="0" w:hanging="721"/>
            <w:jc w:val="left"/>
          </w:pPr>
          <w:hyperlink w:history="true" w:anchor="_TOC_250051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Hypothesis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379" w:after="0"/>
            <w:ind w:left="1740" w:right="0" w:hanging="72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Limitations…</w:t>
            <w:tab/>
            <w:t>5</w:t>
          </w:r>
        </w:p>
        <w:p>
          <w:pPr>
            <w:pStyle w:val="TOC4"/>
            <w:spacing w:before="382"/>
          </w:pPr>
          <w:hyperlink w:history="true" w:anchor="_TOC_25005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375" w:after="0"/>
            <w:ind w:left="1740" w:right="0" w:hanging="721"/>
            <w:jc w:val="left"/>
            <w:rPr>
              <w:b w:val="0"/>
            </w:rPr>
          </w:pPr>
          <w:hyperlink w:history="true" w:anchor="_TOC_25004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136" w:after="0"/>
            <w:ind w:left="1740" w:right="0" w:hanging="721"/>
            <w:jc w:val="left"/>
          </w:pPr>
          <w:hyperlink w:history="true" w:anchor="_TOC_250048">
            <w:r>
              <w:rPr/>
              <w:t>Herbal</w:t>
            </w:r>
            <w:r>
              <w:rPr>
                <w:spacing w:val="-1"/>
              </w:rPr>
              <w:t> </w:t>
            </w:r>
            <w:r>
              <w:rPr/>
              <w:t>Medicine in Nigeria</w:t>
              <w:tab/>
              <w:t>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380" w:after="0"/>
            <w:ind w:left="1740" w:right="0" w:hanging="721"/>
            <w:jc w:val="left"/>
          </w:pPr>
          <w:r>
            <w:rPr/>
            <w:t>Safety</w:t>
          </w:r>
          <w:r>
            <w:rPr>
              <w:spacing w:val="-4"/>
            </w:rPr>
            <w:t> </w:t>
          </w:r>
          <w:r>
            <w:rPr/>
            <w:t>and Standardization of</w:t>
          </w:r>
          <w:r>
            <w:rPr>
              <w:spacing w:val="-1"/>
            </w:rPr>
            <w:t> </w:t>
          </w:r>
          <w:r>
            <w:rPr/>
            <w:t>Herbal</w:t>
          </w:r>
          <w:r>
            <w:rPr>
              <w:spacing w:val="-1"/>
            </w:rPr>
            <w:t> </w:t>
          </w:r>
          <w:r>
            <w:rPr/>
            <w:t>Medicines</w:t>
            <w:tab/>
            <w:t>7</w:t>
          </w:r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781" w:val="right" w:leader="dot"/>
            </w:tabs>
            <w:spacing w:line="240" w:lineRule="auto" w:before="377" w:after="0"/>
            <w:ind w:left="1740" w:right="0" w:hanging="721"/>
            <w:jc w:val="left"/>
          </w:pPr>
          <w:hyperlink w:history="true" w:anchor="_TOC_250047">
            <w:r>
              <w:rPr/>
              <w:t>Status</w:t>
            </w:r>
            <w:r>
              <w:rPr>
                <w:spacing w:val="-1"/>
              </w:rPr>
              <w:t> </w:t>
            </w:r>
            <w:r>
              <w:rPr/>
              <w:t>of Herbal Medicine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22" w:val="left" w:leader="none"/>
              <w:tab w:pos="9061" w:val="right" w:leader="dot"/>
            </w:tabs>
            <w:spacing w:line="240" w:lineRule="auto" w:before="379" w:after="0"/>
            <w:ind w:left="1321" w:right="0" w:hanging="302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4"/>
            </w:rPr>
            <w:t>Alchornea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cordifolia</w:t>
          </w:r>
          <w:r>
            <w:rPr>
              <w:b w:val="0"/>
              <w:i w:val="0"/>
              <w:sz w:val="24"/>
            </w:rPr>
            <w:t>(Euphorbiaceae)…</w:t>
            <w:tab/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1681" w:val="left" w:leader="none"/>
              <w:tab w:pos="9901" w:val="right" w:leader="dot"/>
            </w:tabs>
            <w:spacing w:line="240" w:lineRule="auto" w:before="377" w:after="0"/>
            <w:ind w:left="1680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Ethno-medicinal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Properties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Alchornea cordifolia</w:t>
            <w:tab/>
          </w:r>
          <w:r>
            <w:rPr>
              <w:b w:val="0"/>
              <w:i w:val="0"/>
              <w:sz w:val="24"/>
            </w:rPr>
            <w:t>12</w:t>
          </w:r>
        </w:p>
        <w:p>
          <w:pPr>
            <w:pStyle w:val="TOC3"/>
            <w:numPr>
              <w:ilvl w:val="2"/>
              <w:numId w:val="2"/>
            </w:numPr>
            <w:tabs>
              <w:tab w:pos="1681" w:val="left" w:leader="none"/>
              <w:tab w:pos="9901" w:val="right" w:leader="dot"/>
            </w:tabs>
            <w:spacing w:line="240" w:lineRule="auto" w:before="379" w:after="0"/>
            <w:ind w:left="1680" w:right="0" w:hanging="6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Phytochemical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Constituents 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Alchorneacordifolia</w:t>
            <w:tab/>
          </w:r>
          <w:r>
            <w:rPr>
              <w:b w:val="0"/>
              <w:i w:val="0"/>
              <w:sz w:val="24"/>
            </w:rPr>
            <w:t>13</w:t>
          </w:r>
        </w:p>
        <w:p>
          <w:pPr>
            <w:pStyle w:val="TOC2"/>
            <w:numPr>
              <w:ilvl w:val="1"/>
              <w:numId w:val="2"/>
            </w:numPr>
            <w:tabs>
              <w:tab w:pos="1620" w:val="left" w:leader="none"/>
              <w:tab w:pos="1621" w:val="left" w:leader="none"/>
              <w:tab w:pos="9901" w:val="right" w:leader="dot"/>
            </w:tabs>
            <w:spacing w:line="240" w:lineRule="auto" w:before="380" w:after="0"/>
            <w:ind w:left="1620" w:right="0" w:hanging="601"/>
            <w:jc w:val="left"/>
          </w:pPr>
          <w:hyperlink w:history="true" w:anchor="_TOC_250046">
            <w:r>
              <w:rPr/>
              <w:t>Upper</w:t>
            </w:r>
            <w:r>
              <w:rPr>
                <w:spacing w:val="-1"/>
              </w:rPr>
              <w:t> </w:t>
            </w:r>
            <w:r>
              <w:rPr/>
              <w:t>Respiratory</w:t>
            </w:r>
            <w:r>
              <w:rPr>
                <w:spacing w:val="-3"/>
              </w:rPr>
              <w:t> </w:t>
            </w:r>
            <w:r>
              <w:rPr/>
              <w:t>Tract</w:t>
            </w:r>
            <w:r>
              <w:rPr>
                <w:spacing w:val="2"/>
              </w:rPr>
              <w:t> </w:t>
            </w:r>
            <w:r>
              <w:rPr/>
              <w:t>Infections and</w:t>
            </w:r>
            <w:r>
              <w:rPr>
                <w:spacing w:val="-1"/>
              </w:rPr>
              <w:t> </w:t>
            </w:r>
            <w:r>
              <w:rPr/>
              <w:t>treatment…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9901" w:val="right" w:leader="dot"/>
            </w:tabs>
            <w:spacing w:line="240" w:lineRule="auto" w:before="374" w:after="0"/>
            <w:ind w:left="1680" w:right="0" w:hanging="661"/>
            <w:jc w:val="left"/>
          </w:pPr>
          <w:r>
            <w:rPr/>
            <w:t>Rhinosinusitis</w:t>
            <w:tab/>
            <w:t>14</w:t>
          </w:r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9901" w:val="right" w:leader="dot"/>
            </w:tabs>
            <w:spacing w:line="240" w:lineRule="auto" w:before="380" w:after="0"/>
            <w:ind w:left="1680" w:right="0" w:hanging="661"/>
            <w:jc w:val="left"/>
          </w:pPr>
          <w:hyperlink w:history="true" w:anchor="_TOC_250045">
            <w:r>
              <w:rPr/>
              <w:t>Otitis</w:t>
            </w:r>
            <w:r>
              <w:rPr>
                <w:spacing w:val="-1"/>
              </w:rPr>
              <w:t> </w:t>
            </w:r>
            <w:r>
              <w:rPr/>
              <w:t>Media…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9901" w:val="right" w:leader="dot"/>
            </w:tabs>
            <w:spacing w:line="240" w:lineRule="auto" w:before="379" w:after="0"/>
            <w:ind w:left="1680" w:right="0" w:hanging="661"/>
            <w:jc w:val="left"/>
          </w:pPr>
          <w:hyperlink w:history="true" w:anchor="_TOC_250044">
            <w:r>
              <w:rPr/>
              <w:t>Pharyngitis</w:t>
            </w:r>
            <w:r>
              <w:rPr>
                <w:spacing w:val="-1"/>
              </w:rPr>
              <w:t> </w:t>
            </w:r>
            <w:r>
              <w:rPr/>
              <w:t>and Tonsillitis…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03" w:val="left" w:leader="none"/>
              <w:tab w:pos="9901" w:val="right" w:leader="dot"/>
            </w:tabs>
            <w:spacing w:line="240" w:lineRule="auto" w:before="377" w:after="0"/>
            <w:ind w:left="1502" w:right="0" w:hanging="483"/>
            <w:jc w:val="left"/>
          </w:pPr>
          <w:hyperlink w:history="true" w:anchor="_TOC_250043">
            <w:r>
              <w:rPr/>
              <w:t>Laryngitis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502" w:val="left" w:leader="none"/>
              <w:tab w:pos="9901" w:val="right" w:leader="dot"/>
            </w:tabs>
            <w:spacing w:line="240" w:lineRule="auto" w:before="377" w:after="0"/>
            <w:ind w:left="1501" w:right="0" w:hanging="482"/>
            <w:jc w:val="left"/>
          </w:pPr>
          <w:hyperlink w:history="true" w:anchor="_TOC_250042">
            <w:r>
              <w:rPr/>
              <w:t>Epiglottitis</w:t>
              <w:tab/>
              <w:t>19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79" w:after="0"/>
            <w:ind w:left="1740" w:right="0" w:hanging="721"/>
            <w:jc w:val="left"/>
          </w:pPr>
          <w:hyperlink w:history="true" w:anchor="_TOC_250041">
            <w:r>
              <w:rPr/>
              <w:t>Bronchitis</w:t>
            </w:r>
            <w:r>
              <w:rPr>
                <w:spacing w:val="-1"/>
              </w:rPr>
              <w:t> </w:t>
            </w:r>
            <w:r>
              <w:rPr/>
              <w:t>and Tracheitis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2" w:val="left" w:leader="none"/>
              <w:tab w:pos="1743" w:val="left" w:leader="none"/>
              <w:tab w:pos="9901" w:val="right" w:leader="dot"/>
            </w:tabs>
            <w:spacing w:line="240" w:lineRule="auto" w:before="377" w:after="0"/>
            <w:ind w:left="1742" w:right="0" w:hanging="723"/>
            <w:jc w:val="left"/>
          </w:pPr>
          <w:hyperlink w:history="true" w:anchor="_TOC_250040">
            <w:r>
              <w:rPr/>
              <w:t>Lower</w:t>
            </w:r>
            <w:r>
              <w:rPr>
                <w:spacing w:val="-1"/>
              </w:rPr>
              <w:t> </w:t>
            </w:r>
            <w:r>
              <w:rPr/>
              <w:t>Respiratory</w:t>
            </w:r>
            <w:r>
              <w:rPr>
                <w:spacing w:val="-3"/>
              </w:rPr>
              <w:t> </w:t>
            </w:r>
            <w:r>
              <w:rPr/>
              <w:t>Tract</w:t>
            </w:r>
            <w:r>
              <w:rPr>
                <w:spacing w:val="2"/>
              </w:rPr>
              <w:t> </w:t>
            </w:r>
            <w:r>
              <w:rPr/>
              <w:t>Infections and</w:t>
            </w:r>
            <w:r>
              <w:rPr>
                <w:spacing w:val="-1"/>
              </w:rPr>
              <w:t> </w:t>
            </w:r>
            <w:r>
              <w:rPr/>
              <w:t>treatment…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79" w:after="240"/>
            <w:ind w:left="1740" w:right="0" w:hanging="721"/>
            <w:jc w:val="left"/>
          </w:pPr>
          <w:hyperlink w:history="true" w:anchor="_TOC_250039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exacerbations of chronic bronchitis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74" w:after="0"/>
            <w:ind w:left="1740" w:right="0" w:hanging="721"/>
            <w:jc w:val="left"/>
          </w:pPr>
          <w:hyperlink w:history="true" w:anchor="_TOC_250038">
            <w:r>
              <w:rPr/>
              <w:t>Pneumonia</w:t>
              <w:tab/>
              <w:t>22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80" w:after="0"/>
            <w:ind w:left="1740" w:right="0" w:hanging="721"/>
            <w:jc w:val="left"/>
          </w:pPr>
          <w:hyperlink w:history="true" w:anchor="_TOC_250037">
            <w:r>
              <w:rPr/>
              <w:t>Mode</w:t>
            </w:r>
            <w:r>
              <w:rPr>
                <w:spacing w:val="-2"/>
              </w:rPr>
              <w:t> </w:t>
            </w:r>
            <w:r>
              <w:rPr/>
              <w:t>of resistance</w:t>
            </w:r>
            <w:r>
              <w:rPr>
                <w:spacing w:val="-1"/>
              </w:rPr>
              <w:t> </w:t>
            </w:r>
            <w:r>
              <w:rPr/>
              <w:t>by</w:t>
            </w:r>
            <w:r>
              <w:rPr>
                <w:spacing w:val="-3"/>
              </w:rPr>
              <w:t> </w:t>
            </w:r>
            <w:r>
              <w:rPr/>
              <w:t>respiratory</w:t>
            </w:r>
            <w:r>
              <w:rPr>
                <w:spacing w:val="-5"/>
              </w:rPr>
              <w:t> </w:t>
            </w:r>
            <w:r>
              <w:rPr/>
              <w:t>tract pathogens to some</w:t>
            </w:r>
            <w:r>
              <w:rPr>
                <w:spacing w:val="1"/>
              </w:rPr>
              <w:t> </w:t>
            </w:r>
            <w:r>
              <w:rPr/>
              <w:t>antibiotics</w:t>
              <w:tab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76" w:after="0"/>
            <w:ind w:left="1740" w:right="0" w:hanging="721"/>
            <w:jc w:val="left"/>
          </w:pPr>
          <w:hyperlink w:history="true" w:anchor="_TOC_250036">
            <w:r>
              <w:rPr/>
              <w:t>Pneumococcal</w:t>
            </w:r>
            <w:r>
              <w:rPr>
                <w:spacing w:val="-1"/>
              </w:rPr>
              <w:t> </w:t>
            </w:r>
            <w:r>
              <w:rPr/>
              <w:t>Resistance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Beta-Lactams</w:t>
              <w:tab/>
              <w:t>25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80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Haemophilus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influenzae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 Beta-lactams</w:t>
            <w:tab/>
            <w:t>28</w:t>
          </w:r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77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Moraxella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catarrhalis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 Beta-lactams</w:t>
            <w:tab/>
            <w:t>28</w:t>
          </w:r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79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Streptococcus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pneumoniae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Macrolides</w:t>
            <w:tab/>
            <w:t>29</w:t>
          </w:r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36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Haemophilus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influenzae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 Macrolide</w:t>
            <w:tab/>
            <w:t>30</w:t>
          </w:r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39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Streptococcus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pneumoniae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 Fluoroquinolones</w:t>
            <w:tab/>
            <w:t>31</w:t>
          </w:r>
        </w:p>
        <w:p>
          <w:pPr>
            <w:pStyle w:val="TOC3"/>
            <w:numPr>
              <w:ilvl w:val="2"/>
              <w:numId w:val="2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338" w:after="0"/>
            <w:ind w:left="174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H.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influenzae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 Fluoroquinolones 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other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agents</w:t>
            <w:tab/>
            <w:t>32</w:t>
          </w:r>
        </w:p>
        <w:p>
          <w:pPr>
            <w:pStyle w:val="TOC2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9901" w:val="right" w:leader="dot"/>
            </w:tabs>
            <w:spacing w:line="240" w:lineRule="auto" w:before="339" w:after="0"/>
            <w:ind w:left="1800" w:right="0" w:hanging="781"/>
            <w:jc w:val="left"/>
          </w:pPr>
          <w:hyperlink w:history="true" w:anchor="_TOC_250035">
            <w:r>
              <w:rPr/>
              <w:t>Pneumococcal</w:t>
            </w:r>
            <w:r>
              <w:rPr>
                <w:spacing w:val="-1"/>
              </w:rPr>
              <w:t> </w:t>
            </w:r>
            <w:r>
              <w:rPr/>
              <w:t>resistance</w:t>
            </w:r>
            <w:r>
              <w:rPr>
                <w:spacing w:val="-1"/>
              </w:rPr>
              <w:t> </w:t>
            </w:r>
            <w:r>
              <w:rPr/>
              <w:t>in Tetracyclines</w:t>
            </w:r>
            <w:r>
              <w:rPr>
                <w:spacing w:val="1"/>
              </w:rPr>
              <w:t> </w:t>
            </w:r>
            <w:r>
              <w:rPr/>
              <w:t>and other</w:t>
            </w:r>
            <w:r>
              <w:rPr>
                <w:spacing w:val="-2"/>
              </w:rPr>
              <w:t> </w:t>
            </w:r>
            <w:r>
              <w:rPr/>
              <w:t>agents</w:t>
              <w:tab/>
              <w:t>32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800" w:val="left" w:leader="none"/>
              <w:tab w:pos="1801" w:val="left" w:leader="none"/>
              <w:tab w:pos="9901" w:val="right" w:leader="dot"/>
            </w:tabs>
            <w:spacing w:line="240" w:lineRule="auto" w:before="336" w:after="0"/>
            <w:ind w:left="1800" w:right="0" w:hanging="78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Mycoplasma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pneumoniae </w:t>
          </w:r>
          <w:r>
            <w:rPr>
              <w:b w:val="0"/>
              <w:i w:val="0"/>
              <w:sz w:val="24"/>
            </w:rPr>
            <w:t>resistance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to other agents</w:t>
            <w:tab/>
            <w:t>32</w:t>
          </w:r>
        </w:p>
        <w:p>
          <w:pPr>
            <w:pStyle w:val="TOC3"/>
            <w:numPr>
              <w:ilvl w:val="2"/>
              <w:numId w:val="2"/>
            </w:numPr>
            <w:tabs>
              <w:tab w:pos="1801" w:val="left" w:leader="none"/>
              <w:tab w:pos="9901" w:val="right" w:leader="dot"/>
            </w:tabs>
            <w:spacing w:line="240" w:lineRule="auto" w:before="276" w:after="0"/>
            <w:ind w:left="1800" w:right="0" w:hanging="78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Staphylococcus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aureus </w:t>
          </w:r>
          <w:r>
            <w:rPr>
              <w:b w:val="0"/>
              <w:i w:val="0"/>
              <w:sz w:val="24"/>
            </w:rPr>
            <w:t>resistance</w:t>
            <w:tab/>
            <w:t>33</w:t>
          </w:r>
        </w:p>
        <w:p>
          <w:pPr>
            <w:pStyle w:val="TOC4"/>
            <w:spacing w:before="831"/>
          </w:pPr>
          <w:hyperlink w:history="true" w:anchor="_TOC_25003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1" w:after="0"/>
            <w:ind w:left="1740" w:right="0" w:hanging="721"/>
            <w:jc w:val="left"/>
            <w:rPr>
              <w:b w:val="0"/>
            </w:rPr>
          </w:pPr>
          <w:hyperlink w:history="true" w:anchor="_TOC_250033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6" w:after="0"/>
            <w:ind w:left="1740" w:right="0" w:hanging="721"/>
            <w:jc w:val="left"/>
          </w:pPr>
          <w:hyperlink w:history="true" w:anchor="_TOC_250032">
            <w:r>
              <w:rPr/>
              <w:t>Materials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6" w:after="0"/>
            <w:ind w:left="1740" w:right="0" w:hanging="721"/>
            <w:jc w:val="left"/>
          </w:pPr>
          <w:hyperlink w:history="true" w:anchor="_TOC_250031">
            <w:r>
              <w:rPr/>
              <w:t>Equipment…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6" w:after="0"/>
            <w:ind w:left="1740" w:right="0" w:hanging="721"/>
            <w:jc w:val="left"/>
          </w:pPr>
          <w:hyperlink w:history="true" w:anchor="_TOC_250030">
            <w:r>
              <w:rPr/>
              <w:t>Glass</w:t>
            </w:r>
            <w:r>
              <w:rPr>
                <w:spacing w:val="-1"/>
              </w:rPr>
              <w:t> </w:t>
            </w:r>
            <w:r>
              <w:rPr/>
              <w:t>wares</w:t>
              <w:tab/>
              <w:t>35</w:t>
            </w:r>
          </w:hyperlink>
        </w:p>
        <w:p>
          <w:pPr>
            <w:pStyle w:val="TOC5"/>
            <w:tabs>
              <w:tab w:pos="9901" w:val="right" w:leader="none"/>
            </w:tabs>
          </w:pPr>
          <w:hyperlink w:history="true" w:anchor="_TOC_250029">
            <w:r>
              <w:rPr/>
              <w:t>3.1.3Culture</w:t>
            </w:r>
            <w:r>
              <w:rPr>
                <w:spacing w:val="-2"/>
              </w:rPr>
              <w:t> </w:t>
            </w:r>
            <w:r>
              <w:rPr/>
              <w:t>Media</w:t>
            </w:r>
            <w:r>
              <w:rPr>
                <w:spacing w:val="-2"/>
              </w:rPr>
              <w:t> </w:t>
            </w:r>
            <w:r>
              <w:rPr/>
              <w:t>…………………………………………...………………………</w:t>
              <w:tab/>
              <w:t>35</w:t>
            </w:r>
          </w:hyperlink>
        </w:p>
        <w:p>
          <w:pPr>
            <w:pStyle w:val="TOC5"/>
            <w:tabs>
              <w:tab w:pos="1740" w:val="left" w:leader="none"/>
              <w:tab w:pos="9901" w:val="right" w:leader="dot"/>
            </w:tabs>
          </w:pPr>
          <w:hyperlink w:history="true" w:anchor="_TOC_250028">
            <w:r>
              <w:rPr/>
              <w:t>3.1.4</w:t>
              <w:tab/>
              <w:t>Reagents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6" w:after="0"/>
            <w:ind w:left="1740" w:right="0" w:hanging="721"/>
            <w:jc w:val="left"/>
          </w:pPr>
          <w:hyperlink w:history="true" w:anchor="_TOC_250027">
            <w:r>
              <w:rPr/>
              <w:t>Methods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279" w:after="173"/>
            <w:ind w:left="1740" w:right="0" w:hanging="721"/>
            <w:jc w:val="left"/>
          </w:pPr>
          <w:hyperlink w:history="true" w:anchor="_TOC_250026">
            <w:r>
              <w:rPr/>
              <w:t>Collection,</w:t>
            </w:r>
            <w:r>
              <w:rPr>
                <w:spacing w:val="1"/>
              </w:rPr>
              <w:t> </w:t>
            </w:r>
            <w:r>
              <w:rPr/>
              <w:t>Identification and Preparation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 leaf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740" w:val="left" w:leader="none"/>
              <w:tab w:pos="1741" w:val="left" w:leader="none"/>
              <w:tab w:pos="9901" w:val="right" w:leader="dot"/>
            </w:tabs>
            <w:spacing w:line="240" w:lineRule="auto" w:before="74" w:after="0"/>
            <w:ind w:left="1740" w:right="0" w:hanging="721"/>
            <w:jc w:val="left"/>
          </w:pPr>
          <w:hyperlink w:history="true" w:anchor="_TOC_250025">
            <w:r>
              <w:rPr/>
              <w:t>Ethical</w:t>
            </w:r>
            <w:r>
              <w:rPr>
                <w:spacing w:val="-1"/>
              </w:rPr>
              <w:t> </w:t>
            </w:r>
            <w:r>
              <w:rPr/>
              <w:t>approval</w:t>
              <w:tab/>
              <w:t>36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9901" w:val="right" w:leader="dot"/>
            </w:tabs>
            <w:spacing w:line="240" w:lineRule="auto" w:before="476" w:after="0"/>
            <w:ind w:left="1680" w:right="0" w:hanging="661"/>
            <w:jc w:val="left"/>
          </w:pPr>
          <w:r>
            <w:rPr/>
            <w:t>Collection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Clinical Specimens…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1563" w:val="left" w:leader="none"/>
              <w:tab w:pos="9901" w:val="right" w:leader="dot"/>
            </w:tabs>
            <w:spacing w:line="240" w:lineRule="auto" w:before="477" w:after="0"/>
            <w:ind w:left="1562" w:right="0" w:hanging="543"/>
            <w:jc w:val="left"/>
          </w:pPr>
          <w:hyperlink w:history="true" w:anchor="_TOC_250024">
            <w:r>
              <w:rPr/>
              <w:t>Isolation</w:t>
            </w:r>
            <w:r>
              <w:rPr>
                <w:spacing w:val="-1"/>
              </w:rPr>
              <w:t> </w:t>
            </w:r>
            <w:r>
              <w:rPr/>
              <w:t>and Characterization of</w:t>
            </w:r>
            <w:r>
              <w:rPr>
                <w:spacing w:val="-2"/>
              </w:rPr>
              <w:t> </w:t>
            </w:r>
            <w:r>
              <w:rPr/>
              <w:t>Bacteria Species</w:t>
              <w:tab/>
              <w:t>36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41" w:val="left" w:leader="none"/>
              <w:tab w:pos="9901" w:val="right" w:leader="dot"/>
            </w:tabs>
            <w:spacing w:line="240" w:lineRule="auto" w:before="336" w:after="0"/>
            <w:ind w:left="1740" w:right="0" w:hanging="721"/>
            <w:jc w:val="left"/>
          </w:pPr>
          <w:hyperlink w:history="true" w:anchor="_TOC_250023">
            <w:r>
              <w:rPr/>
              <w:t>Catalase</w:t>
            </w:r>
            <w:r>
              <w:rPr>
                <w:spacing w:val="-2"/>
              </w:rPr>
              <w:t> </w:t>
            </w:r>
            <w:r>
              <w:rPr/>
              <w:t>Test…</w:t>
              <w:tab/>
              <w:t>37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41" w:val="left" w:leader="none"/>
              <w:tab w:pos="9901" w:val="right" w:leader="dot"/>
            </w:tabs>
            <w:spacing w:line="240" w:lineRule="auto" w:before="339" w:after="0"/>
            <w:ind w:left="1740" w:right="0" w:hanging="721"/>
            <w:jc w:val="left"/>
          </w:pPr>
          <w:hyperlink w:history="true" w:anchor="_TOC_250022">
            <w:r>
              <w:rPr/>
              <w:t>Oxidase</w:t>
            </w:r>
            <w:r>
              <w:rPr>
                <w:spacing w:val="-3"/>
              </w:rPr>
              <w:t> </w:t>
            </w:r>
            <w:r>
              <w:rPr/>
              <w:t>Test…</w:t>
              <w:tab/>
              <w:t>37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41" w:val="left" w:leader="none"/>
              <w:tab w:pos="9901" w:val="right" w:leader="dot"/>
            </w:tabs>
            <w:spacing w:line="240" w:lineRule="auto" w:before="338" w:after="0"/>
            <w:ind w:left="1740" w:right="0" w:hanging="721"/>
            <w:jc w:val="left"/>
          </w:pPr>
          <w:hyperlink w:history="true" w:anchor="_TOC_250021">
            <w:r>
              <w:rPr/>
              <w:t>Coagulase</w:t>
            </w:r>
            <w:r>
              <w:rPr>
                <w:spacing w:val="-2"/>
              </w:rPr>
              <w:t> </w:t>
            </w:r>
            <w:r>
              <w:rPr/>
              <w:t>Test…</w:t>
              <w:tab/>
              <w:t>38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743" w:val="left" w:leader="none"/>
              <w:tab w:pos="9901" w:val="right" w:leader="dot"/>
            </w:tabs>
            <w:spacing w:line="240" w:lineRule="auto" w:before="339" w:after="0"/>
            <w:ind w:left="1742" w:right="0" w:hanging="723"/>
            <w:jc w:val="left"/>
          </w:pPr>
          <w:r>
            <w:rPr/>
            <w:t>Identification</w:t>
          </w:r>
          <w:r>
            <w:rPr>
              <w:spacing w:val="-1"/>
            </w:rPr>
            <w:t> </w:t>
          </w:r>
          <w:r>
            <w:rPr/>
            <w:t>of testorganisms using</w:t>
          </w:r>
          <w:r>
            <w:rPr>
              <w:spacing w:val="-3"/>
            </w:rPr>
            <w:t> </w:t>
          </w:r>
          <w:r>
            <w:rPr/>
            <w:t>Rapid test kits.</w:t>
            <w:tab/>
            <w:t>38</w:t>
          </w:r>
        </w:p>
        <w:p>
          <w:pPr>
            <w:pStyle w:val="TOC2"/>
            <w:numPr>
              <w:ilvl w:val="2"/>
              <w:numId w:val="3"/>
            </w:numPr>
            <w:tabs>
              <w:tab w:pos="1561" w:val="left" w:leader="none"/>
              <w:tab w:pos="9901" w:val="right" w:leader="dot"/>
            </w:tabs>
            <w:spacing w:line="240" w:lineRule="auto" w:before="339" w:after="0"/>
            <w:ind w:left="1560" w:right="0" w:hanging="541"/>
            <w:jc w:val="left"/>
          </w:pPr>
          <w:hyperlink w:history="true" w:anchor="_TOC_250020">
            <w:r>
              <w:rPr/>
              <w:t>Aqueous</w:t>
            </w:r>
            <w:r>
              <w:rPr>
                <w:spacing w:val="-1"/>
              </w:rPr>
              <w:t> </w:t>
            </w:r>
            <w:r>
              <w:rPr/>
              <w:t>and Ethanol extraction of plant material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1" w:val="left" w:leader="none"/>
              <w:tab w:pos="9901" w:val="right" w:leader="dot"/>
            </w:tabs>
            <w:spacing w:line="240" w:lineRule="auto" w:before="338" w:after="0"/>
            <w:ind w:left="1560" w:right="0" w:hanging="541"/>
            <w:jc w:val="left"/>
          </w:pPr>
          <w:hyperlink w:history="true" w:anchor="_TOC_250019">
            <w:r>
              <w:rPr/>
              <w:t>Fractionation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Aqueous extract using</w:t>
            </w:r>
            <w:r>
              <w:rPr>
                <w:spacing w:val="-2"/>
              </w:rPr>
              <w:t> </w:t>
            </w:r>
            <w:r>
              <w:rPr/>
              <w:t>Column</w:t>
            </w:r>
            <w:r>
              <w:rPr>
                <w:spacing w:val="-1"/>
              </w:rPr>
              <w:t> </w:t>
            </w:r>
            <w:r>
              <w:rPr/>
              <w:t>Chromatography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1" w:val="left" w:leader="none"/>
              <w:tab w:pos="9901" w:val="right" w:leader="dot"/>
            </w:tabs>
            <w:spacing w:line="240" w:lineRule="auto" w:before="336" w:after="0"/>
            <w:ind w:left="1560" w:right="0" w:hanging="541"/>
            <w:jc w:val="left"/>
          </w:pPr>
          <w:hyperlink w:history="true" w:anchor="_TOC_250018">
            <w:r>
              <w:rPr/>
              <w:t>Thin</w:t>
            </w:r>
            <w:r>
              <w:rPr>
                <w:spacing w:val="1"/>
              </w:rPr>
              <w:t> </w:t>
            </w:r>
            <w:r>
              <w:rPr/>
              <w:t>Layer Chromatography</w:t>
            </w:r>
            <w:r>
              <w:rPr>
                <w:spacing w:val="-3"/>
              </w:rPr>
              <w:t> </w:t>
            </w:r>
            <w:r>
              <w:rPr/>
              <w:t>(TLC)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fractions…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1" w:val="left" w:leader="none"/>
              <w:tab w:pos="9901" w:val="right" w:leader="dot"/>
            </w:tabs>
            <w:spacing w:line="240" w:lineRule="auto" w:before="338" w:after="0"/>
            <w:ind w:left="1560" w:right="0" w:hanging="541"/>
            <w:jc w:val="left"/>
          </w:pPr>
          <w:hyperlink w:history="true" w:anchor="_TOC_250017">
            <w:r>
              <w:rPr/>
              <w:t>Susceptibility</w:t>
            </w:r>
            <w:r>
              <w:rPr>
                <w:spacing w:val="-8"/>
              </w:rPr>
              <w:t> </w:t>
            </w:r>
            <w:r>
              <w:rPr/>
              <w:t>Testing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561" w:val="left" w:leader="none"/>
              <w:tab w:pos="9901" w:val="right" w:leader="dot"/>
            </w:tabs>
            <w:spacing w:line="240" w:lineRule="auto" w:before="339" w:after="0"/>
            <w:ind w:left="1560" w:right="0" w:hanging="541"/>
            <w:jc w:val="left"/>
          </w:pPr>
          <w:hyperlink w:history="true" w:anchor="_TOC_25001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Minimum Inhibitory</w:t>
            </w:r>
            <w:r>
              <w:rPr>
                <w:spacing w:val="-6"/>
              </w:rPr>
              <w:t> </w:t>
            </w:r>
            <w:r>
              <w:rPr/>
              <w:t>Concentration (M.I.C)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9901" w:val="right" w:leader="dot"/>
            </w:tabs>
            <w:spacing w:line="240" w:lineRule="auto" w:before="339" w:after="0"/>
            <w:ind w:left="1680" w:right="0" w:hanging="661"/>
            <w:jc w:val="left"/>
          </w:pPr>
          <w:hyperlink w:history="true" w:anchor="_TOC_25001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Minimum</w:t>
            </w:r>
            <w:r>
              <w:rPr>
                <w:spacing w:val="-1"/>
              </w:rPr>
              <w:t> </w:t>
            </w:r>
            <w:r>
              <w:rPr/>
              <w:t>Bactericidal Concentration</w:t>
            </w:r>
            <w:r>
              <w:rPr>
                <w:spacing w:val="-1"/>
              </w:rPr>
              <w:t> </w:t>
            </w:r>
            <w:r>
              <w:rPr/>
              <w:t>(M.B.C)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9901" w:val="right" w:leader="dot"/>
            </w:tabs>
            <w:spacing w:line="240" w:lineRule="auto" w:before="338" w:after="0"/>
            <w:ind w:left="1680" w:right="0" w:hanging="661"/>
            <w:jc w:val="left"/>
          </w:pPr>
          <w:hyperlink w:history="true" w:anchor="_TOC_25001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Rate of Kill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9901" w:val="right" w:leader="dot"/>
            </w:tabs>
            <w:spacing w:line="240" w:lineRule="auto" w:before="336" w:after="0"/>
            <w:ind w:left="1680" w:right="0" w:hanging="661"/>
            <w:jc w:val="left"/>
          </w:pPr>
          <w:hyperlink w:history="true" w:anchor="_TOC_250013">
            <w:r>
              <w:rPr/>
              <w:t>TLC based Phytochemical screening</w:t>
              <w:tab/>
              <w:t>42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0" w:val="left" w:leader="none"/>
              <w:tab w:pos="1681" w:val="left" w:leader="none"/>
              <w:tab w:pos="9901" w:val="right" w:leader="dot"/>
            </w:tabs>
            <w:spacing w:line="240" w:lineRule="auto" w:before="339" w:after="0"/>
            <w:ind w:left="1680" w:right="0" w:hanging="661"/>
            <w:jc w:val="left"/>
          </w:pPr>
          <w:hyperlink w:history="true" w:anchor="_TOC_250012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43</w:t>
            </w:r>
          </w:hyperlink>
        </w:p>
        <w:p>
          <w:pPr>
            <w:pStyle w:val="TOC4"/>
          </w:pPr>
          <w:hyperlink w:history="true" w:anchor="_TOC_25001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381" w:val="left" w:leader="none"/>
              <w:tab w:pos="9901" w:val="right" w:leader="dot"/>
            </w:tabs>
            <w:spacing w:line="240" w:lineRule="auto" w:before="334" w:after="0"/>
            <w:ind w:left="1380" w:right="0" w:hanging="361"/>
            <w:jc w:val="left"/>
            <w:rPr>
              <w:b w:val="0"/>
            </w:rPr>
          </w:pPr>
          <w:hyperlink w:history="true" w:anchor="_TOC_250010">
            <w:r>
              <w:rPr/>
              <w:t>RESULTS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81" w:val="left" w:leader="none"/>
              <w:tab w:pos="9901" w:val="right" w:leader="dot"/>
            </w:tabs>
            <w:spacing w:line="240" w:lineRule="auto" w:before="338" w:after="0"/>
            <w:ind w:left="1380" w:right="0" w:hanging="361"/>
            <w:jc w:val="left"/>
          </w:pPr>
          <w:hyperlink w:history="true" w:anchor="_TOC_250009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collection,</w:t>
            </w:r>
            <w:r>
              <w:rPr>
                <w:spacing w:val="2"/>
              </w:rPr>
              <w:t> </w:t>
            </w:r>
            <w:r>
              <w:rPr/>
              <w:t>Isolation and</w:t>
            </w:r>
            <w:r>
              <w:rPr>
                <w:spacing w:val="1"/>
              </w:rPr>
              <w:t> </w:t>
            </w:r>
            <w:r>
              <w:rPr/>
              <w:t>Identification</w:t>
              <w:tab/>
              <w:t>44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381" w:val="left" w:leader="none"/>
              <w:tab w:pos="9901" w:val="right" w:leader="dot"/>
            </w:tabs>
            <w:spacing w:line="240" w:lineRule="auto" w:before="339" w:after="0"/>
            <w:ind w:left="1380" w:right="0" w:hanging="361"/>
            <w:jc w:val="left"/>
          </w:pPr>
          <w:r>
            <w:rPr/>
            <w:t>Antibacterial</w:t>
          </w:r>
          <w:r>
            <w:rPr>
              <w:spacing w:val="-1"/>
            </w:rPr>
            <w:t> </w:t>
          </w:r>
          <w:r>
            <w:rPr/>
            <w:t>activity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plant extracts…</w:t>
            <w:tab/>
            <w:t>44</w:t>
          </w:r>
        </w:p>
        <w:p>
          <w:pPr>
            <w:pStyle w:val="TOC3"/>
            <w:numPr>
              <w:ilvl w:val="2"/>
              <w:numId w:val="4"/>
            </w:numPr>
            <w:tabs>
              <w:tab w:pos="1561" w:val="left" w:leader="none"/>
              <w:tab w:pos="9901" w:val="right" w:leader="dot"/>
            </w:tabs>
            <w:spacing w:line="240" w:lineRule="auto" w:before="336" w:after="29"/>
            <w:ind w:left="156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Extraction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powdered leaves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Alchornea</w:t>
          </w:r>
          <w:r>
            <w:rPr>
              <w:b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cordifolia</w:t>
            <w:tab/>
          </w:r>
          <w:r>
            <w:rPr>
              <w:b w:val="0"/>
              <w:i w:val="0"/>
              <w:sz w:val="24"/>
            </w:rPr>
            <w:t>44</w:t>
          </w:r>
        </w:p>
        <w:p>
          <w:pPr>
            <w:pStyle w:val="TOC3"/>
            <w:numPr>
              <w:ilvl w:val="2"/>
              <w:numId w:val="4"/>
            </w:numPr>
            <w:tabs>
              <w:tab w:pos="1561" w:val="left" w:leader="none"/>
              <w:tab w:pos="9901" w:val="right" w:leader="dot"/>
            </w:tabs>
            <w:spacing w:line="240" w:lineRule="auto" w:before="74" w:after="0"/>
            <w:ind w:left="156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Zone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 inhibition values of</w:t>
          </w:r>
          <w:r>
            <w:rPr>
              <w:b w:val="0"/>
              <w:i w:val="0"/>
              <w:spacing w:val="59"/>
              <w:sz w:val="24"/>
            </w:rPr>
            <w:t> </w:t>
          </w:r>
          <w:r>
            <w:rPr>
              <w:b w:val="0"/>
              <w:i w:val="0"/>
              <w:sz w:val="24"/>
            </w:rPr>
            <w:t>the extracts 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Alchornea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cordifolia</w:t>
            <w:tab/>
          </w:r>
          <w:r>
            <w:rPr>
              <w:b w:val="0"/>
              <w:i w:val="0"/>
              <w:sz w:val="24"/>
            </w:rPr>
            <w:t>44</w:t>
          </w:r>
        </w:p>
        <w:p>
          <w:pPr>
            <w:pStyle w:val="TOC2"/>
            <w:numPr>
              <w:ilvl w:val="2"/>
              <w:numId w:val="4"/>
            </w:numPr>
            <w:tabs>
              <w:tab w:pos="1561" w:val="left" w:leader="none"/>
              <w:tab w:pos="9901" w:val="right" w:leader="dot"/>
            </w:tabs>
            <w:spacing w:line="240" w:lineRule="auto" w:before="339" w:after="0"/>
            <w:ind w:left="1560" w:right="0" w:hanging="541"/>
            <w:jc w:val="left"/>
          </w:pPr>
          <w:r>
            <w:rPr/>
            <w:t>M.I.C</w:t>
          </w:r>
          <w:r>
            <w:rPr>
              <w:spacing w:val="-1"/>
            </w:rPr>
            <w:t> </w:t>
          </w:r>
          <w:r>
            <w:rPr/>
            <w:t>and M.B.C values ofextracts Aqueous</w:t>
          </w:r>
          <w:r>
            <w:rPr>
              <w:spacing w:val="1"/>
            </w:rPr>
            <w:t> </w:t>
          </w:r>
          <w:r>
            <w:rPr/>
            <w:t>and Ethanol…</w:t>
            <w:tab/>
            <w:t>45</w:t>
          </w:r>
        </w:p>
        <w:p>
          <w:pPr>
            <w:pStyle w:val="TOC2"/>
            <w:numPr>
              <w:ilvl w:val="2"/>
              <w:numId w:val="4"/>
            </w:numPr>
            <w:tabs>
              <w:tab w:pos="1561" w:val="left" w:leader="none"/>
              <w:tab w:pos="9901" w:val="right" w:leader="dot"/>
            </w:tabs>
            <w:spacing w:line="240" w:lineRule="auto" w:before="338" w:after="0"/>
            <w:ind w:left="1560" w:right="0" w:hanging="541"/>
            <w:jc w:val="left"/>
          </w:pPr>
          <w:r>
            <w:rPr/>
            <w:t>Fractionation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aqueous</w:t>
          </w:r>
          <w:r>
            <w:rPr>
              <w:spacing w:val="-1"/>
            </w:rPr>
            <w:t> </w:t>
          </w:r>
          <w:r>
            <w:rPr/>
            <w:t>extract</w:t>
          </w:r>
          <w:r>
            <w:rPr>
              <w:spacing w:val="-1"/>
            </w:rPr>
            <w:t> </w:t>
          </w:r>
          <w:r>
            <w:rPr/>
            <w:t>and Phytochemical</w:t>
          </w:r>
          <w:r>
            <w:rPr>
              <w:spacing w:val="2"/>
            </w:rPr>
            <w:t> </w:t>
          </w:r>
          <w:r>
            <w:rPr/>
            <w:t>analysis</w:t>
          </w:r>
          <w:r>
            <w:rPr>
              <w:spacing w:val="-1"/>
            </w:rPr>
            <w:t> </w:t>
          </w:r>
          <w:r>
            <w:rPr/>
            <w:t>of Fraction</w:t>
          </w:r>
          <w:r>
            <w:rPr>
              <w:spacing w:val="-1"/>
            </w:rPr>
            <w:t> </w:t>
          </w:r>
          <w:r>
            <w:rPr/>
            <w:t>F2…</w:t>
            <w:tab/>
            <w:t>46</w:t>
          </w:r>
        </w:p>
        <w:p>
          <w:pPr>
            <w:pStyle w:val="TOC2"/>
            <w:numPr>
              <w:ilvl w:val="1"/>
              <w:numId w:val="5"/>
            </w:numPr>
            <w:tabs>
              <w:tab w:pos="1441" w:val="left" w:leader="none"/>
              <w:tab w:pos="9901" w:val="right" w:leader="dot"/>
            </w:tabs>
            <w:spacing w:line="240" w:lineRule="auto" w:before="336" w:after="0"/>
            <w:ind w:left="1440" w:right="0" w:hanging="421"/>
            <w:jc w:val="left"/>
          </w:pPr>
          <w:hyperlink w:history="true" w:anchor="_TOC_250008">
            <w:r>
              <w:rPr/>
              <w:t>Antibacterial</w:t>
            </w:r>
            <w:r>
              <w:rPr>
                <w:spacing w:val="-1"/>
              </w:rPr>
              <w:t> </w:t>
            </w:r>
            <w:r>
              <w:rPr/>
              <w:t>activity</w:t>
            </w:r>
            <w:r>
              <w:rPr>
                <w:spacing w:val="-3"/>
              </w:rPr>
              <w:t> </w:t>
            </w:r>
            <w:r>
              <w:rPr/>
              <w:t>of Fractions…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61" w:val="left" w:leader="none"/>
              <w:tab w:pos="9901" w:val="right" w:leader="dot"/>
            </w:tabs>
            <w:spacing w:line="240" w:lineRule="auto" w:before="339" w:after="0"/>
            <w:ind w:left="1560" w:right="0" w:hanging="541"/>
            <w:jc w:val="left"/>
          </w:pPr>
          <w:hyperlink w:history="true" w:anchor="_TOC_250007">
            <w:r>
              <w:rPr/>
              <w:t>MIC</w:t>
            </w:r>
            <w:r>
              <w:rPr>
                <w:spacing w:val="-1"/>
              </w:rPr>
              <w:t> </w:t>
            </w:r>
            <w:r>
              <w:rPr/>
              <w:t>and MBC of fraction F2…</w:t>
              <w:tab/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561" w:val="left" w:leader="none"/>
              <w:tab w:pos="9901" w:val="right" w:leader="dot"/>
            </w:tabs>
            <w:spacing w:line="240" w:lineRule="auto" w:before="338" w:after="0"/>
            <w:ind w:left="1560" w:right="0" w:hanging="541"/>
            <w:jc w:val="left"/>
          </w:pPr>
          <w:hyperlink w:history="true" w:anchor="_TOC_250006">
            <w:r>
              <w:rPr/>
              <w:t>Death/Survival</w:t>
            </w:r>
            <w:r>
              <w:rPr>
                <w:spacing w:val="-1"/>
              </w:rPr>
              <w:t> </w:t>
            </w:r>
            <w:r>
              <w:rPr/>
              <w:t>Rate of</w:t>
            </w:r>
            <w:r>
              <w:rPr>
                <w:spacing w:val="-1"/>
              </w:rPr>
              <w:t> </w:t>
            </w:r>
            <w:r>
              <w:rPr/>
              <w:t>most active</w:t>
            </w:r>
            <w:r>
              <w:rPr>
                <w:spacing w:val="-1"/>
              </w:rPr>
              <w:t> </w:t>
            </w:r>
            <w:r>
              <w:rPr/>
              <w:t>fraction</w:t>
            </w:r>
            <w:r>
              <w:rPr>
                <w:spacing w:val="1"/>
              </w:rPr>
              <w:t> </w:t>
            </w:r>
            <w:r>
              <w:rPr/>
              <w:t>(F2)…</w:t>
              <w:tab/>
              <w:t>47</w:t>
            </w:r>
          </w:hyperlink>
        </w:p>
        <w:p>
          <w:pPr>
            <w:pStyle w:val="TOC4"/>
            <w:spacing w:before="344"/>
          </w:pPr>
          <w:hyperlink w:history="true" w:anchor="_TOC_25000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4"/>
            <w:tabs>
              <w:tab w:pos="9901" w:val="right" w:leader="dot"/>
            </w:tabs>
            <w:spacing w:before="334"/>
            <w:rPr>
              <w:b w:val="0"/>
            </w:rPr>
          </w:pPr>
          <w:r>
            <w:rPr/>
            <w:t>5.0</w:t>
          </w:r>
          <w:r>
            <w:rPr>
              <w:spacing w:val="-1"/>
            </w:rPr>
            <w:t> </w:t>
          </w:r>
          <w:r>
            <w:rPr/>
            <w:t>DISCUSSION</w:t>
            <w:tab/>
          </w:r>
          <w:r>
            <w:rPr>
              <w:b w:val="0"/>
            </w:rPr>
            <w:t>72</w:t>
          </w:r>
        </w:p>
        <w:p>
          <w:pPr>
            <w:pStyle w:val="TOC4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381" w:val="left" w:leader="none"/>
              <w:tab w:pos="9901" w:val="right" w:leader="dot"/>
            </w:tabs>
            <w:spacing w:line="240" w:lineRule="auto" w:before="331" w:after="0"/>
            <w:ind w:left="1380" w:right="0" w:hanging="361"/>
            <w:jc w:val="left"/>
            <w:rPr>
              <w:b w:val="0"/>
            </w:rPr>
          </w:pPr>
          <w:r>
            <w:rPr/>
            <w:t>SUMMARY, CONCLUSION AND RECOMMENDATION</w:t>
            <w:tab/>
          </w:r>
          <w:r>
            <w:rPr>
              <w:b w:val="0"/>
            </w:rPr>
            <w:t>77</w:t>
          </w:r>
        </w:p>
        <w:p>
          <w:pPr>
            <w:pStyle w:val="TOC2"/>
            <w:numPr>
              <w:ilvl w:val="1"/>
              <w:numId w:val="6"/>
            </w:numPr>
            <w:tabs>
              <w:tab w:pos="1381" w:val="left" w:leader="none"/>
              <w:tab w:pos="9901" w:val="right" w:leader="dot"/>
            </w:tabs>
            <w:spacing w:line="240" w:lineRule="auto" w:before="338" w:after="0"/>
            <w:ind w:left="1380" w:right="0" w:hanging="361"/>
            <w:jc w:val="left"/>
          </w:pPr>
          <w:hyperlink w:history="true" w:anchor="_TOC_250003">
            <w:r>
              <w:rPr/>
              <w:t>Summary</w:t>
              <w:tab/>
              <w:t>77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81" w:val="left" w:leader="none"/>
              <w:tab w:pos="9901" w:val="right" w:leader="dot"/>
            </w:tabs>
            <w:spacing w:line="240" w:lineRule="auto" w:before="339" w:after="0"/>
            <w:ind w:left="1380" w:right="0" w:hanging="361"/>
            <w:jc w:val="left"/>
          </w:pPr>
          <w:hyperlink w:history="true" w:anchor="_TOC_250002">
            <w:r>
              <w:rPr/>
              <w:t>Conclusion…</w:t>
              <w:tab/>
              <w:t>77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381" w:val="left" w:leader="none"/>
              <w:tab w:pos="9901" w:val="right" w:leader="dot"/>
            </w:tabs>
            <w:spacing w:line="240" w:lineRule="auto" w:before="339" w:after="0"/>
            <w:ind w:left="1380" w:right="0" w:hanging="361"/>
            <w:jc w:val="left"/>
          </w:pPr>
          <w:r>
            <w:rPr/>
            <w:t>Recommendation</w:t>
            <w:tab/>
            <w:t>78</w:t>
          </w:r>
        </w:p>
        <w:p>
          <w:pPr>
            <w:pStyle w:val="TOC5"/>
            <w:tabs>
              <w:tab w:pos="9901" w:val="right" w:leader="dot"/>
            </w:tabs>
            <w:spacing w:before="338"/>
          </w:pPr>
          <w:r>
            <w:rPr/>
            <w:t>6.3</w:t>
          </w:r>
          <w:r>
            <w:rPr>
              <w:spacing w:val="-1"/>
            </w:rPr>
            <w:t> </w:t>
          </w:r>
          <w:r>
            <w:rPr/>
            <w:t>Contribution to Knowledge</w:t>
            <w:tab/>
            <w:t>78</w:t>
          </w:r>
        </w:p>
        <w:p>
          <w:pPr>
            <w:pStyle w:val="TOC4"/>
            <w:tabs>
              <w:tab w:pos="9901" w:val="right" w:leader="dot"/>
            </w:tabs>
            <w:spacing w:before="336"/>
            <w:rPr>
              <w:b w:val="0"/>
            </w:rPr>
          </w:pPr>
          <w:hyperlink w:history="true" w:anchor="_TOC_250001">
            <w:r>
              <w:rPr/>
              <w:t>REFERENCES</w:t>
              <w:tab/>
            </w:r>
            <w:r>
              <w:rPr>
                <w:b w:val="0"/>
              </w:rPr>
              <w:t>79</w:t>
            </w:r>
          </w:hyperlink>
        </w:p>
        <w:p>
          <w:pPr>
            <w:pStyle w:val="TOC4"/>
            <w:tabs>
              <w:tab w:pos="9901" w:val="right" w:leader="dot"/>
            </w:tabs>
            <w:spacing w:before="339"/>
            <w:rPr>
              <w:b w:val="0"/>
            </w:rPr>
          </w:pPr>
          <w:hyperlink w:history="true" w:anchor="_TOC_250000">
            <w:r>
              <w:rPr/>
              <w:t>APPENDICES</w:t>
              <w:tab/>
            </w:r>
            <w:r>
              <w:rPr>
                <w:b w:val="0"/>
              </w:rPr>
              <w:t>96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543" w:left="420" w:right="260"/>
        </w:sectPr>
      </w:pPr>
    </w:p>
    <w:p>
      <w:pPr>
        <w:pStyle w:val="Heading2"/>
        <w:spacing w:before="79"/>
        <w:ind w:left="1126" w:right="1286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9661" w:val="left" w:leader="dot"/>
        </w:tabs>
        <w:ind w:left="1020"/>
        <w:jc w:val="both"/>
      </w:pPr>
      <w:r>
        <w:rPr/>
        <w:t>Figure</w:t>
      </w:r>
      <w:r>
        <w:rPr>
          <w:spacing w:val="-4"/>
        </w:rPr>
        <w:t> </w:t>
      </w:r>
      <w:r>
        <w:rPr/>
        <w:t>4.1.</w:t>
      </w:r>
      <w:r>
        <w:rPr>
          <w:spacing w:val="1"/>
        </w:rPr>
        <w:t> </w:t>
      </w:r>
      <w:r>
        <w:rPr/>
        <w:t>Flow-chart</w:t>
      </w:r>
      <w:r>
        <w:rPr>
          <w:spacing w:val="-2"/>
        </w:rPr>
        <w:t> </w:t>
      </w:r>
      <w:r>
        <w:rPr/>
        <w:t>of isolation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species…</w:t>
        <w:tab/>
        <w:t>48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661" w:val="left" w:leader="dot"/>
        </w:tabs>
        <w:spacing w:before="177"/>
        <w:ind w:left="1020"/>
        <w:jc w:val="both"/>
      </w:pPr>
      <w:r>
        <w:rPr/>
        <w:t>Figure</w:t>
      </w:r>
      <w:r>
        <w:rPr>
          <w:spacing w:val="-3"/>
        </w:rPr>
        <w:t> </w:t>
      </w:r>
      <w:r>
        <w:rPr/>
        <w:t>4.2.</w:t>
      </w:r>
      <w:r>
        <w:rPr>
          <w:spacing w:val="-1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bacterial isolates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source</w:t>
        <w:tab/>
        <w:t>50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1020" w:right="1657"/>
        <w:jc w:val="both"/>
      </w:pPr>
      <w:r>
        <w:rPr>
          <w:spacing w:val="-1"/>
        </w:rPr>
        <w:t>Figure</w:t>
      </w:r>
      <w:r>
        <w:rPr>
          <w:spacing w:val="-2"/>
        </w:rPr>
        <w:t> </w:t>
      </w:r>
      <w:r>
        <w:rPr>
          <w:spacing w:val="-1"/>
        </w:rPr>
        <w:t>4.3.</w:t>
      </w:r>
      <w:r>
        <w:rPr/>
        <w:t> </w:t>
      </w:r>
      <w:r>
        <w:rPr>
          <w:spacing w:val="-1"/>
        </w:rPr>
        <w:t>M.I.C</w:t>
      </w:r>
      <w:r>
        <w:rPr/>
        <w:t> </w:t>
      </w:r>
      <w:r>
        <w:rPr>
          <w:spacing w:val="-1"/>
        </w:rPr>
        <w:t>and</w:t>
      </w:r>
      <w:r>
        <w:rPr/>
        <w:t> M.B.C of</w:t>
      </w:r>
      <w:r>
        <w:rPr>
          <w:spacing w:val="1"/>
        </w:rPr>
        <w:t> </w:t>
      </w:r>
      <w:r>
        <w:rPr/>
        <w:t>fraction (F2)</w:t>
      </w:r>
      <w:r>
        <w:rPr>
          <w:spacing w:val="-1"/>
        </w:rPr>
        <w:t> </w:t>
      </w:r>
      <w:r>
        <w:rPr/>
        <w:t>against isolates from</w:t>
      </w:r>
      <w:r>
        <w:rPr>
          <w:spacing w:val="1"/>
        </w:rPr>
        <w:t> </w:t>
      </w:r>
      <w:r>
        <w:rPr/>
        <w:t>throat swab specimens</w:t>
      </w:r>
      <w:r>
        <w:rPr>
          <w:spacing w:val="-33"/>
        </w:rPr>
        <w:t> </w:t>
      </w:r>
      <w:r>
        <w:rPr/>
        <w:t>67</w:t>
      </w:r>
      <w:r>
        <w:rPr>
          <w:spacing w:val="-58"/>
        </w:rPr>
        <w:t> </w:t>
      </w:r>
      <w:r>
        <w:rPr>
          <w:spacing w:val="-1"/>
        </w:rPr>
        <w:t>Figure 4.4. M.I.C and M.B.C </w:t>
      </w:r>
      <w:r>
        <w:rPr/>
        <w:t>of fraction (F2) against Isolates from ear swab specimens… 68</w:t>
      </w:r>
      <w:r>
        <w:rPr>
          <w:spacing w:val="-57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4.5.M.I.C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M.B.C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(F2)</w:t>
      </w:r>
      <w:r>
        <w:rPr>
          <w:spacing w:val="-2"/>
        </w:rPr>
        <w:t> </w:t>
      </w:r>
      <w:r>
        <w:rPr/>
        <w:t>against</w:t>
      </w:r>
      <w:r>
        <w:rPr>
          <w:spacing w:val="2"/>
        </w:rPr>
        <w:t> </w:t>
      </w:r>
      <w:r>
        <w:rPr/>
        <w:t>Isolates from</w:t>
      </w:r>
      <w:r>
        <w:rPr>
          <w:spacing w:val="-1"/>
        </w:rPr>
        <w:t> </w:t>
      </w:r>
      <w:r>
        <w:rPr/>
        <w:t>sputum specimens.     </w:t>
      </w:r>
      <w:r>
        <w:rPr>
          <w:spacing w:val="50"/>
        </w:rPr>
        <w:t> </w:t>
      </w:r>
      <w:r>
        <w:rPr/>
        <w:t>69</w:t>
      </w:r>
    </w:p>
    <w:p>
      <w:pPr>
        <w:pStyle w:val="BodyText"/>
        <w:spacing w:line="480" w:lineRule="auto"/>
        <w:ind w:left="1020" w:right="1864"/>
        <w:jc w:val="both"/>
      </w:pPr>
      <w:r>
        <w:rPr/>
        <w:t>Figure 4.6. Death/Survival rate of </w:t>
      </w:r>
      <w:r>
        <w:rPr>
          <w:i/>
        </w:rPr>
        <w:t>S. aureus </w:t>
      </w:r>
      <w:r>
        <w:rPr/>
        <w:t>(T38) on exposure to M.I.C and Sub-M.I.C</w:t>
      </w:r>
      <w:r>
        <w:rPr>
          <w:spacing w:val="1"/>
        </w:rPr>
        <w:t> </w:t>
      </w:r>
      <w:r>
        <w:rPr/>
        <w:t>ofF2……………………………………………………………………………………….…</w:t>
      </w:r>
    </w:p>
    <w:p>
      <w:pPr>
        <w:pStyle w:val="BodyText"/>
        <w:ind w:left="1920"/>
      </w:pPr>
      <w:r>
        <w:rPr/>
        <w:t>70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9661" w:val="left" w:leader="dot"/>
        </w:tabs>
        <w:spacing w:line="482" w:lineRule="auto" w:before="173"/>
        <w:ind w:left="1020" w:right="1334"/>
      </w:pPr>
      <w:r>
        <w:rPr/>
        <w:t>Figure</w:t>
      </w:r>
      <w:r>
        <w:rPr>
          <w:spacing w:val="-3"/>
        </w:rPr>
        <w:t> </w:t>
      </w:r>
      <w:r>
        <w:rPr/>
        <w:t>4.7.</w:t>
      </w:r>
      <w:r>
        <w:rPr>
          <w:spacing w:val="-1"/>
        </w:rPr>
        <w:t> </w:t>
      </w:r>
      <w:r>
        <w:rPr/>
        <w:t>Death/Survival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</w:t>
      </w:r>
      <w:r>
        <w:rPr>
          <w:i/>
        </w:rPr>
        <w:t>K.</w:t>
      </w:r>
      <w:r>
        <w:rPr>
          <w:i/>
          <w:spacing w:val="-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(S16)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M.I.C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Sub-M.I.C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F2</w:t>
        <w:tab/>
        <w:t>71</w:t>
      </w:r>
    </w:p>
    <w:p>
      <w:pPr>
        <w:spacing w:after="0" w:line="482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spacing w:before="90"/>
        <w:ind w:left="1126" w:right="1284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tabs>
          <w:tab w:pos="9661" w:val="left" w:leader="dot"/>
        </w:tabs>
        <w:spacing w:before="333"/>
        <w:ind w:left="1020"/>
      </w:pPr>
      <w:r>
        <w:rPr/>
        <w:t>Table</w:t>
      </w:r>
      <w:r>
        <w:rPr>
          <w:spacing w:val="-2"/>
        </w:rPr>
        <w:t> </w:t>
      </w:r>
      <w:r>
        <w:rPr/>
        <w:t>4.1.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isolates from</w:t>
      </w:r>
      <w:r>
        <w:rPr>
          <w:spacing w:val="1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specimens</w:t>
        <w:tab/>
        <w:t>49</w:t>
      </w:r>
    </w:p>
    <w:p>
      <w:pPr>
        <w:pStyle w:val="BodyText"/>
        <w:tabs>
          <w:tab w:pos="9661" w:val="left" w:leader="dot"/>
        </w:tabs>
        <w:spacing w:line="482" w:lineRule="auto" w:before="473"/>
        <w:ind w:left="1020" w:right="1179"/>
      </w:pPr>
      <w:r>
        <w:rPr/>
        <w:t>Table</w:t>
      </w:r>
      <w:r>
        <w:rPr>
          <w:spacing w:val="19"/>
        </w:rPr>
        <w:t> </w:t>
      </w:r>
      <w:r>
        <w:rPr/>
        <w:t>4.2.</w:t>
      </w:r>
      <w:r>
        <w:rPr>
          <w:spacing w:val="22"/>
        </w:rPr>
        <w:t> </w:t>
      </w:r>
      <w:r>
        <w:rPr/>
        <w:t>Zone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inhibition</w:t>
      </w:r>
      <w:r>
        <w:rPr>
          <w:spacing w:val="20"/>
        </w:rPr>
        <w:t> </w:t>
      </w:r>
      <w:r>
        <w:rPr/>
        <w:t>values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aqueous</w:t>
      </w:r>
      <w:r>
        <w:rPr>
          <w:spacing w:val="20"/>
        </w:rPr>
        <w:t> </w:t>
      </w:r>
      <w:r>
        <w:rPr/>
        <w:t>extract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i/>
        </w:rPr>
        <w:t>A.cordifolia</w:t>
      </w:r>
      <w:r>
        <w:rPr>
          <w:i/>
          <w:spacing w:val="21"/>
        </w:rPr>
        <w:t> </w:t>
      </w:r>
      <w:r>
        <w:rPr/>
        <w:t>againstisolates</w:t>
      </w:r>
      <w:r>
        <w:rPr>
          <w:spacing w:val="21"/>
        </w:rPr>
        <w:t> </w:t>
      </w:r>
      <w:r>
        <w:rPr/>
        <w:t>from</w:t>
      </w:r>
      <w:r>
        <w:rPr>
          <w:spacing w:val="-57"/>
        </w:rPr>
        <w:t> </w:t>
      </w:r>
      <w:r>
        <w:rPr/>
        <w:t>throat</w:t>
      </w:r>
      <w:r>
        <w:rPr>
          <w:spacing w:val="-1"/>
        </w:rPr>
        <w:t> </w:t>
      </w:r>
      <w:r>
        <w:rPr/>
        <w:t>swabs</w:t>
        <w:tab/>
        <w:t>51</w:t>
      </w:r>
    </w:p>
    <w:p>
      <w:pPr>
        <w:pStyle w:val="BodyText"/>
        <w:tabs>
          <w:tab w:pos="9661" w:val="left" w:leader="dot"/>
        </w:tabs>
        <w:spacing w:line="482" w:lineRule="auto" w:before="194"/>
        <w:ind w:left="1020" w:right="1176"/>
      </w:pPr>
      <w:r>
        <w:rPr/>
        <w:t>Table</w:t>
      </w:r>
      <w:r>
        <w:rPr>
          <w:spacing w:val="19"/>
        </w:rPr>
        <w:t> </w:t>
      </w:r>
      <w:r>
        <w:rPr/>
        <w:t>4.3.</w:t>
      </w:r>
      <w:r>
        <w:rPr>
          <w:spacing w:val="22"/>
        </w:rPr>
        <w:t> </w:t>
      </w:r>
      <w:r>
        <w:rPr/>
        <w:t>Zone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inhibition</w:t>
      </w:r>
      <w:r>
        <w:rPr>
          <w:spacing w:val="20"/>
        </w:rPr>
        <w:t> </w:t>
      </w:r>
      <w:r>
        <w:rPr/>
        <w:t>values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ethanol</w:t>
      </w:r>
      <w:r>
        <w:rPr>
          <w:spacing w:val="20"/>
        </w:rPr>
        <w:t> </w:t>
      </w:r>
      <w:r>
        <w:rPr/>
        <w:t>extract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>
          <w:i/>
        </w:rPr>
        <w:t>A.cordifolia</w:t>
      </w:r>
      <w:r>
        <w:rPr>
          <w:i/>
          <w:spacing w:val="21"/>
        </w:rPr>
        <w:t> </w:t>
      </w:r>
      <w:r>
        <w:rPr/>
        <w:t>against</w:t>
      </w:r>
      <w:r>
        <w:rPr>
          <w:spacing w:val="22"/>
        </w:rPr>
        <w:t> </w:t>
      </w:r>
      <w:r>
        <w:rPr/>
        <w:t>isolates</w:t>
      </w:r>
      <w:r>
        <w:rPr>
          <w:spacing w:val="21"/>
        </w:rPr>
        <w:t> </w:t>
      </w:r>
      <w:r>
        <w:rPr/>
        <w:t>from</w:t>
      </w:r>
      <w:r>
        <w:rPr>
          <w:spacing w:val="-57"/>
        </w:rPr>
        <w:t> </w:t>
      </w:r>
      <w:r>
        <w:rPr/>
        <w:t>throat</w:t>
      </w:r>
      <w:r>
        <w:rPr>
          <w:spacing w:val="-1"/>
        </w:rPr>
        <w:t> </w:t>
      </w:r>
      <w:r>
        <w:rPr/>
        <w:t>swabs</w:t>
        <w:tab/>
        <w:t>52</w:t>
      </w:r>
    </w:p>
    <w:p>
      <w:pPr>
        <w:pStyle w:val="BodyText"/>
        <w:tabs>
          <w:tab w:pos="9661" w:val="left" w:leader="dot"/>
        </w:tabs>
        <w:spacing w:line="652" w:lineRule="auto" w:before="199"/>
        <w:ind w:left="1020" w:right="1400"/>
      </w:pPr>
      <w:r>
        <w:rPr/>
        <w:t>Table 4.4. Zone of inhibition values of aqueous extract of </w:t>
      </w:r>
      <w:r>
        <w:rPr>
          <w:i/>
        </w:rPr>
        <w:t>A.cordifolia </w:t>
      </w:r>
      <w:r>
        <w:rPr/>
        <w:t>against isolates from ear</w:t>
      </w:r>
      <w:r>
        <w:rPr>
          <w:spacing w:val="-58"/>
        </w:rPr>
        <w:t> </w:t>
      </w:r>
      <w:r>
        <w:rPr/>
        <w:t>swabs</w:t>
        <w:tab/>
        <w:t>53</w:t>
      </w:r>
    </w:p>
    <w:p>
      <w:pPr>
        <w:pStyle w:val="BodyText"/>
        <w:tabs>
          <w:tab w:pos="9661" w:val="left" w:leader="dot"/>
        </w:tabs>
        <w:spacing w:line="652" w:lineRule="auto" w:before="1"/>
        <w:ind w:left="1020" w:right="1480"/>
      </w:pPr>
      <w:r>
        <w:rPr/>
        <w:t>Table 4.5. Zone of inhibition values of ethanol extract of </w:t>
      </w:r>
      <w:r>
        <w:rPr>
          <w:i/>
        </w:rPr>
        <w:t>A.cordifolia </w:t>
      </w:r>
      <w:r>
        <w:rPr/>
        <w:t>against isolates from ear</w:t>
      </w:r>
      <w:r>
        <w:rPr>
          <w:spacing w:val="-58"/>
        </w:rPr>
        <w:t> </w:t>
      </w:r>
      <w:r>
        <w:rPr/>
        <w:t>swabs</w:t>
        <w:tab/>
        <w:t>54</w:t>
      </w:r>
    </w:p>
    <w:p>
      <w:pPr>
        <w:pStyle w:val="BodyText"/>
        <w:tabs>
          <w:tab w:pos="9661" w:val="left" w:leader="dot"/>
        </w:tabs>
        <w:spacing w:line="482" w:lineRule="auto" w:before="2"/>
        <w:ind w:left="1020" w:right="1181"/>
      </w:pPr>
      <w:r>
        <w:rPr/>
        <w:t>Table</w:t>
      </w:r>
      <w:r>
        <w:rPr>
          <w:spacing w:val="41"/>
        </w:rPr>
        <w:t> </w:t>
      </w:r>
      <w:r>
        <w:rPr/>
        <w:t>4.6.</w:t>
      </w:r>
      <w:r>
        <w:rPr>
          <w:spacing w:val="46"/>
        </w:rPr>
        <w:t> </w:t>
      </w:r>
      <w:r>
        <w:rPr/>
        <w:t>Zone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inhibition</w:t>
      </w:r>
      <w:r>
        <w:rPr>
          <w:spacing w:val="43"/>
        </w:rPr>
        <w:t> </w:t>
      </w:r>
      <w:r>
        <w:rPr/>
        <w:t>values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aqueous</w:t>
      </w:r>
      <w:r>
        <w:rPr>
          <w:spacing w:val="42"/>
        </w:rPr>
        <w:t> </w:t>
      </w:r>
      <w:r>
        <w:rPr/>
        <w:t>extract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>
          <w:i/>
        </w:rPr>
        <w:t>A.cordifolia</w:t>
      </w:r>
      <w:r>
        <w:rPr>
          <w:i/>
          <w:spacing w:val="43"/>
        </w:rPr>
        <w:t> </w:t>
      </w:r>
      <w:r>
        <w:rPr/>
        <w:t>against</w:t>
      </w:r>
      <w:r>
        <w:rPr>
          <w:spacing w:val="42"/>
        </w:rPr>
        <w:t> </w:t>
      </w:r>
      <w:r>
        <w:rPr/>
        <w:t>isolates</w:t>
      </w:r>
      <w:r>
        <w:rPr>
          <w:spacing w:val="43"/>
        </w:rPr>
        <w:t> </w:t>
      </w:r>
      <w:r>
        <w:rPr/>
        <w:t>from</w:t>
      </w:r>
      <w:r>
        <w:rPr>
          <w:spacing w:val="-57"/>
        </w:rPr>
        <w:t> </w:t>
      </w:r>
      <w:r>
        <w:rPr/>
        <w:t>sputum</w:t>
      </w:r>
      <w:r>
        <w:rPr>
          <w:spacing w:val="-1"/>
        </w:rPr>
        <w:t> </w:t>
      </w:r>
      <w:r>
        <w:rPr/>
        <w:t>specimens</w:t>
        <w:tab/>
        <w:t>55</w:t>
      </w:r>
    </w:p>
    <w:p>
      <w:pPr>
        <w:pStyle w:val="BodyText"/>
        <w:tabs>
          <w:tab w:pos="9661" w:val="left" w:leader="dot"/>
        </w:tabs>
        <w:spacing w:line="652" w:lineRule="auto" w:before="196"/>
        <w:ind w:left="1020" w:right="1657"/>
      </w:pPr>
      <w:r>
        <w:rPr/>
        <w:t>Table 4.7. Zone of inhibition values of ethanol extract of </w:t>
      </w:r>
      <w:r>
        <w:rPr>
          <w:i/>
        </w:rPr>
        <w:t>A.cordifolia </w:t>
      </w:r>
      <w:r>
        <w:rPr/>
        <w:t>against isolates from</w:t>
      </w:r>
      <w:r>
        <w:rPr>
          <w:spacing w:val="1"/>
        </w:rPr>
        <w:t> </w:t>
      </w:r>
      <w:r>
        <w:rPr/>
        <w:t>sputum</w:t>
      </w:r>
      <w:r>
        <w:rPr>
          <w:spacing w:val="-1"/>
        </w:rPr>
        <w:t> </w:t>
      </w:r>
      <w:r>
        <w:rPr/>
        <w:t>specimens</w:t>
        <w:tab/>
      </w:r>
      <w:r>
        <w:rPr>
          <w:spacing w:val="-3"/>
        </w:rPr>
        <w:t>56</w:t>
      </w:r>
    </w:p>
    <w:p>
      <w:pPr>
        <w:pStyle w:val="BodyText"/>
        <w:tabs>
          <w:tab w:pos="9661" w:val="left" w:leader="dot"/>
        </w:tabs>
        <w:spacing w:line="480" w:lineRule="auto" w:before="2"/>
        <w:ind w:left="1020" w:right="1178"/>
      </w:pPr>
      <w:r>
        <w:rPr/>
        <w:t>Table</w:t>
      </w:r>
      <w:r>
        <w:rPr>
          <w:spacing w:val="22"/>
        </w:rPr>
        <w:t> </w:t>
      </w:r>
      <w:r>
        <w:rPr/>
        <w:t>4.8.</w:t>
      </w:r>
      <w:r>
        <w:rPr>
          <w:spacing w:val="22"/>
        </w:rPr>
        <w:t> </w:t>
      </w:r>
      <w:r>
        <w:rPr/>
        <w:t>M.I.C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M.B.C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aqueous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ethanol</w:t>
      </w:r>
      <w:r>
        <w:rPr>
          <w:spacing w:val="24"/>
        </w:rPr>
        <w:t> </w:t>
      </w:r>
      <w:r>
        <w:rPr/>
        <w:t>extracts</w:t>
      </w:r>
      <w:r>
        <w:rPr>
          <w:spacing w:val="23"/>
        </w:rPr>
        <w:t> </w:t>
      </w:r>
      <w:r>
        <w:rPr/>
        <w:t>against</w:t>
      </w:r>
      <w:r>
        <w:rPr>
          <w:spacing w:val="23"/>
        </w:rPr>
        <w:t> </w:t>
      </w:r>
      <w:r>
        <w:rPr/>
        <w:t>isolates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throat</w:t>
      </w:r>
      <w:r>
        <w:rPr>
          <w:spacing w:val="23"/>
        </w:rPr>
        <w:t> </w:t>
      </w:r>
      <w:r>
        <w:rPr/>
        <w:t>swab</w:t>
      </w:r>
      <w:r>
        <w:rPr>
          <w:spacing w:val="-57"/>
        </w:rPr>
        <w:t> </w:t>
      </w:r>
      <w:r>
        <w:rPr/>
        <w:t>specimens</w:t>
        <w:tab/>
        <w:t>57</w:t>
      </w:r>
    </w:p>
    <w:p>
      <w:pPr>
        <w:pStyle w:val="BodyText"/>
        <w:tabs>
          <w:tab w:pos="9661" w:val="left" w:leader="dot"/>
        </w:tabs>
        <w:spacing w:line="482" w:lineRule="auto"/>
        <w:ind w:left="1020" w:right="1177"/>
      </w:pPr>
      <w:r>
        <w:rPr/>
        <w:t>Table 4.9.</w:t>
      </w:r>
      <w:r>
        <w:rPr>
          <w:spacing w:val="2"/>
        </w:rPr>
        <w:t> </w:t>
      </w:r>
      <w:r>
        <w:rPr/>
        <w:t>The M.I.C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M.B.C</w:t>
      </w:r>
      <w:r>
        <w:rPr>
          <w:spacing w:val="2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aqueous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ethanol</w:t>
      </w:r>
      <w:r>
        <w:rPr>
          <w:spacing w:val="2"/>
        </w:rPr>
        <w:t> </w:t>
      </w:r>
      <w:r>
        <w:rPr/>
        <w:t>extracts</w:t>
      </w:r>
      <w:r>
        <w:rPr>
          <w:spacing w:val="5"/>
        </w:rPr>
        <w:t> </w:t>
      </w:r>
      <w:r>
        <w:rPr/>
        <w:t>against</w:t>
      </w:r>
      <w:r>
        <w:rPr>
          <w:spacing w:val="2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ear</w:t>
      </w:r>
      <w:r>
        <w:rPr>
          <w:spacing w:val="-57"/>
        </w:rPr>
        <w:t> </w:t>
      </w:r>
      <w:r>
        <w:rPr/>
        <w:t>swab</w:t>
      </w:r>
      <w:r>
        <w:rPr>
          <w:spacing w:val="-2"/>
        </w:rPr>
        <w:t> </w:t>
      </w:r>
      <w:r>
        <w:rPr/>
        <w:t>specimens</w:t>
        <w:tab/>
        <w:t>58</w:t>
      </w:r>
    </w:p>
    <w:p>
      <w:pPr>
        <w:spacing w:after="0" w:line="482" w:lineRule="auto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tabs>
          <w:tab w:pos="9661" w:val="left" w:leader="dot"/>
        </w:tabs>
        <w:spacing w:line="482" w:lineRule="auto" w:before="72"/>
        <w:ind w:left="1020" w:right="1657"/>
      </w:pPr>
      <w:r>
        <w:rPr/>
        <w:t>Table 4.10. M.I.C and M.B.C values of aqueous and ethanol extracts against isolates from</w:t>
      </w:r>
      <w:r>
        <w:rPr>
          <w:spacing w:val="1"/>
        </w:rPr>
        <w:t> </w:t>
      </w:r>
      <w:r>
        <w:rPr/>
        <w:t>sputum</w:t>
      </w:r>
      <w:r>
        <w:rPr>
          <w:spacing w:val="-1"/>
        </w:rPr>
        <w:t> </w:t>
      </w:r>
      <w:r>
        <w:rPr/>
        <w:t>specimens</w:t>
        <w:tab/>
      </w:r>
      <w:r>
        <w:rPr>
          <w:spacing w:val="-3"/>
        </w:rPr>
        <w:t>59</w:t>
      </w:r>
    </w:p>
    <w:p>
      <w:pPr>
        <w:tabs>
          <w:tab w:pos="9661" w:val="left" w:leader="dot"/>
        </w:tabs>
        <w:spacing w:before="196"/>
        <w:ind w:left="1020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4.11.</w:t>
      </w:r>
      <w:r>
        <w:rPr>
          <w:spacing w:val="-1"/>
          <w:sz w:val="24"/>
        </w:rPr>
        <w:t> </w:t>
      </w:r>
      <w:r>
        <w:rPr>
          <w:sz w:val="24"/>
        </w:rPr>
        <w:t>Fractionation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aqueous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A. cordifolia</w:t>
        <w:tab/>
      </w:r>
      <w:r>
        <w:rPr>
          <w:sz w:val="24"/>
        </w:rPr>
        <w:t>60</w:t>
      </w:r>
    </w:p>
    <w:p>
      <w:pPr>
        <w:pStyle w:val="BodyText"/>
        <w:tabs>
          <w:tab w:pos="9661" w:val="left" w:leader="dot"/>
        </w:tabs>
        <w:spacing w:before="478"/>
        <w:ind w:left="1020"/>
      </w:pPr>
      <w:r>
        <w:rPr/>
        <w:t>Table</w:t>
      </w:r>
      <w:r>
        <w:rPr>
          <w:spacing w:val="-2"/>
        </w:rPr>
        <w:t> </w:t>
      </w:r>
      <w:r>
        <w:rPr/>
        <w:t>4.12.Number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TLC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pooled</w:t>
      </w:r>
      <w:r>
        <w:rPr>
          <w:spacing w:val="-1"/>
        </w:rPr>
        <w:t> </w:t>
      </w:r>
      <w:r>
        <w:rPr/>
        <w:t>fractions…</w:t>
        <w:tab/>
        <w:t>61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Table</w:t>
      </w:r>
      <w:r>
        <w:rPr>
          <w:spacing w:val="-1"/>
        </w:rPr>
        <w:t> </w:t>
      </w:r>
      <w:r>
        <w:rPr/>
        <w:t>4.13.Weight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pooled</w:t>
      </w:r>
      <w:r>
        <w:rPr>
          <w:spacing w:val="-1"/>
        </w:rPr>
        <w:t> </w:t>
      </w:r>
      <w:r>
        <w:rPr/>
        <w:t>fractions</w:t>
        <w:tab/>
        <w:t>62</w:t>
      </w:r>
    </w:p>
    <w:p>
      <w:pPr>
        <w:pStyle w:val="BodyText"/>
        <w:tabs>
          <w:tab w:pos="9661" w:val="left" w:leader="dot"/>
        </w:tabs>
        <w:spacing w:before="476"/>
        <w:ind w:left="1020"/>
      </w:pPr>
      <w:r>
        <w:rPr/>
        <w:t>Table</w:t>
      </w:r>
      <w:r>
        <w:rPr>
          <w:spacing w:val="-1"/>
        </w:rPr>
        <w:t> </w:t>
      </w:r>
      <w:r>
        <w:rPr/>
        <w:t>4.14.</w:t>
      </w:r>
      <w:r>
        <w:rPr>
          <w:spacing w:val="-2"/>
        </w:rPr>
        <w:t> </w:t>
      </w:r>
      <w:r>
        <w:rPr/>
        <w:t>TLC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(F2)</w:t>
        <w:tab/>
        <w:t>63</w:t>
      </w:r>
    </w:p>
    <w:p>
      <w:pPr>
        <w:pStyle w:val="BodyText"/>
        <w:tabs>
          <w:tab w:pos="9661" w:val="left" w:leader="dot"/>
        </w:tabs>
        <w:spacing w:before="478"/>
        <w:ind w:left="1020"/>
      </w:pPr>
      <w:r>
        <w:rPr/>
        <w:t>Table</w:t>
      </w:r>
      <w:r>
        <w:rPr>
          <w:spacing w:val="-2"/>
        </w:rPr>
        <w:t> </w:t>
      </w:r>
      <w:r>
        <w:rPr/>
        <w:t>4.15.</w:t>
      </w:r>
      <w:r>
        <w:rPr>
          <w:spacing w:val="-2"/>
        </w:rPr>
        <w:t> </w:t>
      </w:r>
      <w:r>
        <w:rPr/>
        <w:t>M.I.C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throat</w:t>
      </w:r>
      <w:r>
        <w:rPr>
          <w:spacing w:val="-2"/>
        </w:rPr>
        <w:t> </w:t>
      </w:r>
      <w:r>
        <w:rPr/>
        <w:t>swab</w:t>
      </w:r>
      <w:r>
        <w:rPr>
          <w:spacing w:val="-1"/>
        </w:rPr>
        <w:t> </w:t>
      </w:r>
      <w:r>
        <w:rPr/>
        <w:t>specimens</w:t>
        <w:tab/>
        <w:t>64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Table</w:t>
      </w:r>
      <w:r>
        <w:rPr>
          <w:spacing w:val="-2"/>
        </w:rPr>
        <w:t> </w:t>
      </w:r>
      <w:r>
        <w:rPr/>
        <w:t>4.16.</w:t>
      </w:r>
      <w:r>
        <w:rPr>
          <w:spacing w:val="-2"/>
        </w:rPr>
        <w:t> </w:t>
      </w:r>
      <w:r>
        <w:rPr/>
        <w:t>M.I.C</w:t>
      </w:r>
      <w:r>
        <w:rPr>
          <w:spacing w:val="-1"/>
        </w:rPr>
        <w:t> </w:t>
      </w:r>
      <w:r>
        <w:rPr/>
        <w:t>of Fractions</w:t>
      </w:r>
      <w:r>
        <w:rPr>
          <w:spacing w:val="-2"/>
        </w:rPr>
        <w:t> </w:t>
      </w:r>
      <w:r>
        <w:rPr/>
        <w:t>against</w:t>
      </w:r>
      <w:r>
        <w:rPr>
          <w:spacing w:val="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ear</w:t>
      </w:r>
      <w:r>
        <w:rPr>
          <w:spacing w:val="-1"/>
        </w:rPr>
        <w:t> </w:t>
      </w:r>
      <w:r>
        <w:rPr/>
        <w:t>swab</w:t>
      </w:r>
      <w:r>
        <w:rPr>
          <w:spacing w:val="-1"/>
        </w:rPr>
        <w:t> </w:t>
      </w:r>
      <w:r>
        <w:rPr/>
        <w:t>specimens</w:t>
        <w:tab/>
        <w:t>65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Table</w:t>
      </w:r>
      <w:r>
        <w:rPr>
          <w:spacing w:val="-2"/>
        </w:rPr>
        <w:t> </w:t>
      </w:r>
      <w:r>
        <w:rPr/>
        <w:t>4.17.</w:t>
      </w:r>
      <w:r>
        <w:rPr>
          <w:spacing w:val="-1"/>
        </w:rPr>
        <w:t> </w:t>
      </w:r>
      <w:r>
        <w:rPr/>
        <w:t>M.I.C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against</w:t>
      </w:r>
      <w:r>
        <w:rPr>
          <w:spacing w:val="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sputum</w:t>
      </w:r>
      <w:r>
        <w:rPr>
          <w:spacing w:val="-1"/>
        </w:rPr>
        <w:t> </w:t>
      </w:r>
      <w:r>
        <w:rPr/>
        <w:t>specimens</w:t>
        <w:tab/>
        <w:t>66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spacing w:before="79"/>
        <w:ind w:left="305" w:right="128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BodyText"/>
        <w:rPr>
          <w:b/>
          <w:sz w:val="29"/>
        </w:rPr>
      </w:pPr>
    </w:p>
    <w:p>
      <w:pPr>
        <w:tabs>
          <w:tab w:pos="9661" w:val="left" w:leader="dot"/>
        </w:tabs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1.</w:t>
      </w:r>
      <w:r>
        <w:rPr>
          <w:spacing w:val="-1"/>
          <w:sz w:val="24"/>
        </w:rPr>
        <w:t> </w:t>
      </w:r>
      <w:r>
        <w:rPr>
          <w:i/>
          <w:sz w:val="24"/>
        </w:rPr>
        <w:t>A. cordifolia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 natural</w:t>
      </w:r>
      <w:r>
        <w:rPr>
          <w:spacing w:val="-1"/>
          <w:sz w:val="24"/>
        </w:rPr>
        <w:t> </w:t>
      </w:r>
      <w:r>
        <w:rPr>
          <w:sz w:val="24"/>
        </w:rPr>
        <w:t>habitat…</w:t>
        <w:tab/>
        <w:t>11</w:t>
      </w:r>
    </w:p>
    <w:p>
      <w:pPr>
        <w:pStyle w:val="BodyText"/>
        <w:spacing w:before="5"/>
        <w:rPr>
          <w:sz w:val="29"/>
        </w:rPr>
      </w:pPr>
    </w:p>
    <w:p>
      <w:pPr>
        <w:tabs>
          <w:tab w:pos="9661" w:val="left" w:leader="dot"/>
        </w:tabs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3"/>
          <w:sz w:val="24"/>
        </w:rPr>
        <w:t> </w:t>
      </w:r>
      <w:r>
        <w:rPr>
          <w:sz w:val="24"/>
        </w:rPr>
        <w:t>2.</w:t>
      </w:r>
      <w:r>
        <w:rPr>
          <w:spacing w:val="-1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cordifolia </w:t>
      </w:r>
      <w:r>
        <w:rPr>
          <w:sz w:val="24"/>
        </w:rPr>
        <w:t>leaves…</w:t>
        <w:tab/>
        <w:t>11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1126" w:right="1284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9661" w:val="left" w:leader="dot"/>
        </w:tabs>
        <w:spacing w:before="471"/>
        <w:ind w:left="1020"/>
      </w:pPr>
      <w:r>
        <w:rPr/>
        <w:t>Appendix</w:t>
      </w:r>
      <w:r>
        <w:rPr>
          <w:spacing w:val="1"/>
        </w:rPr>
        <w:t> </w:t>
      </w:r>
      <w:r>
        <w:rPr/>
        <w:t>I.</w:t>
      </w:r>
      <w:r>
        <w:rPr>
          <w:spacing w:val="-3"/>
        </w:rPr>
        <w:t> </w:t>
      </w:r>
      <w:r>
        <w:rPr/>
        <w:t>Ethical</w:t>
      </w:r>
      <w:r>
        <w:rPr>
          <w:spacing w:val="-2"/>
        </w:rPr>
        <w:t> </w:t>
      </w:r>
      <w:r>
        <w:rPr/>
        <w:t>Clearance</w:t>
        <w:tab/>
        <w:t>96</w:t>
      </w:r>
    </w:p>
    <w:p>
      <w:pPr>
        <w:pStyle w:val="BodyText"/>
        <w:tabs>
          <w:tab w:pos="9661" w:val="left" w:leader="dot"/>
        </w:tabs>
        <w:spacing w:before="477"/>
        <w:ind w:left="1020"/>
      </w:pPr>
      <w:r>
        <w:rPr/>
        <w:t>Appendix</w:t>
      </w:r>
      <w:r>
        <w:rPr>
          <w:spacing w:val="1"/>
        </w:rPr>
        <w:t> </w:t>
      </w:r>
      <w:r>
        <w:rPr/>
        <w:t>II.</w:t>
      </w:r>
      <w:r>
        <w:rPr>
          <w:spacing w:val="-3"/>
        </w:rPr>
        <w:t> </w:t>
      </w:r>
      <w:r>
        <w:rPr/>
        <w:t>Departmental</w:t>
      </w:r>
      <w:r>
        <w:rPr>
          <w:spacing w:val="-2"/>
        </w:rPr>
        <w:t> </w:t>
      </w:r>
      <w:r>
        <w:rPr/>
        <w:t>Approval</w:t>
        <w:tab/>
        <w:t>97</w:t>
      </w:r>
    </w:p>
    <w:p>
      <w:pPr>
        <w:pStyle w:val="BodyText"/>
        <w:tabs>
          <w:tab w:pos="9661" w:val="left" w:leader="dot"/>
        </w:tabs>
        <w:spacing w:before="476"/>
        <w:ind w:left="1020"/>
      </w:pPr>
      <w:r>
        <w:rPr/>
        <w:t>Appendix</w:t>
      </w:r>
      <w:r>
        <w:rPr>
          <w:spacing w:val="1"/>
        </w:rPr>
        <w:t> </w:t>
      </w:r>
      <w:r>
        <w:rPr/>
        <w:t>III.</w:t>
      </w:r>
      <w:r>
        <w:rPr>
          <w:spacing w:val="-1"/>
        </w:rPr>
        <w:t> </w:t>
      </w:r>
      <w:r>
        <w:rPr/>
        <w:t>Consent Form…</w:t>
        <w:tab/>
        <w:t>98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Appendix</w:t>
      </w:r>
      <w:r>
        <w:rPr>
          <w:spacing w:val="2"/>
        </w:rPr>
        <w:t> </w:t>
      </w:r>
      <w:r>
        <w:rPr/>
        <w:t>IV.</w:t>
      </w:r>
      <w:r>
        <w:rPr>
          <w:spacing w:val="-2"/>
        </w:rPr>
        <w:t> </w:t>
      </w:r>
      <w:r>
        <w:rPr/>
        <w:t>Thin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Chromatography</w:t>
      </w:r>
      <w:r>
        <w:rPr>
          <w:spacing w:val="-6"/>
        </w:rPr>
        <w:t> </w:t>
      </w:r>
      <w:r>
        <w:rPr/>
        <w:t>(TLC)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fractions</w:t>
        <w:tab/>
        <w:t>99</w:t>
      </w:r>
    </w:p>
    <w:p>
      <w:pPr>
        <w:pStyle w:val="BodyText"/>
        <w:tabs>
          <w:tab w:pos="9661" w:val="left" w:leader="dot"/>
        </w:tabs>
        <w:spacing w:before="478"/>
        <w:ind w:left="1020"/>
      </w:pPr>
      <w:r>
        <w:rPr/>
        <w:t>Appendix V.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collected</w:t>
        <w:tab/>
        <w:t>100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Appendix VI.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chromatography</w:t>
        <w:tab/>
        <w:t>101</w:t>
      </w:r>
    </w:p>
    <w:p>
      <w:pPr>
        <w:pStyle w:val="BodyText"/>
        <w:tabs>
          <w:tab w:pos="9661" w:val="left" w:leader="dot"/>
        </w:tabs>
        <w:spacing w:before="475"/>
        <w:ind w:left="1020"/>
      </w:pPr>
      <w:r>
        <w:rPr/>
        <w:t>Appendix VII.TLC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pooled</w:t>
      </w:r>
      <w:r>
        <w:rPr>
          <w:spacing w:val="-2"/>
        </w:rPr>
        <w:t> </w:t>
      </w:r>
      <w:r>
        <w:rPr/>
        <w:t>fractions…</w:t>
        <w:tab/>
        <w:t>102</w:t>
      </w:r>
    </w:p>
    <w:p>
      <w:pPr>
        <w:pStyle w:val="BodyText"/>
        <w:tabs>
          <w:tab w:pos="9661" w:val="left" w:leader="dot"/>
        </w:tabs>
        <w:spacing w:line="652" w:lineRule="auto" w:before="478"/>
        <w:ind w:left="1020" w:right="1526"/>
      </w:pPr>
      <w:r>
        <w:rPr/>
        <w:t>Appendix VIII.TLC phytochemicals of F2 fraction using different specific spray reagents.103</w:t>
      </w:r>
      <w:r>
        <w:rPr>
          <w:spacing w:val="-57"/>
        </w:rPr>
        <w:t> </w:t>
      </w:r>
      <w:r>
        <w:rPr/>
        <w:t>Appendix</w:t>
      </w:r>
      <w:r>
        <w:rPr>
          <w:spacing w:val="3"/>
        </w:rPr>
        <w:t> </w:t>
      </w:r>
      <w:r>
        <w:rPr/>
        <w:t>IX. Zone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aqueous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 extracts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A. cordifolia</w:t>
        <w:tab/>
      </w:r>
      <w:r>
        <w:rPr/>
        <w:t>104</w:t>
      </w:r>
    </w:p>
    <w:p>
      <w:pPr>
        <w:pStyle w:val="BodyText"/>
        <w:tabs>
          <w:tab w:pos="9661" w:val="left" w:leader="dot"/>
        </w:tabs>
        <w:spacing w:before="2"/>
        <w:ind w:left="1020"/>
      </w:pPr>
      <w:r>
        <w:rPr/>
        <w:t>Appendix</w:t>
      </w:r>
      <w:r>
        <w:rPr>
          <w:spacing w:val="1"/>
        </w:rPr>
        <w:t> </w:t>
      </w:r>
      <w:r>
        <w:rPr/>
        <w:t>X.</w:t>
      </w:r>
      <w:r>
        <w:rPr>
          <w:spacing w:val="-2"/>
        </w:rPr>
        <w:t> </w:t>
      </w:r>
      <w:r>
        <w:rPr/>
        <w:t>Death/Survival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</w:t>
      </w:r>
      <w:r>
        <w:rPr>
          <w:i/>
        </w:rPr>
        <w:t>K.</w:t>
      </w:r>
      <w:r>
        <w:rPr>
          <w:i/>
          <w:spacing w:val="-1"/>
        </w:rPr>
        <w:t> </w:t>
      </w:r>
      <w:r>
        <w:rPr>
          <w:i/>
        </w:rPr>
        <w:t>pneumoniae</w:t>
      </w:r>
      <w:r>
        <w:rPr>
          <w:i/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240 minutes</w:t>
      </w:r>
      <w:r>
        <w:rPr>
          <w:spacing w:val="-1"/>
        </w:rPr>
        <w:t> </w:t>
      </w:r>
      <w:r>
        <w:rPr/>
        <w:t>growth</w:t>
        <w:tab/>
        <w:t>105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spacing w:before="79"/>
        <w:ind w:left="1126" w:right="1286" w:firstLine="0"/>
        <w:jc w:val="center"/>
        <w:rPr>
          <w:b/>
          <w:sz w:val="24"/>
        </w:rPr>
      </w:pPr>
      <w:r>
        <w:rPr>
          <w:b/>
          <w:sz w:val="24"/>
        </w:rPr>
        <w:t>ABBREVIATION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PAGE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6"/>
        <w:ind w:left="1020"/>
      </w:pPr>
      <w:r>
        <w:rPr/>
        <w:t>ABUTH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</w:t>
      </w:r>
    </w:p>
    <w:p>
      <w:pPr>
        <w:pStyle w:val="BodyText"/>
        <w:spacing w:before="1"/>
        <w:rPr>
          <w:sz w:val="21"/>
        </w:rPr>
      </w:pPr>
    </w:p>
    <w:p>
      <w:pPr>
        <w:spacing w:line="448" w:lineRule="auto" w:before="0"/>
        <w:ind w:left="1020" w:right="7019" w:firstLine="0"/>
        <w:jc w:val="left"/>
        <w:rPr>
          <w:sz w:val="24"/>
        </w:rPr>
      </w:pPr>
      <w:r>
        <w:rPr>
          <w:i/>
          <w:sz w:val="24"/>
        </w:rPr>
        <w:t>A. cordifolia </w:t>
      </w:r>
      <w:r>
        <w:rPr>
          <w:sz w:val="24"/>
        </w:rPr>
        <w:t>= </w:t>
      </w:r>
      <w:r>
        <w:rPr>
          <w:i/>
          <w:sz w:val="24"/>
        </w:rPr>
        <w:t>Alchornea cordifolia</w:t>
      </w:r>
      <w:r>
        <w:rPr>
          <w:i/>
          <w:spacing w:val="-57"/>
          <w:sz w:val="24"/>
        </w:rPr>
        <w:t> </w:t>
      </w:r>
      <w:r>
        <w:rPr>
          <w:sz w:val="24"/>
        </w:rPr>
        <w:t>AMC</w:t>
      </w:r>
      <w:r>
        <w:rPr>
          <w:spacing w:val="-5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Amoxicillin</w:t>
      </w:r>
      <w:r>
        <w:rPr>
          <w:spacing w:val="-6"/>
          <w:sz w:val="24"/>
        </w:rPr>
        <w:t> </w:t>
      </w:r>
      <w:r>
        <w:rPr>
          <w:sz w:val="24"/>
        </w:rPr>
        <w:t>Clavulanic</w:t>
      </w:r>
      <w:r>
        <w:rPr>
          <w:spacing w:val="-6"/>
          <w:sz w:val="24"/>
        </w:rPr>
        <w:t> </w:t>
      </w:r>
      <w:r>
        <w:rPr>
          <w:sz w:val="24"/>
        </w:rPr>
        <w:t>acid</w:t>
      </w:r>
      <w:r>
        <w:rPr>
          <w:spacing w:val="-57"/>
          <w:sz w:val="24"/>
        </w:rPr>
        <w:t> </w:t>
      </w:r>
      <w:r>
        <w:rPr>
          <w:sz w:val="24"/>
        </w:rPr>
        <w:t>ANOVA = Analysis of Variance</w:t>
      </w:r>
      <w:r>
        <w:rPr>
          <w:spacing w:val="1"/>
          <w:sz w:val="24"/>
        </w:rPr>
        <w:t> </w:t>
      </w:r>
      <w:r>
        <w:rPr>
          <w:sz w:val="24"/>
        </w:rPr>
        <w:t>AOM</w:t>
      </w:r>
      <w:r>
        <w:rPr>
          <w:spacing w:val="-1"/>
          <w:sz w:val="24"/>
        </w:rPr>
        <w:t> </w:t>
      </w:r>
      <w:r>
        <w:rPr>
          <w:sz w:val="24"/>
        </w:rPr>
        <w:t>= Acute</w:t>
      </w:r>
      <w:r>
        <w:rPr>
          <w:spacing w:val="-1"/>
          <w:sz w:val="24"/>
        </w:rPr>
        <w:t> </w:t>
      </w:r>
      <w:r>
        <w:rPr>
          <w:sz w:val="24"/>
        </w:rPr>
        <w:t>Otitis Media</w:t>
      </w:r>
    </w:p>
    <w:p>
      <w:pPr>
        <w:pStyle w:val="BodyText"/>
        <w:spacing w:line="451" w:lineRule="auto" w:before="5"/>
        <w:ind w:left="1020" w:right="7192"/>
      </w:pPr>
      <w:r>
        <w:rPr/>
        <w:t>ARI</w:t>
      </w:r>
      <w:r>
        <w:rPr>
          <w:spacing w:val="-8"/>
        </w:rPr>
        <w:t> </w:t>
      </w:r>
      <w:r>
        <w:rPr/>
        <w:t>=</w:t>
      </w:r>
      <w:r>
        <w:rPr>
          <w:spacing w:val="-4"/>
        </w:rPr>
        <w:t> </w:t>
      </w:r>
      <w:r>
        <w:rPr/>
        <w:t>Acute</w:t>
      </w:r>
      <w:r>
        <w:rPr>
          <w:spacing w:val="-4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Infection</w:t>
      </w:r>
      <w:r>
        <w:rPr>
          <w:spacing w:val="-57"/>
        </w:rPr>
        <w:t> </w:t>
      </w:r>
      <w:r>
        <w:rPr/>
        <w:t>BL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Beta</w:t>
      </w:r>
      <w:r>
        <w:rPr>
          <w:spacing w:val="2"/>
        </w:rPr>
        <w:t> </w:t>
      </w:r>
      <w:r>
        <w:rPr/>
        <w:t>- Lactamase</w:t>
      </w:r>
    </w:p>
    <w:p>
      <w:pPr>
        <w:pStyle w:val="BodyText"/>
        <w:spacing w:line="273" w:lineRule="exact"/>
        <w:ind w:left="1020"/>
      </w:pPr>
      <w:r>
        <w:rPr/>
        <w:t>BLNAR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Beta-lactamase</w:t>
      </w:r>
      <w:r>
        <w:rPr>
          <w:spacing w:val="-3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ampicillin</w:t>
      </w:r>
      <w:r>
        <w:rPr>
          <w:spacing w:val="-2"/>
        </w:rPr>
        <w:t> </w:t>
      </w:r>
      <w:r>
        <w:rPr/>
        <w:t>resistant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020"/>
      </w:pPr>
      <w:r>
        <w:rPr/>
        <w:t>BLPACR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Beta-lactamase-positive</w:t>
      </w:r>
      <w:r>
        <w:rPr>
          <w:spacing w:val="-4"/>
        </w:rPr>
        <w:t> </w:t>
      </w:r>
      <w:r>
        <w:rPr/>
        <w:t>amoxicillin/clavulanate-resistant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CA-MRSA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Community</w:t>
      </w:r>
      <w:r>
        <w:rPr>
          <w:spacing w:val="-4"/>
          <w:sz w:val="24"/>
        </w:rPr>
        <w:t> </w:t>
      </w:r>
      <w:r>
        <w:rPr>
          <w:sz w:val="24"/>
        </w:rPr>
        <w:t>Acquired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Methicillin Resistant 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448" w:lineRule="auto"/>
        <w:ind w:left="1020" w:right="6577"/>
      </w:pPr>
      <w:r>
        <w:rPr/>
        <w:t>CAP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Acquired</w:t>
      </w:r>
      <w:r>
        <w:rPr>
          <w:spacing w:val="-2"/>
        </w:rPr>
        <w:t> </w:t>
      </w:r>
      <w:r>
        <w:rPr/>
        <w:t>Pneumonia</w:t>
      </w:r>
      <w:r>
        <w:rPr>
          <w:spacing w:val="-57"/>
        </w:rPr>
        <w:t> </w:t>
      </w:r>
      <w:r>
        <w:rPr/>
        <w:t>CDC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Centers for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Control</w:t>
      </w:r>
    </w:p>
    <w:p>
      <w:pPr>
        <w:pStyle w:val="BodyText"/>
        <w:spacing w:line="451" w:lineRule="auto" w:before="3"/>
        <w:ind w:left="1020" w:right="5610"/>
      </w:pPr>
      <w:r>
        <w:rPr/>
        <w:t>CLSI</w:t>
      </w:r>
      <w:r>
        <w:rPr>
          <w:spacing w:val="-6"/>
        </w:rPr>
        <w:t> </w:t>
      </w:r>
      <w:r>
        <w:rPr/>
        <w:t>=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and Laboratory</w:t>
      </w:r>
      <w:r>
        <w:rPr>
          <w:spacing w:val="-6"/>
        </w:rPr>
        <w:t> </w:t>
      </w:r>
      <w:r>
        <w:rPr/>
        <w:t>Standards</w:t>
      </w:r>
      <w:r>
        <w:rPr>
          <w:spacing w:val="3"/>
        </w:rPr>
        <w:t> </w:t>
      </w:r>
      <w:r>
        <w:rPr/>
        <w:t>Institute</w:t>
      </w:r>
      <w:r>
        <w:rPr>
          <w:spacing w:val="-57"/>
        </w:rPr>
        <w:t> </w:t>
      </w:r>
      <w:r>
        <w:rPr/>
        <w:t>COPD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Chronic Obstructive</w:t>
      </w:r>
      <w:r>
        <w:rPr>
          <w:spacing w:val="-1"/>
        </w:rPr>
        <w:t> </w:t>
      </w:r>
      <w:r>
        <w:rPr/>
        <w:t>Pulmonary</w:t>
      </w:r>
      <w:r>
        <w:rPr>
          <w:spacing w:val="-5"/>
        </w:rPr>
        <w:t> </w:t>
      </w:r>
      <w:r>
        <w:rPr/>
        <w:t>Disease</w:t>
      </w:r>
    </w:p>
    <w:p>
      <w:pPr>
        <w:spacing w:line="273" w:lineRule="exact" w:before="0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</w:p>
    <w:p>
      <w:pPr>
        <w:pStyle w:val="BodyText"/>
        <w:rPr>
          <w:i/>
          <w:sz w:val="21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HA-MRSA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Healthcare</w:t>
      </w:r>
      <w:r>
        <w:rPr>
          <w:spacing w:val="-1"/>
          <w:sz w:val="24"/>
        </w:rPr>
        <w:t> </w:t>
      </w:r>
      <w:r>
        <w:rPr>
          <w:sz w:val="24"/>
        </w:rPr>
        <w:t>Acquired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Methicillin Resistant</w:t>
      </w:r>
      <w:r>
        <w:rPr>
          <w:i/>
          <w:sz w:val="24"/>
        </w:rPr>
        <w:t>Staphylococcus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influenza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Haemophilus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influenzae</w:t>
      </w:r>
    </w:p>
    <w:p>
      <w:pPr>
        <w:pStyle w:val="BodyText"/>
        <w:rPr>
          <w:i/>
          <w:sz w:val="21"/>
        </w:rPr>
      </w:pPr>
    </w:p>
    <w:p>
      <w:pPr>
        <w:pStyle w:val="BodyText"/>
        <w:ind w:left="1020"/>
      </w:pPr>
      <w:r>
        <w:rPr/>
        <w:t>ICSI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System Improvement</w:t>
      </w:r>
    </w:p>
    <w:p>
      <w:pPr>
        <w:pStyle w:val="BodyText"/>
        <w:spacing w:before="11"/>
        <w:rPr>
          <w:sz w:val="20"/>
        </w:rPr>
      </w:pPr>
    </w:p>
    <w:p>
      <w:pPr>
        <w:spacing w:line="451" w:lineRule="auto" w:before="0"/>
        <w:ind w:left="1020" w:right="6142" w:firstLine="0"/>
        <w:jc w:val="left"/>
        <w:rPr>
          <w:sz w:val="24"/>
        </w:rPr>
      </w:pPr>
      <w:r>
        <w:rPr>
          <w:i/>
          <w:sz w:val="24"/>
        </w:rPr>
        <w:t>K. pneumoniae </w:t>
      </w:r>
      <w:r>
        <w:rPr>
          <w:sz w:val="24"/>
        </w:rPr>
        <w:t>= </w:t>
      </w:r>
      <w:r>
        <w:rPr>
          <w:i/>
          <w:sz w:val="24"/>
        </w:rPr>
        <w:t>Klebsiella pneumoniae</w:t>
      </w:r>
      <w:r>
        <w:rPr>
          <w:i/>
          <w:spacing w:val="1"/>
          <w:sz w:val="24"/>
        </w:rPr>
        <w:t> </w:t>
      </w:r>
      <w:r>
        <w:rPr>
          <w:sz w:val="24"/>
        </w:rPr>
        <w:t>LRTI = Lower Respiratory Tract Infection</w:t>
      </w:r>
      <w:r>
        <w:rPr>
          <w:spacing w:val="1"/>
          <w:sz w:val="24"/>
        </w:rPr>
        <w:t> </w:t>
      </w:r>
      <w:r>
        <w:rPr>
          <w:sz w:val="24"/>
        </w:rPr>
        <w:t>MBC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Bactericidal</w:t>
      </w:r>
      <w:r>
        <w:rPr>
          <w:spacing w:val="-2"/>
          <w:sz w:val="24"/>
        </w:rPr>
        <w:t> </w:t>
      </w:r>
      <w:r>
        <w:rPr>
          <w:sz w:val="24"/>
        </w:rPr>
        <w:t>Concentration</w:t>
      </w:r>
      <w:r>
        <w:rPr>
          <w:spacing w:val="-57"/>
          <w:sz w:val="24"/>
        </w:rPr>
        <w:t> </w:t>
      </w:r>
      <w:r>
        <w:rPr>
          <w:sz w:val="24"/>
        </w:rPr>
        <w:t>MDR =</w:t>
      </w:r>
      <w:r>
        <w:rPr>
          <w:spacing w:val="-1"/>
          <w:sz w:val="24"/>
        </w:rPr>
        <w:t> </w:t>
      </w:r>
      <w:r>
        <w:rPr>
          <w:sz w:val="24"/>
        </w:rPr>
        <w:t>Multidrug</w:t>
      </w:r>
      <w:r>
        <w:rPr>
          <w:spacing w:val="-3"/>
          <w:sz w:val="24"/>
        </w:rPr>
        <w:t> </w:t>
      </w:r>
      <w:r>
        <w:rPr>
          <w:sz w:val="24"/>
        </w:rPr>
        <w:t>– resistant</w:t>
      </w:r>
    </w:p>
    <w:p>
      <w:pPr>
        <w:pStyle w:val="BodyText"/>
        <w:spacing w:line="272" w:lineRule="exact"/>
        <w:ind w:left="1020"/>
      </w:pPr>
      <w:r>
        <w:rPr/>
        <w:t>MIC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Minimum Inhibitory</w:t>
      </w:r>
      <w:r>
        <w:rPr>
          <w:spacing w:val="-6"/>
        </w:rPr>
        <w:t> </w:t>
      </w:r>
      <w:r>
        <w:rPr/>
        <w:t>Concentration</w:t>
      </w:r>
    </w:p>
    <w:p>
      <w:pPr>
        <w:spacing w:after="0" w:line="272" w:lineRule="exact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48" w:lineRule="auto" w:before="74"/>
        <w:ind w:left="1020" w:right="4262"/>
      </w:pPr>
      <w:r>
        <w:rPr/>
        <w:t>NCCLS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Clinical Laboratory</w:t>
      </w:r>
      <w:r>
        <w:rPr>
          <w:spacing w:val="-6"/>
        </w:rPr>
        <w:t> </w:t>
      </w:r>
      <w:r>
        <w:rPr/>
        <w:t>Standards</w:t>
      </w:r>
      <w:r>
        <w:rPr>
          <w:spacing w:val="-57"/>
        </w:rPr>
        <w:t> </w:t>
      </w:r>
      <w:r>
        <w:rPr/>
        <w:t>NIHCE = National Institute for Health and Clinical Excellence</w:t>
      </w:r>
      <w:r>
        <w:rPr>
          <w:spacing w:val="1"/>
        </w:rPr>
        <w:t> </w:t>
      </w:r>
      <w:r>
        <w:rPr/>
        <w:t>ONPG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Ortho –</w:t>
      </w:r>
      <w:r>
        <w:rPr>
          <w:spacing w:val="-1"/>
        </w:rPr>
        <w:t> </w:t>
      </w:r>
      <w:r>
        <w:rPr/>
        <w:t>nitrophenyl</w:t>
      </w:r>
      <w:r>
        <w:rPr>
          <w:spacing w:val="1"/>
        </w:rPr>
        <w:t> </w:t>
      </w:r>
      <w:r>
        <w:rPr/>
        <w:t>– β</w:t>
      </w:r>
      <w:r>
        <w:rPr>
          <w:spacing w:val="-1"/>
        </w:rPr>
        <w:t> </w:t>
      </w:r>
      <w:r>
        <w:rPr/>
        <w:t>–</w:t>
      </w:r>
      <w:r>
        <w:rPr>
          <w:spacing w:val="2"/>
        </w:rPr>
        <w:t> </w:t>
      </w:r>
      <w:r>
        <w:rPr/>
        <w:t>galactosidase</w:t>
      </w:r>
    </w:p>
    <w:p>
      <w:pPr>
        <w:spacing w:before="5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0"/>
      </w:pPr>
      <w:r>
        <w:rPr/>
        <w:t>PBP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Penicillin</w:t>
      </w:r>
      <w:r>
        <w:rPr>
          <w:spacing w:val="-1"/>
        </w:rPr>
        <w:t> </w:t>
      </w:r>
      <w:r>
        <w:rPr/>
        <w:t>Binding</w:t>
      </w:r>
      <w:r>
        <w:rPr>
          <w:spacing w:val="-2"/>
        </w:rPr>
        <w:t> </w:t>
      </w:r>
      <w:r>
        <w:rPr/>
        <w:t>Protein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20" w:right="1334"/>
      </w:pPr>
      <w:r>
        <w:rPr/>
        <w:t>PROTEKT</w:t>
      </w:r>
      <w:r>
        <w:rPr>
          <w:spacing w:val="2"/>
        </w:rPr>
        <w:t> </w:t>
      </w:r>
      <w:r>
        <w:rPr/>
        <w:t>=</w:t>
      </w:r>
      <w:r>
        <w:rPr>
          <w:spacing w:val="1"/>
        </w:rPr>
        <w:t> </w:t>
      </w:r>
      <w:r>
        <w:rPr/>
        <w:t>Prospective</w:t>
      </w:r>
      <w:r>
        <w:rPr>
          <w:spacing w:val="3"/>
        </w:rPr>
        <w:t> </w:t>
      </w:r>
      <w:r>
        <w:rPr/>
        <w:t>Resistant</w:t>
      </w:r>
      <w:r>
        <w:rPr>
          <w:spacing w:val="2"/>
        </w:rPr>
        <w:t> </w:t>
      </w:r>
      <w:r>
        <w:rPr/>
        <w:t>Organism</w:t>
      </w:r>
      <w:r>
        <w:rPr>
          <w:spacing w:val="5"/>
        </w:rPr>
        <w:t> </w:t>
      </w:r>
      <w:r>
        <w:rPr/>
        <w:t>Tracking</w:t>
      </w:r>
      <w:r>
        <w:rPr>
          <w:spacing w:val="58"/>
        </w:rPr>
        <w:t> </w:t>
      </w:r>
      <w:r>
        <w:rPr/>
        <w:t>and</w:t>
      </w:r>
      <w:r>
        <w:rPr>
          <w:spacing w:val="4"/>
        </w:rPr>
        <w:t> </w:t>
      </w:r>
      <w:r>
        <w:rPr/>
        <w:t>Epidemiology</w:t>
      </w:r>
      <w:r>
        <w:rPr>
          <w:spacing w:val="56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Ketolide</w:t>
      </w:r>
      <w:r>
        <w:rPr>
          <w:spacing w:val="-57"/>
        </w:rPr>
        <w:t> </w:t>
      </w:r>
      <w:r>
        <w:rPr/>
        <w:t>Telithromycin</w:t>
      </w:r>
    </w:p>
    <w:p>
      <w:pPr>
        <w:spacing w:before="201"/>
        <w:ind w:left="1020" w:right="0" w:firstLine="0"/>
        <w:jc w:val="left"/>
        <w:rPr>
          <w:i/>
          <w:sz w:val="24"/>
        </w:rPr>
      </w:pPr>
      <w:r>
        <w:rPr>
          <w:sz w:val="24"/>
        </w:rPr>
        <w:t>PRSP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Penicillin –</w:t>
      </w:r>
      <w:r>
        <w:rPr>
          <w:spacing w:val="-1"/>
          <w:sz w:val="24"/>
        </w:rPr>
        <w:t> </w:t>
      </w:r>
      <w:r>
        <w:rPr>
          <w:sz w:val="24"/>
        </w:rPr>
        <w:t>resistant</w:t>
      </w:r>
      <w:r>
        <w:rPr>
          <w:spacing w:val="-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pneumoniae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0"/>
      </w:pPr>
      <w:r>
        <w:rPr/>
        <w:t>PVL</w:t>
      </w:r>
      <w:r>
        <w:rPr>
          <w:spacing w:val="-7"/>
        </w:rPr>
        <w:t> </w:t>
      </w:r>
      <w:r>
        <w:rPr/>
        <w:t>=</w:t>
      </w:r>
      <w:r>
        <w:rPr>
          <w:spacing w:val="-1"/>
        </w:rPr>
        <w:t> </w:t>
      </w:r>
      <w:r>
        <w:rPr/>
        <w:t>Panton</w:t>
      </w:r>
      <w:r>
        <w:rPr>
          <w:spacing w:val="-1"/>
        </w:rPr>
        <w:t> </w:t>
      </w:r>
      <w:r>
        <w:rPr/>
        <w:t>Valentine</w:t>
      </w:r>
      <w:r>
        <w:rPr>
          <w:spacing w:val="1"/>
        </w:rPr>
        <w:t> </w:t>
      </w:r>
      <w:r>
        <w:rPr/>
        <w:t>Leukocidin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020" w:right="5483"/>
      </w:pPr>
      <w:r>
        <w:rPr/>
        <w:t>QRDR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Quinolone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Determining</w:t>
      </w:r>
      <w:r>
        <w:rPr>
          <w:spacing w:val="-4"/>
        </w:rPr>
        <w:t> </w:t>
      </w:r>
      <w:r>
        <w:rPr/>
        <w:t>Region</w:t>
      </w:r>
      <w:r>
        <w:rPr>
          <w:spacing w:val="-57"/>
        </w:rPr>
        <w:t> </w:t>
      </w:r>
      <w:r>
        <w:rPr/>
        <w:t>RCTs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Randomized Clinical Trials</w:t>
      </w:r>
    </w:p>
    <w:p>
      <w:pPr>
        <w:pStyle w:val="BodyText"/>
        <w:spacing w:before="2"/>
        <w:ind w:left="1020"/>
      </w:pPr>
      <w:r>
        <w:rPr/>
        <w:t>RTI</w:t>
      </w:r>
      <w:r>
        <w:rPr>
          <w:spacing w:val="-7"/>
        </w:rPr>
        <w:t> </w:t>
      </w:r>
      <w:r>
        <w:rPr/>
        <w:t>= Respiratory</w:t>
      </w:r>
      <w:r>
        <w:rPr>
          <w:spacing w:val="-5"/>
        </w:rPr>
        <w:t> </w:t>
      </w:r>
      <w:r>
        <w:rPr/>
        <w:t>Tract</w:t>
      </w:r>
      <w:r>
        <w:rPr>
          <w:spacing w:val="1"/>
        </w:rPr>
        <w:t> </w:t>
      </w:r>
      <w:r>
        <w:rPr/>
        <w:t>Infection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i/>
          <w:sz w:val="24"/>
        </w:rPr>
        <w:t>Staphylococcus aureus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0"/>
      </w:pPr>
      <w:r>
        <w:rPr/>
        <w:t>TB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Tuberculosis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 w:before="1"/>
        <w:ind w:left="1020" w:right="7069"/>
      </w:pPr>
      <w:r>
        <w:rPr/>
        <w:t>TDA</w:t>
      </w:r>
      <w:r>
        <w:rPr>
          <w:spacing w:val="6"/>
        </w:rPr>
        <w:t> </w:t>
      </w:r>
      <w:r>
        <w:rPr/>
        <w:t>=</w:t>
      </w:r>
      <w:r>
        <w:rPr>
          <w:spacing w:val="8"/>
        </w:rPr>
        <w:t> </w:t>
      </w:r>
      <w:r>
        <w:rPr/>
        <w:t>Tryptophan</w:t>
      </w:r>
      <w:r>
        <w:rPr>
          <w:spacing w:val="9"/>
        </w:rPr>
        <w:t> </w:t>
      </w:r>
      <w:r>
        <w:rPr/>
        <w:t>Deaminase</w:t>
      </w:r>
      <w:r>
        <w:rPr>
          <w:spacing w:val="1"/>
        </w:rPr>
        <w:t> </w:t>
      </w:r>
      <w:r>
        <w:rPr/>
        <w:t>TLC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Thin</w:t>
      </w:r>
      <w:r>
        <w:rPr>
          <w:spacing w:val="-2"/>
        </w:rPr>
        <w:t> </w:t>
      </w:r>
      <w:r>
        <w:rPr/>
        <w:t>Layer</w:t>
      </w:r>
      <w:r>
        <w:rPr>
          <w:spacing w:val="-4"/>
        </w:rPr>
        <w:t> </w:t>
      </w:r>
      <w:r>
        <w:rPr/>
        <w:t>Chromatography</w:t>
      </w:r>
    </w:p>
    <w:p>
      <w:pPr>
        <w:pStyle w:val="BodyText"/>
        <w:spacing w:line="448" w:lineRule="auto" w:before="2"/>
        <w:ind w:left="1020" w:right="6442"/>
      </w:pPr>
      <w:r>
        <w:rPr/>
        <w:t>URTI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Upper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Tract</w:t>
      </w:r>
      <w:r>
        <w:rPr>
          <w:spacing w:val="4"/>
        </w:rPr>
        <w:t> </w:t>
      </w:r>
      <w:r>
        <w:rPr/>
        <w:t>Infection</w:t>
      </w:r>
      <w:r>
        <w:rPr>
          <w:spacing w:val="-57"/>
        </w:rPr>
        <w:t> </w:t>
      </w:r>
      <w:r>
        <w:rPr/>
        <w:t>VP</w:t>
      </w:r>
      <w:r>
        <w:rPr>
          <w:spacing w:val="-1"/>
        </w:rPr>
        <w:t> </w:t>
      </w:r>
      <w:r>
        <w:rPr/>
        <w:t>= Voges – Proskauer</w:t>
      </w:r>
    </w:p>
    <w:p>
      <w:pPr>
        <w:pStyle w:val="BodyText"/>
        <w:spacing w:before="2"/>
        <w:ind w:left="1020"/>
      </w:pPr>
      <w:r>
        <w:rPr/>
        <w:t>WHO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6"/>
        <w:ind w:left="1125" w:right="1286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4860" w:val="left" w:leader="none"/>
          <w:tab w:pos="4861" w:val="left" w:leader="none"/>
        </w:tabs>
        <w:spacing w:line="240" w:lineRule="auto" w:before="0" w:after="0"/>
        <w:ind w:left="4860" w:right="0" w:hanging="3841"/>
        <w:jc w:val="both"/>
      </w:pPr>
      <w:bookmarkStart w:name="_TOC_250057" w:id="1"/>
      <w:bookmarkEnd w:id="1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1381" w:val="left" w:leader="none"/>
        </w:tabs>
        <w:spacing w:line="240" w:lineRule="auto" w:before="0" w:after="0"/>
        <w:ind w:left="1380" w:right="0" w:hanging="361"/>
        <w:jc w:val="both"/>
      </w:pPr>
      <w:bookmarkStart w:name="_TOC_250056" w:id="2"/>
      <w:bookmarkEnd w:id="2"/>
      <w:r>
        <w:rPr/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8"/>
        <w:jc w:val="both"/>
        <w:rPr>
          <w:sz w:val="20"/>
        </w:rPr>
      </w:pPr>
      <w:r>
        <w:rPr/>
        <w:t>Respiratory tract infections continue to be the most frequent and important cause of short term</w:t>
      </w:r>
      <w:r>
        <w:rPr>
          <w:spacing w:val="1"/>
        </w:rPr>
        <w:t> </w:t>
      </w:r>
      <w:r>
        <w:rPr/>
        <w:t>illnesses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compel</w:t>
      </w:r>
      <w:r>
        <w:rPr>
          <w:spacing w:val="23"/>
        </w:rPr>
        <w:t> </w:t>
      </w:r>
      <w:r>
        <w:rPr/>
        <w:t>an</w:t>
      </w:r>
      <w:r>
        <w:rPr>
          <w:spacing w:val="22"/>
        </w:rPr>
        <w:t> </w:t>
      </w:r>
      <w:r>
        <w:rPr/>
        <w:t>individual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seek</w:t>
      </w:r>
      <w:r>
        <w:rPr>
          <w:spacing w:val="22"/>
        </w:rPr>
        <w:t> </w:t>
      </w:r>
      <w:r>
        <w:rPr/>
        <w:t>medical</w:t>
      </w:r>
      <w:r>
        <w:rPr>
          <w:spacing w:val="26"/>
        </w:rPr>
        <w:t> </w:t>
      </w:r>
      <w:r>
        <w:rPr/>
        <w:t>attention</w:t>
      </w:r>
      <w:r>
        <w:rPr>
          <w:spacing w:val="23"/>
        </w:rPr>
        <w:t> </w:t>
      </w:r>
      <w:r>
        <w:rPr/>
        <w:t>not</w:t>
      </w:r>
      <w:r>
        <w:rPr>
          <w:spacing w:val="23"/>
        </w:rPr>
        <w:t> </w:t>
      </w:r>
      <w:r>
        <w:rPr/>
        <w:t>only</w:t>
      </w:r>
      <w:r>
        <w:rPr>
          <w:spacing w:val="1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developing</w:t>
      </w:r>
      <w:r>
        <w:rPr>
          <w:spacing w:val="20"/>
        </w:rPr>
        <w:t> </w:t>
      </w:r>
      <w:r>
        <w:rPr/>
        <w:t>world,</w:t>
      </w:r>
      <w:r>
        <w:rPr>
          <w:spacing w:val="-57"/>
        </w:rPr>
        <w:t> </w:t>
      </w:r>
      <w:r>
        <w:rPr/>
        <w:t>but also in the developed world (Zafar </w:t>
      </w:r>
      <w:r>
        <w:rPr>
          <w:i/>
        </w:rPr>
        <w:t>et al</w:t>
      </w:r>
      <w:r>
        <w:rPr/>
        <w:t>., 2008). It is typically the first infection to occur after</w:t>
      </w:r>
      <w:r>
        <w:rPr>
          <w:spacing w:val="-57"/>
        </w:rPr>
        <w:t> </w:t>
      </w:r>
      <w:r>
        <w:rPr/>
        <w:t>birth. Respiratory tract infections are caused by a handful of bacteria, fungi and viruses and</w:t>
      </w:r>
      <w:r>
        <w:rPr>
          <w:spacing w:val="1"/>
        </w:rPr>
        <w:t> </w:t>
      </w:r>
      <w:r>
        <w:rPr/>
        <w:t>account for more than 40% of disability days, secondary to acute illnesses; pneumonia and</w:t>
      </w:r>
      <w:r>
        <w:rPr>
          <w:spacing w:val="1"/>
        </w:rPr>
        <w:t> </w:t>
      </w:r>
      <w:r>
        <w:rPr/>
        <w:t>influenza</w:t>
      </w:r>
      <w:r>
        <w:rPr>
          <w:spacing w:val="-2"/>
        </w:rPr>
        <w:t> </w:t>
      </w:r>
      <w:r>
        <w:rPr/>
        <w:t>accounting</w:t>
      </w:r>
      <w:r>
        <w:rPr>
          <w:spacing w:val="-3"/>
        </w:rPr>
        <w:t> </w:t>
      </w:r>
      <w:r>
        <w:rPr/>
        <w:t>to 80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90%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death in the</w:t>
      </w:r>
      <w:r>
        <w:rPr>
          <w:spacing w:val="-1"/>
        </w:rPr>
        <w:t> </w:t>
      </w:r>
      <w:r>
        <w:rPr/>
        <w:t>elderly</w:t>
      </w:r>
      <w:r>
        <w:rPr>
          <w:spacing w:val="-3"/>
        </w:rPr>
        <w:t> </w:t>
      </w:r>
      <w:r>
        <w:rPr/>
        <w:t>(Hugonnet</w:t>
      </w:r>
      <w:r>
        <w:rPr>
          <w:spacing w:val="4"/>
        </w:rPr>
        <w:t> </w:t>
      </w:r>
      <w:r>
        <w:rPr>
          <w:i/>
        </w:rPr>
        <w:t>et al., </w:t>
      </w:r>
      <w:r>
        <w:rPr/>
        <w:t>2000</w:t>
      </w:r>
      <w:r>
        <w:rPr>
          <w:sz w:val="20"/>
        </w:rPr>
        <w:t>).</w:t>
      </w:r>
    </w:p>
    <w:p>
      <w:pPr>
        <w:pStyle w:val="BodyText"/>
        <w:spacing w:line="480" w:lineRule="auto" w:before="1"/>
        <w:ind w:left="1020" w:right="1175"/>
        <w:jc w:val="both"/>
        <w:rPr>
          <w:i/>
        </w:rPr>
      </w:pPr>
      <w:r>
        <w:rPr/>
        <w:t>Respiratory tract infection can be divided into two major types; the Upper Respiratory Tract</w:t>
      </w:r>
      <w:r>
        <w:rPr>
          <w:spacing w:val="1"/>
        </w:rPr>
        <w:t> </w:t>
      </w:r>
      <w:r>
        <w:rPr/>
        <w:t>Infection (URTI) and Lower Respiratory Tract Infection (LRTI).Upper respiratory tract infection</w:t>
      </w:r>
      <w:r>
        <w:rPr>
          <w:spacing w:val="-57"/>
        </w:rPr>
        <w:t> </w:t>
      </w:r>
      <w:r>
        <w:rPr/>
        <w:t>is a nonspecific term used to describe acute infections involving the nose, paranasal sinuses,</w:t>
      </w:r>
      <w:r>
        <w:rPr>
          <w:spacing w:val="1"/>
        </w:rPr>
        <w:t> </w:t>
      </w:r>
      <w:r>
        <w:rPr/>
        <w:t>pharynx, larynx, trachea and bronchi (Mossad, 2008). URTIs such as sore throat, ear ache,</w:t>
      </w:r>
      <w:r>
        <w:rPr>
          <w:spacing w:val="1"/>
        </w:rPr>
        <w:t> </w:t>
      </w:r>
      <w:r>
        <w:rPr/>
        <w:t>laryngitis, common cold, otitis media and sinusitis are the most frequently reported infections of</w:t>
      </w:r>
      <w:r>
        <w:rPr>
          <w:spacing w:val="1"/>
        </w:rPr>
        <w:t> </w:t>
      </w:r>
      <w:r>
        <w:rPr/>
        <w:t>all</w:t>
      </w:r>
      <w:r>
        <w:rPr>
          <w:spacing w:val="57"/>
        </w:rPr>
        <w:t> </w:t>
      </w:r>
      <w:r>
        <w:rPr/>
        <w:t>human</w:t>
      </w:r>
      <w:r>
        <w:rPr>
          <w:spacing w:val="56"/>
        </w:rPr>
        <w:t> </w:t>
      </w:r>
      <w:r>
        <w:rPr/>
        <w:t>diseases</w:t>
      </w:r>
      <w:r>
        <w:rPr>
          <w:spacing w:val="57"/>
        </w:rPr>
        <w:t> </w:t>
      </w:r>
      <w:r>
        <w:rPr/>
        <w:t>(Hueston</w:t>
      </w:r>
      <w:r>
        <w:rPr>
          <w:spacing w:val="58"/>
        </w:rPr>
        <w:t> </w:t>
      </w:r>
      <w:r>
        <w:rPr>
          <w:i/>
        </w:rPr>
        <w:t>et</w:t>
      </w:r>
      <w:r>
        <w:rPr>
          <w:i/>
          <w:spacing w:val="56"/>
        </w:rPr>
        <w:t> </w:t>
      </w:r>
      <w:r>
        <w:rPr>
          <w:i/>
        </w:rPr>
        <w:t>al.,</w:t>
      </w:r>
      <w:r>
        <w:rPr>
          <w:i/>
          <w:spacing w:val="57"/>
        </w:rPr>
        <w:t> </w:t>
      </w:r>
      <w:r>
        <w:rPr/>
        <w:t>1999;</w:t>
      </w:r>
      <w:r>
        <w:rPr>
          <w:spacing w:val="57"/>
        </w:rPr>
        <w:t> </w:t>
      </w:r>
      <w:r>
        <w:rPr/>
        <w:t>Brunton,</w:t>
      </w:r>
      <w:r>
        <w:rPr>
          <w:spacing w:val="56"/>
        </w:rPr>
        <w:t> </w:t>
      </w:r>
      <w:r>
        <w:rPr/>
        <w:t>2005,</w:t>
      </w:r>
      <w:r>
        <w:rPr>
          <w:spacing w:val="56"/>
        </w:rPr>
        <w:t> </w:t>
      </w:r>
      <w:r>
        <w:rPr/>
        <w:t>Ndip</w:t>
      </w:r>
      <w:r>
        <w:rPr>
          <w:spacing w:val="58"/>
        </w:rPr>
        <w:t> </w:t>
      </w:r>
      <w:r>
        <w:rPr>
          <w:i/>
        </w:rPr>
        <w:t>etal.</w:t>
      </w:r>
      <w:r>
        <w:rPr/>
        <w:t>,</w:t>
      </w:r>
      <w:r>
        <w:rPr>
          <w:spacing w:val="57"/>
        </w:rPr>
        <w:t> </w:t>
      </w:r>
      <w:r>
        <w:rPr/>
        <w:t>2008;</w:t>
      </w:r>
      <w:r>
        <w:rPr>
          <w:spacing w:val="56"/>
        </w:rPr>
        <w:t> </w:t>
      </w:r>
      <w:r>
        <w:rPr/>
        <w:t>Mossad,</w:t>
      </w:r>
      <w:r>
        <w:rPr>
          <w:spacing w:val="56"/>
        </w:rPr>
        <w:t> </w:t>
      </w:r>
      <w:r>
        <w:rPr/>
        <w:t>2008;</w:t>
      </w:r>
      <w:r>
        <w:rPr>
          <w:spacing w:val="-57"/>
        </w:rPr>
        <w:t> </w:t>
      </w:r>
      <w:r>
        <w:rPr/>
        <w:t>Mungrue </w:t>
      </w:r>
      <w:r>
        <w:rPr>
          <w:i/>
        </w:rPr>
        <w:t>et al., </w:t>
      </w:r>
      <w:r>
        <w:rPr/>
        <w:t>2009). Recurrent URTIs in children constitute a serious problem worldwide</w:t>
      </w:r>
      <w:r>
        <w:rPr>
          <w:spacing w:val="1"/>
        </w:rPr>
        <w:t> </w:t>
      </w:r>
      <w:r>
        <w:rPr/>
        <w:t>(Ndip </w:t>
      </w:r>
      <w:r>
        <w:rPr>
          <w:i/>
        </w:rPr>
        <w:t>et al</w:t>
      </w:r>
      <w:r>
        <w:rPr/>
        <w:t>., 2008). Adults develop an average of two to four colds cycles annually (Mossad,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It has been reported that the majority of URTIs</w:t>
      </w:r>
      <w:r>
        <w:rPr>
          <w:spacing w:val="1"/>
        </w:rPr>
        <w:t> </w:t>
      </w:r>
      <w:r>
        <w:rPr/>
        <w:t>are of viral origin with rhinovirus,</w:t>
      </w:r>
      <w:r>
        <w:rPr>
          <w:spacing w:val="1"/>
        </w:rPr>
        <w:t> </w:t>
      </w:r>
      <w:r>
        <w:rPr/>
        <w:t>parainfluenza</w:t>
      </w:r>
      <w:r>
        <w:rPr>
          <w:spacing w:val="1"/>
        </w:rPr>
        <w:t> </w:t>
      </w:r>
      <w:r>
        <w:rPr/>
        <w:t>virus,</w:t>
      </w:r>
      <w:r>
        <w:rPr>
          <w:spacing w:val="1"/>
        </w:rPr>
        <w:t> </w:t>
      </w:r>
      <w:r>
        <w:rPr/>
        <w:t>coronavirus,</w:t>
      </w:r>
      <w:r>
        <w:rPr>
          <w:spacing w:val="1"/>
        </w:rPr>
        <w:t> </w:t>
      </w:r>
      <w:r>
        <w:rPr/>
        <w:t>adenovirus,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syncytial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influenza</w:t>
      </w:r>
      <w:r>
        <w:rPr>
          <w:spacing w:val="1"/>
        </w:rPr>
        <w:t> </w:t>
      </w:r>
      <w:r>
        <w:rPr/>
        <w:t>virus</w:t>
      </w:r>
      <w:r>
        <w:rPr>
          <w:spacing w:val="-57"/>
        </w:rPr>
        <w:t> </w:t>
      </w:r>
      <w:r>
        <w:rPr/>
        <w:t>accounting for most cases (Clark </w:t>
      </w:r>
      <w:r>
        <w:rPr>
          <w:i/>
        </w:rPr>
        <w:t>et al., </w:t>
      </w:r>
      <w:r>
        <w:rPr/>
        <w:t>2004; Lykova </w:t>
      </w:r>
      <w:r>
        <w:rPr>
          <w:i/>
        </w:rPr>
        <w:t>et al</w:t>
      </w:r>
      <w:r>
        <w:rPr/>
        <w:t>., 2003).Apart from viruses, bacteria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RTI;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>
          <w:i/>
        </w:rPr>
        <w:t>Haemophilusinfluenzae,</w:t>
      </w:r>
      <w:r>
        <w:rPr>
          <w:i/>
          <w:spacing w:val="19"/>
        </w:rPr>
        <w:t> </w:t>
      </w:r>
      <w:r>
        <w:rPr>
          <w:i/>
        </w:rPr>
        <w:t>Staphylococcus</w:t>
      </w:r>
      <w:r>
        <w:rPr>
          <w:i/>
          <w:spacing w:val="22"/>
        </w:rPr>
        <w:t> </w:t>
      </w:r>
      <w:r>
        <w:rPr>
          <w:i/>
        </w:rPr>
        <w:t>aureus,</w:t>
      </w:r>
      <w:r>
        <w:rPr>
          <w:i/>
          <w:spacing w:val="20"/>
        </w:rPr>
        <w:t> </w:t>
      </w:r>
      <w:r>
        <w:rPr>
          <w:i/>
        </w:rPr>
        <w:t>Streptococcus</w:t>
      </w:r>
      <w:r>
        <w:rPr>
          <w:i/>
          <w:spacing w:val="20"/>
        </w:rPr>
        <w:t> </w:t>
      </w:r>
      <w:r>
        <w:rPr>
          <w:i/>
        </w:rPr>
        <w:t>pneumoniae,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1012" w:header="0" w:top="1360" w:bottom="1200" w:left="420" w:right="260"/>
          <w:pgNumType w:start="1"/>
        </w:sectPr>
      </w:pPr>
    </w:p>
    <w:p>
      <w:pPr>
        <w:spacing w:line="480" w:lineRule="auto" w:before="72"/>
        <w:ind w:left="1020" w:right="1175" w:firstLine="0"/>
        <w:jc w:val="both"/>
        <w:rPr>
          <w:sz w:val="24"/>
        </w:rPr>
      </w:pPr>
      <w:r>
        <w:rPr>
          <w:i/>
          <w:sz w:val="24"/>
        </w:rPr>
        <w:t>Klebsiellapneumoniae, Pseudomonasaeruginosa </w:t>
      </w:r>
      <w:r>
        <w:rPr>
          <w:sz w:val="24"/>
        </w:rPr>
        <w:t>and some Enterobacteriaceae (Isenberg and D-</w:t>
      </w:r>
      <w:r>
        <w:rPr>
          <w:spacing w:val="1"/>
          <w:sz w:val="24"/>
        </w:rPr>
        <w:t> </w:t>
      </w:r>
      <w:r>
        <w:rPr>
          <w:sz w:val="24"/>
        </w:rPr>
        <w:t>Amato,</w:t>
      </w:r>
      <w:r>
        <w:rPr>
          <w:spacing w:val="-1"/>
          <w:sz w:val="24"/>
        </w:rPr>
        <w:t> </w:t>
      </w:r>
      <w:r>
        <w:rPr>
          <w:sz w:val="24"/>
        </w:rPr>
        <w:t>1985; Ndip </w:t>
      </w:r>
      <w:r>
        <w:rPr>
          <w:i/>
          <w:sz w:val="24"/>
        </w:rPr>
        <w:t>et al., </w:t>
      </w:r>
      <w:r>
        <w:rPr>
          <w:sz w:val="24"/>
        </w:rPr>
        <w:t>2003).</w:t>
      </w:r>
    </w:p>
    <w:p>
      <w:pPr>
        <w:pStyle w:val="BodyText"/>
        <w:spacing w:line="480" w:lineRule="auto"/>
        <w:ind w:left="1020" w:right="1172"/>
        <w:jc w:val="both"/>
      </w:pPr>
      <w:r>
        <w:rPr/>
        <w:t>Lower Respiratory Tract Infections (LRTI‘s) may be defined as those infections presenting with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expectoration,</w:t>
      </w:r>
      <w:r>
        <w:rPr>
          <w:spacing w:val="1"/>
        </w:rPr>
        <w:t> </w:t>
      </w:r>
      <w:r>
        <w:rPr/>
        <w:t>dyspnoea,</w:t>
      </w:r>
      <w:r>
        <w:rPr>
          <w:spacing w:val="1"/>
        </w:rPr>
        <w:t> </w:t>
      </w:r>
      <w:r>
        <w:rPr/>
        <w:t>wheeze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pain/discomfort</w:t>
      </w:r>
      <w:r>
        <w:rPr>
          <w:spacing w:val="1"/>
        </w:rPr>
        <w:t> </w:t>
      </w:r>
      <w:r>
        <w:rPr/>
        <w:t>usually for a period ranging from 1-3 weeks. Acute manifestations of LRTIs which may or 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bronchitis,</w:t>
      </w:r>
      <w:r>
        <w:rPr>
          <w:spacing w:val="1"/>
        </w:rPr>
        <w:t> </w:t>
      </w:r>
      <w:r>
        <w:rPr/>
        <w:t>bronchiolitis,</w:t>
      </w:r>
      <w:r>
        <w:rPr>
          <w:spacing w:val="1"/>
        </w:rPr>
        <w:t> </w:t>
      </w:r>
      <w:r>
        <w:rPr/>
        <w:t>influenza,</w:t>
      </w:r>
      <w:r>
        <w:rPr>
          <w:spacing w:val="1"/>
        </w:rPr>
        <w:t> </w:t>
      </w:r>
      <w:r>
        <w:rPr/>
        <w:t>community–acquired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evidence,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exacerbation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(COPD)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exacerbation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broncheictasis(Woodhead</w:t>
      </w:r>
      <w:r>
        <w:rPr>
          <w:spacing w:val="-57"/>
        </w:rPr>
        <w:t> </w:t>
      </w:r>
      <w:r>
        <w:rPr>
          <w:i/>
        </w:rPr>
        <w:t>etal.,</w:t>
      </w:r>
      <w:r>
        <w:rPr/>
        <w:t>2005).Lower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diseasesaffecting humans worldwide (Carroll, 2002). They are important causes of morbidity and</w:t>
      </w:r>
      <w:r>
        <w:rPr>
          <w:spacing w:val="-57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directconsequence of acute and chronic respiratory infections (Ozyilmaz </w:t>
      </w:r>
      <w:r>
        <w:rPr>
          <w:i/>
        </w:rPr>
        <w:t>et al., </w:t>
      </w:r>
      <w:r>
        <w:rPr/>
        <w:t>2005). Acute</w:t>
      </w:r>
      <w:r>
        <w:rPr>
          <w:spacing w:val="1"/>
        </w:rPr>
        <w:t> </w:t>
      </w:r>
      <w:r>
        <w:rPr/>
        <w:t>Respiratory Infections (ARI) and tuberculosis were two of the six leading causes of deathacross</w:t>
      </w:r>
      <w:r>
        <w:rPr>
          <w:spacing w:val="1"/>
        </w:rPr>
        <w:t> </w:t>
      </w:r>
      <w:r>
        <w:rPr/>
        <w:t>all ages (WHO, 2003). Out of the total acute respiratory diseases, 20–24% of all deaths are</w:t>
      </w:r>
      <w:r>
        <w:rPr>
          <w:spacing w:val="1"/>
        </w:rPr>
        <w:t> </w:t>
      </w:r>
      <w:r>
        <w:rPr/>
        <w:t>accounted for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LRTI(Gauchen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2006).</w:t>
      </w:r>
    </w:p>
    <w:p>
      <w:pPr>
        <w:pStyle w:val="BodyText"/>
        <w:spacing w:line="480" w:lineRule="auto" w:before="2"/>
        <w:ind w:left="1020" w:right="1176"/>
        <w:jc w:val="both"/>
      </w:pPr>
      <w:r>
        <w:rPr/>
        <w:t>RTIs</w:t>
      </w:r>
      <w:r>
        <w:rPr>
          <w:spacing w:val="13"/>
        </w:rPr>
        <w:t> </w:t>
      </w:r>
      <w:r>
        <w:rPr/>
        <w:t>impose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serious</w:t>
      </w:r>
      <w:r>
        <w:rPr>
          <w:spacing w:val="12"/>
        </w:rPr>
        <w:t> </w:t>
      </w:r>
      <w:r>
        <w:rPr/>
        <w:t>economic</w:t>
      </w:r>
      <w:r>
        <w:rPr>
          <w:spacing w:val="12"/>
        </w:rPr>
        <w:t> </w:t>
      </w:r>
      <w:r>
        <w:rPr/>
        <w:t>burden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society,</w:t>
      </w:r>
      <w:r>
        <w:rPr>
          <w:spacing w:val="12"/>
        </w:rPr>
        <w:t> </w:t>
      </w:r>
      <w:r>
        <w:rPr/>
        <w:t>ranging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reduced</w:t>
      </w:r>
      <w:r>
        <w:rPr>
          <w:spacing w:val="14"/>
        </w:rPr>
        <w:t> </w:t>
      </w:r>
      <w:r>
        <w:rPr/>
        <w:t>output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workplaces</w:t>
      </w:r>
      <w:r>
        <w:rPr>
          <w:spacing w:val="-58"/>
        </w:rPr>
        <w:t> </w:t>
      </w:r>
      <w:r>
        <w:rPr/>
        <w:t>to</w:t>
      </w:r>
      <w:r>
        <w:rPr>
          <w:spacing w:val="15"/>
        </w:rPr>
        <w:t> </w:t>
      </w:r>
      <w:r>
        <w:rPr/>
        <w:t>frequent</w:t>
      </w:r>
      <w:r>
        <w:rPr>
          <w:spacing w:val="16"/>
        </w:rPr>
        <w:t> </w:t>
      </w:r>
      <w:r>
        <w:rPr/>
        <w:t>prescription</w:t>
      </w:r>
      <w:r>
        <w:rPr>
          <w:spacing w:val="14"/>
        </w:rPr>
        <w:t> </w:t>
      </w:r>
      <w:r>
        <w:rPr/>
        <w:t>by</w:t>
      </w:r>
      <w:r>
        <w:rPr>
          <w:spacing w:val="10"/>
        </w:rPr>
        <w:t> </w:t>
      </w:r>
      <w:r>
        <w:rPr/>
        <w:t>physicians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antibiotics,</w:t>
      </w:r>
      <w:r>
        <w:rPr>
          <w:spacing w:val="14"/>
        </w:rPr>
        <w:t> </w:t>
      </w:r>
      <w:r>
        <w:rPr/>
        <w:t>even</w:t>
      </w:r>
      <w:r>
        <w:rPr>
          <w:spacing w:val="15"/>
        </w:rPr>
        <w:t> </w:t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causative</w:t>
      </w:r>
      <w:r>
        <w:rPr>
          <w:spacing w:val="14"/>
        </w:rPr>
        <w:t> </w:t>
      </w:r>
      <w:r>
        <w:rPr/>
        <w:t>agent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infection</w:t>
      </w:r>
      <w:r>
        <w:rPr>
          <w:spacing w:val="-58"/>
        </w:rPr>
        <w:t> </w:t>
      </w:r>
      <w:r>
        <w:rPr/>
        <w:t>is not bacteria (Jafari </w:t>
      </w:r>
      <w:r>
        <w:rPr>
          <w:i/>
        </w:rPr>
        <w:t>et al., </w:t>
      </w:r>
      <w:r>
        <w:rPr/>
        <w:t>2009).Due to resistance to antibiotics by pathogens, recent research</w:t>
      </w:r>
      <w:r>
        <w:rPr>
          <w:spacing w:val="1"/>
        </w:rPr>
        <w:t> </w:t>
      </w:r>
      <w:r>
        <w:rPr/>
        <w:t>has been directed towards the use of traditional medicine/natural products for treatment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 infections.</w:t>
      </w:r>
    </w:p>
    <w:p>
      <w:pPr>
        <w:pStyle w:val="BodyText"/>
        <w:spacing w:line="480" w:lineRule="auto" w:before="1"/>
        <w:ind w:left="1020" w:right="1174"/>
        <w:jc w:val="both"/>
      </w:pPr>
      <w:r>
        <w:rPr/>
        <w:t>The history of the use of herbs in the management of diseases dates back to the time ofthe early</w:t>
      </w:r>
      <w:r>
        <w:rPr>
          <w:spacing w:val="1"/>
        </w:rPr>
        <w:t> </w:t>
      </w:r>
      <w:r>
        <w:rPr/>
        <w:t>man (Sofowora, 1992; Kafaru, 1994). In herbal medicine, herbs/plants are used in their unaltered</w:t>
      </w:r>
      <w:r>
        <w:rPr>
          <w:spacing w:val="-57"/>
        </w:rPr>
        <w:t> </w:t>
      </w:r>
      <w:r>
        <w:rPr/>
        <w:t>form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treatment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disease.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variety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plants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materialsderived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plants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used for the preventionand treatment of diseases virtually in all cultures(Adedapo </w:t>
      </w:r>
      <w:r>
        <w:rPr>
          <w:i/>
        </w:rPr>
        <w:t>et al.,</w:t>
      </w:r>
      <w:r>
        <w:rPr/>
        <w:t>2005). It</w:t>
      </w:r>
      <w:r>
        <w:rPr>
          <w:spacing w:val="1"/>
        </w:rPr>
        <w:t> </w:t>
      </w:r>
      <w:r>
        <w:rPr/>
        <w:t>is also reported thatherbshave been used as sources of food and medicinalpurposes for centuries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beenpassed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another(Adedapo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2005).</w:t>
      </w:r>
      <w:r>
        <w:rPr>
          <w:spacing w:val="1"/>
        </w:rPr>
        <w:t> </w:t>
      </w:r>
      <w:r>
        <w:rPr/>
        <w:t>Medicinal plants also represent a rich source fromwhich antimicrobial agents can be obtained</w:t>
      </w:r>
      <w:r>
        <w:rPr>
          <w:spacing w:val="1"/>
        </w:rPr>
        <w:t> </w:t>
      </w:r>
      <w:r>
        <w:rPr/>
        <w:t>(Kubmarawa</w:t>
      </w:r>
      <w:r>
        <w:rPr>
          <w:i/>
        </w:rPr>
        <w:t>et al.,</w:t>
      </w:r>
      <w:r>
        <w:rPr/>
        <w:t>2007). Many pharmaceuticals currently available tophysicians have a long</w:t>
      </w:r>
      <w:r>
        <w:rPr>
          <w:spacing w:val="1"/>
        </w:rPr>
        <w:t> </w:t>
      </w:r>
      <w:r>
        <w:rPr/>
        <w:t>history of use as herbal remedies (Elumalai and Eswariah, 2012). Pravin, (2006) reported that</w:t>
      </w:r>
      <w:r>
        <w:rPr>
          <w:spacing w:val="1"/>
        </w:rPr>
        <w:t> </w:t>
      </w:r>
      <w:r>
        <w:rPr/>
        <w:t>about 70% of thehuman population is dependent (wholly or partially) onplant-based medicines</w:t>
      </w:r>
      <w:r>
        <w:rPr>
          <w:spacing w:val="1"/>
        </w:rPr>
        <w:t> </w:t>
      </w:r>
      <w:r>
        <w:rPr/>
        <w:t>and the World HealthOrganisation (WHO) estimates that 80% of the population in some Asian</w:t>
      </w:r>
      <w:r>
        <w:rPr>
          <w:spacing w:val="1"/>
        </w:rPr>
        <w:t> </w:t>
      </w:r>
      <w:r>
        <w:rPr/>
        <w:t>and African countries depends on herbal medicine for someaspect of primary health care (WHO,</w:t>
      </w:r>
      <w:r>
        <w:rPr>
          <w:spacing w:val="1"/>
        </w:rPr>
        <w:t> </w:t>
      </w:r>
      <w:r>
        <w:rPr/>
        <w:t>2008). A majority of Nigerian population still rely on herbal medicine (Eliakim-Ikechukwu and</w:t>
      </w:r>
      <w:r>
        <w:rPr>
          <w:spacing w:val="1"/>
        </w:rPr>
        <w:t> </w:t>
      </w:r>
      <w:r>
        <w:rPr/>
        <w:t>Riman, 2009). Available evidence suggests that some herbal remedies and traditional therapeutic</w:t>
      </w:r>
      <w:r>
        <w:rPr>
          <w:spacing w:val="-57"/>
        </w:rPr>
        <w:t> </w:t>
      </w:r>
      <w:r>
        <w:rPr/>
        <w:t>regimes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efficacious and affordable (TMP,2007).</w:t>
      </w:r>
    </w:p>
    <w:p>
      <w:pPr>
        <w:pStyle w:val="Heading2"/>
        <w:numPr>
          <w:ilvl w:val="1"/>
          <w:numId w:val="7"/>
        </w:numPr>
        <w:tabs>
          <w:tab w:pos="1381" w:val="left" w:leader="none"/>
        </w:tabs>
        <w:spacing w:line="240" w:lineRule="auto" w:before="6" w:after="0"/>
        <w:ind w:left="1380" w:right="0" w:hanging="361"/>
        <w:jc w:val="left"/>
      </w:pPr>
      <w:bookmarkStart w:name="_TOC_250055" w:id="3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bookmarkEnd w:id="3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172"/>
        <w:jc w:val="both"/>
      </w:pPr>
      <w:r>
        <w:rPr/>
        <w:t>Antimicrobial drug resistance is a global challenge for the 21</w:t>
      </w:r>
      <w:r>
        <w:rPr>
          <w:vertAlign w:val="superscript"/>
        </w:rPr>
        <w:t>st</w:t>
      </w:r>
      <w:r>
        <w:rPr>
          <w:vertAlign w:val="baseline"/>
        </w:rPr>
        <w:t> century with the emergence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resistant bacteria strains</w:t>
      </w:r>
      <w:r>
        <w:rPr>
          <w:spacing w:val="1"/>
          <w:vertAlign w:val="baseline"/>
        </w:rPr>
        <w:t> </w:t>
      </w:r>
      <w:r>
        <w:rPr>
          <w:vertAlign w:val="baseline"/>
        </w:rPr>
        <w:t>worldwide (Furin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2011).Respiratory tract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infections impose a</w:t>
      </w:r>
      <w:r>
        <w:rPr>
          <w:spacing w:val="1"/>
          <w:vertAlign w:val="baseline"/>
        </w:rPr>
        <w:t> </w:t>
      </w:r>
      <w:r>
        <w:rPr>
          <w:vertAlign w:val="baseline"/>
        </w:rPr>
        <w:t>serious economic burden on society, ranging from reduced output in workplaces to frequent</w:t>
      </w:r>
      <w:r>
        <w:rPr>
          <w:spacing w:val="1"/>
          <w:vertAlign w:val="baseline"/>
        </w:rPr>
        <w:t> </w:t>
      </w:r>
      <w:r>
        <w:rPr>
          <w:vertAlign w:val="baseline"/>
        </w:rPr>
        <w:t>prescription by physicians of antibiotics, even when the causative agents of infection is not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 (Jafari </w:t>
      </w:r>
      <w:r>
        <w:rPr>
          <w:i/>
          <w:vertAlign w:val="baseline"/>
        </w:rPr>
        <w:t>et al., </w:t>
      </w:r>
      <w:r>
        <w:rPr>
          <w:vertAlign w:val="baseline"/>
        </w:rPr>
        <w:t>2009). Respiratory tract infections are amongst the most wide spread and</w:t>
      </w:r>
      <w:r>
        <w:rPr>
          <w:spacing w:val="1"/>
          <w:vertAlign w:val="baseline"/>
        </w:rPr>
        <w:t> </w:t>
      </w:r>
      <w:r>
        <w:rPr>
          <w:vertAlign w:val="baseline"/>
        </w:rPr>
        <w:t>serious infection, accounting for over 50 million deaths globally each year (Zafar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2008)).</w:t>
      </w:r>
      <w:r>
        <w:rPr>
          <w:spacing w:val="1"/>
          <w:vertAlign w:val="baseline"/>
        </w:rPr>
        <w:t> </w:t>
      </w:r>
      <w:r>
        <w:rPr>
          <w:vertAlign w:val="baseline"/>
        </w:rPr>
        <w:t>In 2012, lower respiratory infections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pneumonia and bronchitis</w:t>
      </w:r>
      <w:r>
        <w:rPr>
          <w:spacing w:val="60"/>
          <w:vertAlign w:val="baseline"/>
        </w:rPr>
        <w:t> </w:t>
      </w:r>
      <w:r>
        <w:rPr>
          <w:vertAlign w:val="baseline"/>
        </w:rPr>
        <w:t>were the second causes</w:t>
      </w:r>
      <w:r>
        <w:rPr>
          <w:spacing w:val="1"/>
          <w:vertAlign w:val="baseline"/>
        </w:rPr>
        <w:t> </w:t>
      </w:r>
      <w:r>
        <w:rPr>
          <w:vertAlign w:val="baseline"/>
        </w:rPr>
        <w:t>of mortality and morbidity in Sub-Saharan Africa, accounting for over 1 million or 11.5% of</w:t>
      </w:r>
      <w:r>
        <w:rPr>
          <w:spacing w:val="1"/>
          <w:vertAlign w:val="baseline"/>
        </w:rPr>
        <w:t> </w:t>
      </w:r>
      <w:r>
        <w:rPr>
          <w:vertAlign w:val="baseline"/>
        </w:rPr>
        <w:t>deaths in the region, while tuberculosis accounted for 2.4% (Siikamaki, 2015).Acute respiratory</w:t>
      </w:r>
      <w:r>
        <w:rPr>
          <w:spacing w:val="1"/>
          <w:vertAlign w:val="baseline"/>
        </w:rPr>
        <w:t> </w:t>
      </w:r>
      <w:r>
        <w:rPr>
          <w:vertAlign w:val="baseline"/>
        </w:rPr>
        <w:t>tract</w:t>
      </w:r>
      <w:r>
        <w:rPr>
          <w:spacing w:val="5"/>
          <w:vertAlign w:val="baseline"/>
        </w:rPr>
        <w:t> </w:t>
      </w:r>
      <w:r>
        <w:rPr>
          <w:vertAlign w:val="baseline"/>
        </w:rPr>
        <w:t>infection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common</w:t>
      </w:r>
      <w:r>
        <w:rPr>
          <w:spacing w:val="4"/>
          <w:vertAlign w:val="baseline"/>
        </w:rPr>
        <w:t> </w:t>
      </w:r>
      <w:r>
        <w:rPr>
          <w:vertAlign w:val="baseline"/>
        </w:rPr>
        <w:t>cause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hospital</w:t>
      </w:r>
      <w:r>
        <w:rPr>
          <w:spacing w:val="5"/>
          <w:vertAlign w:val="baseline"/>
        </w:rPr>
        <w:t> </w:t>
      </w:r>
      <w:r>
        <w:rPr>
          <w:vertAlign w:val="baseline"/>
        </w:rPr>
        <w:t>admission</w:t>
      </w:r>
      <w:r>
        <w:rPr>
          <w:spacing w:val="4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Nigeria,</w:t>
      </w:r>
      <w:r>
        <w:rPr>
          <w:spacing w:val="13"/>
          <w:vertAlign w:val="baseline"/>
        </w:rPr>
        <w:t> </w:t>
      </w:r>
      <w:r>
        <w:rPr>
          <w:vertAlign w:val="baseline"/>
        </w:rPr>
        <w:t>it</w:t>
      </w:r>
      <w:r>
        <w:rPr>
          <w:spacing w:val="5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5"/>
        <w:jc w:val="both"/>
      </w:pPr>
      <w:r>
        <w:rPr/>
        <w:t>pneumonia accounted for 20% of deaths in children under age of 5 years (Akanbi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The increasing prevalence of multi-drug resistant strains of bacteria and the recent appearance of</w:t>
      </w:r>
      <w:r>
        <w:rPr>
          <w:spacing w:val="1"/>
        </w:rPr>
        <w:t> </w:t>
      </w:r>
      <w:r>
        <w:rPr/>
        <w:t>strains with reduced susceptibility to antibiotics raised the specter of ‗untreatable‘ bacterial</w:t>
      </w:r>
      <w:r>
        <w:rPr>
          <w:spacing w:val="1"/>
        </w:rPr>
        <w:t> </w:t>
      </w:r>
      <w:r>
        <w:rPr/>
        <w:t>infections and adds urgency to the search for new infection-fighting strategies (Zy </w:t>
      </w:r>
      <w:r>
        <w:rPr>
          <w:i/>
        </w:rPr>
        <w:t>et al.,</w:t>
      </w:r>
      <w:r>
        <w:rPr/>
        <w:t>2005;</w:t>
      </w:r>
      <w:r>
        <w:rPr>
          <w:spacing w:val="1"/>
        </w:rPr>
        <w:t> </w:t>
      </w:r>
      <w:r>
        <w:rPr/>
        <w:t>Rojas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2006).</w:t>
      </w:r>
    </w:p>
    <w:p>
      <w:pPr>
        <w:pStyle w:val="Heading2"/>
        <w:numPr>
          <w:ilvl w:val="1"/>
          <w:numId w:val="7"/>
        </w:numPr>
        <w:tabs>
          <w:tab w:pos="1322" w:val="left" w:leader="none"/>
        </w:tabs>
        <w:spacing w:line="240" w:lineRule="auto" w:before="5" w:after="0"/>
        <w:ind w:left="1321" w:right="0" w:hanging="302"/>
        <w:jc w:val="left"/>
      </w:pPr>
      <w:bookmarkStart w:name="_TOC_250054" w:id="4"/>
      <w:bookmarkEnd w:id="4"/>
      <w:r>
        <w:rPr/>
        <w:t>JUSTIFICATION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177"/>
        <w:jc w:val="both"/>
      </w:pPr>
      <w:r>
        <w:rPr/>
        <w:t>Medicinal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hinged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alkaloids, phenols, tannins, glycosides and essential oils among others. This necessitates the</w:t>
      </w:r>
      <w:r>
        <w:rPr>
          <w:spacing w:val="1"/>
        </w:rPr>
        <w:t> </w:t>
      </w:r>
      <w:r>
        <w:rPr/>
        <w:t>continued screening of medicinal plants, not only to determine the scientific basis for their usage,</w:t>
      </w:r>
      <w:r>
        <w:rPr>
          <w:spacing w:val="-57"/>
        </w:rPr>
        <w:t> </w:t>
      </w:r>
      <w:r>
        <w:rPr/>
        <w:t>but also to discover possible new active principles (Karou </w:t>
      </w:r>
      <w:r>
        <w:rPr>
          <w:i/>
        </w:rPr>
        <w:t>et al.</w:t>
      </w:r>
      <w:r>
        <w:rPr/>
        <w:t>, 2006). The primary benefits of</w:t>
      </w:r>
      <w:r>
        <w:rPr>
          <w:spacing w:val="1"/>
        </w:rPr>
        <w:t> </w:t>
      </w:r>
      <w:r>
        <w:rPr/>
        <w:t>using plantderived medicines are that they are relatively cheaper than synthetic alternatives,</w:t>
      </w:r>
      <w:r>
        <w:rPr>
          <w:spacing w:val="1"/>
        </w:rPr>
        <w:t> </w:t>
      </w:r>
      <w:r>
        <w:rPr/>
        <w:t>offering</w:t>
      </w:r>
      <w:r>
        <w:rPr>
          <w:spacing w:val="-4"/>
        </w:rPr>
        <w:t> </w:t>
      </w:r>
      <w:r>
        <w:rPr/>
        <w:t>profound</w:t>
      </w:r>
      <w:r>
        <w:rPr>
          <w:spacing w:val="-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benefits and more</w:t>
      </w:r>
      <w:r>
        <w:rPr>
          <w:spacing w:val="-1"/>
        </w:rPr>
        <w:t> </w:t>
      </w:r>
      <w:r>
        <w:rPr/>
        <w:t>affordable treatments.</w:t>
      </w:r>
    </w:p>
    <w:p>
      <w:pPr>
        <w:pStyle w:val="BodyText"/>
        <w:spacing w:line="480" w:lineRule="auto" w:before="1"/>
        <w:ind w:left="1020" w:right="1171"/>
        <w:jc w:val="both"/>
      </w:pPr>
      <w:r>
        <w:rPr/>
        <w:t>Many of the plant materials used in traditional medicine are readily available in rural areas and</w:t>
      </w:r>
      <w:r>
        <w:rPr>
          <w:spacing w:val="1"/>
        </w:rPr>
        <w:t> </w:t>
      </w:r>
      <w:r>
        <w:rPr/>
        <w:t>this has made traditional system of medicine relatively cheaper than modern medicine. Many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phytochemical constituents of medicinal plants and using them for the treatment of microbial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 alternatives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antibiotics and</w:t>
      </w:r>
      <w:r>
        <w:rPr>
          <w:spacing w:val="1"/>
        </w:rPr>
        <w:t> </w:t>
      </w:r>
      <w:r>
        <w:rPr/>
        <w:t>other chemotherapeutic agents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infectious microorganisms have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resistant.</w:t>
      </w:r>
    </w:p>
    <w:p>
      <w:pPr>
        <w:pStyle w:val="Heading2"/>
        <w:numPr>
          <w:ilvl w:val="1"/>
          <w:numId w:val="7"/>
        </w:numPr>
        <w:tabs>
          <w:tab w:pos="1322" w:val="left" w:leader="none"/>
        </w:tabs>
        <w:spacing w:line="240" w:lineRule="auto" w:before="5" w:after="0"/>
        <w:ind w:left="1321" w:right="0" w:hanging="302"/>
        <w:jc w:val="left"/>
      </w:pPr>
      <w:bookmarkStart w:name="_TOC_250053" w:id="5"/>
      <w:r>
        <w:rPr/>
        <w:t>RESEARCH</w:t>
      </w:r>
      <w:r>
        <w:rPr>
          <w:spacing w:val="-1"/>
        </w:rPr>
        <w:t> </w:t>
      </w:r>
      <w:bookmarkEnd w:id="5"/>
      <w:r>
        <w:rPr/>
        <w:t>AIM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20" w:right="1175"/>
        <w:jc w:val="both"/>
      </w:pPr>
      <w:r>
        <w:rPr/>
        <w:t>To evaluate the antibacterial activity of ethanol and aqueous extracts of </w:t>
      </w:r>
      <w:r>
        <w:rPr>
          <w:i/>
        </w:rPr>
        <w:t>Alchornea cordifolia </w:t>
      </w:r>
      <w:r>
        <w:rPr/>
        <w:t>leaf</w:t>
      </w:r>
      <w:r>
        <w:rPr>
          <w:spacing w:val="-57"/>
        </w:rPr>
        <w:t> </w:t>
      </w:r>
      <w:r>
        <w:rPr/>
        <w:t>against some</w:t>
      </w:r>
      <w:r>
        <w:rPr>
          <w:spacing w:val="-1"/>
        </w:rPr>
        <w:t> </w:t>
      </w:r>
      <w:r>
        <w:rPr/>
        <w:t>bacterial isolates associated with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infections.</w:t>
      </w:r>
    </w:p>
    <w:p>
      <w:pPr>
        <w:pStyle w:val="Heading2"/>
        <w:numPr>
          <w:ilvl w:val="1"/>
          <w:numId w:val="7"/>
        </w:numPr>
        <w:tabs>
          <w:tab w:pos="1322" w:val="left" w:leader="none"/>
        </w:tabs>
        <w:spacing w:line="240" w:lineRule="auto" w:before="4" w:after="0"/>
        <w:ind w:left="1321" w:right="0" w:hanging="302"/>
        <w:jc w:val="left"/>
      </w:pPr>
      <w:bookmarkStart w:name="_TOC_250052" w:id="6"/>
      <w:r>
        <w:rPr/>
        <w:t>SPECIFIC</w:t>
      </w:r>
      <w:r>
        <w:rPr>
          <w:spacing w:val="-3"/>
        </w:rPr>
        <w:t> </w:t>
      </w:r>
      <w:bookmarkEnd w:id="6"/>
      <w:r>
        <w:rPr/>
        <w:t>OBJECTIVES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20"/>
        <w:jc w:val="both"/>
      </w:pPr>
      <w:r>
        <w:rPr/>
        <w:t>The</w:t>
      </w:r>
      <w:r>
        <w:rPr>
          <w:spacing w:val="-3"/>
        </w:rPr>
        <w:t> </w:t>
      </w:r>
      <w:r>
        <w:rPr/>
        <w:t>specific objectives of this 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spacing w:after="0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480" w:lineRule="auto" w:before="72" w:after="0"/>
        <w:ind w:left="1740" w:right="1178" w:hanging="360"/>
        <w:jc w:val="left"/>
        <w:rPr>
          <w:sz w:val="24"/>
        </w:rPr>
      </w:pPr>
      <w:r>
        <w:rPr>
          <w:sz w:val="24"/>
        </w:rPr>
        <w:t>Isolate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identify</w:t>
      </w:r>
      <w:r>
        <w:rPr>
          <w:spacing w:val="1"/>
          <w:sz w:val="24"/>
        </w:rPr>
        <w:t> </w:t>
      </w:r>
      <w:r>
        <w:rPr>
          <w:sz w:val="24"/>
        </w:rPr>
        <w:t>bacteria</w:t>
      </w:r>
      <w:r>
        <w:rPr>
          <w:spacing w:val="4"/>
          <w:sz w:val="24"/>
        </w:rPr>
        <w:t> </w:t>
      </w:r>
      <w:r>
        <w:rPr>
          <w:sz w:val="24"/>
        </w:rPr>
        <w:t>species</w:t>
      </w:r>
      <w:r>
        <w:rPr>
          <w:spacing w:val="8"/>
          <w:sz w:val="24"/>
        </w:rPr>
        <w:t> </w:t>
      </w:r>
      <w:r>
        <w:rPr>
          <w:sz w:val="24"/>
        </w:rPr>
        <w:t>associated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respiratory</w:t>
      </w:r>
      <w:r>
        <w:rPr>
          <w:spacing w:val="58"/>
          <w:sz w:val="24"/>
        </w:rPr>
        <w:t> </w:t>
      </w:r>
      <w:r>
        <w:rPr>
          <w:sz w:val="24"/>
        </w:rPr>
        <w:t>tract</w:t>
      </w:r>
      <w:r>
        <w:rPr>
          <w:spacing w:val="7"/>
          <w:sz w:val="24"/>
        </w:rPr>
        <w:t> </w:t>
      </w:r>
      <w:r>
        <w:rPr>
          <w:sz w:val="24"/>
        </w:rPr>
        <w:t>infection</w:t>
      </w:r>
      <w:r>
        <w:rPr>
          <w:spacing w:val="7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sputum,throat</w:t>
      </w:r>
      <w:r>
        <w:rPr>
          <w:spacing w:val="-1"/>
          <w:sz w:val="24"/>
        </w:rPr>
        <w:t> </w:t>
      </w:r>
      <w:r>
        <w:rPr>
          <w:sz w:val="24"/>
        </w:rPr>
        <w:t>and ear</w:t>
      </w:r>
      <w:r>
        <w:rPr>
          <w:spacing w:val="-1"/>
          <w:sz w:val="24"/>
        </w:rPr>
        <w:t> </w:t>
      </w:r>
      <w:r>
        <w:rPr>
          <w:sz w:val="24"/>
        </w:rPr>
        <w:t>swabs from clinical settings.</w:t>
      </w: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Prepare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extractsfrom</w:t>
      </w:r>
      <w:r>
        <w:rPr>
          <w:spacing w:val="-1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powdered</w:t>
      </w:r>
      <w:r>
        <w:rPr>
          <w:spacing w:val="-1"/>
          <w:sz w:val="24"/>
        </w:rPr>
        <w:t> </w:t>
      </w:r>
      <w:r>
        <w:rPr>
          <w:sz w:val="24"/>
        </w:rPr>
        <w:t>leaves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A. cordifolia</w:t>
      </w:r>
      <w:r>
        <w:rPr>
          <w:sz w:val="24"/>
        </w:rPr>
        <w:t>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480" w:lineRule="auto" w:before="0" w:after="0"/>
        <w:ind w:left="1740" w:right="1179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activity(zone of inhibition,</w:t>
      </w:r>
      <w:r>
        <w:rPr>
          <w:spacing w:val="3"/>
          <w:sz w:val="24"/>
        </w:rPr>
        <w:t> </w:t>
      </w:r>
      <w:r>
        <w:rPr>
          <w:sz w:val="24"/>
        </w:rPr>
        <w:t>MIC and</w:t>
      </w:r>
      <w:r>
        <w:rPr>
          <w:spacing w:val="1"/>
          <w:sz w:val="24"/>
        </w:rPr>
        <w:t> </w:t>
      </w:r>
      <w:r>
        <w:rPr>
          <w:sz w:val="24"/>
        </w:rPr>
        <w:t>MBC) of</w:t>
      </w:r>
      <w:r>
        <w:rPr>
          <w:spacing w:val="2"/>
          <w:sz w:val="24"/>
        </w:rPr>
        <w:t> </w:t>
      </w:r>
      <w:r>
        <w:rPr>
          <w:sz w:val="24"/>
        </w:rPr>
        <w:t>the twoextracts</w:t>
      </w:r>
      <w:r>
        <w:rPr>
          <w:spacing w:val="-57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identified bacterial isolates.</w:t>
      </w: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Fractionate the</w:t>
      </w:r>
      <w:r>
        <w:rPr>
          <w:spacing w:val="-1"/>
          <w:sz w:val="24"/>
        </w:rPr>
        <w:t> </w:t>
      </w:r>
      <w:r>
        <w:rPr>
          <w:sz w:val="24"/>
        </w:rPr>
        <w:t>more active</w:t>
      </w:r>
      <w:r>
        <w:rPr>
          <w:spacing w:val="-1"/>
          <w:sz w:val="24"/>
        </w:rPr>
        <w:t> </w:t>
      </w:r>
      <w:r>
        <w:rPr>
          <w:sz w:val="24"/>
        </w:rPr>
        <w:t>extract using</w:t>
      </w:r>
      <w:r>
        <w:rPr>
          <w:spacing w:val="-2"/>
          <w:sz w:val="24"/>
        </w:rPr>
        <w:t> </w:t>
      </w:r>
      <w:r>
        <w:rPr>
          <w:sz w:val="24"/>
        </w:rPr>
        <w:t>Column Chromatography</w:t>
      </w:r>
      <w:r>
        <w:rPr>
          <w:spacing w:val="-5"/>
          <w:sz w:val="24"/>
        </w:rPr>
        <w:t> </w:t>
      </w:r>
      <w:r>
        <w:rPr>
          <w:sz w:val="24"/>
        </w:rPr>
        <w:t>method.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480" w:lineRule="auto" w:before="0" w:after="0"/>
        <w:ind w:left="1740" w:right="1179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antibacterial</w:t>
      </w:r>
      <w:r>
        <w:rPr>
          <w:spacing w:val="17"/>
          <w:sz w:val="24"/>
        </w:rPr>
        <w:t> </w:t>
      </w:r>
      <w:r>
        <w:rPr>
          <w:sz w:val="24"/>
        </w:rPr>
        <w:t>activity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fractions</w:t>
      </w:r>
      <w:r>
        <w:rPr>
          <w:spacing w:val="17"/>
          <w:sz w:val="24"/>
        </w:rPr>
        <w:t> </w:t>
      </w:r>
      <w:r>
        <w:rPr>
          <w:sz w:val="24"/>
        </w:rPr>
        <w:t>against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identified</w:t>
      </w:r>
      <w:r>
        <w:rPr>
          <w:spacing w:val="18"/>
          <w:sz w:val="24"/>
        </w:rPr>
        <w:t> </w:t>
      </w:r>
      <w:r>
        <w:rPr>
          <w:sz w:val="24"/>
        </w:rPr>
        <w:t>bacterial</w:t>
      </w:r>
      <w:r>
        <w:rPr>
          <w:spacing w:val="-57"/>
          <w:sz w:val="24"/>
        </w:rPr>
        <w:t> </w:t>
      </w:r>
      <w:r>
        <w:rPr>
          <w:sz w:val="24"/>
        </w:rPr>
        <w:t>isolates.</w:t>
      </w: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480" w:lineRule="auto" w:before="1" w:after="0"/>
        <w:ind w:left="1740" w:right="1178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rate</w:t>
      </w:r>
      <w:r>
        <w:rPr>
          <w:spacing w:val="57"/>
          <w:sz w:val="24"/>
        </w:rPr>
        <w:t> </w:t>
      </w:r>
      <w:r>
        <w:rPr>
          <w:sz w:val="24"/>
        </w:rPr>
        <w:t>of  kill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most</w:t>
      </w:r>
      <w:r>
        <w:rPr>
          <w:spacing w:val="59"/>
          <w:sz w:val="24"/>
        </w:rPr>
        <w:t> </w:t>
      </w:r>
      <w:r>
        <w:rPr>
          <w:sz w:val="24"/>
        </w:rPr>
        <w:t>active</w:t>
      </w:r>
      <w:r>
        <w:rPr>
          <w:spacing w:val="56"/>
          <w:sz w:val="24"/>
        </w:rPr>
        <w:t> </w:t>
      </w:r>
      <w:r>
        <w:rPr>
          <w:sz w:val="24"/>
        </w:rPr>
        <w:t>fraction</w:t>
      </w:r>
      <w:r>
        <w:rPr>
          <w:spacing w:val="58"/>
          <w:sz w:val="24"/>
        </w:rPr>
        <w:t> </w:t>
      </w:r>
      <w:r>
        <w:rPr>
          <w:sz w:val="24"/>
        </w:rPr>
        <w:t>against</w:t>
      </w:r>
      <w:r>
        <w:rPr>
          <w:spacing w:val="58"/>
          <w:sz w:val="24"/>
        </w:rPr>
        <w:t> </w:t>
      </w:r>
      <w:r>
        <w:rPr>
          <w:sz w:val="24"/>
        </w:rPr>
        <w:t>some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bacterial</w:t>
      </w:r>
      <w:r>
        <w:rPr>
          <w:spacing w:val="-57"/>
          <w:sz w:val="24"/>
        </w:rPr>
        <w:t> </w:t>
      </w:r>
      <w:r>
        <w:rPr>
          <w:sz w:val="24"/>
        </w:rPr>
        <w:t>isolates.</w:t>
      </w:r>
    </w:p>
    <w:p>
      <w:pPr>
        <w:pStyle w:val="ListParagraph"/>
        <w:numPr>
          <w:ilvl w:val="2"/>
          <w:numId w:val="7"/>
        </w:numPr>
        <w:tabs>
          <w:tab w:pos="1741" w:val="left" w:leader="none"/>
        </w:tabs>
        <w:spacing w:line="240" w:lineRule="auto" w:before="0" w:after="0"/>
        <w:ind w:left="1740" w:right="0" w:hanging="361"/>
        <w:jc w:val="left"/>
        <w:rPr>
          <w:sz w:val="24"/>
        </w:rPr>
      </w:pP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out the</w:t>
      </w:r>
      <w:r>
        <w:rPr>
          <w:spacing w:val="-1"/>
          <w:sz w:val="24"/>
        </w:rPr>
        <w:t> </w:t>
      </w:r>
      <w:r>
        <w:rPr>
          <w:sz w:val="24"/>
        </w:rPr>
        <w:t>phytochemical screening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most active</w:t>
      </w:r>
      <w:r>
        <w:rPr>
          <w:spacing w:val="-1"/>
          <w:sz w:val="24"/>
        </w:rPr>
        <w:t> </w:t>
      </w:r>
      <w:r>
        <w:rPr>
          <w:sz w:val="24"/>
        </w:rPr>
        <w:t>fraction using</w:t>
      </w:r>
      <w:r>
        <w:rPr>
          <w:spacing w:val="-3"/>
          <w:sz w:val="24"/>
        </w:rPr>
        <w:t> </w:t>
      </w:r>
      <w:r>
        <w:rPr>
          <w:sz w:val="24"/>
        </w:rPr>
        <w:t>TLC.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7"/>
        </w:numPr>
        <w:tabs>
          <w:tab w:pos="1322" w:val="left" w:leader="none"/>
        </w:tabs>
        <w:spacing w:line="240" w:lineRule="auto" w:before="0" w:after="0"/>
        <w:ind w:left="1321" w:right="0" w:hanging="302"/>
        <w:jc w:val="left"/>
      </w:pPr>
      <w:bookmarkStart w:name="_TOC_250051" w:id="7"/>
      <w:r>
        <w:rPr/>
        <w:t>RESEARCH</w:t>
      </w:r>
      <w:r>
        <w:rPr>
          <w:spacing w:val="-3"/>
        </w:rPr>
        <w:t> </w:t>
      </w:r>
      <w:bookmarkEnd w:id="7"/>
      <w:r>
        <w:rPr/>
        <w:t>HYPOTHESIS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381" w:val="left" w:leader="none"/>
        </w:tabs>
        <w:spacing w:line="240" w:lineRule="auto" w:before="0" w:after="0"/>
        <w:ind w:left="1380" w:right="0" w:hanging="361"/>
        <w:jc w:val="left"/>
        <w:rPr>
          <w:rFonts w:ascii="Wingdings" w:hAnsi="Wingdings"/>
          <w:sz w:val="20"/>
        </w:rPr>
      </w:pPr>
      <w:r>
        <w:rPr>
          <w:sz w:val="20"/>
        </w:rPr>
        <w:t>NULL</w:t>
      </w:r>
      <w:r>
        <w:rPr>
          <w:spacing w:val="-4"/>
          <w:sz w:val="20"/>
        </w:rPr>
        <w:t> </w:t>
      </w:r>
      <w:r>
        <w:rPr>
          <w:sz w:val="20"/>
        </w:rPr>
        <w:t>HYPOTHESIS: H</w:t>
      </w:r>
      <w:r>
        <w:rPr>
          <w:sz w:val="20"/>
          <w:vertAlign w:val="subscript"/>
        </w:rPr>
        <w:t>O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82" w:lineRule="auto"/>
        <w:ind w:left="1020" w:right="1334"/>
      </w:pPr>
      <w:r>
        <w:rPr/>
        <w:t>The</w:t>
      </w:r>
      <w:r>
        <w:rPr>
          <w:spacing w:val="3"/>
        </w:rPr>
        <w:t> </w:t>
      </w:r>
      <w:r>
        <w:rPr/>
        <w:t>leaf</w:t>
      </w:r>
      <w:r>
        <w:rPr>
          <w:spacing w:val="6"/>
        </w:rPr>
        <w:t> </w:t>
      </w:r>
      <w:r>
        <w:rPr/>
        <w:t>extracts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Alchornea</w:t>
      </w:r>
      <w:r>
        <w:rPr>
          <w:i/>
          <w:spacing w:val="3"/>
        </w:rPr>
        <w:t> </w:t>
      </w:r>
      <w:r>
        <w:rPr>
          <w:i/>
        </w:rPr>
        <w:t>cordifolia</w:t>
      </w:r>
      <w:r>
        <w:rPr>
          <w:i/>
          <w:spacing w:val="6"/>
        </w:rPr>
        <w:t> </w:t>
      </w:r>
      <w:r>
        <w:rPr/>
        <w:t>has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activity</w:t>
      </w:r>
      <w:r>
        <w:rPr>
          <w:spacing w:val="2"/>
        </w:rPr>
        <w:t> </w:t>
      </w:r>
      <w:r>
        <w:rPr/>
        <w:t>against</w:t>
      </w:r>
      <w:r>
        <w:rPr>
          <w:spacing w:val="7"/>
        </w:rPr>
        <w:t> </w:t>
      </w:r>
      <w:r>
        <w:rPr/>
        <w:t>some</w:t>
      </w:r>
      <w:r>
        <w:rPr>
          <w:spacing w:val="63"/>
        </w:rPr>
        <w:t> </w:t>
      </w:r>
      <w:r>
        <w:rPr/>
        <w:t>bacterial</w:t>
      </w:r>
      <w:r>
        <w:rPr>
          <w:spacing w:val="-57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 sputum, throat</w:t>
      </w:r>
      <w:r>
        <w:rPr>
          <w:spacing w:val="1"/>
        </w:rPr>
        <w:t> </w:t>
      </w:r>
      <w:r>
        <w:rPr/>
        <w:t>and ear swab samples.</w:t>
      </w:r>
    </w:p>
    <w:p>
      <w:pPr>
        <w:pStyle w:val="ListParagraph"/>
        <w:numPr>
          <w:ilvl w:val="0"/>
          <w:numId w:val="8"/>
        </w:numPr>
        <w:tabs>
          <w:tab w:pos="1381" w:val="left" w:leader="none"/>
        </w:tabs>
        <w:spacing w:line="240" w:lineRule="auto" w:before="198" w:after="0"/>
        <w:ind w:left="1380" w:right="0" w:hanging="361"/>
        <w:jc w:val="left"/>
        <w:rPr>
          <w:rFonts w:ascii="Wingdings" w:hAnsi="Wingdings"/>
          <w:sz w:val="20"/>
        </w:rPr>
      </w:pPr>
      <w:r>
        <w:rPr>
          <w:sz w:val="20"/>
        </w:rPr>
        <w:t>ALTERNATE</w:t>
      </w:r>
      <w:r>
        <w:rPr>
          <w:spacing w:val="-3"/>
          <w:sz w:val="20"/>
        </w:rPr>
        <w:t> </w:t>
      </w:r>
      <w:r>
        <w:rPr>
          <w:sz w:val="20"/>
        </w:rPr>
        <w:t>HYPOTHESIS: H</w:t>
      </w:r>
      <w:r>
        <w:rPr>
          <w:sz w:val="20"/>
          <w:vertAlign w:val="subscript"/>
        </w:rPr>
        <w:t>A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82" w:lineRule="auto" w:before="1"/>
        <w:ind w:left="1020" w:right="1176"/>
      </w:pPr>
      <w:r>
        <w:rPr/>
        <w:t>The</w:t>
      </w:r>
      <w:r>
        <w:rPr>
          <w:spacing w:val="21"/>
        </w:rPr>
        <w:t> </w:t>
      </w:r>
      <w:r>
        <w:rPr/>
        <w:t>leaf</w:t>
      </w:r>
      <w:r>
        <w:rPr>
          <w:spacing w:val="23"/>
        </w:rPr>
        <w:t> </w:t>
      </w:r>
      <w:r>
        <w:rPr/>
        <w:t>extracts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>
          <w:i/>
        </w:rPr>
        <w:t>Alchornea</w:t>
      </w:r>
      <w:r>
        <w:rPr>
          <w:i/>
          <w:spacing w:val="22"/>
        </w:rPr>
        <w:t> </w:t>
      </w:r>
      <w:r>
        <w:rPr>
          <w:i/>
        </w:rPr>
        <w:t>cordifolia</w:t>
      </w:r>
      <w:r>
        <w:rPr>
          <w:i/>
          <w:spacing w:val="26"/>
        </w:rPr>
        <w:t> </w:t>
      </w:r>
      <w:r>
        <w:rPr/>
        <w:t>has</w:t>
      </w:r>
      <w:r>
        <w:rPr>
          <w:spacing w:val="24"/>
        </w:rPr>
        <w:t> </w:t>
      </w:r>
      <w:r>
        <w:rPr/>
        <w:t>inhibitory</w:t>
      </w:r>
      <w:r>
        <w:rPr>
          <w:spacing w:val="19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against</w:t>
      </w:r>
      <w:r>
        <w:rPr>
          <w:spacing w:val="28"/>
        </w:rPr>
        <w:t> </w:t>
      </w:r>
      <w:r>
        <w:rPr/>
        <w:t>some</w:t>
      </w:r>
      <w:r>
        <w:rPr>
          <w:spacing w:val="24"/>
        </w:rPr>
        <w:t> </w:t>
      </w:r>
      <w:r>
        <w:rPr/>
        <w:t>bacterial</w:t>
      </w:r>
      <w:r>
        <w:rPr>
          <w:spacing w:val="23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sputum,throat and ear swab samples.</w:t>
      </w:r>
    </w:p>
    <w:p>
      <w:pPr>
        <w:pStyle w:val="Heading2"/>
        <w:numPr>
          <w:ilvl w:val="1"/>
          <w:numId w:val="7"/>
        </w:numPr>
        <w:tabs>
          <w:tab w:pos="1322" w:val="left" w:leader="none"/>
        </w:tabs>
        <w:spacing w:line="240" w:lineRule="auto" w:before="201" w:after="0"/>
        <w:ind w:left="1321" w:right="0" w:hanging="302"/>
        <w:jc w:val="left"/>
      </w:pP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 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1381" w:val="left" w:leader="none"/>
        </w:tabs>
        <w:spacing w:line="480" w:lineRule="auto" w:before="0" w:after="0"/>
        <w:ind w:left="1380" w:right="1180" w:hanging="360"/>
        <w:jc w:val="left"/>
        <w:rPr>
          <w:rFonts w:ascii="Wingdings" w:hAnsi="Wingdings"/>
          <w:sz w:val="24"/>
        </w:rPr>
      </w:pPr>
      <w:r>
        <w:rPr>
          <w:sz w:val="24"/>
        </w:rPr>
        <w:t>Only</w:t>
      </w:r>
      <w:r>
        <w:rPr>
          <w:spacing w:val="27"/>
          <w:sz w:val="24"/>
        </w:rPr>
        <w:t> </w:t>
      </w:r>
      <w:r>
        <w:rPr>
          <w:sz w:val="24"/>
        </w:rPr>
        <w:t>bacterial</w:t>
      </w:r>
      <w:r>
        <w:rPr>
          <w:spacing w:val="31"/>
          <w:sz w:val="24"/>
        </w:rPr>
        <w:t> </w:t>
      </w:r>
      <w:r>
        <w:rPr>
          <w:sz w:val="24"/>
        </w:rPr>
        <w:t>isolates</w:t>
      </w:r>
      <w:r>
        <w:rPr>
          <w:spacing w:val="32"/>
          <w:sz w:val="24"/>
        </w:rPr>
        <w:t> </w:t>
      </w:r>
      <w:r>
        <w:rPr>
          <w:sz w:val="24"/>
        </w:rPr>
        <w:t>from</w:t>
      </w:r>
      <w:r>
        <w:rPr>
          <w:spacing w:val="31"/>
          <w:sz w:val="24"/>
        </w:rPr>
        <w:t> </w:t>
      </w:r>
      <w:r>
        <w:rPr>
          <w:sz w:val="24"/>
        </w:rPr>
        <w:t>clinical</w:t>
      </w:r>
      <w:r>
        <w:rPr>
          <w:spacing w:val="30"/>
          <w:sz w:val="24"/>
        </w:rPr>
        <w:t> </w:t>
      </w:r>
      <w:r>
        <w:rPr>
          <w:sz w:val="24"/>
        </w:rPr>
        <w:t>specimens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patients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sz w:val="24"/>
        </w:rPr>
        <w:t>respiratory</w:t>
      </w:r>
      <w:r>
        <w:rPr>
          <w:spacing w:val="27"/>
          <w:sz w:val="24"/>
        </w:rPr>
        <w:t> </w:t>
      </w:r>
      <w:r>
        <w:rPr>
          <w:sz w:val="24"/>
        </w:rPr>
        <w:t>tract</w:t>
      </w:r>
      <w:r>
        <w:rPr>
          <w:spacing w:val="30"/>
          <w:sz w:val="24"/>
        </w:rPr>
        <w:t> </w:t>
      </w:r>
      <w:r>
        <w:rPr>
          <w:sz w:val="24"/>
        </w:rPr>
        <w:t>infections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included in this study.</w:t>
      </w:r>
    </w:p>
    <w:p>
      <w:pPr>
        <w:spacing w:after="0" w:line="480" w:lineRule="auto"/>
        <w:jc w:val="left"/>
        <w:rPr>
          <w:rFonts w:ascii="Wingdings" w:hAnsi="Wingdings"/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6"/>
        <w:jc w:val="both"/>
      </w:pPr>
      <w:bookmarkStart w:name="_TOC_250050" w:id="8"/>
      <w:r>
        <w:rPr/>
        <w:t>CHAPTER</w:t>
      </w:r>
      <w:r>
        <w:rPr>
          <w:spacing w:val="-2"/>
        </w:rPr>
        <w:t> </w:t>
      </w:r>
      <w:bookmarkEnd w:id="8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9"/>
        </w:numPr>
        <w:tabs>
          <w:tab w:pos="4140" w:val="left" w:leader="none"/>
          <w:tab w:pos="4141" w:val="left" w:leader="none"/>
        </w:tabs>
        <w:spacing w:line="240" w:lineRule="auto" w:before="231" w:after="0"/>
        <w:ind w:left="4140" w:right="0" w:hanging="3121"/>
        <w:jc w:val="both"/>
      </w:pPr>
      <w:bookmarkStart w:name="_TOC_250049" w:id="9"/>
      <w:r>
        <w:rPr/>
        <w:t>LITERATURE</w:t>
      </w:r>
      <w:r>
        <w:rPr>
          <w:spacing w:val="-3"/>
        </w:rPr>
        <w:t> </w:t>
      </w:r>
      <w:bookmarkEnd w:id="9"/>
      <w:r>
        <w:rPr/>
        <w:t>REVIEW</w:t>
      </w:r>
    </w:p>
    <w:p>
      <w:pPr>
        <w:pStyle w:val="BodyText"/>
        <w:spacing w:before="2"/>
        <w:rPr>
          <w:b/>
        </w:rPr>
      </w:pPr>
    </w:p>
    <w:p>
      <w:pPr>
        <w:pStyle w:val="Heading2"/>
        <w:numPr>
          <w:ilvl w:val="1"/>
          <w:numId w:val="9"/>
        </w:numPr>
        <w:tabs>
          <w:tab w:pos="1621" w:val="left" w:leader="none"/>
        </w:tabs>
        <w:spacing w:line="240" w:lineRule="auto" w:before="0" w:after="0"/>
        <w:ind w:left="1620" w:right="0" w:hanging="601"/>
        <w:jc w:val="both"/>
      </w:pPr>
      <w:bookmarkStart w:name="_TOC_250048" w:id="10"/>
      <w:r>
        <w:rPr/>
        <w:t>Herbal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10"/>
      <w:r>
        <w:rPr/>
        <w:t>Nigeria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020" w:right="1176"/>
        <w:jc w:val="both"/>
      </w:pPr>
      <w:r>
        <w:rPr/>
        <w:t>The</w:t>
      </w:r>
      <w:r>
        <w:rPr>
          <w:spacing w:val="16"/>
        </w:rPr>
        <w:t> </w:t>
      </w:r>
      <w:r>
        <w:rPr/>
        <w:t>traditional</w:t>
      </w:r>
      <w:r>
        <w:rPr>
          <w:spacing w:val="18"/>
        </w:rPr>
        <w:t> </w:t>
      </w:r>
      <w:r>
        <w:rPr/>
        <w:t>medicine</w:t>
      </w:r>
      <w:r>
        <w:rPr>
          <w:spacing w:val="20"/>
        </w:rPr>
        <w:t> </w:t>
      </w:r>
      <w:r>
        <w:rPr/>
        <w:t>program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WHO</w:t>
      </w:r>
      <w:r>
        <w:rPr>
          <w:spacing w:val="17"/>
        </w:rPr>
        <w:t> </w:t>
      </w:r>
      <w:r>
        <w:rPr/>
        <w:t>recognizes</w:t>
      </w:r>
      <w:r>
        <w:rPr>
          <w:spacing w:val="20"/>
        </w:rPr>
        <w:t> </w:t>
      </w:r>
      <w:r>
        <w:rPr/>
        <w:t>traditional</w:t>
      </w:r>
      <w:r>
        <w:rPr>
          <w:spacing w:val="18"/>
        </w:rPr>
        <w:t> </w:t>
      </w:r>
      <w:r>
        <w:rPr/>
        <w:t>medicines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sum</w:t>
      </w:r>
      <w:r>
        <w:rPr>
          <w:spacing w:val="18"/>
        </w:rPr>
        <w:t> </w:t>
      </w:r>
      <w:r>
        <w:rPr/>
        <w:t>total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all the knowledge and practices whether explicable or inexplicable used in diagnosis, prevention</w:t>
      </w:r>
      <w:r>
        <w:rPr>
          <w:spacing w:val="1"/>
        </w:rPr>
        <w:t> </w:t>
      </w:r>
      <w:r>
        <w:rPr/>
        <w:t>and elimination of physical, mental or social imbalance and relying exclusively on practical</w:t>
      </w:r>
      <w:r>
        <w:rPr>
          <w:spacing w:val="1"/>
        </w:rPr>
        <w:t> </w:t>
      </w:r>
      <w:r>
        <w:rPr/>
        <w:t>experience and observation handed down from generation to generation whether verbally or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(Rukangira,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toAnsari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Inamdar,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herbal)</w:t>
      </w:r>
      <w:r>
        <w:rPr>
          <w:spacing w:val="-57"/>
        </w:rPr>
        <w:t> </w:t>
      </w:r>
      <w:r>
        <w:rPr/>
        <w:t>medicine is in an evolutionary process as communities and individuals continue to discover new</w:t>
      </w:r>
      <w:r>
        <w:rPr>
          <w:spacing w:val="1"/>
        </w:rPr>
        <w:t> </w:t>
      </w:r>
      <w:r>
        <w:rPr/>
        <w:t>techniques that can transform practice in the field</w:t>
      </w:r>
      <w:r>
        <w:rPr>
          <w:spacing w:val="60"/>
        </w:rPr>
        <w:t> </w:t>
      </w:r>
      <w:r>
        <w:rPr/>
        <w:t>of medicinal sciences. Traditional medicine</w:t>
      </w:r>
      <w:r>
        <w:rPr>
          <w:spacing w:val="1"/>
        </w:rPr>
        <w:t> </w:t>
      </w:r>
      <w:r>
        <w:rPr/>
        <w:t>and drug discovery using natural products is still an important issue in the current target-rich lead</w:t>
      </w:r>
      <w:r>
        <w:rPr>
          <w:spacing w:val="-57"/>
        </w:rPr>
        <w:t> </w:t>
      </w:r>
      <w:r>
        <w:rPr/>
        <w:t>poor</w:t>
      </w:r>
      <w:r>
        <w:rPr>
          <w:spacing w:val="-2"/>
        </w:rPr>
        <w:t> </w:t>
      </w:r>
      <w:r>
        <w:rPr/>
        <w:t>scenario (Patwardhan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480" w:lineRule="auto" w:before="200"/>
        <w:ind w:left="1020" w:right="1176" w:firstLine="60"/>
        <w:jc w:val="both"/>
      </w:pPr>
      <w:r>
        <w:rPr/>
        <w:t>World Health Organisation (WHO, 2008), reported that about three quarter of Asian and sub-</w:t>
      </w:r>
      <w:r>
        <w:rPr>
          <w:spacing w:val="1"/>
        </w:rPr>
        <w:t> </w:t>
      </w:r>
      <w:r>
        <w:rPr/>
        <w:t>Saharan African population depends upon traditional remedies (mainly herbs) for the health care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its</w:t>
      </w:r>
      <w:r>
        <w:rPr>
          <w:spacing w:val="24"/>
        </w:rPr>
        <w:t> </w:t>
      </w:r>
      <w:r>
        <w:rPr/>
        <w:t>people.</w:t>
      </w:r>
      <w:r>
        <w:rPr>
          <w:spacing w:val="26"/>
        </w:rPr>
        <w:t> </w:t>
      </w:r>
      <w:r>
        <w:rPr/>
        <w:t>In</w:t>
      </w:r>
      <w:r>
        <w:rPr>
          <w:spacing w:val="23"/>
        </w:rPr>
        <w:t> </w:t>
      </w:r>
      <w:r>
        <w:rPr/>
        <w:t>fact,</w:t>
      </w:r>
      <w:r>
        <w:rPr>
          <w:spacing w:val="23"/>
        </w:rPr>
        <w:t> </w:t>
      </w:r>
      <w:r>
        <w:rPr/>
        <w:t>herbs</w:t>
      </w:r>
      <w:r>
        <w:rPr>
          <w:spacing w:val="25"/>
        </w:rPr>
        <w:t> </w:t>
      </w:r>
      <w:r>
        <w:rPr/>
        <w:t>are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oldest</w:t>
      </w:r>
      <w:r>
        <w:rPr>
          <w:spacing w:val="23"/>
        </w:rPr>
        <w:t> </w:t>
      </w:r>
      <w:r>
        <w:rPr/>
        <w:t>friends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human</w:t>
      </w:r>
      <w:r>
        <w:rPr>
          <w:spacing w:val="23"/>
        </w:rPr>
        <w:t> </w:t>
      </w:r>
      <w:r>
        <w:rPr/>
        <w:t>being.</w:t>
      </w:r>
      <w:r>
        <w:rPr>
          <w:spacing w:val="22"/>
        </w:rPr>
        <w:t> </w:t>
      </w:r>
      <w:r>
        <w:rPr/>
        <w:t>They</w:t>
      </w:r>
      <w:r>
        <w:rPr>
          <w:spacing w:val="18"/>
        </w:rPr>
        <w:t> </w:t>
      </w:r>
      <w:r>
        <w:rPr/>
        <w:t>not</w:t>
      </w:r>
      <w:r>
        <w:rPr>
          <w:spacing w:val="24"/>
        </w:rPr>
        <w:t> </w:t>
      </w:r>
      <w:r>
        <w:rPr/>
        <w:t>only</w:t>
      </w:r>
      <w:r>
        <w:rPr>
          <w:spacing w:val="16"/>
        </w:rPr>
        <w:t> </w:t>
      </w:r>
      <w:r>
        <w:rPr/>
        <w:t>provide</w:t>
      </w:r>
      <w:r>
        <w:rPr>
          <w:spacing w:val="24"/>
        </w:rPr>
        <w:t> </w:t>
      </w:r>
      <w:r>
        <w:rPr/>
        <w:t>food</w:t>
      </w:r>
      <w:r>
        <w:rPr>
          <w:spacing w:val="-57"/>
        </w:rPr>
        <w:t> </w:t>
      </w:r>
      <w:r>
        <w:rPr/>
        <w:t>and shelter but also served the humanity to cure different dysfunctions. Traditional medicine is</w:t>
      </w:r>
      <w:r>
        <w:rPr>
          <w:spacing w:val="1"/>
        </w:rPr>
        <w:t> </w:t>
      </w:r>
      <w:r>
        <w:rPr/>
        <w:t>popular. They are extensively used in the developing world where in many places, they offer a</w:t>
      </w:r>
      <w:r>
        <w:rPr>
          <w:spacing w:val="1"/>
        </w:rPr>
        <w:t> </w:t>
      </w:r>
      <w:r>
        <w:rPr/>
        <w:t>more widely available and more affordable alternative to pharmaceutical drugs. In Africa, for</w:t>
      </w:r>
      <w:r>
        <w:rPr>
          <w:spacing w:val="1"/>
        </w:rPr>
        <w:t> </w:t>
      </w:r>
      <w:r>
        <w:rPr/>
        <w:t>example, up to 80% of the population depends on them, according WHO estimates in the last 10</w:t>
      </w:r>
      <w:r>
        <w:rPr>
          <w:spacing w:val="1"/>
        </w:rPr>
        <w:t> </w:t>
      </w:r>
      <w:r>
        <w:rPr/>
        <w:t>years, there has been aresurgence of interest and attention in the use andstudy of traditional</w:t>
      </w:r>
      <w:r>
        <w:rPr>
          <w:spacing w:val="1"/>
        </w:rPr>
        <w:t> </w:t>
      </w:r>
      <w:r>
        <w:rPr/>
        <w:t>medicine globally (EssentialDrugs, 2003). Hillenbrand (2006) stated thatsupport for traditional</w:t>
      </w:r>
      <w:r>
        <w:rPr>
          <w:spacing w:val="1"/>
        </w:rPr>
        <w:t> </w:t>
      </w:r>
      <w:r>
        <w:rPr/>
        <w:t>medicine</w:t>
      </w:r>
      <w:r>
        <w:rPr>
          <w:spacing w:val="8"/>
        </w:rPr>
        <w:t> </w:t>
      </w:r>
      <w:r>
        <w:rPr/>
        <w:t>has</w:t>
      </w:r>
      <w:r>
        <w:rPr>
          <w:spacing w:val="9"/>
        </w:rPr>
        <w:t> </w:t>
      </w:r>
      <w:r>
        <w:rPr/>
        <w:t>dramaticallyincreased</w:t>
      </w:r>
      <w:r>
        <w:rPr>
          <w:spacing w:val="9"/>
        </w:rPr>
        <w:t> </w:t>
      </w:r>
      <w:r>
        <w:rPr/>
        <w:t>worldwide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far</w:t>
      </w:r>
      <w:r>
        <w:rPr>
          <w:spacing w:val="8"/>
        </w:rPr>
        <w:t> </w:t>
      </w:r>
      <w:r>
        <w:rPr/>
        <w:t>backas</w:t>
      </w:r>
      <w:r>
        <w:rPr>
          <w:spacing w:val="9"/>
        </w:rPr>
        <w:t> </w:t>
      </w:r>
      <w:r>
        <w:rPr/>
        <w:t>1978</w:t>
      </w:r>
      <w:r>
        <w:rPr>
          <w:spacing w:val="12"/>
        </w:rPr>
        <w:t> </w:t>
      </w:r>
      <w:r>
        <w:rPr/>
        <w:t>during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Alma-Ata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Primary HealthCare Delivery Declaration, the World HealthOrganisation (WHO) acknowledged</w:t>
      </w:r>
      <w:r>
        <w:rPr>
          <w:spacing w:val="1"/>
        </w:rPr>
        <w:t> </w:t>
      </w:r>
      <w:r>
        <w:rPr/>
        <w:t>the importanceof traditional medicine in providing primaryhealth care</w:t>
      </w:r>
      <w:r>
        <w:rPr>
          <w:spacing w:val="1"/>
        </w:rPr>
        <w:t> </w:t>
      </w:r>
      <w:r>
        <w:rPr/>
        <w:t>and urged nations to</w:t>
      </w:r>
      <w:r>
        <w:rPr>
          <w:spacing w:val="1"/>
        </w:rPr>
        <w:t> </w:t>
      </w:r>
      <w:r>
        <w:rPr/>
        <w:t>developofficial policies</w:t>
      </w:r>
      <w:r>
        <w:rPr>
          <w:spacing w:val="1"/>
        </w:rPr>
        <w:t> </w:t>
      </w:r>
      <w:r>
        <w:rPr/>
        <w:t>on it. Though there was minimalfollow through, the African Union</w:t>
      </w:r>
      <w:r>
        <w:rPr>
          <w:spacing w:val="1"/>
        </w:rPr>
        <w:t> </w:t>
      </w:r>
      <w:r>
        <w:rPr/>
        <w:t>indeedmoved traditional medicine to the front burnerwhen it declared years 2001 to 2010 as the</w:t>
      </w:r>
      <w:r>
        <w:rPr>
          <w:spacing w:val="1"/>
        </w:rPr>
        <w:t> </w:t>
      </w:r>
      <w:r>
        <w:rPr/>
        <w:t>Decadefor African Traditional Medicine (Davy, 2001). The new health agenda in Nigeria and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medicine into the natural health care scheme in order to move the health agenda forward since,</w:t>
      </w:r>
      <w:r>
        <w:rPr>
          <w:spacing w:val="1"/>
        </w:rPr>
        <w:t> </w:t>
      </w:r>
      <w:r>
        <w:rPr/>
        <w:t>effective health cannot be achieved in Africa by orthodox medicine alone unless it has been</w:t>
      </w:r>
      <w:r>
        <w:rPr>
          <w:spacing w:val="1"/>
        </w:rPr>
        <w:t> </w:t>
      </w:r>
      <w:r>
        <w:rPr/>
        <w:t>complemented</w:t>
      </w:r>
      <w:r>
        <w:rPr>
          <w:spacing w:val="-1"/>
        </w:rPr>
        <w:t> </w:t>
      </w:r>
      <w:r>
        <w:rPr/>
        <w:t>with traditional medicine</w:t>
      </w:r>
      <w:r>
        <w:rPr>
          <w:spacing w:val="-1"/>
        </w:rPr>
        <w:t> </w:t>
      </w:r>
      <w:r>
        <w:rPr/>
        <w:t>as recorded by</w:t>
      </w:r>
      <w:r>
        <w:rPr>
          <w:spacing w:val="-3"/>
        </w:rPr>
        <w:t> </w:t>
      </w:r>
      <w:r>
        <w:rPr/>
        <w:t>(Elujoba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line="480" w:lineRule="auto" w:before="1"/>
        <w:ind w:left="1020" w:right="1175"/>
        <w:jc w:val="both"/>
      </w:pPr>
      <w:r>
        <w:rPr/>
        <w:t>Historians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primitive people used plants often in a sophisticated way. Quinine from Cinchona bark was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raw</w:t>
      </w:r>
      <w:r>
        <w:rPr>
          <w:spacing w:val="1"/>
        </w:rPr>
        <w:t> </w:t>
      </w:r>
      <w:r>
        <w:rPr/>
        <w:t>ingredients of a common or garden aspirin tablet have been a popular painkiller for longer than</w:t>
      </w:r>
      <w:r>
        <w:rPr>
          <w:spacing w:val="1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had access to tablet making</w:t>
      </w:r>
      <w:r>
        <w:rPr>
          <w:spacing w:val="-3"/>
        </w:rPr>
        <w:t> </w:t>
      </w:r>
      <w:r>
        <w:rPr/>
        <w:t>machinery</w:t>
      </w:r>
      <w:r>
        <w:rPr>
          <w:spacing w:val="-5"/>
        </w:rPr>
        <w:t> </w:t>
      </w:r>
      <w:r>
        <w:rPr/>
        <w:t>(Ekeanyanwu,</w:t>
      </w:r>
      <w:r>
        <w:rPr>
          <w:spacing w:val="2"/>
        </w:rPr>
        <w:t> </w:t>
      </w:r>
      <w:r>
        <w:rPr/>
        <w:t>2011).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7" w:after="0"/>
        <w:ind w:left="1560" w:right="0" w:hanging="541"/>
        <w:jc w:val="both"/>
      </w:pPr>
      <w:r>
        <w:rPr/>
        <w:t>Safety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Herbal</w:t>
      </w:r>
      <w:r>
        <w:rPr>
          <w:spacing w:val="-2"/>
        </w:rPr>
        <w:t> </w:t>
      </w:r>
      <w:r>
        <w:rPr/>
        <w:t>Medicine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6"/>
        <w:jc w:val="both"/>
      </w:pPr>
      <w:r>
        <w:rPr/>
        <w:t>The growing popularity of herbal remedies is fuelled by increasing scientific interest in herbal</w:t>
      </w:r>
      <w:r>
        <w:rPr>
          <w:spacing w:val="1"/>
        </w:rPr>
        <w:t> </w:t>
      </w:r>
      <w:r>
        <w:rPr/>
        <w:t>medicine (Ansari and</w:t>
      </w:r>
      <w:r>
        <w:rPr>
          <w:spacing w:val="1"/>
        </w:rPr>
        <w:t> </w:t>
      </w:r>
      <w:r>
        <w:rPr/>
        <w:t>Inamdar, 2010). WHO estimated</w:t>
      </w:r>
      <w:r>
        <w:rPr>
          <w:spacing w:val="60"/>
        </w:rPr>
        <w:t> </w:t>
      </w:r>
      <w:r>
        <w:rPr/>
        <w:t>that of the 35,000-70,000 species of</w:t>
      </w:r>
      <w:r>
        <w:rPr>
          <w:spacing w:val="1"/>
        </w:rPr>
        <w:t> </w:t>
      </w:r>
      <w:r>
        <w:rPr/>
        <w:t>plants that are used for medicinal purposes around the world some 5,000 have been submitted for</w:t>
      </w:r>
      <w:r>
        <w:rPr>
          <w:spacing w:val="-57"/>
        </w:rPr>
        <w:t> </w:t>
      </w:r>
      <w:r>
        <w:rPr/>
        <w:t>biomedical scrutiny. Scientific evidence of efficacy is beginning to emerge from randomized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trials.</w:t>
      </w:r>
      <w:r>
        <w:rPr>
          <w:spacing w:val="1"/>
        </w:rPr>
        <w:t> </w:t>
      </w:r>
      <w:r>
        <w:rPr/>
        <w:t>Osborne,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thepractitioners</w:t>
      </w:r>
      <w:r>
        <w:rPr>
          <w:spacing w:val="1"/>
        </w:rPr>
        <w:t> </w:t>
      </w:r>
      <w:r>
        <w:rPr/>
        <w:t>inflated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toadvertisement and its products as well as nothaving scientific data about its effectiveness, thus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it difficult to ascertain legitimate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therapy.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5"/>
        <w:jc w:val="both"/>
      </w:pPr>
      <w:r>
        <w:rPr/>
        <w:t>Another reason for the growing popularity of herbal medicines is that many people believe they</w:t>
      </w:r>
      <w:r>
        <w:rPr>
          <w:spacing w:val="1"/>
        </w:rPr>
        <w:t> </w:t>
      </w:r>
      <w:r>
        <w:rPr/>
        <w:t>are safer more natural than pharmaceuticals. However, studies have shown that not all natural</w:t>
      </w:r>
      <w:r>
        <w:rPr>
          <w:spacing w:val="1"/>
        </w:rPr>
        <w:t> </w:t>
      </w:r>
      <w:r>
        <w:rPr/>
        <w:t>products are safe, some poisons are also natural (Ansari and Inamdar, 2010). WHO, (2001)</w:t>
      </w:r>
      <w:r>
        <w:rPr>
          <w:spacing w:val="1"/>
        </w:rPr>
        <w:t> </w:t>
      </w:r>
      <w:r>
        <w:rPr/>
        <w:t>reported that herbal medicine however natural can cause serious illnesses from allergy to liver or</w:t>
      </w:r>
      <w:r>
        <w:rPr>
          <w:spacing w:val="1"/>
        </w:rPr>
        <w:t> </w:t>
      </w:r>
      <w:r>
        <w:rPr/>
        <w:t>kidney malfunction to cancer and even death.</w:t>
      </w:r>
      <w:r>
        <w:rPr>
          <w:spacing w:val="1"/>
        </w:rPr>
        <w:t> </w:t>
      </w:r>
      <w:r>
        <w:rPr/>
        <w:t>In terms of carcinogenicity for example, the</w:t>
      </w:r>
      <w:r>
        <w:rPr>
          <w:spacing w:val="1"/>
        </w:rPr>
        <w:t> </w:t>
      </w:r>
      <w:r>
        <w:rPr/>
        <w:t>toxicological potential of natural plant chemicals could be roughly the same as that of synthetic</w:t>
      </w:r>
      <w:r>
        <w:rPr>
          <w:spacing w:val="1"/>
        </w:rPr>
        <w:t> </w:t>
      </w:r>
      <w:r>
        <w:rPr/>
        <w:t>chemicals. Most herbal products on the market today have not been subjected to drug approval</w:t>
      </w:r>
      <w:r>
        <w:rPr>
          <w:spacing w:val="1"/>
        </w:rPr>
        <w:t> </w:t>
      </w:r>
      <w:r>
        <w:rPr/>
        <w:t>process to demonstrate their safety and effectiveness. Hepatic failure and even death following</w:t>
      </w:r>
      <w:r>
        <w:rPr>
          <w:spacing w:val="1"/>
        </w:rPr>
        <w:t> </w:t>
      </w:r>
      <w:r>
        <w:rPr/>
        <w:t>ingestion of herbal medicine have been reported (Chattopathyay, 1996). A prospective study</w:t>
      </w:r>
      <w:r>
        <w:rPr>
          <w:spacing w:val="1"/>
        </w:rPr>
        <w:t> </w:t>
      </w:r>
      <w:r>
        <w:rPr/>
        <w:t>showed that 25% of the childhood blindness in Nigeria and India were associated with the use 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(Harries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Cullinan,1994).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 have</w:t>
      </w:r>
      <w:r>
        <w:rPr>
          <w:spacing w:val="-2"/>
        </w:rPr>
        <w:t> </w:t>
      </w:r>
      <w:r>
        <w:rPr/>
        <w:t>been been</w:t>
      </w:r>
      <w:r>
        <w:rPr>
          <w:spacing w:val="2"/>
        </w:rPr>
        <w:t> </w:t>
      </w:r>
      <w:r>
        <w:rPr/>
        <w:t>carried (Gupta</w:t>
      </w:r>
      <w:r>
        <w:rPr>
          <w:spacing w:val="1"/>
        </w:rPr>
        <w:t> </w:t>
      </w:r>
      <w:r>
        <w:rPr/>
        <w:t>and Raina, 1998).</w:t>
      </w:r>
    </w:p>
    <w:p>
      <w:pPr>
        <w:pStyle w:val="BodyText"/>
        <w:spacing w:line="480" w:lineRule="auto" w:before="201"/>
        <w:ind w:left="1020" w:right="1175"/>
        <w:jc w:val="both"/>
      </w:pPr>
      <w:r>
        <w:rPr/>
        <w:t>Perhaps, the biggest problems in Nigeria with herbal medicine are lack of standardization and</w:t>
      </w:r>
      <w:r>
        <w:rPr>
          <w:spacing w:val="1"/>
        </w:rPr>
        <w:t> </w:t>
      </w:r>
      <w:r>
        <w:rPr/>
        <w:t>safety regulation. Standardization of a herbal medicine that may contain hundreds of chemical</w:t>
      </w:r>
      <w:r>
        <w:rPr>
          <w:spacing w:val="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with little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no proven</w:t>
      </w:r>
      <w:r>
        <w:rPr>
          <w:spacing w:val="-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is particularly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problem (WHO, 2001).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6" w:after="0"/>
        <w:ind w:left="1560" w:right="0" w:hanging="541"/>
        <w:jc w:val="both"/>
      </w:pPr>
      <w:bookmarkStart w:name="_TOC_250047" w:id="11"/>
      <w:r>
        <w:rPr/>
        <w:t>Status</w:t>
      </w:r>
      <w:r>
        <w:rPr>
          <w:spacing w:val="-1"/>
        </w:rPr>
        <w:t> </w:t>
      </w:r>
      <w:r>
        <w:rPr/>
        <w:t>of Herbal</w:t>
      </w:r>
      <w:r>
        <w:rPr>
          <w:spacing w:val="-3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bookmarkEnd w:id="11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20" w:right="1175"/>
        <w:jc w:val="both"/>
      </w:pPr>
      <w:r>
        <w:rPr/>
        <w:t>Nigeria has a rich tradition of herbal medicine with its diverse cultures and traditions. Traditional</w:t>
      </w:r>
      <w:r>
        <w:rPr>
          <w:spacing w:val="-57"/>
        </w:rPr>
        <w:t> </w:t>
      </w:r>
      <w:r>
        <w:rPr/>
        <w:t>medicine practices are a main source of livelihood for a significant number of herbalist who</w:t>
      </w:r>
      <w:r>
        <w:rPr>
          <w:spacing w:val="1"/>
        </w:rPr>
        <w:t> </w:t>
      </w:r>
      <w:r>
        <w:rPr/>
        <w:t>depend on it as their source of income. High population growth rate and poverty coupled with</w:t>
      </w:r>
      <w:r>
        <w:rPr>
          <w:spacing w:val="1"/>
        </w:rPr>
        <w:t> </w:t>
      </w:r>
      <w:r>
        <w:rPr/>
        <w:t>dwindling economic reserves in the country make Nigerians resort to more affordable sources for</w:t>
      </w:r>
      <w:r>
        <w:rPr>
          <w:spacing w:val="-57"/>
        </w:rPr>
        <w:t> </w:t>
      </w:r>
      <w:r>
        <w:rPr/>
        <w:t>their immediate health needs (Ekeanyanwu, 2011). As the population increases, demand for</w:t>
      </w:r>
      <w:r>
        <w:rPr>
          <w:spacing w:val="1"/>
        </w:rPr>
        <w:t> </w:t>
      </w:r>
      <w:r>
        <w:rPr/>
        <w:t>herbal</w:t>
      </w:r>
      <w:r>
        <w:rPr>
          <w:spacing w:val="41"/>
        </w:rPr>
        <w:t> </w:t>
      </w:r>
      <w:r>
        <w:rPr/>
        <w:t>medicine</w:t>
      </w:r>
      <w:r>
        <w:rPr>
          <w:spacing w:val="41"/>
        </w:rPr>
        <w:t> </w:t>
      </w:r>
      <w:r>
        <w:rPr/>
        <w:t>will</w:t>
      </w:r>
      <w:r>
        <w:rPr>
          <w:spacing w:val="42"/>
        </w:rPr>
        <w:t> </w:t>
      </w:r>
      <w:r>
        <w:rPr/>
        <w:t>increase.</w:t>
      </w:r>
      <w:r>
        <w:rPr>
          <w:spacing w:val="44"/>
        </w:rPr>
        <w:t> </w:t>
      </w:r>
      <w:r>
        <w:rPr/>
        <w:t>Nigeria</w:t>
      </w:r>
      <w:r>
        <w:rPr>
          <w:spacing w:val="40"/>
        </w:rPr>
        <w:t> </w:t>
      </w:r>
      <w:r>
        <w:rPr/>
        <w:t>has</w:t>
      </w:r>
      <w:r>
        <w:rPr>
          <w:spacing w:val="41"/>
        </w:rPr>
        <w:t> </w:t>
      </w:r>
      <w:r>
        <w:rPr/>
        <w:t>established</w:t>
      </w:r>
      <w:r>
        <w:rPr>
          <w:spacing w:val="41"/>
        </w:rPr>
        <w:t> </w:t>
      </w:r>
      <w:r>
        <w:rPr/>
        <w:t>national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state</w:t>
      </w:r>
      <w:r>
        <w:rPr>
          <w:spacing w:val="41"/>
        </w:rPr>
        <w:t> </w:t>
      </w:r>
      <w:r>
        <w:rPr/>
        <w:t>traditional</w:t>
      </w:r>
      <w:r>
        <w:rPr>
          <w:spacing w:val="42"/>
        </w:rPr>
        <w:t> </w:t>
      </w:r>
      <w:r>
        <w:rPr/>
        <w:t>medicine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boards for regulation of herbal medicine practice and to promote cooperation and research. In</w:t>
      </w:r>
      <w:r>
        <w:rPr>
          <w:spacing w:val="1"/>
        </w:rPr>
        <w:t> </w:t>
      </w:r>
      <w:r>
        <w:rPr/>
        <w:t>order to provide affordable health care services especially, to those who cannot afford orthodox</w:t>
      </w:r>
      <w:r>
        <w:rPr>
          <w:spacing w:val="1"/>
        </w:rPr>
        <w:t> </w:t>
      </w:r>
      <w:r>
        <w:rPr/>
        <w:t>medicine, several state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through their traditional medicine</w:t>
      </w:r>
      <w:r>
        <w:rPr>
          <w:spacing w:val="1"/>
        </w:rPr>
        <w:t> </w:t>
      </w:r>
      <w:r>
        <w:rPr/>
        <w:t>boards have tried to</w:t>
      </w:r>
      <w:r>
        <w:rPr>
          <w:spacing w:val="1"/>
        </w:rPr>
        <w:t> </w:t>
      </w:r>
      <w:r>
        <w:rPr/>
        <w:t>institutionalize the use of traditional medicine. The Federal Government has also set up and</w:t>
      </w:r>
      <w:r>
        <w:rPr>
          <w:spacing w:val="1"/>
        </w:rPr>
        <w:t> </w:t>
      </w:r>
      <w:r>
        <w:rPr/>
        <w:t>financed the Federal College of Complementary and Alternative Medicine,</w:t>
      </w:r>
      <w:r>
        <w:rPr>
          <w:spacing w:val="1"/>
        </w:rPr>
        <w:t> </w:t>
      </w:r>
      <w:r>
        <w:rPr/>
        <w:t>Lagos under the</w:t>
      </w:r>
      <w:r>
        <w:rPr>
          <w:spacing w:val="1"/>
        </w:rPr>
        <w:t> </w:t>
      </w:r>
      <w:r>
        <w:rPr/>
        <w:t>Federal Ministry of Health to train herbalist on its use and practices. Herbalists are also being</w:t>
      </w:r>
      <w:r>
        <w:rPr>
          <w:spacing w:val="1"/>
        </w:rPr>
        <w:t> </w:t>
      </w:r>
      <w:r>
        <w:rPr/>
        <w:t>encouraged to register their proven and efficacious standardized herbal preparations with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(NAFDAC)</w:t>
      </w:r>
      <w:r>
        <w:rPr>
          <w:spacing w:val="1"/>
        </w:rPr>
        <w:t> </w:t>
      </w:r>
      <w:r>
        <w:rPr/>
        <w:t>(Ekeanyanwu,2011).</w:t>
      </w:r>
    </w:p>
    <w:p>
      <w:pPr>
        <w:pStyle w:val="ListParagraph"/>
        <w:numPr>
          <w:ilvl w:val="1"/>
          <w:numId w:val="9"/>
        </w:numPr>
        <w:tabs>
          <w:tab w:pos="1322" w:val="left" w:leader="none"/>
        </w:tabs>
        <w:spacing w:line="240" w:lineRule="auto" w:before="207" w:after="0"/>
        <w:ind w:left="1321" w:right="0" w:hanging="302"/>
        <w:jc w:val="both"/>
        <w:rPr>
          <w:b/>
          <w:sz w:val="24"/>
        </w:rPr>
      </w:pPr>
      <w:r>
        <w:rPr>
          <w:b/>
          <w:i/>
          <w:sz w:val="24"/>
        </w:rPr>
        <w:t>Alchornea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cordifolia</w:t>
      </w:r>
      <w:r>
        <w:rPr>
          <w:b/>
          <w:i/>
          <w:spacing w:val="-4"/>
          <w:sz w:val="24"/>
        </w:rPr>
        <w:t> </w:t>
      </w:r>
      <w:r>
        <w:rPr>
          <w:b/>
          <w:sz w:val="24"/>
        </w:rPr>
        <w:t>(Euphorbiaceae).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1020" w:right="1178"/>
        <w:jc w:val="both"/>
      </w:pPr>
      <w:r>
        <w:rPr>
          <w:i/>
        </w:rPr>
        <w:t>Alchornea cordifolia </w:t>
      </w:r>
      <w:r>
        <w:rPr/>
        <w:t>(Euphorbiaceae) (Plate 1) is amedium-sized shrubby treefound along the</w:t>
      </w:r>
      <w:r>
        <w:rPr>
          <w:spacing w:val="1"/>
        </w:rPr>
        <w:t> </w:t>
      </w:r>
      <w:r>
        <w:rPr/>
        <w:t>coastal regions of West Africa. Widespread in secondary forest and riverine forest, especially in</w:t>
      </w:r>
      <w:r>
        <w:rPr>
          <w:spacing w:val="1"/>
        </w:rPr>
        <w:t> </w:t>
      </w:r>
      <w:r>
        <w:rPr/>
        <w:t>marshy areas but sometimes in drier sites.It belongs to the subfamily Acalypholdeae and family</w:t>
      </w:r>
      <w:r>
        <w:rPr>
          <w:spacing w:val="1"/>
        </w:rPr>
        <w:t> </w:t>
      </w:r>
      <w:r>
        <w:rPr/>
        <w:t>Euphorbiaceae</w:t>
      </w:r>
      <w:r>
        <w:rPr>
          <w:spacing w:val="16"/>
        </w:rPr>
        <w:t> </w:t>
      </w:r>
      <w:r>
        <w:rPr/>
        <w:t>or</w:t>
      </w:r>
      <w:r>
        <w:rPr>
          <w:spacing w:val="17"/>
        </w:rPr>
        <w:t> </w:t>
      </w:r>
      <w:r>
        <w:rPr/>
        <w:t>Spurge</w:t>
      </w:r>
      <w:r>
        <w:rPr>
          <w:spacing w:val="17"/>
        </w:rPr>
        <w:t> </w:t>
      </w:r>
      <w:r>
        <w:rPr/>
        <w:t>family.The</w:t>
      </w:r>
      <w:r>
        <w:rPr>
          <w:spacing w:val="17"/>
        </w:rPr>
        <w:t> </w:t>
      </w:r>
      <w:r>
        <w:rPr/>
        <w:t>plant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crude</w:t>
      </w:r>
      <w:r>
        <w:rPr>
          <w:spacing w:val="16"/>
        </w:rPr>
        <w:t> </w:t>
      </w:r>
      <w:r>
        <w:rPr/>
        <w:t>drug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indigenous</w:t>
      </w:r>
      <w:r>
        <w:rPr>
          <w:spacing w:val="18"/>
        </w:rPr>
        <w:t> </w:t>
      </w:r>
      <w:r>
        <w:rPr/>
        <w:t>system</w:t>
      </w:r>
      <w:r>
        <w:rPr>
          <w:spacing w:val="-58"/>
        </w:rPr>
        <w:t> </w:t>
      </w:r>
      <w:r>
        <w:rPr/>
        <w:t>of medicine for the management of pain, rheumatism, and arthritis, pile, toothache and some</w:t>
      </w:r>
      <w:r>
        <w:rPr>
          <w:spacing w:val="1"/>
        </w:rPr>
        <w:t> </w:t>
      </w:r>
      <w:r>
        <w:rPr/>
        <w:t>other inflammatory disease states (Osadebe and Okoye, 2003). The leaves are mostly used, but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stem bark,</w:t>
      </w:r>
      <w:r>
        <w:rPr>
          <w:spacing w:val="-1"/>
        </w:rPr>
        <w:t> </w:t>
      </w:r>
      <w:r>
        <w:rPr/>
        <w:t>stem pith, leafy</w:t>
      </w:r>
      <w:r>
        <w:rPr>
          <w:spacing w:val="-6"/>
        </w:rPr>
        <w:t> </w:t>
      </w:r>
      <w:r>
        <w:rPr/>
        <w:t>stems, root bark,</w:t>
      </w:r>
      <w:r>
        <w:rPr>
          <w:spacing w:val="1"/>
        </w:rPr>
        <w:t> </w:t>
      </w:r>
      <w:r>
        <w:rPr/>
        <w:t>roots and fruits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also used</w:t>
      </w:r>
      <w:r>
        <w:rPr>
          <w:spacing w:val="-1"/>
        </w:rPr>
        <w:t> </w:t>
      </w:r>
      <w:r>
        <w:rPr/>
        <w:t>in local medicine.</w:t>
      </w:r>
    </w:p>
    <w:p>
      <w:pPr>
        <w:pStyle w:val="BodyText"/>
        <w:spacing w:line="480" w:lineRule="auto" w:before="200"/>
        <w:ind w:left="1020" w:right="1175"/>
        <w:jc w:val="both"/>
      </w:pPr>
      <w:r>
        <w:rPr/>
        <w:t>In Nigeria the local names are ‗Bambami‘ in Hausa, ‗Ubebe‘ in Igbo, ‗epa‘ in Yoruba, ‗Mbom‘</w:t>
      </w:r>
      <w:r>
        <w:rPr>
          <w:spacing w:val="-57"/>
        </w:rPr>
        <w:t> </w:t>
      </w:r>
      <w:r>
        <w:rPr/>
        <w:t>in Efik and commonly ‗Christmas bush‘ in English. It is widely distributed throughout Africa</w:t>
      </w:r>
      <w:r>
        <w:rPr>
          <w:spacing w:val="1"/>
        </w:rPr>
        <w:t> </w:t>
      </w:r>
      <w:r>
        <w:rPr/>
        <w:t>where it is used extensively in traditional medicine. </w:t>
      </w:r>
      <w:r>
        <w:rPr>
          <w:i/>
        </w:rPr>
        <w:t>Alchornea cordifolia </w:t>
      </w:r>
      <w:r>
        <w:rPr/>
        <w:t>is an important crude</w:t>
      </w:r>
      <w:r>
        <w:rPr>
          <w:spacing w:val="1"/>
        </w:rPr>
        <w:t> </w:t>
      </w:r>
      <w:r>
        <w:rPr/>
        <w:t>drug in indigenous system of medicine in the coastal regions of West Africa (Adeshina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It is a straggling, laxly branched, evergreen dioecious shrub or small tree up to 8 m tall; young</w:t>
      </w:r>
      <w:r>
        <w:rPr>
          <w:spacing w:val="1"/>
        </w:rPr>
        <w:t> </w:t>
      </w:r>
      <w:r>
        <w:rPr/>
        <w:t>shoots erect, later becoming horizontal, hollow, glabrous. Leaves (Plate 2) are alternate, simple;</w:t>
      </w:r>
      <w:r>
        <w:rPr>
          <w:spacing w:val="1"/>
        </w:rPr>
        <w:t> </w:t>
      </w:r>
      <w:r>
        <w:rPr/>
        <w:t>stipules triangular, 1.5</w:t>
      </w:r>
      <w:r>
        <w:rPr>
          <w:spacing w:val="1"/>
        </w:rPr>
        <w:t> </w:t>
      </w:r>
      <w:r>
        <w:rPr/>
        <w:t>mm long, acute, soon falling; petiole</w:t>
      </w:r>
      <w:r>
        <w:rPr>
          <w:spacing w:val="1"/>
        </w:rPr>
        <w:t> </w:t>
      </w:r>
      <w:r>
        <w:rPr/>
        <w:t>5–15 cm</w:t>
      </w:r>
      <w:r>
        <w:rPr>
          <w:spacing w:val="1"/>
        </w:rPr>
        <w:t> </w:t>
      </w:r>
      <w:r>
        <w:rPr/>
        <w:t>long; blade ovate to</w:t>
      </w:r>
      <w:r>
        <w:rPr>
          <w:spacing w:val="1"/>
        </w:rPr>
        <w:t> </w:t>
      </w:r>
      <w:r>
        <w:rPr/>
        <w:t>elliptical-ovate, 10–25 cm × 7–15 cm, base cordate, with basal lobes slightly auriculate and</w:t>
      </w:r>
      <w:r>
        <w:rPr>
          <w:spacing w:val="1"/>
        </w:rPr>
        <w:t> </w:t>
      </w:r>
      <w:r>
        <w:rPr/>
        <w:t>overlapping, apex acute to acuminate, margins toothed, shortly hairy when young, later almost</w:t>
      </w:r>
      <w:r>
        <w:rPr>
          <w:spacing w:val="1"/>
        </w:rPr>
        <w:t> </w:t>
      </w:r>
      <w:r>
        <w:rPr/>
        <w:t>glabrous, 3–5- veined at the base with 4 glandular patches in the angles of the veins. Male</w:t>
      </w:r>
      <w:r>
        <w:rPr>
          <w:spacing w:val="1"/>
        </w:rPr>
        <w:t> </w:t>
      </w:r>
      <w:r>
        <w:rPr/>
        <w:t>inflorescence an axillary panicle up to 30–45 cm long, sparingly hairy, bracts minute; female</w:t>
      </w:r>
      <w:r>
        <w:rPr>
          <w:spacing w:val="1"/>
        </w:rPr>
        <w:t> </w:t>
      </w:r>
      <w:r>
        <w:rPr/>
        <w:t>inflorescence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axillary</w:t>
      </w:r>
      <w:r>
        <w:rPr>
          <w:spacing w:val="1"/>
        </w:rPr>
        <w:t> </w:t>
      </w:r>
      <w:r>
        <w:rPr/>
        <w:t>spike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lax</w:t>
      </w:r>
      <w:r>
        <w:rPr>
          <w:spacing w:val="1"/>
        </w:rPr>
        <w:t> </w:t>
      </w:r>
      <w:r>
        <w:rPr/>
        <w:t>panicle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30–45</w:t>
      </w:r>
      <w:r>
        <w:rPr>
          <w:spacing w:val="1"/>
        </w:rPr>
        <w:t> </w:t>
      </w:r>
      <w:r>
        <w:rPr/>
        <w:t>cm</w:t>
      </w:r>
      <w:r>
        <w:rPr>
          <w:spacing w:val="1"/>
        </w:rPr>
        <w:t> </w:t>
      </w:r>
      <w:r>
        <w:rPr/>
        <w:t>long,</w:t>
      </w:r>
      <w:r>
        <w:rPr>
          <w:spacing w:val="1"/>
        </w:rPr>
        <w:t> </w:t>
      </w:r>
      <w:r>
        <w:rPr/>
        <w:t>bracts</w:t>
      </w:r>
      <w:r>
        <w:rPr>
          <w:spacing w:val="61"/>
        </w:rPr>
        <w:t> </w:t>
      </w:r>
      <w:r>
        <w:rPr/>
        <w:t>broadly</w:t>
      </w:r>
      <w:r>
        <w:rPr>
          <w:spacing w:val="-57"/>
        </w:rPr>
        <w:t> </w:t>
      </w:r>
      <w:r>
        <w:rPr/>
        <w:t>triangularovate. 1 mm long, acuminate. Flowers unisexual, sessile; male flowers with 2 cup-</w:t>
      </w:r>
      <w:r>
        <w:rPr>
          <w:spacing w:val="1"/>
        </w:rPr>
        <w:t> </w:t>
      </w:r>
      <w:r>
        <w:rPr/>
        <w:t>shaped sepals,</w:t>
      </w:r>
      <w:r>
        <w:rPr>
          <w:spacing w:val="1"/>
        </w:rPr>
        <w:t> </w:t>
      </w:r>
      <w:r>
        <w:rPr/>
        <w:t>petals absent, stamens 8, the united filaments</w:t>
      </w:r>
      <w:r>
        <w:rPr>
          <w:spacing w:val="1"/>
        </w:rPr>
        <w:t> </w:t>
      </w:r>
      <w:r>
        <w:rPr/>
        <w:t>forming a</w:t>
      </w:r>
      <w:r>
        <w:rPr>
          <w:spacing w:val="60"/>
        </w:rPr>
        <w:t> </w:t>
      </w:r>
      <w:r>
        <w:rPr/>
        <w:t>basal plate; female</w:t>
      </w:r>
      <w:r>
        <w:rPr>
          <w:spacing w:val="1"/>
        </w:rPr>
        <w:t> </w:t>
      </w:r>
      <w:r>
        <w:rPr/>
        <w:t>flowers with 2–4-lobed calyx, lobes obtuse, hairy, petals absent, ovary superior, conical. 2 mm ×</w:t>
      </w:r>
      <w:r>
        <w:rPr>
          <w:spacing w:val="1"/>
        </w:rPr>
        <w:t> </w:t>
      </w:r>
      <w:r>
        <w:rPr/>
        <w:t>2 mm, smooth, densely silky hairy, styles 2–3, 1–2 cm long, free or fused at base, dark red. Fruit</w:t>
      </w:r>
      <w:r>
        <w:rPr>
          <w:spacing w:val="1"/>
        </w:rPr>
        <w:t> </w:t>
      </w:r>
      <w:r>
        <w:rPr/>
        <w:t>a 2-lobed capsule . 1.5 cm × 1.5 cm, lobes somewhat compressed, smooth, shortly hairy, green to</w:t>
      </w:r>
      <w:r>
        <w:rPr>
          <w:spacing w:val="-57"/>
        </w:rPr>
        <w:t> </w:t>
      </w:r>
      <w:r>
        <w:rPr/>
        <w:t>red,</w:t>
      </w:r>
      <w:r>
        <w:rPr>
          <w:spacing w:val="-1"/>
        </w:rPr>
        <w:t> </w:t>
      </w:r>
      <w:r>
        <w:rPr/>
        <w:t>2-seeded.</w:t>
      </w:r>
      <w:r>
        <w:rPr>
          <w:spacing w:val="-1"/>
        </w:rPr>
        <w:t> </w:t>
      </w:r>
      <w:r>
        <w:rPr/>
        <w:t>Seeds ovoidellipsoid,.</w:t>
      </w:r>
      <w:r>
        <w:rPr>
          <w:spacing w:val="-1"/>
        </w:rPr>
        <w:t> </w:t>
      </w:r>
      <w:r>
        <w:rPr/>
        <w:t>6 mm</w:t>
      </w:r>
      <w:r>
        <w:rPr>
          <w:spacing w:val="-1"/>
        </w:rPr>
        <w:t> </w:t>
      </w:r>
      <w:r>
        <w:rPr/>
        <w:t>long, smooth,</w:t>
      </w:r>
      <w:r>
        <w:rPr>
          <w:spacing w:val="-1"/>
        </w:rPr>
        <w:t> </w:t>
      </w:r>
      <w:r>
        <w:rPr/>
        <w:t>bright red</w:t>
      </w:r>
      <w:r>
        <w:rPr>
          <w:spacing w:val="-1"/>
        </w:rPr>
        <w:t> </w:t>
      </w:r>
      <w:r>
        <w:rPr/>
        <w:t>(Ake-Assi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1991).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994089" cy="3051048"/>
            <wp:effectExtent l="0" t="0" r="0" b="0"/>
            <wp:docPr id="1" name="image1.jpeg" descr="C:\Users\Johnson\Desktop\TLC PHYTOCHEMICALS\DSCF10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089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spacing w:before="90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1:</w:t>
      </w:r>
      <w:r>
        <w:rPr>
          <w:b/>
          <w:i/>
          <w:sz w:val="24"/>
        </w:rPr>
        <w:t>Alchornea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cordifolia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habitat.</w:t>
      </w: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916482</wp:posOffset>
            </wp:positionH>
            <wp:positionV relativeFrom="paragraph">
              <wp:posOffset>152929</wp:posOffset>
            </wp:positionV>
            <wp:extent cx="5989046" cy="2942082"/>
            <wp:effectExtent l="0" t="0" r="0" b="0"/>
            <wp:wrapTopAndBottom/>
            <wp:docPr id="3" name="image2.jpeg" descr="C:\Users\Johnson\Desktop\TLC PHYTOCHEMICALS\DSCF10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046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6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Alchornea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cordifolia </w:t>
      </w:r>
      <w:r>
        <w:rPr>
          <w:b/>
          <w:sz w:val="24"/>
        </w:rPr>
        <w:t>leaves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440" w:bottom="1200" w:left="420" w:right="260"/>
        </w:sectPr>
      </w:pPr>
    </w:p>
    <w:p>
      <w:pPr>
        <w:pStyle w:val="ListParagraph"/>
        <w:numPr>
          <w:ilvl w:val="2"/>
          <w:numId w:val="9"/>
        </w:numPr>
        <w:tabs>
          <w:tab w:pos="1561" w:val="left" w:leader="none"/>
        </w:tabs>
        <w:spacing w:line="240" w:lineRule="auto" w:before="79" w:after="0"/>
        <w:ind w:left="1560" w:right="0" w:hanging="541"/>
        <w:jc w:val="both"/>
        <w:rPr>
          <w:b/>
          <w:i/>
          <w:sz w:val="24"/>
        </w:rPr>
      </w:pPr>
      <w:r>
        <w:rPr>
          <w:b/>
          <w:sz w:val="24"/>
        </w:rPr>
        <w:t>Ethno-medicinal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Alchornea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cordifolia</w:t>
      </w: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spacing w:line="480" w:lineRule="auto"/>
        <w:ind w:left="1020" w:right="1177"/>
        <w:jc w:val="both"/>
      </w:pPr>
      <w:r>
        <w:rPr/>
        <w:t>Much research has been carried out into the antibacterial, antifungal and antiprotozoal properties</w:t>
      </w:r>
      <w:r>
        <w:rPr>
          <w:spacing w:val="1"/>
        </w:rPr>
        <w:t> </w:t>
      </w:r>
      <w:r>
        <w:rPr/>
        <w:t>of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cordifolia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anti-inflammatory activities,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200"/>
        <w:ind w:left="1020" w:right="1180"/>
        <w:jc w:val="both"/>
      </w:pPr>
      <w:r>
        <w:rPr/>
        <w:t>In West Africa pulped root is widely taken to treat venereal diseases. Dried leaves or roots, alone</w:t>
      </w:r>
      <w:r>
        <w:rPr>
          <w:spacing w:val="-57"/>
        </w:rPr>
        <w:t> </w:t>
      </w:r>
      <w:r>
        <w:rPr/>
        <w:t>or with tobacco, are smoked to cure cough, they are also taken as a blood purifier, as a tonic and</w:t>
      </w:r>
      <w:r>
        <w:rPr>
          <w:spacing w:val="1"/>
        </w:rPr>
        <w:t> </w:t>
      </w:r>
      <w:r>
        <w:rPr/>
        <w:t>to treat anaemia and epilepsy (Burkhil, 1994). Leaf and root decoctions are widely used as mouth</w:t>
      </w:r>
      <w:r>
        <w:rPr>
          <w:spacing w:val="-57"/>
        </w:rPr>
        <w:t> </w:t>
      </w:r>
      <w:r>
        <w:rPr/>
        <w:t>wash to treat ulcers of the mouth, toothache and caries, and twigs are chewed for the same</w:t>
      </w:r>
      <w:r>
        <w:rPr>
          <w:spacing w:val="1"/>
        </w:rPr>
        <w:t> </w:t>
      </w:r>
      <w:r>
        <w:rPr/>
        <w:t>purposes.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root</w:t>
      </w:r>
      <w:r>
        <w:rPr>
          <w:spacing w:val="1"/>
        </w:rPr>
        <w:t> </w:t>
      </w:r>
      <w:r>
        <w:rPr/>
        <w:t>and stem</w:t>
      </w:r>
      <w:r>
        <w:rPr>
          <w:spacing w:val="-1"/>
        </w:rPr>
        <w:t> </w:t>
      </w:r>
      <w:r>
        <w:rPr/>
        <w:t>bark are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treatment of</w:t>
      </w:r>
      <w:r>
        <w:rPr>
          <w:spacing w:val="-1"/>
        </w:rPr>
        <w:t> </w:t>
      </w:r>
      <w:r>
        <w:rPr/>
        <w:t>jaundice</w:t>
      </w:r>
      <w:r>
        <w:rPr>
          <w:spacing w:val="-1"/>
        </w:rPr>
        <w:t> </w:t>
      </w:r>
      <w:r>
        <w:rPr/>
        <w:t>(Agbor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480" w:lineRule="auto" w:before="200"/>
        <w:ind w:left="1020" w:right="1174"/>
        <w:jc w:val="both"/>
      </w:pPr>
      <w:r>
        <w:rPr/>
        <w:t>Ogungbamila and Samuelsson, (1990) reported the use of the decoction of the plant leaf against</w:t>
      </w:r>
      <w:r>
        <w:rPr>
          <w:spacing w:val="1"/>
        </w:rPr>
        <w:t> </w:t>
      </w:r>
      <w:r>
        <w:rPr/>
        <w:t>gonorrhea in Nigeria and the infusion of the leaf has also been reportedly taken orally for urinary</w:t>
      </w:r>
      <w:r>
        <w:rPr>
          <w:spacing w:val="-57"/>
        </w:rPr>
        <w:t> </w:t>
      </w:r>
      <w:r>
        <w:rPr/>
        <w:t>tract infection in Zaire (Muanza </w:t>
      </w:r>
      <w:r>
        <w:rPr>
          <w:i/>
        </w:rPr>
        <w:t>et al., </w:t>
      </w:r>
      <w:r>
        <w:rPr/>
        <w:t>1994). The decoction of the leaf as reported by Le Grand,</w:t>
      </w:r>
      <w:r>
        <w:rPr>
          <w:spacing w:val="1"/>
        </w:rPr>
        <w:t> </w:t>
      </w:r>
      <w:r>
        <w:rPr/>
        <w:t>(1989) isused for conjunctivitis in Senegal. For ringworm, the juice of the leaves and fruit is</w:t>
      </w:r>
      <w:r>
        <w:rPr>
          <w:spacing w:val="1"/>
        </w:rPr>
        <w:t> </w:t>
      </w:r>
      <w:r>
        <w:rPr/>
        <w:t>rubbed on the skin (Okeke </w:t>
      </w:r>
      <w:r>
        <w:rPr>
          <w:i/>
        </w:rPr>
        <w:t>et al.</w:t>
      </w:r>
      <w:r>
        <w:rPr/>
        <w:t>, 1999). The plant leaf is used for treating infected wound in</w:t>
      </w:r>
      <w:r>
        <w:rPr>
          <w:spacing w:val="1"/>
        </w:rPr>
        <w:t> </w:t>
      </w:r>
      <w:r>
        <w:rPr/>
        <w:t>Zaire (Muanza </w:t>
      </w:r>
      <w:r>
        <w:rPr>
          <w:i/>
        </w:rPr>
        <w:t>et al</w:t>
      </w:r>
      <w:r>
        <w:rPr/>
        <w:t>, 1994). The infusion of the dried leaf of </w:t>
      </w:r>
      <w:r>
        <w:rPr>
          <w:i/>
        </w:rPr>
        <w:t>A. cordifolia </w:t>
      </w:r>
      <w:r>
        <w:rPr/>
        <w:t>is used for diarrhea in</w:t>
      </w:r>
      <w:r>
        <w:rPr>
          <w:spacing w:val="1"/>
        </w:rPr>
        <w:t> </w:t>
      </w:r>
      <w:r>
        <w:rPr/>
        <w:t>Zaire (Kambu </w:t>
      </w:r>
      <w:r>
        <w:rPr>
          <w:i/>
        </w:rPr>
        <w:t>et al</w:t>
      </w:r>
      <w:r>
        <w:rPr/>
        <w:t>, 1990; Muanza </w:t>
      </w:r>
      <w:r>
        <w:rPr>
          <w:i/>
        </w:rPr>
        <w:t>et al</w:t>
      </w:r>
      <w:r>
        <w:rPr/>
        <w:t>, 1994). The fresh chewed leaf juice of the plant is used</w:t>
      </w:r>
      <w:r>
        <w:rPr>
          <w:spacing w:val="1"/>
        </w:rPr>
        <w:t> </w:t>
      </w:r>
      <w:r>
        <w:rPr/>
        <w:t>for pneumonia in Sierra Leone (Macfoy and Sama, 1990). It has been reported to have anti-</w:t>
      </w:r>
      <w:r>
        <w:rPr>
          <w:spacing w:val="1"/>
        </w:rPr>
        <w:t> </w:t>
      </w:r>
      <w:r>
        <w:rPr/>
        <w:t>inflammatory,</w:t>
      </w:r>
      <w:r>
        <w:rPr>
          <w:spacing w:val="1"/>
        </w:rPr>
        <w:t> </w:t>
      </w:r>
      <w:r>
        <w:rPr/>
        <w:t>antibacterial and analgesic</w:t>
      </w:r>
      <w:r>
        <w:rPr>
          <w:spacing w:val="-1"/>
        </w:rPr>
        <w:t> </w:t>
      </w:r>
      <w:r>
        <w:rPr/>
        <w:t>properties (Cesario, 1993).</w:t>
      </w:r>
    </w:p>
    <w:p>
      <w:pPr>
        <w:pStyle w:val="BodyText"/>
        <w:spacing w:line="480" w:lineRule="auto" w:before="200"/>
        <w:ind w:left="1020" w:right="1175"/>
        <w:jc w:val="both"/>
      </w:pPr>
      <w:r>
        <w:rPr/>
        <w:t>The ethanol extract of the root significantly delayed the effect of histamine-induced broncho-</w:t>
      </w:r>
      <w:r>
        <w:rPr>
          <w:spacing w:val="1"/>
        </w:rPr>
        <w:t> </w:t>
      </w:r>
      <w:r>
        <w:rPr/>
        <w:t>constriction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shortness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pig</w:t>
      </w:r>
      <w:r>
        <w:rPr>
          <w:spacing w:val="1"/>
        </w:rPr>
        <w:t> </w:t>
      </w:r>
      <w:r>
        <w:rPr/>
        <w:t>(Boampong,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cytotoxicity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crude</w:t>
      </w:r>
      <w:r>
        <w:rPr>
          <w:spacing w:val="17"/>
        </w:rPr>
        <w:t> </w:t>
      </w:r>
      <w:r>
        <w:rPr/>
        <w:t>extract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by</w:t>
      </w:r>
      <w:r>
        <w:rPr>
          <w:spacing w:val="12"/>
        </w:rPr>
        <w:t> </w:t>
      </w:r>
      <w:r>
        <w:rPr/>
        <w:t>Banzouzi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(2002)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Ayisi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(2003),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2" w:lineRule="auto" w:before="72"/>
        <w:ind w:left="1020" w:right="1173"/>
        <w:jc w:val="both"/>
      </w:pPr>
      <w:r>
        <w:rPr/>
        <w:t>was very low. Alcohol extracts from root-bark, stem-bark, leaves, fruits and seeds disrupted</w:t>
      </w:r>
      <w:r>
        <w:rPr>
          <w:spacing w:val="1"/>
        </w:rPr>
        <w:t> </w:t>
      </w:r>
      <w:r>
        <w:rPr/>
        <w:t>mitotic</w:t>
      </w:r>
      <w:r>
        <w:rPr>
          <w:spacing w:val="-1"/>
        </w:rPr>
        <w:t> </w:t>
      </w:r>
      <w:r>
        <w:rPr/>
        <w:t>cell division in onion</w:t>
      </w:r>
      <w:r>
        <w:rPr>
          <w:spacing w:val="-1"/>
        </w:rPr>
        <w:t> </w:t>
      </w:r>
      <w:r>
        <w:rPr/>
        <w:t>(</w:t>
      </w:r>
      <w:r>
        <w:rPr>
          <w:i/>
        </w:rPr>
        <w:t>Allium cepa</w:t>
      </w:r>
      <w:r>
        <w:rPr>
          <w:i/>
          <w:spacing w:val="2"/>
        </w:rPr>
        <w:t> </w:t>
      </w:r>
      <w:r>
        <w:rPr/>
        <w:t>L.)</w:t>
      </w:r>
      <w:r>
        <w:rPr>
          <w:spacing w:val="-1"/>
        </w:rPr>
        <w:t> </w:t>
      </w:r>
      <w:r>
        <w:rPr/>
        <w:t>(Ayisi </w:t>
      </w:r>
      <w:r>
        <w:rPr>
          <w:i/>
        </w:rPr>
        <w:t>et al</w:t>
      </w:r>
      <w:r>
        <w:rPr/>
        <w:t>., 2003).</w:t>
      </w:r>
    </w:p>
    <w:p>
      <w:pPr>
        <w:spacing w:line="480" w:lineRule="auto" w:before="194"/>
        <w:ind w:left="1020" w:right="1176" w:firstLine="0"/>
        <w:jc w:val="both"/>
        <w:rPr>
          <w:sz w:val="24"/>
        </w:rPr>
      </w:pPr>
      <w:r>
        <w:rPr>
          <w:sz w:val="24"/>
        </w:rPr>
        <w:t>Adeshina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(2010</w:t>
      </w:r>
      <w:r>
        <w:rPr>
          <w:color w:val="000066"/>
          <w:sz w:val="24"/>
        </w:rPr>
        <w:t>)</w:t>
      </w:r>
      <w:r>
        <w:rPr>
          <w:color w:val="000066"/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ethyl</w:t>
      </w:r>
      <w:r>
        <w:rPr>
          <w:spacing w:val="1"/>
          <w:sz w:val="24"/>
        </w:rPr>
        <w:t> </w:t>
      </w:r>
      <w:r>
        <w:rPr>
          <w:sz w:val="24"/>
        </w:rPr>
        <w:t>acetate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Alchornea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possesses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typed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Pseudomonasaeruginosa,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Staphylococcus aureus,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3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Candida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albicans</w:t>
      </w:r>
      <w:r>
        <w:rPr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1561" w:val="left" w:leader="none"/>
        </w:tabs>
        <w:spacing w:line="240" w:lineRule="auto" w:before="5" w:after="0"/>
        <w:ind w:left="1560" w:right="0" w:hanging="541"/>
        <w:jc w:val="both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Alchornea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cordifolia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020" w:right="1175"/>
        <w:jc w:val="both"/>
      </w:pPr>
      <w:r>
        <w:rPr/>
        <w:t>Some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plant,</w:t>
      </w:r>
      <w:r>
        <w:rPr>
          <w:spacing w:val="1"/>
        </w:rPr>
        <w:t>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cordifolia</w:t>
      </w:r>
      <w:r>
        <w:rPr/>
        <w:t>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terpenes, sterols, flavonoids, glycoside and saponins (Osadebe and Okoye, 2003). The leaves,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terpenoids,</w:t>
      </w:r>
      <w:r>
        <w:rPr>
          <w:spacing w:val="1"/>
        </w:rPr>
        <w:t> </w:t>
      </w:r>
      <w:r>
        <w:rPr/>
        <w:t>steroid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2–3%),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(about10%),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imidazopyrimidine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alchorneine,</w:t>
      </w:r>
      <w:r>
        <w:rPr>
          <w:spacing w:val="1"/>
        </w:rPr>
        <w:t> </w:t>
      </w:r>
      <w:r>
        <w:rPr/>
        <w:t>alchornidine and several guanidine alkaloids (Mavar-Manga </w:t>
      </w:r>
      <w:r>
        <w:rPr>
          <w:i/>
        </w:rPr>
        <w:t>et al </w:t>
      </w:r>
      <w:r>
        <w:rPr/>
        <w:t>., 2004).Duke and Vasquez,</w:t>
      </w:r>
      <w:r>
        <w:rPr>
          <w:spacing w:val="1"/>
        </w:rPr>
        <w:t> </w:t>
      </w:r>
      <w:r>
        <w:rPr/>
        <w:t>(1994) reported the presence of alchorneine, anthranilic acid, gentisinic acid, iso alchorneine,</w:t>
      </w:r>
      <w:r>
        <w:rPr>
          <w:spacing w:val="1"/>
        </w:rPr>
        <w:t> </w:t>
      </w:r>
      <w:r>
        <w:rPr/>
        <w:t>yohimbinein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1"/>
          <w:numId w:val="9"/>
        </w:numPr>
        <w:tabs>
          <w:tab w:pos="1501" w:val="left" w:leader="none"/>
        </w:tabs>
        <w:spacing w:line="240" w:lineRule="auto" w:before="79" w:after="0"/>
        <w:ind w:left="1500" w:right="0" w:hanging="481"/>
        <w:jc w:val="left"/>
      </w:pPr>
      <w:bookmarkStart w:name="_TOC_250046" w:id="12"/>
      <w:r>
        <w:rPr/>
        <w:t>Upper</w:t>
      </w:r>
      <w:r>
        <w:rPr>
          <w:spacing w:val="-4"/>
        </w:rPr>
        <w:t> </w:t>
      </w:r>
      <w:r>
        <w:rPr/>
        <w:t>Respiratory Tract</w:t>
      </w:r>
      <w:r>
        <w:rPr>
          <w:spacing w:val="-3"/>
        </w:rPr>
        <w:t> </w:t>
      </w:r>
      <w:r>
        <w:rPr/>
        <w:t>Infections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12"/>
      <w:r>
        <w:rPr/>
        <w:t>treatment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 w:before="1"/>
        <w:ind w:left="1020" w:right="1178"/>
        <w:jc w:val="both"/>
      </w:pPr>
      <w:r>
        <w:rPr/>
        <w:t>Although viruses cause most URTIs, antibiotics continue to be inappropriately widely prescribed</w:t>
      </w:r>
      <w:r>
        <w:rPr>
          <w:spacing w:val="-57"/>
        </w:rPr>
        <w:t> </w:t>
      </w:r>
      <w:r>
        <w:rPr/>
        <w:t>for these illnesses (Grijalva </w:t>
      </w:r>
      <w:r>
        <w:rPr>
          <w:i/>
        </w:rPr>
        <w:t>et al., </w:t>
      </w:r>
      <w:r>
        <w:rPr/>
        <w:t>2009). Unnecessary adverse effects of antibiotics and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judicious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Healthcare providers should educate their patients about the self-limited nature of most URIs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hazards of</w:t>
      </w:r>
      <w:r>
        <w:rPr>
          <w:spacing w:val="-2"/>
        </w:rPr>
        <w:t> </w:t>
      </w:r>
      <w:r>
        <w:rPr/>
        <w:t>inappropriate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individual and</w:t>
      </w:r>
      <w:r>
        <w:rPr>
          <w:spacing w:val="-1"/>
        </w:rPr>
        <w:t> </w:t>
      </w:r>
      <w:r>
        <w:rPr/>
        <w:t>the community.</w:t>
      </w:r>
    </w:p>
    <w:p>
      <w:pPr>
        <w:pStyle w:val="BodyText"/>
      </w:pPr>
    </w:p>
    <w:p>
      <w:pPr>
        <w:pStyle w:val="BodyText"/>
        <w:spacing w:line="480" w:lineRule="auto"/>
        <w:ind w:left="1020" w:right="1176"/>
        <w:jc w:val="both"/>
      </w:pPr>
      <w:r>
        <w:rPr/>
        <w:t>Antibiotics are currently prescribed to 41% of patients with suspected viral pharyngitis; ranking</w:t>
      </w:r>
      <w:r>
        <w:rPr>
          <w:spacing w:val="1"/>
        </w:rPr>
        <w:t> </w:t>
      </w:r>
      <w:r>
        <w:rPr/>
        <w:t>third among activities thought to be in common practice, but of little benefit, with additional</w:t>
      </w:r>
      <w:r>
        <w:rPr>
          <w:spacing w:val="1"/>
        </w:rPr>
        <w:t> </w:t>
      </w:r>
      <w:r>
        <w:rPr/>
        <w:t>annual cost of $116.3 million (Kale </w:t>
      </w:r>
      <w:r>
        <w:rPr>
          <w:i/>
        </w:rPr>
        <w:t>et al., </w:t>
      </w:r>
      <w:r>
        <w:rPr/>
        <w:t>2011). Grijalva </w:t>
      </w:r>
      <w:r>
        <w:rPr>
          <w:i/>
        </w:rPr>
        <w:t>et al., </w:t>
      </w:r>
      <w:r>
        <w:rPr/>
        <w:t>(2009) reported thatprescriptions</w:t>
      </w:r>
      <w:r>
        <w:rPr>
          <w:spacing w:val="-57"/>
        </w:rPr>
        <w:t> </w:t>
      </w:r>
      <w:r>
        <w:rPr/>
        <w:t>for penicillins, cephalosporins, trimethoprim-sulfamethoxazole, and tetracyclines has decreased,</w:t>
      </w:r>
      <w:r>
        <w:rPr>
          <w:spacing w:val="1"/>
        </w:rPr>
        <w:t> </w:t>
      </w:r>
      <w:r>
        <w:rPr/>
        <w:t>but there was increase in those for macrolides and fluoroquinolones. Antibiotics account for 20%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drug-related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visits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US;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reactions. Antibiotics are the second most common cause of adverse drug events in the elderly,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risk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insulin, warfarin,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digoxin</w:t>
      </w:r>
      <w:r>
        <w:rPr>
          <w:spacing w:val="1"/>
        </w:rPr>
        <w:t> </w:t>
      </w:r>
      <w:r>
        <w:rPr/>
        <w:t>(Grijalva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concurrent use of warfarin and any antibiotic is associated with an increased risk of bleeding</w:t>
      </w:r>
      <w:r>
        <w:rPr>
          <w:spacing w:val="1"/>
        </w:rPr>
        <w:t> </w:t>
      </w:r>
      <w:r>
        <w:rPr/>
        <w:t>(Baillargeon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9"/>
        </w:numPr>
        <w:tabs>
          <w:tab w:pos="1518" w:val="left" w:leader="none"/>
        </w:tabs>
        <w:spacing w:line="240" w:lineRule="auto" w:before="0" w:after="0"/>
        <w:ind w:left="1517" w:right="0" w:hanging="498"/>
        <w:jc w:val="left"/>
        <w:rPr>
          <w:b/>
          <w:sz w:val="22"/>
        </w:rPr>
      </w:pPr>
      <w:r>
        <w:rPr>
          <w:b/>
          <w:sz w:val="22"/>
        </w:rPr>
        <w:t>Rhinosinusitis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80" w:lineRule="auto" w:before="1"/>
        <w:ind w:left="1020" w:right="1174"/>
        <w:jc w:val="both"/>
      </w:pPr>
      <w:r>
        <w:rPr/>
        <w:t>Acute rhinosinusitis is a common diagnosis in the outpatient setting, with an annual incidence of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adults(CDC,</w:t>
      </w:r>
      <w:r>
        <w:rPr>
          <w:spacing w:val="1"/>
        </w:rPr>
        <w:t> </w:t>
      </w:r>
      <w:r>
        <w:rPr/>
        <w:t>2009).It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nasal</w:t>
      </w:r>
      <w:r>
        <w:rPr>
          <w:spacing w:val="1"/>
        </w:rPr>
        <w:t> </w:t>
      </w:r>
      <w:r>
        <w:rPr/>
        <w:t>mucosa and sinuses. Symptoms include nasal obstruction, anterior or posterior purulent nasal</w:t>
      </w:r>
      <w:r>
        <w:rPr>
          <w:spacing w:val="1"/>
        </w:rPr>
        <w:t> </w:t>
      </w:r>
      <w:r>
        <w:rPr/>
        <w:t>discharge,</w:t>
      </w:r>
      <w:r>
        <w:rPr>
          <w:spacing w:val="4"/>
        </w:rPr>
        <w:t> </w:t>
      </w:r>
      <w:r>
        <w:rPr/>
        <w:t>facial</w:t>
      </w:r>
      <w:r>
        <w:rPr>
          <w:spacing w:val="6"/>
        </w:rPr>
        <w:t> </w:t>
      </w:r>
      <w:r>
        <w:rPr/>
        <w:t>pain,</w:t>
      </w:r>
      <w:r>
        <w:rPr>
          <w:spacing w:val="6"/>
        </w:rPr>
        <w:t> </w:t>
      </w:r>
      <w:r>
        <w:rPr/>
        <w:t>decrease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sense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smell,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cough</w:t>
      </w:r>
      <w:r>
        <w:rPr>
          <w:spacing w:val="11"/>
        </w:rPr>
        <w:t> </w:t>
      </w:r>
      <w:r>
        <w:rPr/>
        <w:t>(Thomas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al.,</w:t>
      </w:r>
      <w:r>
        <w:rPr/>
        <w:t>2008).Rhinosinusitis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9"/>
        <w:jc w:val="both"/>
      </w:pPr>
      <w:r>
        <w:rPr/>
        <w:t>is classified as acute when symptoms are present for less than four weeks, sub-acute for four to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weeks, and</w:t>
      </w:r>
      <w:r>
        <w:rPr>
          <w:spacing w:val="2"/>
        </w:rPr>
        <w:t> </w:t>
      </w:r>
      <w:r>
        <w:rPr/>
        <w:t>chronic</w:t>
      </w:r>
      <w:r>
        <w:rPr>
          <w:spacing w:val="1"/>
        </w:rPr>
        <w:t> </w:t>
      </w:r>
      <w:r>
        <w:rPr/>
        <w:t>for more</w:t>
      </w:r>
      <w:r>
        <w:rPr>
          <w:spacing w:val="-1"/>
        </w:rPr>
        <w:t> </w:t>
      </w:r>
      <w:r>
        <w:rPr/>
        <w:t>than 12</w:t>
      </w:r>
      <w:r>
        <w:rPr>
          <w:spacing w:val="-1"/>
        </w:rPr>
        <w:t> </w:t>
      </w:r>
      <w:r>
        <w:rPr/>
        <w:t>weeks (Thomas</w:t>
      </w:r>
      <w:r>
        <w:rPr>
          <w:spacing w:val="1"/>
        </w:rPr>
        <w:t> </w:t>
      </w:r>
      <w:r>
        <w:rPr>
          <w:i/>
        </w:rPr>
        <w:t>et al.,</w:t>
      </w:r>
      <w:r>
        <w:rPr/>
        <w:t>2008).</w:t>
      </w:r>
    </w:p>
    <w:p>
      <w:pPr>
        <w:pStyle w:val="BodyText"/>
        <w:spacing w:line="480" w:lineRule="auto"/>
        <w:ind w:left="1020" w:right="1175"/>
        <w:jc w:val="both"/>
      </w:pPr>
      <w:r>
        <w:rPr/>
        <w:t>To differentiate between viral and bacterial rhinosinusitis is very important in order to avoid</w:t>
      </w:r>
      <w:r>
        <w:rPr>
          <w:spacing w:val="1"/>
        </w:rPr>
        <w:t> </w:t>
      </w:r>
      <w:r>
        <w:rPr/>
        <w:t>overprescribing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(Thomas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2008).The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6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rhinosinusitis should not be made until symptoms have persisted for at least 10 days or after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worsening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(Rosenfeld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2007).Four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viral</w:t>
      </w:r>
      <w:r>
        <w:rPr>
          <w:spacing w:val="1"/>
        </w:rPr>
        <w:t> </w:t>
      </w:r>
      <w:r>
        <w:rPr/>
        <w:t>rhinosinusitis:</w:t>
      </w:r>
      <w:r>
        <w:rPr>
          <w:spacing w:val="1"/>
        </w:rPr>
        <w:t> </w:t>
      </w:r>
      <w:r>
        <w:rPr/>
        <w:t>purulent</w:t>
      </w:r>
      <w:r>
        <w:rPr>
          <w:spacing w:val="1"/>
        </w:rPr>
        <w:t> </w:t>
      </w:r>
      <w:r>
        <w:rPr/>
        <w:t>nasal</w:t>
      </w:r>
      <w:r>
        <w:rPr>
          <w:spacing w:val="1"/>
        </w:rPr>
        <w:t> </w:t>
      </w:r>
      <w:r>
        <w:rPr/>
        <w:t>discharge, maxillary tooth or facial pain, unilateral maxillary sinus tenderness, and worsening</w:t>
      </w:r>
      <w:r>
        <w:rPr>
          <w:spacing w:val="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initial improvement</w:t>
      </w:r>
      <w:r>
        <w:rPr>
          <w:spacing w:val="-1"/>
        </w:rPr>
        <w:t> </w:t>
      </w:r>
      <w:r>
        <w:rPr/>
        <w:t>(Gonzales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2001;</w:t>
      </w:r>
      <w:r>
        <w:rPr>
          <w:spacing w:val="-1"/>
        </w:rPr>
        <w:t> </w:t>
      </w:r>
      <w:r>
        <w:rPr/>
        <w:t>Chow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1"/>
        <w:ind w:left="1020" w:right="1178" w:firstLine="180"/>
        <w:jc w:val="both"/>
      </w:pPr>
      <w:r>
        <w:rPr/>
        <w:t>Mild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rhinosinusitis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watchful</w:t>
      </w:r>
      <w:r>
        <w:rPr>
          <w:spacing w:val="1"/>
        </w:rPr>
        <w:t> </w:t>
      </w:r>
      <w:r>
        <w:rPr/>
        <w:t>waiting</w:t>
      </w:r>
      <w:r>
        <w:rPr>
          <w:spacing w:val="60"/>
        </w:rPr>
        <w:t> </w:t>
      </w:r>
      <w:r>
        <w:rPr/>
        <w:t>if</w:t>
      </w:r>
      <w:r>
        <w:rPr>
          <w:spacing w:val="1"/>
        </w:rPr>
        <w:t> </w:t>
      </w:r>
      <w:r>
        <w:rPr/>
        <w:t>appropriate follow-up can be ensured (Rosenfeld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2007). Worsening symptoms within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acceptable in patients with severe or complicated acute bacterial rhinosinusitis (Chow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</w:p>
    <w:p>
      <w:pPr>
        <w:pStyle w:val="BodyText"/>
        <w:spacing w:line="480" w:lineRule="auto" w:before="1"/>
        <w:ind w:left="1020" w:right="1176" w:firstLine="60"/>
        <w:jc w:val="both"/>
      </w:pPr>
      <w:r>
        <w:rPr/>
        <w:t>A Cochrane review of five studies in the primary care setting (n = 631 patients) found that</w:t>
      </w:r>
      <w:r>
        <w:rPr>
          <w:spacing w:val="1"/>
        </w:rPr>
        <w:t> </w:t>
      </w:r>
      <w:r>
        <w:rPr/>
        <w:t>antibiotic therapy for acute maxillary sinusitis has a slight statistical advantage over placebo</w:t>
      </w:r>
      <w:r>
        <w:rPr>
          <w:spacing w:val="1"/>
        </w:rPr>
        <w:t> </w:t>
      </w:r>
      <w:r>
        <w:rPr/>
        <w:t>(William </w:t>
      </w:r>
      <w:r>
        <w:rPr>
          <w:i/>
        </w:rPr>
        <w:t>et al., </w:t>
      </w:r>
      <w:r>
        <w:rPr/>
        <w:t>2008). However, the clinical significance was equivocal because the clinical cure</w:t>
      </w:r>
      <w:r>
        <w:rPr>
          <w:spacing w:val="-57"/>
        </w:rPr>
        <w:t> </w:t>
      </w:r>
      <w:r>
        <w:rPr/>
        <w:t>rate was high in both groups (90 percent in the treatment group compared with 80 percent in the</w:t>
      </w:r>
      <w:r>
        <w:rPr>
          <w:spacing w:val="1"/>
        </w:rPr>
        <w:t> </w:t>
      </w:r>
      <w:r>
        <w:rPr/>
        <w:t>placebo group). The antibiotic chosen should provide coverage for </w:t>
      </w:r>
      <w:r>
        <w:rPr>
          <w:i/>
        </w:rPr>
        <w:t>Streptococcus pneumonia</w:t>
      </w:r>
      <w:r>
        <w:rPr/>
        <w:t>,</w:t>
      </w:r>
      <w:r>
        <w:rPr>
          <w:spacing w:val="1"/>
        </w:rPr>
        <w:t> </w:t>
      </w:r>
      <w:r>
        <w:rPr>
          <w:i/>
        </w:rPr>
        <w:t>Haemophilus influenzae, </w:t>
      </w:r>
      <w:r>
        <w:rPr/>
        <w:t>and </w:t>
      </w:r>
      <w:r>
        <w:rPr>
          <w:i/>
        </w:rPr>
        <w:t>Moraxella catarrhalis</w:t>
      </w:r>
      <w:r>
        <w:rPr/>
        <w:t>, (Poole, 2004) with amoxicillin as the first</w:t>
      </w:r>
      <w:r>
        <w:rPr>
          <w:spacing w:val="1"/>
        </w:rPr>
        <w:t> </w:t>
      </w:r>
      <w:r>
        <w:rPr/>
        <w:t>choice or trimethoprim/sulfamethoxazole for patients allergic to penicillin (Rosenfeld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2007).A different antibiotic is justified if symptoms worsen within seven days (Rosenfeld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Falagas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(2009)reported</w:t>
      </w:r>
      <w:r>
        <w:rPr>
          <w:spacing w:val="3"/>
        </w:rPr>
        <w:t> </w:t>
      </w:r>
      <w:r>
        <w:rPr/>
        <w:t>thata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12</w:t>
      </w:r>
      <w:r>
        <w:rPr>
          <w:spacing w:val="1"/>
        </w:rPr>
        <w:t> </w:t>
      </w:r>
      <w:r>
        <w:rPr/>
        <w:t>RCTs</w:t>
      </w:r>
      <w:r>
        <w:rPr>
          <w:spacing w:val="1"/>
        </w:rPr>
        <w:t> </w:t>
      </w:r>
      <w:r>
        <w:rPr/>
        <w:t>(Randomize Control</w:t>
      </w:r>
      <w:r>
        <w:rPr>
          <w:spacing w:val="2"/>
        </w:rPr>
        <w:t> </w:t>
      </w:r>
      <w:r>
        <w:rPr/>
        <w:t>Trials)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(10 double-blinded, n = 4,430 patients) found no statistically significant difference between long-</w:t>
      </w:r>
      <w:r>
        <w:rPr>
          <w:spacing w:val="-57"/>
        </w:rPr>
        <w:t> </w:t>
      </w:r>
      <w:r>
        <w:rPr/>
        <w:t>and short-course antibiotics for cure or improvement of symptoms. The study showed that short-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therapy (median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days‘</w:t>
      </w:r>
      <w:r>
        <w:rPr>
          <w:spacing w:val="1"/>
        </w:rPr>
        <w:t> </w:t>
      </w:r>
      <w:r>
        <w:rPr/>
        <w:t>duration)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longer-course</w:t>
      </w:r>
      <w:r>
        <w:rPr>
          <w:spacing w:val="-57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(median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days‘</w:t>
      </w:r>
      <w:r>
        <w:rPr>
          <w:spacing w:val="1"/>
        </w:rPr>
        <w:t> </w:t>
      </w:r>
      <w:r>
        <w:rPr/>
        <w:t>duration)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acute,</w:t>
      </w:r>
      <w:r>
        <w:rPr>
          <w:spacing w:val="1"/>
        </w:rPr>
        <w:t> </w:t>
      </w:r>
      <w:r>
        <w:rPr/>
        <w:t>uncomplicated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rhinosinusitis.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4" w:after="0"/>
        <w:ind w:left="1560" w:right="0" w:hanging="541"/>
        <w:jc w:val="both"/>
      </w:pPr>
      <w:bookmarkStart w:name="_TOC_250045" w:id="13"/>
      <w:r>
        <w:rPr/>
        <w:t>Otitis</w:t>
      </w:r>
      <w:r>
        <w:rPr>
          <w:spacing w:val="-1"/>
        </w:rPr>
        <w:t> </w:t>
      </w:r>
      <w:bookmarkEnd w:id="13"/>
      <w:r>
        <w:rPr/>
        <w:t>Media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1020" w:right="1175"/>
        <w:jc w:val="both"/>
      </w:pPr>
      <w:r>
        <w:rPr/>
        <w:t>The diagnosis of acute otitis media (AOM) requires an acute onset of symptoms, the presence of</w:t>
      </w:r>
      <w:r>
        <w:rPr>
          <w:spacing w:val="1"/>
        </w:rPr>
        <w:t> </w:t>
      </w:r>
      <w:r>
        <w:rPr/>
        <w:t>middle ear effusion, and signs and symptoms of middle ear inflammation.The most common</w:t>
      </w:r>
      <w:r>
        <w:rPr>
          <w:spacing w:val="1"/>
        </w:rPr>
        <w:t> </w:t>
      </w:r>
      <w:r>
        <w:rPr/>
        <w:t>pathogens are nontypeable </w:t>
      </w:r>
      <w:r>
        <w:rPr>
          <w:i/>
        </w:rPr>
        <w:t>H. influenza,S. pneumonia</w:t>
      </w:r>
      <w:r>
        <w:rPr/>
        <w:t>, and </w:t>
      </w:r>
      <w:r>
        <w:rPr>
          <w:i/>
        </w:rPr>
        <w:t>M. catarrhalis </w:t>
      </w:r>
      <w:r>
        <w:rPr/>
        <w:t>(Klein, 1994).Viruses</w:t>
      </w:r>
      <w:r>
        <w:rPr>
          <w:spacing w:val="1"/>
        </w:rPr>
        <w:t> </w:t>
      </w:r>
      <w:r>
        <w:rPr/>
        <w:t>have been found in the respiratory secretions of patients with AOM and may account for many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failure(Heikkinen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Pitkäranta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Chonmaitree,</w:t>
      </w:r>
      <w:r>
        <w:rPr>
          <w:spacing w:val="1"/>
        </w:rPr>
        <w:t> </w:t>
      </w:r>
      <w:r>
        <w:rPr/>
        <w:t>2000)Group B streptococcus, Gram-negative enteric bacteria, and </w:t>
      </w:r>
      <w:r>
        <w:rPr>
          <w:i/>
        </w:rPr>
        <w:t>Chlamydia trachomatis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middle ear pathogens in infants up</w:t>
      </w:r>
      <w:r>
        <w:rPr>
          <w:spacing w:val="-1"/>
        </w:rPr>
        <w:t> </w:t>
      </w:r>
      <w:r>
        <w:rPr/>
        <w:t>to eight weeks of age.</w:t>
      </w:r>
    </w:p>
    <w:p>
      <w:pPr>
        <w:pStyle w:val="BodyText"/>
        <w:spacing w:line="480" w:lineRule="auto" w:before="39"/>
        <w:ind w:left="1020" w:right="1174"/>
        <w:jc w:val="both"/>
      </w:pPr>
      <w:r>
        <w:rPr/>
        <w:t>Cohort studies and RCTs have shown that AOM typically resolves without antibiotic therapy in</w:t>
      </w:r>
      <w:r>
        <w:rPr>
          <w:spacing w:val="1"/>
        </w:rPr>
        <w:t> </w:t>
      </w:r>
      <w:r>
        <w:rPr/>
        <w:t>children (Rosenfeld and Kay, 2003). In 2004, the American Academy of Pediatrics and the</w:t>
      </w:r>
      <w:r>
        <w:rPr>
          <w:spacing w:val="1"/>
        </w:rPr>
        <w:t> </w:t>
      </w:r>
      <w:r>
        <w:rPr/>
        <w:t>American Academy of Family Physicians developed guidelines for the treatment of AOM. These</w:t>
      </w:r>
      <w:r>
        <w:rPr>
          <w:spacing w:val="-57"/>
        </w:rPr>
        <w:t> </w:t>
      </w:r>
      <w:r>
        <w:rPr/>
        <w:t>guidelines list observation as an option for children older than six months; observation involves</w:t>
      </w:r>
      <w:r>
        <w:rPr>
          <w:spacing w:val="1"/>
        </w:rPr>
        <w:t> </w:t>
      </w:r>
      <w:r>
        <w:rPr/>
        <w:t>deferring</w:t>
      </w:r>
      <w:r>
        <w:rPr>
          <w:spacing w:val="15"/>
        </w:rPr>
        <w:t> </w:t>
      </w:r>
      <w:r>
        <w:rPr/>
        <w:t>antibiotic</w:t>
      </w:r>
      <w:r>
        <w:rPr>
          <w:spacing w:val="16"/>
        </w:rPr>
        <w:t> </w:t>
      </w:r>
      <w:r>
        <w:rPr/>
        <w:t>treatment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48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72</w:t>
      </w:r>
      <w:r>
        <w:rPr>
          <w:spacing w:val="15"/>
        </w:rPr>
        <w:t> </w:t>
      </w:r>
      <w:r>
        <w:rPr/>
        <w:t>hours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initiating</w:t>
      </w:r>
      <w:r>
        <w:rPr>
          <w:spacing w:val="14"/>
        </w:rPr>
        <w:t> </w:t>
      </w:r>
      <w:r>
        <w:rPr/>
        <w:t>therapy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if</w:t>
      </w:r>
      <w:r>
        <w:rPr>
          <w:spacing w:val="16"/>
        </w:rPr>
        <w:t> </w:t>
      </w:r>
      <w:r>
        <w:rPr/>
        <w:t>symptoms</w:t>
      </w:r>
      <w:r>
        <w:rPr>
          <w:spacing w:val="16"/>
        </w:rPr>
        <w:t> </w:t>
      </w:r>
      <w:r>
        <w:rPr/>
        <w:t>persist</w:t>
      </w:r>
      <w:r>
        <w:rPr>
          <w:spacing w:val="-57"/>
        </w:rPr>
        <w:t> </w:t>
      </w:r>
      <w:r>
        <w:rPr/>
        <w:t>or worsen. However, two RCTs conducted in 2011 showed that immediate antibiotic use in</w:t>
      </w:r>
      <w:r>
        <w:rPr>
          <w:spacing w:val="1"/>
        </w:rPr>
        <w:t> </w:t>
      </w:r>
      <w:r>
        <w:rPr/>
        <w:t>children six to 35 months of age was more effective than observation (Tähtinen </w:t>
      </w:r>
      <w:r>
        <w:rPr>
          <w:i/>
        </w:rPr>
        <w:t>et al., </w:t>
      </w:r>
      <w:r>
        <w:rPr/>
        <w:t>2011;</w:t>
      </w:r>
      <w:r>
        <w:rPr>
          <w:spacing w:val="1"/>
        </w:rPr>
        <w:t> </w:t>
      </w:r>
      <w:r>
        <w:rPr/>
        <w:t>Hoberman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criteria,</w:t>
      </w:r>
      <w:r>
        <w:rPr>
          <w:spacing w:val="1"/>
        </w:rPr>
        <w:t> </w:t>
      </w:r>
      <w:r>
        <w:rPr/>
        <w:t>tympanometry,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otoscopy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diagnosis and follow-up. Febrile infants (up to eight weeks of age) with AOM should have a full</w:t>
      </w:r>
      <w:r>
        <w:rPr>
          <w:spacing w:val="1"/>
        </w:rPr>
        <w:t> </w:t>
      </w:r>
      <w:r>
        <w:rPr/>
        <w:t>sepsis</w:t>
      </w:r>
      <w:r>
        <w:rPr>
          <w:spacing w:val="34"/>
        </w:rPr>
        <w:t> </w:t>
      </w:r>
      <w:r>
        <w:rPr/>
        <w:t>workup.</w:t>
      </w:r>
      <w:r>
        <w:rPr>
          <w:spacing w:val="34"/>
        </w:rPr>
        <w:t> </w:t>
      </w:r>
      <w:r>
        <w:rPr/>
        <w:t>These</w:t>
      </w:r>
      <w:r>
        <w:rPr>
          <w:spacing w:val="33"/>
        </w:rPr>
        <w:t> </w:t>
      </w:r>
      <w:r>
        <w:rPr/>
        <w:t>infants</w:t>
      </w:r>
      <w:r>
        <w:rPr>
          <w:spacing w:val="35"/>
        </w:rPr>
        <w:t> </w:t>
      </w:r>
      <w:r>
        <w:rPr/>
        <w:t>should</w:t>
      </w:r>
      <w:r>
        <w:rPr>
          <w:spacing w:val="34"/>
        </w:rPr>
        <w:t> </w:t>
      </w:r>
      <w:r>
        <w:rPr/>
        <w:t>undergo</w:t>
      </w:r>
      <w:r>
        <w:rPr>
          <w:spacing w:val="36"/>
        </w:rPr>
        <w:t> </w:t>
      </w:r>
      <w:r>
        <w:rPr/>
        <w:t>an</w:t>
      </w:r>
      <w:r>
        <w:rPr>
          <w:spacing w:val="36"/>
        </w:rPr>
        <w:t> </w:t>
      </w:r>
      <w:r>
        <w:rPr/>
        <w:t>otolaryngology</w:t>
      </w:r>
      <w:r>
        <w:rPr>
          <w:spacing w:val="32"/>
        </w:rPr>
        <w:t> </w:t>
      </w:r>
      <w:r>
        <w:rPr/>
        <w:t>consultation,</w:t>
      </w:r>
      <w:r>
        <w:rPr>
          <w:spacing w:val="35"/>
        </w:rPr>
        <w:t> </w:t>
      </w:r>
      <w:r>
        <w:rPr/>
        <w:t>if</w:t>
      </w:r>
      <w:r>
        <w:rPr>
          <w:spacing w:val="41"/>
        </w:rPr>
        <w:t> </w:t>
      </w:r>
      <w:r>
        <w:rPr/>
        <w:t>available,</w:t>
      </w:r>
      <w:r>
        <w:rPr>
          <w:spacing w:val="3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tympanocentesis. Immediate initiation of antibiotics is recommended in children younger than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years with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AOM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otorrhea (Rovers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2006;</w:t>
      </w:r>
      <w:r>
        <w:rPr>
          <w:spacing w:val="1"/>
        </w:rPr>
        <w:t> </w:t>
      </w:r>
      <w:r>
        <w:rPr/>
        <w:t>Glasziou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2004).Amoxicillin</w:t>
      </w:r>
      <w:r>
        <w:rPr>
          <w:spacing w:val="1"/>
        </w:rPr>
        <w:t> </w:t>
      </w:r>
      <w:r>
        <w:rPr/>
        <w:t>(80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mg per</w:t>
      </w:r>
      <w:r>
        <w:rPr>
          <w:spacing w:val="1"/>
        </w:rPr>
        <w:t> </w:t>
      </w:r>
      <w:r>
        <w:rPr/>
        <w:t>kg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doses)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as first-line</w:t>
      </w:r>
      <w:r>
        <w:rPr>
          <w:spacing w:val="-1"/>
        </w:rPr>
        <w:t> </w:t>
      </w:r>
      <w:r>
        <w:rPr/>
        <w:t>treatment for</w:t>
      </w:r>
      <w:r>
        <w:rPr>
          <w:spacing w:val="-1"/>
        </w:rPr>
        <w:t> </w:t>
      </w:r>
      <w:r>
        <w:rPr/>
        <w:t>AOM (Coker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/>
        <w:ind w:left="1020" w:right="1175"/>
        <w:jc w:val="both"/>
      </w:pPr>
      <w:r>
        <w:rPr/>
        <w:t>If there is no response to initial antibiotic therapy within 48 to 72 hours, the patient should be</w:t>
      </w:r>
      <w:r>
        <w:rPr>
          <w:spacing w:val="1"/>
        </w:rPr>
        <w:t> </w:t>
      </w:r>
      <w:r>
        <w:rPr/>
        <w:t>reexamined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amoxicillin/clavulanate</w:t>
      </w:r>
      <w:r>
        <w:rPr>
          <w:spacing w:val="1"/>
        </w:rPr>
        <w:t> </w:t>
      </w:r>
      <w:r>
        <w:rPr/>
        <w:t>(Augmentin)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initiated.Ceftriaxone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second-line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vomiting.Trimethoprim/sulfamethoxazole and erythromycin/sulfisoxazole are not effective for</w:t>
      </w:r>
      <w:r>
        <w:rPr>
          <w:spacing w:val="1"/>
        </w:rPr>
        <w:t> </w:t>
      </w:r>
      <w:r>
        <w:rPr/>
        <w:t>the treatment of AOM.Longer courses of antibiotics (more than seven days) have lower failure</w:t>
      </w:r>
      <w:r>
        <w:rPr>
          <w:spacing w:val="1"/>
        </w:rPr>
        <w:t> </w:t>
      </w:r>
      <w:r>
        <w:rPr/>
        <w:t>rates</w:t>
      </w:r>
      <w:r>
        <w:rPr>
          <w:spacing w:val="-1"/>
        </w:rPr>
        <w:t> </w:t>
      </w:r>
      <w:r>
        <w:rPr/>
        <w:t>than shorter courses</w:t>
      </w:r>
      <w:r>
        <w:rPr>
          <w:spacing w:val="3"/>
        </w:rPr>
        <w:t> </w:t>
      </w:r>
      <w:r>
        <w:rPr/>
        <w:t>(Kozyrskyj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 w:before="1"/>
        <w:ind w:left="1020" w:right="1176"/>
        <w:jc w:val="both"/>
      </w:pPr>
      <w:r>
        <w:rPr/>
        <w:t>Children with AOM should be reevaluated in three months to document clearance of middle ear</w:t>
      </w:r>
      <w:r>
        <w:rPr>
          <w:spacing w:val="1"/>
        </w:rPr>
        <w:t> </w:t>
      </w:r>
      <w:r>
        <w:rPr/>
        <w:t>effusion. Long-term antibiotic therapy has been shown to reduce the number of recurrent AOM</w:t>
      </w:r>
      <w:r>
        <w:rPr>
          <w:spacing w:val="1"/>
        </w:rPr>
        <w:t> </w:t>
      </w:r>
      <w:r>
        <w:rPr/>
        <w:t>episodes, (Leach and Morris, 2006), but is not recommended because of the risk of antibiotic</w:t>
      </w:r>
      <w:r>
        <w:rPr>
          <w:spacing w:val="1"/>
        </w:rPr>
        <w:t> </w:t>
      </w:r>
      <w:r>
        <w:rPr/>
        <w:t>resistance.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5" w:after="0"/>
        <w:ind w:left="1560" w:right="0" w:hanging="541"/>
        <w:jc w:val="both"/>
      </w:pPr>
      <w:bookmarkStart w:name="_TOC_250044" w:id="14"/>
      <w:r>
        <w:rPr/>
        <w:t>Pharyngitis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4"/>
      <w:r>
        <w:rPr/>
        <w:t>Tonsillitis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/>
        <w:ind w:left="1020" w:right="1177"/>
        <w:jc w:val="both"/>
      </w:pPr>
      <w:r>
        <w:rPr/>
        <w:t>Approximately 90 percent of adults</w:t>
      </w:r>
      <w:r>
        <w:rPr>
          <w:spacing w:val="1"/>
        </w:rPr>
        <w:t> </w:t>
      </w:r>
      <w:r>
        <w:rPr/>
        <w:t>and 70 percent of children</w:t>
      </w:r>
      <w:r>
        <w:rPr>
          <w:spacing w:val="1"/>
        </w:rPr>
        <w:t> </w:t>
      </w:r>
      <w:r>
        <w:rPr/>
        <w:t>with pharyngitis have viral</w:t>
      </w:r>
      <w:r>
        <w:rPr>
          <w:spacing w:val="1"/>
        </w:rPr>
        <w:t> </w:t>
      </w:r>
      <w:r>
        <w:rPr/>
        <w:t>infections(ICSI,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Bisno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Bisno,</w:t>
      </w:r>
      <w:r>
        <w:rPr>
          <w:spacing w:val="1"/>
        </w:rPr>
        <w:t> </w:t>
      </w:r>
      <w:r>
        <w:rPr/>
        <w:t>1996).In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pharyngitis,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pathogen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beta-hemolytic</w:t>
      </w:r>
      <w:r>
        <w:rPr>
          <w:spacing w:val="1"/>
        </w:rPr>
        <w:t> </w:t>
      </w:r>
      <w:r>
        <w:rPr/>
        <w:t>streptococcus.</w:t>
      </w:r>
      <w:r>
        <w:rPr>
          <w:spacing w:val="60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antibiotic treatment in these cases has been shown to decrease the risk of rheumatic fever,</w:t>
      </w:r>
      <w:r>
        <w:rPr>
          <w:spacing w:val="1"/>
        </w:rPr>
        <w:t> </w:t>
      </w:r>
      <w:r>
        <w:rPr/>
        <w:t>alleviate symptoms, and decrease communicability (Centor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2007; Bisno </w:t>
      </w:r>
      <w:r>
        <w:rPr>
          <w:i/>
        </w:rPr>
        <w:t>et al., </w:t>
      </w:r>
      <w:r>
        <w:rPr/>
        <w:t>2002;</w:t>
      </w:r>
      <w:r>
        <w:rPr>
          <w:spacing w:val="1"/>
        </w:rPr>
        <w:t> </w:t>
      </w:r>
      <w:r>
        <w:rPr/>
        <w:t>Cooper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glomerulonephritis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inconsistent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prevention of</w:t>
      </w:r>
      <w:r>
        <w:rPr>
          <w:spacing w:val="-2"/>
        </w:rPr>
        <w:t> </w:t>
      </w:r>
      <w:r>
        <w:rPr/>
        <w:t>peritonsillar</w:t>
      </w:r>
      <w:r>
        <w:rPr>
          <w:spacing w:val="-3"/>
        </w:rPr>
        <w:t> </w:t>
      </w:r>
      <w:r>
        <w:rPr/>
        <w:t>abscess(Centor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2007;ICSI,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The Infectious Diseases Society of America recommends diagnostic testing to confirm group A</w:t>
      </w:r>
      <w:r>
        <w:rPr>
          <w:spacing w:val="1"/>
        </w:rPr>
        <w:t> </w:t>
      </w:r>
      <w:r>
        <w:rPr/>
        <w:t>beta-hemolytic streptococcal infection before initiating antibiotics to avoid overuse (Bisno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2002). However, the American Academy of Family Physicians and the American College of</w:t>
      </w:r>
      <w:r>
        <w:rPr>
          <w:spacing w:val="1"/>
        </w:rPr>
        <w:t> </w:t>
      </w:r>
      <w:r>
        <w:rPr/>
        <w:t>Physicians recommend using the modified Centor criteria, which are based on age and the</w:t>
      </w:r>
      <w:r>
        <w:rPr>
          <w:spacing w:val="1"/>
        </w:rPr>
        <w:t> </w:t>
      </w:r>
      <w:r>
        <w:rPr/>
        <w:t>presence or absence of fever, tonsillar erythema or exudates, anterior cervical lymphadenopathy,</w:t>
      </w:r>
      <w:r>
        <w:rPr>
          <w:spacing w:val="1"/>
        </w:rPr>
        <w:t> </w:t>
      </w:r>
      <w:r>
        <w:rPr/>
        <w:t>and cough (Ebell, 2003; Choby, 2009; McIsaac 1998; McIsaac </w:t>
      </w:r>
      <w:r>
        <w:rPr>
          <w:i/>
        </w:rPr>
        <w:t>et al., </w:t>
      </w:r>
      <w:r>
        <w:rPr/>
        <w:t>2000)</w:t>
      </w:r>
      <w:r>
        <w:rPr>
          <w:i/>
        </w:rPr>
        <w:t>.</w:t>
      </w:r>
      <w:r>
        <w:rPr/>
        <w:t>In patients with a</w:t>
      </w:r>
      <w:r>
        <w:rPr>
          <w:spacing w:val="1"/>
        </w:rPr>
        <w:t> </w:t>
      </w:r>
      <w:r>
        <w:rPr/>
        <w:t>score of 1 or less, no further diagnostic testing or treatment is indicated because the likelihood of</w:t>
      </w:r>
      <w:r>
        <w:rPr>
          <w:spacing w:val="1"/>
        </w:rPr>
        <w:t> </w:t>
      </w:r>
      <w:r>
        <w:rPr/>
        <w:t>streptococcal infection is low. However, in patients with a score of 1, other factors should be</w:t>
      </w:r>
      <w:r>
        <w:rPr>
          <w:spacing w:val="1"/>
        </w:rPr>
        <w:t> </w:t>
      </w:r>
      <w:r>
        <w:rPr/>
        <w:t>considered, such as contact with a person who has documented streptococcal infection; rapid</w:t>
      </w:r>
      <w:r>
        <w:rPr>
          <w:spacing w:val="1"/>
        </w:rPr>
        <w:t> </w:t>
      </w:r>
      <w:r>
        <w:rPr/>
        <w:t>antigen detection testing should be performed in these patients. In those with a score of 2 or 3,</w:t>
      </w:r>
      <w:r>
        <w:rPr>
          <w:spacing w:val="1"/>
        </w:rPr>
        <w:t> </w:t>
      </w:r>
      <w:r>
        <w:rPr/>
        <w:t>streptococcal rapid antigen detection testing should also be performed. If test results are positive,</w:t>
      </w:r>
      <w:r>
        <w:rPr>
          <w:spacing w:val="-57"/>
        </w:rPr>
        <w:t> </w:t>
      </w:r>
      <w:r>
        <w:rPr/>
        <w:t>antibiotic treatment is indicated. Antibiotic therapy is recommended for patients with a score of 4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(Choby, 2009).</w:t>
      </w:r>
    </w:p>
    <w:p>
      <w:pPr>
        <w:pStyle w:val="BodyText"/>
        <w:spacing w:line="480" w:lineRule="auto" w:before="2"/>
        <w:ind w:left="1020" w:right="1175"/>
        <w:jc w:val="both"/>
      </w:pPr>
      <w:r>
        <w:rPr/>
        <w:t>The recommended first-line treatment is a 10-day course of Penicillin (Bisno </w:t>
      </w:r>
      <w:r>
        <w:rPr>
          <w:i/>
        </w:rPr>
        <w:t>et al., </w:t>
      </w:r>
      <w:r>
        <w:rPr/>
        <w:t>2002; Choby,</w:t>
      </w:r>
      <w:r>
        <w:rPr>
          <w:spacing w:val="-57"/>
        </w:rPr>
        <w:t> </w:t>
      </w:r>
      <w:r>
        <w:rPr/>
        <w:t>2009;</w:t>
      </w:r>
      <w:r>
        <w:rPr>
          <w:spacing w:val="1"/>
        </w:rPr>
        <w:t> </w:t>
      </w:r>
      <w:r>
        <w:rPr/>
        <w:t>Lan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2000).Erythromycin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allergic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penicillin.(Choby, 2009; Snow </w:t>
      </w:r>
      <w:r>
        <w:rPr>
          <w:i/>
        </w:rPr>
        <w:t>et al., </w:t>
      </w:r>
      <w:r>
        <w:rPr/>
        <w:t>2001).Amoxicillin, azithromycin (Zithromax), and first-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cephalosporins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appropriate alternatives</w:t>
      </w:r>
      <w:r>
        <w:rPr>
          <w:spacing w:val="1"/>
        </w:rPr>
        <w:t> </w:t>
      </w:r>
      <w:r>
        <w:rPr>
          <w:sz w:val="22"/>
        </w:rPr>
        <w:t>(</w:t>
      </w:r>
      <w:r>
        <w:rPr/>
        <w:t>Bisno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2002; Choby,</w:t>
      </w:r>
      <w:r>
        <w:rPr>
          <w:spacing w:val="-1"/>
        </w:rPr>
        <w:t> </w:t>
      </w:r>
      <w:r>
        <w:rPr/>
        <w:t>2009).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4" w:after="0"/>
        <w:ind w:left="1560" w:right="0" w:hanging="541"/>
        <w:jc w:val="both"/>
      </w:pPr>
      <w:bookmarkStart w:name="_TOC_250043" w:id="15"/>
      <w:bookmarkEnd w:id="15"/>
      <w:r>
        <w:rPr/>
        <w:t>Laryngitis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480" w:lineRule="auto"/>
        <w:ind w:left="1020" w:right="1175"/>
        <w:jc w:val="both"/>
        <w:rPr>
          <w:i/>
        </w:rPr>
      </w:pPr>
      <w:r>
        <w:rPr/>
        <w:t>Acute laryngitis is inflammation of the vocal cords and larynx lasting less than three weeks</w:t>
      </w:r>
      <w:r>
        <w:rPr>
          <w:spacing w:val="1"/>
        </w:rPr>
        <w:t> </w:t>
      </w:r>
      <w:r>
        <w:rPr/>
        <w:t>(Reveiz </w:t>
      </w:r>
      <w:r>
        <w:rPr>
          <w:i/>
        </w:rPr>
        <w:t>et al., </w:t>
      </w:r>
      <w:r>
        <w:rPr/>
        <w:t>2007). Symptoms include loss or muffling of the voice, sore throat, and other clas-</w:t>
      </w:r>
      <w:r>
        <w:rPr>
          <w:spacing w:val="-57"/>
        </w:rPr>
        <w:t> </w:t>
      </w:r>
      <w:r>
        <w:rPr/>
        <w:t>sic URTI symptoms such as cough, fever, runny nose, and headache. A Cochrane review of</w:t>
      </w:r>
      <w:r>
        <w:rPr>
          <w:spacing w:val="1"/>
        </w:rPr>
        <w:t> </w:t>
      </w:r>
      <w:r>
        <w:rPr/>
        <w:t>antibiotic therapy in patients with laryngitis found two studies (n = 206 patients) showing that</w:t>
      </w:r>
      <w:r>
        <w:rPr>
          <w:spacing w:val="1"/>
        </w:rPr>
        <w:t> </w:t>
      </w:r>
      <w:r>
        <w:rPr/>
        <w:t>antibiotic</w:t>
      </w:r>
      <w:r>
        <w:rPr>
          <w:spacing w:val="6"/>
        </w:rPr>
        <w:t> </w:t>
      </w:r>
      <w:r>
        <w:rPr/>
        <w:t>use</w:t>
      </w:r>
      <w:r>
        <w:rPr>
          <w:spacing w:val="7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reduce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duration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symptoms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lead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voice</w:t>
      </w:r>
      <w:r>
        <w:rPr>
          <w:spacing w:val="6"/>
        </w:rPr>
        <w:t> </w:t>
      </w:r>
      <w:r>
        <w:rPr/>
        <w:t>improvement(Reveiz</w:t>
      </w:r>
      <w:r>
        <w:rPr>
          <w:spacing w:val="10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5"/>
        <w:jc w:val="both"/>
      </w:pPr>
      <w:r>
        <w:rPr>
          <w:i/>
        </w:rPr>
        <w:t>al., </w:t>
      </w:r>
      <w:r>
        <w:rPr/>
        <w:t>2007). Although these studies are older, there are no recent studies to indicate that these</w:t>
      </w:r>
      <w:r>
        <w:rPr>
          <w:spacing w:val="1"/>
        </w:rPr>
        <w:t> </w:t>
      </w:r>
      <w:r>
        <w:rPr/>
        <w:t>conclusions have changed. Laryngitis is a self-limited, viral disease that does not respond to</w:t>
      </w:r>
      <w:r>
        <w:rPr>
          <w:spacing w:val="1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therapy</w:t>
      </w:r>
      <w:r>
        <w:rPr>
          <w:spacing w:val="-4"/>
        </w:rPr>
        <w:t> </w:t>
      </w:r>
      <w:r>
        <w:rPr/>
        <w:t>(Schwartz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2009)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4" w:after="0"/>
        <w:ind w:left="1560" w:right="0" w:hanging="541"/>
        <w:jc w:val="both"/>
      </w:pPr>
      <w:bookmarkStart w:name="_TOC_250042" w:id="16"/>
      <w:bookmarkEnd w:id="16"/>
      <w:r>
        <w:rPr/>
        <w:t>Epiglottitis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477" w:lineRule="auto"/>
        <w:ind w:left="1020" w:right="1176"/>
        <w:jc w:val="both"/>
      </w:pPr>
      <w:r>
        <w:rPr/>
        <w:t>Epiglottitis is an inflammatory condition of the epiglottis and adjacent supraglottic structures that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airway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potentially,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(Rafei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Lichenstein</w:t>
      </w:r>
      <w:r>
        <w:rPr>
          <w:rFonts w:ascii="Calibri"/>
          <w:sz w:val="22"/>
        </w:rPr>
        <w:t>,</w:t>
      </w:r>
      <w:r>
        <w:rPr>
          <w:rFonts w:ascii="Calibri"/>
          <w:spacing w:val="1"/>
          <w:sz w:val="22"/>
        </w:rPr>
        <w:t> </w:t>
      </w:r>
      <w:r>
        <w:rPr/>
        <w:t>2006;Guldfred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/>
        <w:t>2008).The</w:t>
      </w:r>
      <w:r>
        <w:rPr>
          <w:spacing w:val="2"/>
        </w:rPr>
        <w:t> </w:t>
      </w:r>
      <w:r>
        <w:rPr/>
        <w:t>incidence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epiglottitis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children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decreased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 w:before="9"/>
        <w:ind w:left="1020" w:right="1174"/>
        <w:jc w:val="both"/>
      </w:pPr>
      <w:r>
        <w:rPr>
          <w:i/>
        </w:rPr>
        <w:t>H. influenza </w:t>
      </w:r>
      <w:r>
        <w:rPr/>
        <w:t>type b (Hib) conjugate vaccines in early infancy (Shah </w:t>
      </w:r>
      <w:r>
        <w:rPr>
          <w:i/>
        </w:rPr>
        <w:t>et al., </w:t>
      </w:r>
      <w:r>
        <w:rPr/>
        <w:t>2004; González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anti-staphylococcal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methicillin-resistant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third-generation</w:t>
      </w:r>
      <w:r>
        <w:rPr>
          <w:spacing w:val="1"/>
        </w:rPr>
        <w:t> </w:t>
      </w:r>
      <w:r>
        <w:rPr/>
        <w:t>cephalosporin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effective(Ward,</w:t>
      </w:r>
      <w:r>
        <w:rPr>
          <w:spacing w:val="1"/>
        </w:rPr>
        <w:t> </w:t>
      </w:r>
      <w:r>
        <w:rPr/>
        <w:t>2002).Intravenous</w:t>
      </w:r>
      <w:r>
        <w:rPr>
          <w:spacing w:val="1"/>
        </w:rPr>
        <w:t> </w:t>
      </w:r>
      <w:r>
        <w:rPr/>
        <w:t>monotherapy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ceftriaxone,</w:t>
      </w:r>
      <w:r>
        <w:rPr>
          <w:spacing w:val="1"/>
        </w:rPr>
        <w:t> </w:t>
      </w:r>
      <w:r>
        <w:rPr/>
        <w:t>cefotaxime,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ampicillin/sulbactam is also recommended (Shah </w:t>
      </w:r>
      <w:r>
        <w:rPr>
          <w:i/>
        </w:rPr>
        <w:t>et al., </w:t>
      </w:r>
      <w:r>
        <w:rPr/>
        <w:t>2004; Tanner </w:t>
      </w:r>
      <w:r>
        <w:rPr>
          <w:i/>
        </w:rPr>
        <w:t>et al., </w:t>
      </w:r>
      <w:r>
        <w:rPr/>
        <w:t>2002; Fairbanks,</w:t>
      </w:r>
      <w:r>
        <w:rPr>
          <w:spacing w:val="1"/>
        </w:rPr>
        <w:t> </w:t>
      </w:r>
      <w:r>
        <w:rPr/>
        <w:t>2012).</w:t>
      </w: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204" w:after="0"/>
        <w:ind w:left="1560" w:right="0" w:hanging="541"/>
        <w:jc w:val="both"/>
      </w:pPr>
      <w:bookmarkStart w:name="_TOC_250041" w:id="17"/>
      <w:r>
        <w:rPr/>
        <w:t>Bronchitis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17"/>
      <w:r>
        <w:rPr/>
        <w:t>Tracheitis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480" w:lineRule="auto"/>
        <w:ind w:left="1020" w:right="1176"/>
        <w:jc w:val="both"/>
      </w:pPr>
      <w:r>
        <w:rPr/>
        <w:t>Acute bronchitis is a self-limited inflammation of the large airways (including the trachea) that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cough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phlegm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bronchitis is viral; therefore, antibiotics are not indicated in most patients(Smucny </w:t>
      </w:r>
      <w:r>
        <w:rPr>
          <w:i/>
        </w:rPr>
        <w:t>et al., </w:t>
      </w:r>
      <w:r>
        <w:rPr/>
        <w:t>2004;</w:t>
      </w:r>
      <w:r>
        <w:rPr>
          <w:spacing w:val="1"/>
        </w:rPr>
        <w:t> </w:t>
      </w:r>
      <w:r>
        <w:rPr/>
        <w:t>Gonzales </w:t>
      </w:r>
      <w:r>
        <w:rPr>
          <w:i/>
        </w:rPr>
        <w:t>et al., </w:t>
      </w:r>
      <w:r>
        <w:rPr/>
        <w:t>2001; NIHCE, 2012; Irwin </w:t>
      </w:r>
      <w:r>
        <w:rPr>
          <w:i/>
        </w:rPr>
        <w:t>et al., </w:t>
      </w:r>
      <w:r>
        <w:rPr/>
        <w:t>2006).Many studies have evaluated the use of</w:t>
      </w:r>
      <w:r>
        <w:rPr>
          <w:spacing w:val="1"/>
        </w:rPr>
        <w:t> </w:t>
      </w:r>
      <w:r>
        <w:rPr/>
        <w:t>antibiotics in the treatment of acute bronchitis and found no significant benefit from their use.</w:t>
      </w:r>
      <w:r>
        <w:rPr>
          <w:spacing w:val="1"/>
        </w:rPr>
        <w:t> </w:t>
      </w:r>
      <w:r>
        <w:rPr/>
        <w:t>Guidelines from the National Institute for Health and Clinical Excellence and the Centers for</w:t>
      </w:r>
      <w:r>
        <w:rPr>
          <w:spacing w:val="1"/>
        </w:rPr>
        <w:t> </w:t>
      </w:r>
      <w:r>
        <w:rPr/>
        <w:t>Disease Control and Prevention do not recommend antibiotics for the treatment of adults with</w:t>
      </w:r>
      <w:r>
        <w:rPr>
          <w:spacing w:val="1"/>
        </w:rPr>
        <w:t> </w:t>
      </w:r>
      <w:r>
        <w:rPr/>
        <w:t>acute bronchitis(Gonzales </w:t>
      </w:r>
      <w:r>
        <w:rPr>
          <w:i/>
        </w:rPr>
        <w:t>et al., </w:t>
      </w:r>
      <w:r>
        <w:rPr/>
        <w:t>2001; NIHCE, 2012).A 2004 Cochrane review found a small</w:t>
      </w:r>
      <w:r>
        <w:rPr>
          <w:spacing w:val="1"/>
        </w:rPr>
        <w:t> </w:t>
      </w:r>
      <w:r>
        <w:rPr/>
        <w:t>decrease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cough</w:t>
      </w:r>
      <w:r>
        <w:rPr>
          <w:spacing w:val="45"/>
        </w:rPr>
        <w:t> </w:t>
      </w:r>
      <w:r>
        <w:rPr/>
        <w:t>and</w:t>
      </w:r>
      <w:r>
        <w:rPr>
          <w:spacing w:val="49"/>
        </w:rPr>
        <w:t> </w:t>
      </w:r>
      <w:r>
        <w:rPr/>
        <w:t>days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feeling</w:t>
      </w:r>
      <w:r>
        <w:rPr>
          <w:spacing w:val="44"/>
        </w:rPr>
        <w:t> </w:t>
      </w:r>
      <w:r>
        <w:rPr/>
        <w:t>ill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patients</w:t>
      </w:r>
      <w:r>
        <w:rPr>
          <w:spacing w:val="47"/>
        </w:rPr>
        <w:t> </w:t>
      </w:r>
      <w:r>
        <w:rPr/>
        <w:t>who</w:t>
      </w:r>
      <w:r>
        <w:rPr>
          <w:spacing w:val="46"/>
        </w:rPr>
        <w:t> </w:t>
      </w:r>
      <w:r>
        <w:rPr/>
        <w:t>received</w:t>
      </w:r>
      <w:r>
        <w:rPr>
          <w:spacing w:val="45"/>
        </w:rPr>
        <w:t> </w:t>
      </w:r>
      <w:r>
        <w:rPr/>
        <w:t>antibiotics;</w:t>
      </w:r>
      <w:r>
        <w:rPr>
          <w:spacing w:val="47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9"/>
        <w:jc w:val="both"/>
      </w:pPr>
      <w:r>
        <w:rPr/>
        <w:t>authors do not recommend their use because of adverse reactions, antibiotic resistance, and cost</w:t>
      </w:r>
      <w:r>
        <w:rPr>
          <w:spacing w:val="1"/>
        </w:rPr>
        <w:t> </w:t>
      </w:r>
      <w:r>
        <w:rPr/>
        <w:t>(Smucny </w:t>
      </w:r>
      <w:r>
        <w:rPr>
          <w:i/>
        </w:rPr>
        <w:t>et al., </w:t>
      </w:r>
      <w:r>
        <w:rPr/>
        <w:t>2004).Individualized care focusing on symptom relief, as well as explaining to</w:t>
      </w:r>
      <w:r>
        <w:rPr>
          <w:spacing w:val="1"/>
        </w:rPr>
        <w:t> </w:t>
      </w:r>
      <w:r>
        <w:rPr/>
        <w:t>patients why antibiotics are not indicated, is appropriate in managing acute bronchitis in the</w:t>
      </w:r>
      <w:r>
        <w:rPr>
          <w:spacing w:val="1"/>
        </w:rPr>
        <w:t> </w:t>
      </w:r>
      <w:r>
        <w:rPr/>
        <w:t>outpatient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spacing w:line="480" w:lineRule="auto"/>
        <w:ind w:left="1020" w:right="1177"/>
        <w:jc w:val="both"/>
      </w:pPr>
      <w:r>
        <w:rPr/>
        <w:t>It is important to differentiate pneumonia and influenza from bronchitis because antibiotics are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pneumonia,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antivirals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influenza. Few cases of acute bronchitis are caused by </w:t>
      </w:r>
      <w:r>
        <w:rPr>
          <w:i/>
        </w:rPr>
        <w:t>Bordetella pertussis </w:t>
      </w:r>
      <w:r>
        <w:rPr/>
        <w:t>or atypical bacteria,</w:t>
      </w:r>
      <w:r>
        <w:rPr>
          <w:spacing w:val="1"/>
        </w:rPr>
        <w:t> </w:t>
      </w:r>
      <w:r>
        <w:rPr/>
        <w:t>such as </w:t>
      </w:r>
      <w:r>
        <w:rPr>
          <w:i/>
        </w:rPr>
        <w:t>Chlamydia pneumoniae</w:t>
      </w:r>
      <w:r>
        <w:rPr/>
        <w:t>and </w:t>
      </w:r>
      <w:r>
        <w:rPr>
          <w:i/>
        </w:rPr>
        <w:t>Mycoplasma pneumoniae</w:t>
      </w:r>
      <w:r>
        <w:rPr/>
        <w:t>. However, these infections are</w:t>
      </w:r>
      <w:r>
        <w:rPr>
          <w:spacing w:val="1"/>
        </w:rPr>
        <w:t> </w:t>
      </w:r>
      <w:r>
        <w:rPr/>
        <w:t>self-limited and do not warrant antibiotic use except in rare cases in which pneumonia develops</w:t>
      </w:r>
      <w:r>
        <w:rPr>
          <w:spacing w:val="1"/>
        </w:rPr>
        <w:t> </w:t>
      </w:r>
      <w:r>
        <w:rPr/>
        <w:t>or the patient is immunocompromised(NIHCE, 2012).The British Thoracic Society does not</w:t>
      </w:r>
      <w:r>
        <w:rPr>
          <w:spacing w:val="1"/>
        </w:rPr>
        <w:t> </w:t>
      </w:r>
      <w:r>
        <w:rPr/>
        <w:t>recommend using antibiotics to treat cough or head colds in children except when pertussis is</w:t>
      </w:r>
      <w:r>
        <w:rPr>
          <w:spacing w:val="1"/>
        </w:rPr>
        <w:t> </w:t>
      </w:r>
      <w:r>
        <w:rPr/>
        <w:t>suspected, and then macrolides should be administered early in the course of the disease (Shields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2008). In patients with suspected pertussis, antibiotics are prescribed to curb the spread of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rather than to change</w:t>
      </w:r>
      <w:r>
        <w:rPr>
          <w:spacing w:val="-1"/>
        </w:rPr>
        <w:t> </w:t>
      </w:r>
      <w:r>
        <w:rPr/>
        <w:t>patient outcomes(Gonzales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2001).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1"/>
          <w:numId w:val="9"/>
        </w:numPr>
        <w:tabs>
          <w:tab w:pos="1381" w:val="left" w:leader="none"/>
        </w:tabs>
        <w:spacing w:line="240" w:lineRule="auto" w:before="79" w:after="0"/>
        <w:ind w:left="1380" w:right="0" w:hanging="361"/>
        <w:jc w:val="left"/>
      </w:pPr>
      <w:bookmarkStart w:name="_TOC_250040" w:id="18"/>
      <w:r>
        <w:rPr/>
        <w:t>Lower</w:t>
      </w:r>
      <w:r>
        <w:rPr>
          <w:spacing w:val="-4"/>
        </w:rPr>
        <w:t> </w:t>
      </w:r>
      <w:r>
        <w:rPr/>
        <w:t>Respiratory Tract</w:t>
      </w:r>
      <w:r>
        <w:rPr>
          <w:spacing w:val="-2"/>
        </w:rPr>
        <w:t> </w:t>
      </w:r>
      <w:r>
        <w:rPr/>
        <w:t>Infections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8"/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8"/>
        <w:jc w:val="both"/>
      </w:pPr>
      <w:r>
        <w:rPr/>
        <w:t>Antibiotics do not help the many lower respiratory infections which are caused by viruses. While</w:t>
      </w:r>
      <w:r>
        <w:rPr>
          <w:spacing w:val="-57"/>
        </w:rPr>
        <w:t> </w:t>
      </w:r>
      <w:r>
        <w:rPr/>
        <w:t>acute bronchitis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antibiotic therapy,</w:t>
      </w:r>
      <w:r>
        <w:rPr>
          <w:spacing w:val="1"/>
        </w:rPr>
        <w:t> </w:t>
      </w:r>
      <w:r>
        <w:rPr/>
        <w:t>antibiotics can be</w:t>
      </w:r>
      <w:r>
        <w:rPr>
          <w:spacing w:val="1"/>
        </w:rPr>
        <w:t> </w:t>
      </w:r>
      <w:r>
        <w:rPr/>
        <w:t>given to</w:t>
      </w:r>
      <w:r>
        <w:rPr>
          <w:spacing w:val="60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exacerbations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bronchitis.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dyspnoea,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or purulence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sputum.</w:t>
      </w:r>
    </w:p>
    <w:p>
      <w:pPr>
        <w:pStyle w:val="BodyText"/>
        <w:spacing w:line="480" w:lineRule="auto" w:before="202"/>
        <w:ind w:left="1020" w:right="1177"/>
        <w:jc w:val="both"/>
      </w:pPr>
      <w:r>
        <w:rPr/>
        <w:t>An important consideration in the treatment of a patient with a lower respiratory tract infection is</w:t>
      </w:r>
      <w:r>
        <w:rPr>
          <w:spacing w:val="-57"/>
        </w:rPr>
        <w:t> </w:t>
      </w:r>
      <w:r>
        <w:rPr/>
        <w:t>to decide if an antibiotic is required at all. If an antibiotic is required, the choice of drug will</w:t>
      </w:r>
      <w:r>
        <w:rPr>
          <w:spacing w:val="1"/>
        </w:rPr>
        <w:t> </w:t>
      </w:r>
      <w:r>
        <w:rPr/>
        <w:t>depend on the site of infection, the severity of illness, the age of the patient, the presence of any</w:t>
      </w:r>
      <w:r>
        <w:rPr>
          <w:spacing w:val="1"/>
        </w:rPr>
        <w:t> </w:t>
      </w:r>
      <w:r>
        <w:rPr/>
        <w:t>other underlying diseases, history of drug reactions and the likely compliance of the patient</w:t>
      </w:r>
      <w:r>
        <w:rPr>
          <w:spacing w:val="1"/>
        </w:rPr>
        <w:t> </w:t>
      </w:r>
      <w:r>
        <w:rPr/>
        <w:t>(Christainsen,</w:t>
      </w:r>
      <w:r>
        <w:rPr>
          <w:spacing w:val="-1"/>
        </w:rPr>
        <w:t> </w:t>
      </w:r>
      <w:r>
        <w:rPr/>
        <w:t>1996).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0" w:after="0"/>
        <w:ind w:left="1560" w:right="0" w:hanging="541"/>
        <w:jc w:val="left"/>
      </w:pPr>
      <w:bookmarkStart w:name="_TOC_250039" w:id="19"/>
      <w:r>
        <w:rPr/>
        <w:t>Acute</w:t>
      </w:r>
      <w:r>
        <w:rPr>
          <w:spacing w:val="-3"/>
        </w:rPr>
        <w:t> </w:t>
      </w:r>
      <w:r>
        <w:rPr/>
        <w:t>exacerbations</w:t>
      </w:r>
      <w:r>
        <w:rPr>
          <w:spacing w:val="-1"/>
        </w:rPr>
        <w:t> </w:t>
      </w:r>
      <w:r>
        <w:rPr/>
        <w:t>of chronic</w:t>
      </w:r>
      <w:r>
        <w:rPr>
          <w:spacing w:val="-1"/>
        </w:rPr>
        <w:t> </w:t>
      </w:r>
      <w:bookmarkEnd w:id="19"/>
      <w:r>
        <w:rPr/>
        <w:t>bronchitis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1020" w:right="1179"/>
        <w:jc w:val="both"/>
      </w:pPr>
      <w:r>
        <w:rPr/>
        <w:t>Early trials did not show any significant benefit from antibiotics, although there was a trend in</w:t>
      </w:r>
      <w:r>
        <w:rPr>
          <w:spacing w:val="1"/>
        </w:rPr>
        <w:t> </w:t>
      </w:r>
      <w:r>
        <w:rPr/>
        <w:t>their favour. More recent trials which have addressed some of the problems of the previous trials</w:t>
      </w:r>
      <w:r>
        <w:rPr>
          <w:spacing w:val="1"/>
        </w:rPr>
        <w:t> </w:t>
      </w:r>
      <w:r>
        <w:rPr/>
        <w:t>have shown a significantly better outcome in the treatment group. The largest study showed that</w:t>
      </w:r>
      <w:r>
        <w:rPr>
          <w:spacing w:val="1"/>
        </w:rPr>
        <w:t> </w:t>
      </w:r>
      <w:r>
        <w:rPr/>
        <w:t>antibiotic treatment was associated with a significantly higher success rate than the placebo</w:t>
      </w:r>
      <w:r>
        <w:rPr>
          <w:spacing w:val="1"/>
        </w:rPr>
        <w:t> </w:t>
      </w:r>
      <w:r>
        <w:rPr/>
        <w:t>group, with an overall failure rate of 29% in the treatment group and 42% in the placebo group</w:t>
      </w:r>
      <w:r>
        <w:rPr>
          <w:spacing w:val="1"/>
        </w:rPr>
        <w:t> </w:t>
      </w:r>
      <w:r>
        <w:rPr/>
        <w:t>(Anthonisen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symptoms present. Significant improvement was obtained with antibiotics if the patient had two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following: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38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dyspnoea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80"/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sputum</w:t>
      </w:r>
      <w:r>
        <w:rPr>
          <w:spacing w:val="-2"/>
        </w:rPr>
        <w:t> </w:t>
      </w:r>
      <w:r>
        <w:rPr/>
        <w:t>volume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72"/>
        <w:ind w:left="138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increased</w:t>
      </w:r>
      <w:r>
        <w:rPr>
          <w:spacing w:val="-5"/>
        </w:rPr>
        <w:t> </w:t>
      </w:r>
      <w:r>
        <w:rPr/>
        <w:t>purulence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0"/>
        <w:ind w:left="1020" w:right="1173"/>
        <w:jc w:val="both"/>
      </w:pPr>
      <w:r>
        <w:rPr/>
        <w:t>A meta-analysis (Saint </w:t>
      </w:r>
      <w:r>
        <w:rPr>
          <w:i/>
        </w:rPr>
        <w:t>et al., </w:t>
      </w:r>
      <w:r>
        <w:rPr/>
        <w:t>1995) also found a small, but statistically significant, improved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antibiotics.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 for choosing an antibiotic, but this can be misleading in patients with acute on</w:t>
      </w:r>
      <w:r>
        <w:rPr>
          <w:spacing w:val="1"/>
        </w:rPr>
        <w:t> </w:t>
      </w:r>
      <w:r>
        <w:rPr/>
        <w:t>chronic bronchitis. The respiratory tract of these patients is usually colonised with one or more of</w:t>
      </w:r>
      <w:r>
        <w:rPr>
          <w:spacing w:val="-57"/>
        </w:rPr>
        <w:t> </w:t>
      </w:r>
      <w:r>
        <w:rPr/>
        <w:t>the recognised respiratory tract pathogens, </w:t>
      </w:r>
      <w:r>
        <w:rPr>
          <w:i/>
        </w:rPr>
        <w:t>Streptococcus pneumoniae</w:t>
      </w:r>
      <w:r>
        <w:rPr/>
        <w:t>, </w:t>
      </w:r>
      <w:r>
        <w:rPr>
          <w:i/>
        </w:rPr>
        <w:t>Haemophilus influenzae </w:t>
      </w:r>
      <w:r>
        <w:rPr/>
        <w:t>,</w:t>
      </w:r>
      <w:r>
        <w:rPr>
          <w:spacing w:val="1"/>
        </w:rPr>
        <w:t> </w:t>
      </w:r>
      <w:r>
        <w:rPr/>
        <w:t>and </w:t>
      </w:r>
      <w:r>
        <w:rPr>
          <w:i/>
        </w:rPr>
        <w:t>Moraxella catarrhalis</w:t>
      </w:r>
      <w:r>
        <w:rPr/>
        <w:t>.The ninth edition of the Antibiotic Guidelines (1996) recommends</w:t>
      </w:r>
      <w:r>
        <w:rPr>
          <w:spacing w:val="1"/>
        </w:rPr>
        <w:t> </w:t>
      </w:r>
      <w:r>
        <w:rPr/>
        <w:t>either amoxycillin or doxycycline as initial therapy. Either of these will be effective against most</w:t>
      </w:r>
      <w:r>
        <w:rPr>
          <w:spacing w:val="-57"/>
        </w:rPr>
        <w:t> </w:t>
      </w:r>
      <w:r>
        <w:rPr/>
        <w:t>of the causative bacteria. Approximately 20% of </w:t>
      </w:r>
      <w:r>
        <w:rPr>
          <w:i/>
        </w:rPr>
        <w:t>Haemophilus influenzae </w:t>
      </w:r>
      <w:r>
        <w:rPr/>
        <w:t>and almost 100% of</w:t>
      </w:r>
      <w:r>
        <w:rPr>
          <w:spacing w:val="1"/>
        </w:rPr>
        <w:t> </w:t>
      </w:r>
      <w:r>
        <w:rPr>
          <w:i/>
        </w:rPr>
        <w:t>Moraxella catarrhalis </w:t>
      </w:r>
      <w:r>
        <w:rPr/>
        <w:t>produce a beta lactamase. If one of these organisms has colonised the</w:t>
      </w:r>
      <w:r>
        <w:rPr>
          <w:spacing w:val="1"/>
        </w:rPr>
        <w:t> </w:t>
      </w:r>
      <w:r>
        <w:rPr/>
        <w:t>respiratory tract, if the clinical response is slow or the patient has a severe exacerbation, an</w:t>
      </w:r>
      <w:r>
        <w:rPr>
          <w:spacing w:val="1"/>
        </w:rPr>
        <w:t> </w:t>
      </w:r>
      <w:r>
        <w:rPr/>
        <w:t>alternative drug should</w:t>
      </w:r>
      <w:r>
        <w:rPr>
          <w:spacing w:val="1"/>
        </w:rPr>
        <w:t> </w:t>
      </w:r>
      <w:r>
        <w:rPr/>
        <w:t>be chosen.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alternatives that have</w:t>
      </w:r>
      <w:r>
        <w:rPr>
          <w:spacing w:val="1"/>
        </w:rPr>
        <w:t> </w:t>
      </w:r>
      <w:r>
        <w:rPr/>
        <w:t>the required spectrum of</w:t>
      </w:r>
      <w:r>
        <w:rPr>
          <w:spacing w:val="60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roxithromycin,</w:t>
      </w:r>
      <w:r>
        <w:rPr>
          <w:spacing w:val="1"/>
        </w:rPr>
        <w:t> </w:t>
      </w:r>
      <w:r>
        <w:rPr/>
        <w:t>cefaclor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amoxycillin/potassium</w:t>
      </w:r>
      <w:r>
        <w:rPr>
          <w:spacing w:val="-1"/>
        </w:rPr>
        <w:t> </w:t>
      </w:r>
      <w:r>
        <w:rPr/>
        <w:t>clavulanate (Christainsen,</w:t>
      </w:r>
      <w:r>
        <w:rPr>
          <w:spacing w:val="1"/>
        </w:rPr>
        <w:t> </w:t>
      </w:r>
      <w:r>
        <w:rPr/>
        <w:t>1996).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0" w:after="0"/>
        <w:ind w:left="1560" w:right="0" w:hanging="541"/>
        <w:jc w:val="left"/>
      </w:pPr>
      <w:bookmarkStart w:name="_TOC_250038" w:id="20"/>
      <w:bookmarkEnd w:id="20"/>
      <w:r>
        <w:rPr/>
        <w:t>Pneumonia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020" w:right="1178"/>
        <w:jc w:val="both"/>
      </w:pPr>
      <w:r>
        <w:rPr/>
        <w:t>Although the diagnosis of community-acquired pneumonia is made on clinical and radiographic</w:t>
      </w:r>
      <w:r>
        <w:rPr>
          <w:spacing w:val="1"/>
        </w:rPr>
        <w:t> </w:t>
      </w:r>
      <w:r>
        <w:rPr/>
        <w:t>grounds, the same information cannot be used to establish the identity of the causative agent. For</w:t>
      </w:r>
      <w:r>
        <w:rPr>
          <w:spacing w:val="-57"/>
        </w:rPr>
        <w:t> </w:t>
      </w:r>
      <w:r>
        <w:rPr/>
        <w:t>many years, the empirical choice of antibiotic for the initial treatment of pneumonia has been</w:t>
      </w:r>
      <w:r>
        <w:rPr>
          <w:spacing w:val="1"/>
        </w:rPr>
        <w:t> </w:t>
      </w:r>
      <w:r>
        <w:rPr/>
        <w:t>'organism based'. This assumed that the clinical and radiographic appearances of disease caused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different pathogens were</w:t>
      </w:r>
      <w:r>
        <w:rPr>
          <w:spacing w:val="-2"/>
        </w:rPr>
        <w:t> </w:t>
      </w:r>
      <w:r>
        <w:rPr/>
        <w:t>sufficiently</w:t>
      </w:r>
      <w:r>
        <w:rPr>
          <w:spacing w:val="-5"/>
        </w:rPr>
        <w:t> </w:t>
      </w:r>
      <w:r>
        <w:rPr/>
        <w:t>distinct</w:t>
      </w:r>
      <w:r>
        <w:rPr>
          <w:spacing w:val="1"/>
        </w:rPr>
        <w:t> </w:t>
      </w:r>
      <w:r>
        <w:rPr/>
        <w:t>as to be</w:t>
      </w:r>
      <w:r>
        <w:rPr>
          <w:spacing w:val="-1"/>
        </w:rPr>
        <w:t> </w:t>
      </w:r>
      <w:r>
        <w:rPr/>
        <w:t>easily</w:t>
      </w:r>
      <w:r>
        <w:rPr>
          <w:spacing w:val="-5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(Farr</w:t>
      </w:r>
      <w:r>
        <w:rPr>
          <w:spacing w:val="2"/>
        </w:rPr>
        <w:t> </w:t>
      </w:r>
      <w:r>
        <w:rPr>
          <w:i/>
        </w:rPr>
        <w:t>et al., </w:t>
      </w:r>
      <w:r>
        <w:rPr/>
        <w:t>1989).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An acute illness characterised by fever, productive cough with blood-stained sputum, signs of</w:t>
      </w:r>
      <w:r>
        <w:rPr>
          <w:spacing w:val="1"/>
        </w:rPr>
        <w:t> </w:t>
      </w:r>
      <w:r>
        <w:rPr/>
        <w:t>lobar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neutrophilia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pneumoniae </w:t>
      </w:r>
      <w:r>
        <w:rPr/>
        <w:t>infection. A dry cough, low grade fever, extra pulmonary symptoms and diffuse</w:t>
      </w:r>
      <w:r>
        <w:rPr>
          <w:spacing w:val="1"/>
        </w:rPr>
        <w:t> </w:t>
      </w:r>
      <w:r>
        <w:rPr/>
        <w:t>infiltrates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chest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Mycoplasma</w:t>
      </w:r>
      <w:r>
        <w:rPr>
          <w:i/>
          <w:spacing w:val="1"/>
        </w:rPr>
        <w:t> </w:t>
      </w:r>
      <w:r>
        <w:rPr>
          <w:i/>
        </w:rPr>
        <w:t>pneumoniae,</w:t>
      </w:r>
      <w:r>
        <w:rPr>
          <w:i/>
          <w:spacing w:val="1"/>
        </w:rPr>
        <w:t> </w:t>
      </w:r>
      <w:r>
        <w:rPr>
          <w:i/>
        </w:rPr>
        <w:t>Chlamydia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i/>
        </w:rPr>
        <w:t>Legionella</w:t>
      </w:r>
      <w:r>
        <w:rPr>
          <w:i/>
          <w:spacing w:val="1"/>
        </w:rPr>
        <w:t> </w:t>
      </w:r>
      <w:r>
        <w:rPr>
          <w:i/>
        </w:rPr>
        <w:t>spp</w:t>
      </w:r>
      <w:r>
        <w:rPr/>
        <w:t>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unfortunately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overlap.</w:t>
      </w:r>
      <w:r>
        <w:rPr>
          <w:spacing w:val="1"/>
        </w:rPr>
        <w:t> </w:t>
      </w:r>
      <w:r>
        <w:rPr/>
        <w:t>Well-controlled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radiographic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aetiology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in less than 50%</w:t>
      </w:r>
      <w:r>
        <w:rPr>
          <w:spacing w:val="-2"/>
        </w:rPr>
        <w:t> </w:t>
      </w:r>
      <w:r>
        <w:rPr/>
        <w:t>of cases</w:t>
      </w:r>
      <w:r>
        <w:rPr>
          <w:spacing w:val="1"/>
        </w:rPr>
        <w:t> </w:t>
      </w:r>
      <w:r>
        <w:rPr/>
        <w:t>(Farr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1989).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020" w:right="1178"/>
        <w:jc w:val="both"/>
      </w:pPr>
      <w:r>
        <w:rPr/>
        <w:t>A different approach to selecting the initial empirical therapy is necessary. The most useful</w:t>
      </w:r>
      <w:r>
        <w:rPr>
          <w:spacing w:val="1"/>
        </w:rPr>
        <w:t> </w:t>
      </w:r>
      <w:r>
        <w:rPr/>
        <w:t>approach is to identify the risk factors contributing to morbidity and mortality and then select</w:t>
      </w:r>
      <w:r>
        <w:rPr>
          <w:spacing w:val="1"/>
        </w:rPr>
        <w:t> </w:t>
      </w:r>
      <w:r>
        <w:rPr/>
        <w:t>empirical therapy accordingly (Niederman </w:t>
      </w:r>
      <w:r>
        <w:rPr>
          <w:i/>
        </w:rPr>
        <w:t>et al., </w:t>
      </w:r>
      <w:r>
        <w:rPr/>
        <w:t>1993).The most important predictors of patient</w:t>
      </w:r>
      <w:r>
        <w:rPr>
          <w:spacing w:val="1"/>
        </w:rPr>
        <w:t> </w:t>
      </w:r>
      <w:r>
        <w:rPr/>
        <w:t>morbidity</w:t>
      </w:r>
      <w:r>
        <w:rPr>
          <w:spacing w:val="-6"/>
        </w:rPr>
        <w:t> </w:t>
      </w:r>
      <w:r>
        <w:rPr/>
        <w:t>and mortality</w:t>
      </w:r>
      <w:r>
        <w:rPr>
          <w:spacing w:val="-3"/>
        </w:rPr>
        <w:t> </w:t>
      </w:r>
      <w:r>
        <w:rPr/>
        <w:t>are;</w:t>
      </w:r>
    </w:p>
    <w:p>
      <w:pPr>
        <w:pStyle w:val="BodyText"/>
        <w:spacing w:before="5"/>
        <w:rPr>
          <w:sz w:val="16"/>
        </w:rPr>
      </w:pPr>
    </w:p>
    <w:p>
      <w:pPr>
        <w:spacing w:before="90"/>
        <w:ind w:left="1380" w:right="0" w:firstLine="0"/>
        <w:jc w:val="left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sz w:val="24"/>
        </w:rPr>
        <w:t>Age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8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underlying</w:t>
      </w:r>
      <w:r>
        <w:rPr>
          <w:spacing w:val="-4"/>
        </w:rPr>
        <w:t> </w:t>
      </w:r>
      <w:r>
        <w:rPr/>
        <w:t>disease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380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of illness.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0"/>
          <w:numId w:val="8"/>
        </w:numPr>
        <w:tabs>
          <w:tab w:pos="1381" w:val="left" w:leader="none"/>
        </w:tabs>
        <w:spacing w:line="240" w:lineRule="auto" w:before="92" w:after="0"/>
        <w:ind w:left="1380" w:right="0" w:hanging="361"/>
        <w:jc w:val="left"/>
        <w:rPr>
          <w:rFonts w:ascii="Wingdings" w:hAnsi="Wingdings"/>
        </w:rPr>
      </w:pPr>
      <w:r>
        <w:rPr/>
        <w:t>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1020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reasons.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0"/>
        <w:ind w:left="1740" w:right="1179" w:hanging="36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/>
        <w:t>Patients over 60 years of age have a significantly higher mortality and should be treated</w:t>
      </w:r>
      <w:r>
        <w:rPr>
          <w:spacing w:val="1"/>
        </w:rPr>
        <w:t> </w:t>
      </w:r>
      <w:r>
        <w:rPr/>
        <w:t>more vigorously, with hospitalization being considered at an earlier stage than for a</w:t>
      </w:r>
      <w:r>
        <w:rPr>
          <w:spacing w:val="1"/>
        </w:rPr>
        <w:t> </w:t>
      </w:r>
      <w:r>
        <w:rPr/>
        <w:t>younger</w:t>
      </w:r>
      <w:r>
        <w:rPr>
          <w:spacing w:val="-1"/>
        </w:rPr>
        <w:t> </w:t>
      </w:r>
      <w:r>
        <w:rPr/>
        <w:t>patient.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spacing w:line="480" w:lineRule="auto" w:before="72"/>
        <w:ind w:left="1740" w:right="1178" w:hanging="360"/>
        <w:jc w:val="both"/>
        <w:rPr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sz w:val="24"/>
        </w:rPr>
        <w:t>There is an association of particular pathogens with different age groups. 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pneumoniae </w:t>
      </w:r>
      <w:r>
        <w:rPr>
          <w:sz w:val="24"/>
        </w:rPr>
        <w:t>is more common in the elderly, although it does occur in all age groups,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-2"/>
          <w:sz w:val="24"/>
        </w:rPr>
        <w:t> </w:t>
      </w:r>
      <w:r>
        <w:rPr>
          <w:i/>
          <w:sz w:val="24"/>
        </w:rPr>
        <w:t>Mycoplasma pneumoniae </w:t>
      </w:r>
      <w:r>
        <w:rPr>
          <w:sz w:val="24"/>
        </w:rPr>
        <w:t>is much more</w:t>
      </w:r>
      <w:r>
        <w:rPr>
          <w:spacing w:val="-2"/>
          <w:sz w:val="24"/>
        </w:rPr>
        <w:t> </w:t>
      </w:r>
      <w:r>
        <w:rPr>
          <w:sz w:val="24"/>
        </w:rPr>
        <w:t>common in the</w:t>
      </w:r>
      <w:r>
        <w:rPr>
          <w:spacing w:val="-1"/>
          <w:sz w:val="24"/>
        </w:rPr>
        <w:t> </w:t>
      </w:r>
      <w:r>
        <w:rPr>
          <w:sz w:val="24"/>
        </w:rPr>
        <w:t>20-40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before="10"/>
        <w:rPr>
          <w:sz w:val="16"/>
        </w:rPr>
      </w:pPr>
    </w:p>
    <w:p>
      <w:pPr>
        <w:pStyle w:val="Heading2"/>
        <w:numPr>
          <w:ilvl w:val="0"/>
          <w:numId w:val="8"/>
        </w:numPr>
        <w:tabs>
          <w:tab w:pos="1381" w:val="left" w:leader="none"/>
        </w:tabs>
        <w:spacing w:line="240" w:lineRule="auto" w:before="92" w:after="0"/>
        <w:ind w:left="1380" w:right="0" w:hanging="361"/>
        <w:jc w:val="left"/>
        <w:rPr>
          <w:rFonts w:ascii="Wingdings" w:hAnsi="Wingdings"/>
        </w:rPr>
      </w:pPr>
      <w:r>
        <w:rPr/>
        <w:t>Presence</w:t>
      </w:r>
      <w:r>
        <w:rPr>
          <w:spacing w:val="-3"/>
        </w:rPr>
        <w:t> </w:t>
      </w:r>
      <w:r>
        <w:rPr/>
        <w:t>of Underlying</w:t>
      </w:r>
      <w:r>
        <w:rPr>
          <w:spacing w:val="-4"/>
        </w:rPr>
        <w:t> </w:t>
      </w:r>
      <w:r>
        <w:rPr/>
        <w:t>Disease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1020" w:right="1177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obstructive</w:t>
      </w:r>
      <w:r>
        <w:rPr>
          <w:spacing w:val="60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airways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colonised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pneumoniae,</w:t>
      </w:r>
      <w:r>
        <w:rPr>
          <w:i/>
          <w:spacing w:val="1"/>
        </w:rPr>
        <w:t> </w:t>
      </w:r>
      <w:r>
        <w:rPr>
          <w:i/>
        </w:rPr>
        <w:t>Haemophilus influenzae </w:t>
      </w:r>
      <w:r>
        <w:rPr/>
        <w:t>and </w:t>
      </w:r>
      <w:r>
        <w:rPr>
          <w:i/>
        </w:rPr>
        <w:t>Moraxella catarrhalis </w:t>
      </w:r>
      <w:r>
        <w:rPr/>
        <w:t>making infection with these organisms more</w:t>
      </w:r>
      <w:r>
        <w:rPr>
          <w:spacing w:val="1"/>
        </w:rPr>
        <w:t> </w:t>
      </w:r>
      <w:r>
        <w:rPr/>
        <w:t>likely. Similarly, patients with diabetes mellitus, alcoholism, renal disease, altered mental state,</w:t>
      </w:r>
      <w:r>
        <w:rPr>
          <w:spacing w:val="1"/>
        </w:rPr>
        <w:t> </w:t>
      </w:r>
      <w:r>
        <w:rPr/>
        <w:t>congestive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post-spleenectomy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smoking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predisposed</w:t>
      </w:r>
      <w:r>
        <w:rPr>
          <w:spacing w:val="-1"/>
        </w:rPr>
        <w:t> </w:t>
      </w:r>
      <w:r>
        <w:rPr/>
        <w:t>to these</w:t>
      </w:r>
      <w:r>
        <w:rPr>
          <w:spacing w:val="-1"/>
        </w:rPr>
        <w:t> </w:t>
      </w:r>
      <w:r>
        <w:rPr/>
        <w:t>pathogens.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8"/>
        </w:numPr>
        <w:tabs>
          <w:tab w:pos="1381" w:val="left" w:leader="none"/>
        </w:tabs>
        <w:spacing w:line="240" w:lineRule="auto" w:before="0" w:after="0"/>
        <w:ind w:left="1380" w:right="0" w:hanging="361"/>
        <w:jc w:val="left"/>
        <w:rPr>
          <w:rFonts w:ascii="Wingdings" w:hAnsi="Wingdings"/>
        </w:rPr>
      </w:pPr>
      <w:r>
        <w:rPr/>
        <w:t>Severity</w:t>
      </w:r>
      <w:r>
        <w:rPr>
          <w:spacing w:val="-2"/>
        </w:rPr>
        <w:t> </w:t>
      </w:r>
      <w:r>
        <w:rPr/>
        <w:t>of Illness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1020" w:right="1175"/>
        <w:jc w:val="both"/>
      </w:pPr>
      <w:r>
        <w:rPr/>
        <w:t>This can be defined as mild, moderate or severe. The patient with severe pneumonia can usually</w:t>
      </w:r>
      <w:r>
        <w:rPr>
          <w:spacing w:val="1"/>
        </w:rPr>
        <w:t> </w:t>
      </w:r>
      <w:r>
        <w:rPr/>
        <w:t>be recognized and sent rapidly to hospital for specialist care. The patient with mild or moderate</w:t>
      </w:r>
      <w:r>
        <w:rPr>
          <w:spacing w:val="1"/>
        </w:rPr>
        <w:t> </w:t>
      </w:r>
      <w:r>
        <w:rPr/>
        <w:t>pneumonia requiring hospitalization is perhaps harder to identify. Attempts have been made to</w:t>
      </w:r>
      <w:r>
        <w:rPr>
          <w:spacing w:val="1"/>
        </w:rPr>
        <w:t> </w:t>
      </w:r>
      <w:r>
        <w:rPr/>
        <w:t>identify risk factors which predispose to a complicated course. The presence of two or more</w:t>
      </w:r>
      <w:r>
        <w:rPr>
          <w:spacing w:val="1"/>
        </w:rPr>
        <w:t> </w:t>
      </w:r>
      <w:r>
        <w:rPr/>
        <w:t>risk</w:t>
      </w:r>
      <w:r>
        <w:rPr>
          <w:spacing w:val="-57"/>
        </w:rPr>
        <w:t> </w:t>
      </w:r>
      <w:r>
        <w:rPr/>
        <w:t>factors</w:t>
      </w:r>
      <w:r>
        <w:rPr>
          <w:spacing w:val="1"/>
        </w:rPr>
        <w:t> </w:t>
      </w:r>
      <w:r>
        <w:rPr/>
        <w:t>should lead to hospitalization, while those patients with one or less risk factors could be</w:t>
      </w:r>
      <w:r>
        <w:rPr>
          <w:spacing w:val="1"/>
        </w:rPr>
        <w:t> </w:t>
      </w:r>
      <w:r>
        <w:rPr/>
        <w:t>given a</w:t>
      </w:r>
      <w:r>
        <w:rPr>
          <w:spacing w:val="-1"/>
        </w:rPr>
        <w:t> </w:t>
      </w:r>
      <w:r>
        <w:rPr/>
        <w:t>trial of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at</w:t>
      </w:r>
      <w:r>
        <w:rPr>
          <w:spacing w:val="2"/>
        </w:rPr>
        <w:t> </w:t>
      </w:r>
      <w:r>
        <w:rPr/>
        <w:t>home (Fine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020" w:right="1177"/>
        <w:jc w:val="both"/>
      </w:pPr>
      <w:r>
        <w:rPr/>
        <w:t>The initial route of therapy will depend on the severity of illness, the ability of the patient to</w:t>
      </w:r>
      <w:r>
        <w:rPr>
          <w:spacing w:val="1"/>
        </w:rPr>
        <w:t> </w:t>
      </w:r>
      <w:r>
        <w:rPr/>
        <w:t>tolerate oral medication and the likely patient compliance. If the initial treatment is parenteral,</w:t>
      </w:r>
      <w:r>
        <w:rPr>
          <w:spacing w:val="1"/>
        </w:rPr>
        <w:t> </w:t>
      </w:r>
      <w:r>
        <w:rPr/>
        <w:t>transfer to oral therapy can be considered once the</w:t>
      </w:r>
      <w:r>
        <w:rPr>
          <w:spacing w:val="60"/>
        </w:rPr>
        <w:t> </w:t>
      </w:r>
      <w:r>
        <w:rPr/>
        <w:t>clinical condition has stabilized and the</w:t>
      </w:r>
      <w:r>
        <w:rPr>
          <w:spacing w:val="1"/>
        </w:rPr>
        <w:t> </w:t>
      </w:r>
      <w:r>
        <w:rPr/>
        <w:t>patient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tolerate</w:t>
      </w:r>
      <w:r>
        <w:rPr>
          <w:spacing w:val="13"/>
        </w:rPr>
        <w:t> </w:t>
      </w:r>
      <w:r>
        <w:rPr/>
        <w:t>oral</w:t>
      </w:r>
      <w:r>
        <w:rPr>
          <w:spacing w:val="17"/>
        </w:rPr>
        <w:t> </w:t>
      </w:r>
      <w:r>
        <w:rPr/>
        <w:t>fluids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has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&lt;38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4"/>
          <w:vertAlign w:val="baseline"/>
        </w:rPr>
        <w:t> </w:t>
      </w:r>
      <w:r>
        <w:rPr>
          <w:vertAlign w:val="baseline"/>
        </w:rPr>
        <w:t>for</w:t>
      </w:r>
      <w:r>
        <w:rPr>
          <w:spacing w:val="12"/>
          <w:vertAlign w:val="baseline"/>
        </w:rPr>
        <w:t> </w:t>
      </w:r>
      <w:r>
        <w:rPr>
          <w:vertAlign w:val="baseline"/>
        </w:rPr>
        <w:t>at</w:t>
      </w:r>
      <w:r>
        <w:rPr>
          <w:spacing w:val="14"/>
          <w:vertAlign w:val="baseline"/>
        </w:rPr>
        <w:t> </w:t>
      </w:r>
      <w:r>
        <w:rPr>
          <w:vertAlign w:val="baseline"/>
        </w:rPr>
        <w:t>least</w:t>
      </w:r>
      <w:r>
        <w:rPr>
          <w:spacing w:val="14"/>
          <w:vertAlign w:val="baseline"/>
        </w:rPr>
        <w:t> </w:t>
      </w:r>
      <w:r>
        <w:rPr>
          <w:vertAlign w:val="baseline"/>
        </w:rPr>
        <w:t>48</w:t>
      </w:r>
      <w:r>
        <w:rPr>
          <w:spacing w:val="14"/>
          <w:vertAlign w:val="baseline"/>
        </w:rPr>
        <w:t> </w:t>
      </w:r>
      <w:r>
        <w:rPr>
          <w:vertAlign w:val="baseline"/>
        </w:rPr>
        <w:t>hours.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choice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8"/>
        <w:jc w:val="both"/>
      </w:pPr>
      <w:r>
        <w:rPr/>
        <w:t>of drug should be made on known susceptibilities if the causative organism has been identified.</w:t>
      </w:r>
      <w:r>
        <w:rPr>
          <w:spacing w:val="1"/>
        </w:rPr>
        <w:t> </w:t>
      </w:r>
      <w:r>
        <w:rPr/>
        <w:t>For those initially treated for severe pneumonia,</w:t>
      </w:r>
      <w:r>
        <w:rPr>
          <w:spacing w:val="1"/>
        </w:rPr>
        <w:t> </w:t>
      </w:r>
      <w:r>
        <w:rPr/>
        <w:t>a combination of an oral</w:t>
      </w:r>
      <w:r>
        <w:rPr>
          <w:spacing w:val="60"/>
        </w:rPr>
        <w:t> </w:t>
      </w:r>
      <w:r>
        <w:rPr/>
        <w:t>macrolide together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either</w:t>
      </w:r>
      <w:r>
        <w:rPr>
          <w:spacing w:val="-2"/>
        </w:rPr>
        <w:t> </w:t>
      </w:r>
      <w:r>
        <w:rPr/>
        <w:t>amoxycillin/potassium clavulanate or cefaclor would be suitable.</w:t>
      </w:r>
    </w:p>
    <w:p>
      <w:pPr>
        <w:pStyle w:val="BodyText"/>
        <w:spacing w:before="10"/>
      </w:pPr>
    </w:p>
    <w:p>
      <w:pPr>
        <w:pStyle w:val="Heading2"/>
        <w:numPr>
          <w:ilvl w:val="1"/>
          <w:numId w:val="9"/>
        </w:numPr>
        <w:tabs>
          <w:tab w:pos="1322" w:val="left" w:leader="none"/>
        </w:tabs>
        <w:spacing w:line="240" w:lineRule="auto" w:before="0" w:after="0"/>
        <w:ind w:left="1321" w:right="0" w:hanging="302"/>
        <w:jc w:val="both"/>
      </w:pPr>
      <w:bookmarkStart w:name="_TOC_250037" w:id="21"/>
      <w:r>
        <w:rPr/>
        <w:t>Mode</w:t>
      </w:r>
      <w:r>
        <w:rPr>
          <w:spacing w:val="-2"/>
        </w:rPr>
        <w:t> </w:t>
      </w:r>
      <w:r>
        <w:rPr/>
        <w:t>of Resistance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Respiratory</w:t>
      </w:r>
      <w:r>
        <w:rPr>
          <w:spacing w:val="-1"/>
        </w:rPr>
        <w:t> </w:t>
      </w:r>
      <w:r>
        <w:rPr/>
        <w:t>Tract Pathogens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bookmarkEnd w:id="21"/>
      <w:r>
        <w:rPr/>
        <w:t>Antibiotics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9"/>
        </w:numPr>
        <w:tabs>
          <w:tab w:pos="1561" w:val="left" w:leader="none"/>
        </w:tabs>
        <w:spacing w:line="240" w:lineRule="auto" w:before="0" w:after="0"/>
        <w:ind w:left="1560" w:right="0" w:hanging="541"/>
        <w:jc w:val="left"/>
      </w:pPr>
      <w:bookmarkStart w:name="_TOC_250036" w:id="22"/>
      <w:r>
        <w:rPr/>
        <w:t>Pneumococcal</w:t>
      </w:r>
      <w:r>
        <w:rPr>
          <w:spacing w:val="-3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bookmarkEnd w:id="22"/>
      <w:r>
        <w:rPr/>
        <w:t>Beta-lactams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1867" w:val="left" w:leader="none"/>
          <w:tab w:pos="2461" w:val="left" w:leader="none"/>
          <w:tab w:pos="2895" w:val="left" w:leader="none"/>
          <w:tab w:pos="4075" w:val="left" w:leader="none"/>
          <w:tab w:pos="4498" w:val="left" w:leader="none"/>
          <w:tab w:pos="5227" w:val="left" w:leader="none"/>
          <w:tab w:pos="6128" w:val="left" w:leader="none"/>
          <w:tab w:pos="7628" w:val="left" w:leader="none"/>
          <w:tab w:pos="8062" w:val="left" w:leader="none"/>
          <w:tab w:pos="8616" w:val="left" w:leader="none"/>
          <w:tab w:pos="9302" w:val="left" w:leader="none"/>
        </w:tabs>
        <w:spacing w:line="480" w:lineRule="auto" w:before="1"/>
        <w:ind w:left="1020" w:right="1176"/>
      </w:pPr>
      <w:r>
        <w:rPr/>
        <w:t>The</w:t>
      </w:r>
      <w:r>
        <w:rPr>
          <w:spacing w:val="22"/>
        </w:rPr>
        <w:t> </w:t>
      </w:r>
      <w:r>
        <w:rPr/>
        <w:t>prevalence</w:t>
      </w:r>
      <w:r>
        <w:rPr>
          <w:spacing w:val="24"/>
        </w:rPr>
        <w:t> </w:t>
      </w:r>
      <w:r>
        <w:rPr/>
        <w:t>ofresistance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penicillin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other</w:t>
      </w:r>
      <w:r>
        <w:rPr>
          <w:spacing w:val="24"/>
        </w:rPr>
        <w:t> </w:t>
      </w:r>
      <w:r>
        <w:rPr/>
        <w:t>drugs</w:t>
      </w:r>
      <w:r>
        <w:rPr>
          <w:spacing w:val="25"/>
        </w:rPr>
        <w:t> </w:t>
      </w:r>
      <w:r>
        <w:rPr/>
        <w:t>among</w:t>
      </w:r>
      <w:r>
        <w:rPr>
          <w:spacing w:val="22"/>
        </w:rPr>
        <w:t> </w:t>
      </w:r>
      <w:r>
        <w:rPr/>
        <w:t>pneumococcihas</w:t>
      </w:r>
      <w:r>
        <w:rPr>
          <w:spacing w:val="24"/>
        </w:rPr>
        <w:t> </w:t>
      </w:r>
      <w:r>
        <w:rPr/>
        <w:t>considerably</w:t>
      </w:r>
      <w:r>
        <w:rPr>
          <w:spacing w:val="-57"/>
        </w:rPr>
        <w:t> </w:t>
      </w:r>
      <w:r>
        <w:rPr/>
        <w:t>been</w:t>
      </w:r>
      <w:r>
        <w:rPr>
          <w:spacing w:val="8"/>
        </w:rPr>
        <w:t> </w:t>
      </w:r>
      <w:r>
        <w:rPr/>
        <w:t>complicated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empirical</w:t>
      </w:r>
      <w:r>
        <w:rPr>
          <w:spacing w:val="8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ofrespiratory</w:t>
      </w:r>
      <w:r>
        <w:rPr>
          <w:spacing w:val="3"/>
        </w:rPr>
        <w:t> </w:t>
      </w:r>
      <w:r>
        <w:rPr/>
        <w:t>tract</w:t>
      </w:r>
      <w:r>
        <w:rPr>
          <w:spacing w:val="8"/>
        </w:rPr>
        <w:t> </w:t>
      </w:r>
      <w:r>
        <w:rPr/>
        <w:t>infections.</w:t>
      </w:r>
      <w:r>
        <w:rPr>
          <w:spacing w:val="8"/>
        </w:rPr>
        <w:t> </w:t>
      </w:r>
      <w:r>
        <w:rPr/>
        <w:t>Worryingly,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ofresistant</w:t>
      </w:r>
      <w:r>
        <w:rPr>
          <w:spacing w:val="2"/>
        </w:rPr>
        <w:t> </w:t>
      </w:r>
      <w:r>
        <w:rPr/>
        <w:t>isolates are</w:t>
      </w:r>
      <w:r>
        <w:rPr>
          <w:spacing w:val="2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multiple classes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antimicrobials,which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serious</w:t>
      </w:r>
      <w:r>
        <w:rPr>
          <w:spacing w:val="-57"/>
        </w:rPr>
        <w:t> </w:t>
      </w:r>
      <w:r>
        <w:rPr/>
        <w:t>impact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many</w:t>
      </w:r>
      <w:r>
        <w:rPr>
          <w:spacing w:val="21"/>
        </w:rPr>
        <w:t> </w:t>
      </w:r>
      <w:r>
        <w:rPr/>
        <w:t>first-line</w:t>
      </w:r>
      <w:r>
        <w:rPr>
          <w:spacing w:val="21"/>
        </w:rPr>
        <w:t> </w:t>
      </w:r>
      <w:r>
        <w:rPr/>
        <w:t>antimicrobialtherapies.The</w:t>
      </w:r>
      <w:r>
        <w:rPr>
          <w:spacing w:val="22"/>
        </w:rPr>
        <w:t> </w:t>
      </w:r>
      <w:r>
        <w:rPr/>
        <w:t>mechanism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resistance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penicillin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other</w:t>
      </w:r>
      <w:r>
        <w:rPr>
          <w:spacing w:val="31"/>
        </w:rPr>
        <w:t> </w:t>
      </w:r>
      <w:r>
        <w:rPr/>
        <w:t>b-lactamsis</w:t>
      </w:r>
      <w:r>
        <w:rPr>
          <w:spacing w:val="33"/>
        </w:rPr>
        <w:t> </w:t>
      </w:r>
      <w:r>
        <w:rPr/>
        <w:t>due</w:t>
      </w:r>
      <w:r>
        <w:rPr>
          <w:spacing w:val="31"/>
        </w:rPr>
        <w:t> </w:t>
      </w:r>
      <w:r>
        <w:rPr/>
        <w:t>to</w:t>
      </w:r>
      <w:r>
        <w:rPr>
          <w:spacing w:val="36"/>
        </w:rPr>
        <w:t> </w:t>
      </w:r>
      <w:r>
        <w:rPr/>
        <w:t>alterations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penicillin-binding</w:t>
      </w:r>
      <w:r>
        <w:rPr>
          <w:spacing w:val="29"/>
        </w:rPr>
        <w:t> </w:t>
      </w:r>
      <w:r>
        <w:rPr/>
        <w:t>proteins</w:t>
      </w:r>
      <w:r>
        <w:rPr>
          <w:spacing w:val="34"/>
        </w:rPr>
        <w:t> </w:t>
      </w:r>
      <w:r>
        <w:rPr/>
        <w:t>(PBP).PBPs</w:t>
      </w:r>
      <w:r>
        <w:rPr>
          <w:spacing w:val="32"/>
        </w:rPr>
        <w:t> </w:t>
      </w:r>
      <w:r>
        <w:rPr/>
        <w:t>interact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b-</w:t>
      </w:r>
      <w:r>
        <w:rPr>
          <w:spacing w:val="-57"/>
        </w:rPr>
        <w:t> </w:t>
      </w:r>
      <w:r>
        <w:rPr/>
        <w:t>lactams</w:t>
      </w:r>
      <w:r>
        <w:rPr>
          <w:spacing w:val="54"/>
        </w:rPr>
        <w:t> </w:t>
      </w:r>
      <w:r>
        <w:rPr/>
        <w:t>enzymatically</w:t>
      </w:r>
      <w:r>
        <w:rPr>
          <w:spacing w:val="46"/>
        </w:rPr>
        <w:t> </w:t>
      </w:r>
      <w:r>
        <w:rPr/>
        <w:t>by</w:t>
      </w:r>
      <w:r>
        <w:rPr>
          <w:spacing w:val="52"/>
        </w:rPr>
        <w:t> </w:t>
      </w:r>
      <w:r>
        <w:rPr/>
        <w:t>forming</w:t>
      </w:r>
      <w:r>
        <w:rPr>
          <w:spacing w:val="51"/>
        </w:rPr>
        <w:t> </w:t>
      </w:r>
      <w:r>
        <w:rPr/>
        <w:t>acovalent</w:t>
      </w:r>
      <w:r>
        <w:rPr>
          <w:spacing w:val="54"/>
        </w:rPr>
        <w:t> </w:t>
      </w:r>
      <w:r>
        <w:rPr/>
        <w:t>complex</w:t>
      </w:r>
      <w:r>
        <w:rPr>
          <w:spacing w:val="57"/>
        </w:rPr>
        <w:t> </w:t>
      </w:r>
      <w:r>
        <w:rPr/>
        <w:t>via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active-site</w:t>
      </w:r>
      <w:r>
        <w:rPr>
          <w:spacing w:val="53"/>
        </w:rPr>
        <w:t> </w:t>
      </w:r>
      <w:r>
        <w:rPr/>
        <w:t>serine.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loss</w:t>
      </w:r>
      <w:r>
        <w:rPr>
          <w:spacing w:val="54"/>
        </w:rPr>
        <w:t> </w:t>
      </w:r>
      <w:r>
        <w:rPr/>
        <w:t>of</w:t>
      </w:r>
      <w:r>
        <w:rPr>
          <w:spacing w:val="-57"/>
        </w:rPr>
        <w:t> </w:t>
      </w:r>
      <w:r>
        <w:rPr/>
        <w:t>affinityfor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PBPs</w:t>
      </w:r>
      <w:r>
        <w:rPr>
          <w:spacing w:val="15"/>
        </w:rPr>
        <w:t> </w:t>
      </w:r>
      <w:r>
        <w:rPr/>
        <w:t>affects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b-lactams,</w:t>
      </w:r>
      <w:r>
        <w:rPr>
          <w:spacing w:val="15"/>
        </w:rPr>
        <w:t> </w:t>
      </w:r>
      <w:r>
        <w:rPr/>
        <w:t>although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may</w:t>
      </w:r>
      <w:r>
        <w:rPr>
          <w:spacing w:val="9"/>
        </w:rPr>
        <w:t> </w:t>
      </w:r>
      <w:r>
        <w:rPr/>
        <w:t>varysubstantially</w:t>
      </w:r>
      <w:r>
        <w:rPr>
          <w:spacing w:val="10"/>
        </w:rPr>
        <w:t> </w:t>
      </w:r>
      <w:r>
        <w:rPr/>
        <w:t>depending</w:t>
      </w:r>
      <w:r>
        <w:rPr>
          <w:spacing w:val="13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drug.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affinity</w:t>
      </w:r>
      <w:r>
        <w:rPr>
          <w:spacing w:val="20"/>
        </w:rPr>
        <w:t> </w:t>
      </w:r>
      <w:r>
        <w:rPr/>
        <w:t>for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givenb-lactam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PBPs,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conversely,</w:t>
      </w:r>
      <w:r>
        <w:rPr>
          <w:spacing w:val="28"/>
        </w:rPr>
        <w:t> </w:t>
      </w:r>
      <w:r>
        <w:rPr/>
        <w:t>onePBP</w:t>
      </w:r>
      <w:r>
        <w:rPr>
          <w:spacing w:val="-57"/>
        </w:rPr>
        <w:t> </w:t>
      </w:r>
      <w:r>
        <w:rPr/>
        <w:t>has</w:t>
      </w:r>
      <w:r>
        <w:rPr>
          <w:spacing w:val="18"/>
        </w:rPr>
        <w:t> </w:t>
      </w:r>
      <w:r>
        <w:rPr/>
        <w:t>distinct</w:t>
      </w:r>
      <w:r>
        <w:rPr>
          <w:spacing w:val="18"/>
        </w:rPr>
        <w:t> </w:t>
      </w:r>
      <w:r>
        <w:rPr/>
        <w:t>affinities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b-lactams.</w:t>
      </w:r>
      <w:r>
        <w:rPr>
          <w:spacing w:val="18"/>
        </w:rPr>
        <w:t> </w:t>
      </w:r>
      <w:r>
        <w:rPr/>
        <w:t>Thereforepoint</w:t>
      </w:r>
      <w:r>
        <w:rPr>
          <w:spacing w:val="19"/>
        </w:rPr>
        <w:t> </w:t>
      </w:r>
      <w:r>
        <w:rPr/>
        <w:t>mutations</w:t>
      </w:r>
      <w:r>
        <w:rPr>
          <w:spacing w:val="18"/>
        </w:rPr>
        <w:t> </w:t>
      </w:r>
      <w:r>
        <w:rPr/>
        <w:t>reducing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affinity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one</w:t>
      </w:r>
      <w:r>
        <w:rPr>
          <w:spacing w:val="55"/>
        </w:rPr>
        <w:t> </w:t>
      </w:r>
      <w:r>
        <w:rPr/>
        <w:t>b-lactam</w:t>
      </w:r>
      <w:r>
        <w:rPr>
          <w:spacing w:val="57"/>
        </w:rPr>
        <w:t> </w:t>
      </w:r>
      <w:r>
        <w:rPr/>
        <w:t>do</w:t>
      </w:r>
      <w:r>
        <w:rPr>
          <w:spacing w:val="57"/>
        </w:rPr>
        <w:t> </w:t>
      </w:r>
      <w:r>
        <w:rPr/>
        <w:t>notnecessarily</w:t>
      </w:r>
      <w:r>
        <w:rPr>
          <w:spacing w:val="54"/>
        </w:rPr>
        <w:t> </w:t>
      </w:r>
      <w:r>
        <w:rPr/>
        <w:t>affect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affinity</w:t>
      </w:r>
      <w:r>
        <w:rPr>
          <w:spacing w:val="52"/>
        </w:rPr>
        <w:t> </w:t>
      </w:r>
      <w:r>
        <w:rPr/>
        <w:t>for</w:t>
      </w:r>
      <w:r>
        <w:rPr>
          <w:spacing w:val="58"/>
        </w:rPr>
        <w:t> </w:t>
      </w:r>
      <w:r>
        <w:rPr/>
        <w:t>another</w:t>
      </w:r>
      <w:r>
        <w:rPr>
          <w:spacing w:val="57"/>
        </w:rPr>
        <w:t> </w:t>
      </w:r>
      <w:r>
        <w:rPr/>
        <w:t>compound.However,</w:t>
      </w:r>
      <w:r>
        <w:rPr>
          <w:spacing w:val="56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Committee</w:t>
      </w:r>
      <w:r>
        <w:rPr>
          <w:spacing w:val="40"/>
        </w:rPr>
        <w:t> </w:t>
      </w:r>
      <w:r>
        <w:rPr/>
        <w:t>for</w:t>
      </w:r>
      <w:r>
        <w:rPr>
          <w:spacing w:val="41"/>
        </w:rPr>
        <w:t> </w:t>
      </w:r>
      <w:r>
        <w:rPr/>
        <w:t>Clinical</w:t>
      </w:r>
      <w:r>
        <w:rPr>
          <w:spacing w:val="44"/>
        </w:rPr>
        <w:t> </w:t>
      </w:r>
      <w:r>
        <w:rPr/>
        <w:t>Laboratory</w:t>
      </w:r>
      <w:r>
        <w:rPr>
          <w:spacing w:val="37"/>
        </w:rPr>
        <w:t> </w:t>
      </w:r>
      <w:r>
        <w:rPr/>
        <w:t>Standards(NCCLS)</w:t>
      </w:r>
      <w:r>
        <w:rPr>
          <w:spacing w:val="46"/>
        </w:rPr>
        <w:t> </w:t>
      </w:r>
      <w:r>
        <w:rPr/>
        <w:t>guidelines</w:t>
      </w:r>
      <w:r>
        <w:rPr>
          <w:spacing w:val="41"/>
        </w:rPr>
        <w:t> </w:t>
      </w:r>
      <w:r>
        <w:rPr/>
        <w:t>states</w:t>
      </w:r>
      <w:r>
        <w:rPr>
          <w:spacing w:val="44"/>
        </w:rPr>
        <w:t> </w:t>
      </w:r>
      <w:r>
        <w:rPr/>
        <w:t>that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pneumococcal</w:t>
      </w:r>
      <w:r>
        <w:rPr>
          <w:spacing w:val="-57"/>
        </w:rPr>
        <w:t> </w:t>
      </w:r>
      <w:r>
        <w:rPr/>
        <w:t>isolatethat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susceptible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penicillin</w:t>
      </w:r>
      <w:r>
        <w:rPr>
          <w:spacing w:val="56"/>
        </w:rPr>
        <w:t> </w:t>
      </w:r>
      <w:r>
        <w:rPr/>
        <w:t>can</w:t>
      </w:r>
      <w:r>
        <w:rPr>
          <w:spacing w:val="56"/>
        </w:rPr>
        <w:t> </w:t>
      </w:r>
      <w:r>
        <w:rPr/>
        <w:t>be</w:t>
      </w:r>
      <w:r>
        <w:rPr>
          <w:spacing w:val="55"/>
        </w:rPr>
        <w:t> </w:t>
      </w:r>
      <w:r>
        <w:rPr/>
        <w:t>considered</w:t>
      </w:r>
      <w:r>
        <w:rPr>
          <w:spacing w:val="56"/>
        </w:rPr>
        <w:t> </w:t>
      </w:r>
      <w:r>
        <w:rPr/>
        <w:t>susceptibleto</w:t>
      </w:r>
      <w:r>
        <w:rPr>
          <w:spacing w:val="58"/>
        </w:rPr>
        <w:t> </w:t>
      </w:r>
      <w:r>
        <w:rPr/>
        <w:t>other</w:t>
      </w:r>
      <w:r>
        <w:rPr>
          <w:spacing w:val="55"/>
        </w:rPr>
        <w:t> </w:t>
      </w:r>
      <w:r>
        <w:rPr/>
        <w:t>b-lactams.</w:t>
      </w:r>
      <w:r>
        <w:rPr>
          <w:spacing w:val="59"/>
        </w:rPr>
        <w:t> </w:t>
      </w:r>
      <w:r>
        <w:rPr/>
        <w:t>It</w:t>
      </w:r>
      <w:r>
        <w:rPr>
          <w:spacing w:val="56"/>
        </w:rPr>
        <w:t> </w:t>
      </w:r>
      <w:r>
        <w:rPr/>
        <w:t>is</w:t>
      </w:r>
      <w:r>
        <w:rPr>
          <w:spacing w:val="-57"/>
        </w:rPr>
        <w:t> </w:t>
      </w:r>
      <w:r>
        <w:rPr/>
        <w:t>generally</w:t>
      </w:r>
      <w:r>
        <w:rPr>
          <w:spacing w:val="58"/>
        </w:rPr>
        <w:t> </w:t>
      </w:r>
      <w:r>
        <w:rPr/>
        <w:t>accepted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MICs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amoxicillin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extended-spectrum</w:t>
      </w:r>
      <w:r>
        <w:rPr>
          <w:spacing w:val="2"/>
        </w:rPr>
        <w:t> </w:t>
      </w:r>
      <w:r>
        <w:rPr/>
        <w:t>cephalosporins</w:t>
      </w:r>
      <w:r>
        <w:rPr>
          <w:spacing w:val="6"/>
        </w:rPr>
        <w:t> </w:t>
      </w:r>
      <w:r>
        <w:rPr/>
        <w:t>are</w:t>
      </w:r>
      <w:r>
        <w:rPr>
          <w:spacing w:val="-57"/>
        </w:rPr>
        <w:t> </w:t>
      </w:r>
      <w:r>
        <w:rPr/>
        <w:t>usuallyequal to or two to four times lower than the MIC of benzylpenicillin (Spratt </w:t>
      </w:r>
      <w:r>
        <w:rPr>
          <w:i/>
        </w:rPr>
        <w:t>et al</w:t>
      </w:r>
      <w:r>
        <w:rPr/>
        <w:t>., 1975).</w:t>
      </w:r>
      <w:r>
        <w:rPr>
          <w:spacing w:val="1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pneumococci</w:t>
      </w:r>
      <w:r>
        <w:rPr>
          <w:spacing w:val="35"/>
        </w:rPr>
        <w:t> </w:t>
      </w:r>
      <w:r>
        <w:rPr/>
        <w:t>resistant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amoxicillin</w:t>
      </w:r>
      <w:r>
        <w:rPr>
          <w:spacing w:val="33"/>
        </w:rPr>
        <w:t> </w:t>
      </w:r>
      <w:r>
        <w:rPr/>
        <w:t>and/or</w:t>
      </w:r>
      <w:r>
        <w:rPr>
          <w:spacing w:val="31"/>
        </w:rPr>
        <w:t> </w:t>
      </w:r>
      <w:r>
        <w:rPr/>
        <w:t>extended-spectrum</w:t>
      </w:r>
      <w:r>
        <w:rPr>
          <w:spacing w:val="32"/>
        </w:rPr>
        <w:t> </w:t>
      </w:r>
      <w:r>
        <w:rPr/>
        <w:t>cephalosporins</w:t>
      </w:r>
      <w:r>
        <w:rPr>
          <w:spacing w:val="34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48"/>
        </w:rPr>
        <w:t> </w:t>
      </w:r>
      <w:r>
        <w:rPr/>
        <w:t>MICs</w:t>
      </w:r>
      <w:r>
        <w:rPr>
          <w:spacing w:val="49"/>
        </w:rPr>
        <w:t> </w:t>
      </w:r>
      <w:r>
        <w:rPr/>
        <w:t>ofthese</w:t>
      </w:r>
      <w:r>
        <w:rPr>
          <w:spacing w:val="48"/>
        </w:rPr>
        <w:t> </w:t>
      </w:r>
      <w:r>
        <w:rPr/>
        <w:t>agents</w:t>
      </w:r>
      <w:r>
        <w:rPr>
          <w:spacing w:val="50"/>
        </w:rPr>
        <w:t> </w:t>
      </w:r>
      <w:r>
        <w:rPr/>
        <w:t>equal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or</w:t>
      </w:r>
      <w:r>
        <w:rPr>
          <w:spacing w:val="48"/>
        </w:rPr>
        <w:t> </w:t>
      </w:r>
      <w:r>
        <w:rPr/>
        <w:t>1</w:t>
      </w:r>
      <w:r>
        <w:rPr>
          <w:spacing w:val="50"/>
        </w:rPr>
        <w:t> </w:t>
      </w:r>
      <w:r>
        <w:rPr/>
        <w:t>dilution</w:t>
      </w:r>
      <w:r>
        <w:rPr>
          <w:spacing w:val="49"/>
        </w:rPr>
        <w:t> </w:t>
      </w:r>
      <w:r>
        <w:rPr/>
        <w:t>higher</w:t>
      </w:r>
      <w:r>
        <w:rPr>
          <w:spacing w:val="48"/>
        </w:rPr>
        <w:t> </w:t>
      </w:r>
      <w:r>
        <w:rPr/>
        <w:t>than</w:t>
      </w:r>
      <w:r>
        <w:rPr>
          <w:spacing w:val="49"/>
        </w:rPr>
        <w:t> </w:t>
      </w:r>
      <w:r>
        <w:rPr/>
        <w:t>the</w:t>
      </w:r>
      <w:r>
        <w:rPr>
          <w:spacing w:val="55"/>
        </w:rPr>
        <w:t> </w:t>
      </w:r>
      <w:r>
        <w:rPr/>
        <w:t>MIC</w:t>
      </w:r>
      <w:r>
        <w:rPr>
          <w:spacing w:val="49"/>
        </w:rPr>
        <w:t> </w:t>
      </w:r>
      <w:r>
        <w:rPr/>
        <w:t>ofpenicillin</w:t>
      </w:r>
      <w:r>
        <w:rPr>
          <w:spacing w:val="49"/>
        </w:rPr>
        <w:t> </w:t>
      </w:r>
      <w:r>
        <w:rPr/>
        <w:t>have</w:t>
      </w:r>
      <w:r>
        <w:rPr>
          <w:spacing w:val="50"/>
        </w:rPr>
        <w:t> </w:t>
      </w:r>
      <w:r>
        <w:rPr/>
        <w:t>been</w:t>
      </w:r>
      <w:r>
        <w:rPr>
          <w:spacing w:val="-57"/>
        </w:rPr>
        <w:t> </w:t>
      </w:r>
      <w:r>
        <w:rPr/>
        <w:t>identified</w:t>
      </w:r>
      <w:r>
        <w:rPr>
          <w:spacing w:val="2"/>
        </w:rPr>
        <w:t> </w:t>
      </w:r>
      <w:r>
        <w:rPr/>
        <w:t>(Doit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3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1999).Pneumococci</w:t>
      </w:r>
      <w:r>
        <w:rPr>
          <w:spacing w:val="4"/>
        </w:rPr>
        <w:t> </w:t>
      </w:r>
      <w:r>
        <w:rPr/>
        <w:t>with</w:t>
      </w:r>
      <w:r>
        <w:rPr>
          <w:spacing w:val="3"/>
        </w:rPr>
        <w:t> </w:t>
      </w:r>
      <w:r>
        <w:rPr/>
        <w:t>decreased</w:t>
      </w:r>
      <w:r>
        <w:rPr>
          <w:spacing w:val="3"/>
        </w:rPr>
        <w:t> </w:t>
      </w:r>
      <w:r>
        <w:rPr/>
        <w:t>susceptibility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penicillinhave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much</w:t>
      </w:r>
      <w:r>
        <w:rPr>
          <w:spacing w:val="-57"/>
        </w:rPr>
        <w:t> </w:t>
      </w:r>
      <w:r>
        <w:rPr/>
        <w:t>higher</w:t>
        <w:tab/>
        <w:t>rate</w:t>
        <w:tab/>
        <w:t>of</w:t>
        <w:tab/>
        <w:t>resistance</w:t>
        <w:tab/>
        <w:t>to</w:t>
        <w:tab/>
        <w:t>other</w:t>
        <w:tab/>
        <w:t>classes</w:t>
        <w:tab/>
        <w:t>ofantibiotics,</w:t>
        <w:tab/>
        <w:t>as</w:t>
        <w:tab/>
        <w:t>has</w:t>
        <w:tab/>
        <w:t>been</w:t>
        <w:tab/>
        <w:t>mentioned.</w:t>
      </w:r>
    </w:p>
    <w:p>
      <w:pPr>
        <w:spacing w:after="0" w:line="480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Carbapenems,imipenem, meropenem and ertapenem, are the most active b-lactams available.</w:t>
      </w:r>
      <w:r>
        <w:rPr>
          <w:spacing w:val="1"/>
        </w:rPr>
        <w:t> </w:t>
      </w:r>
      <w:r>
        <w:rPr/>
        <w:t>Among parenteral cephalosporins,those with good activity are cefotaxime, ceftriaxone,cefepime</w:t>
      </w:r>
      <w:r>
        <w:rPr>
          <w:spacing w:val="1"/>
        </w:rPr>
        <w:t> </w:t>
      </w:r>
      <w:r>
        <w:rPr/>
        <w:t>and cefpirome. Although otherparenteral third-generation cephalosporins are considerablyless</w:t>
      </w:r>
      <w:r>
        <w:rPr>
          <w:spacing w:val="1"/>
        </w:rPr>
        <w:t> </w:t>
      </w:r>
      <w:r>
        <w:rPr/>
        <w:t>active, for example ceftizoxime and ceftazidime; thelatter has been linked to a poor clinical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(Carratala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1997).</w:t>
      </w:r>
    </w:p>
    <w:p>
      <w:pPr>
        <w:pStyle w:val="BodyText"/>
        <w:spacing w:line="480" w:lineRule="auto"/>
        <w:ind w:left="1020" w:right="1180"/>
        <w:jc w:val="both"/>
      </w:pPr>
      <w:r>
        <w:rPr/>
        <w:t>Amoxicillin remains the most active of all oral b-lactams,and among cephalosporins, cefditoren</w:t>
      </w:r>
      <w:r>
        <w:rPr>
          <w:spacing w:val="1"/>
        </w:rPr>
        <w:t> </w:t>
      </w:r>
      <w:r>
        <w:rPr/>
        <w:t>and cefpodoxime aremost active, a cefuroxime and cefprozil. The use of cefuroximein cases of</w:t>
      </w:r>
      <w:r>
        <w:rPr>
          <w:spacing w:val="1"/>
        </w:rPr>
        <w:t> </w:t>
      </w:r>
      <w:r>
        <w:rPr/>
        <w:t>bacteraemic</w:t>
      </w:r>
      <w:r>
        <w:rPr>
          <w:spacing w:val="1"/>
        </w:rPr>
        <w:t> </w:t>
      </w:r>
      <w:r>
        <w:rPr/>
        <w:t>pneumococcal</w:t>
      </w:r>
      <w:r>
        <w:rPr>
          <w:spacing w:val="1"/>
        </w:rPr>
        <w:t> </w:t>
      </w:r>
      <w:r>
        <w:rPr/>
        <w:t>pneumoniacaused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non-susceptible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linked</w:t>
      </w:r>
      <w:r>
        <w:rPr>
          <w:spacing w:val="-1"/>
        </w:rPr>
        <w:t> </w:t>
      </w:r>
      <w:r>
        <w:rPr/>
        <w:t>to an increased mortality</w:t>
      </w:r>
      <w:r>
        <w:rPr>
          <w:spacing w:val="-5"/>
        </w:rPr>
        <w:t> </w:t>
      </w:r>
      <w:r>
        <w:rPr/>
        <w:t>(Yu</w:t>
      </w:r>
      <w:r>
        <w:rPr>
          <w:spacing w:val="3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480" w:lineRule="auto" w:before="1"/>
        <w:ind w:left="1020" w:right="1174"/>
      </w:pPr>
      <w:r>
        <w:rPr/>
        <w:t>The</w:t>
      </w:r>
      <w:r>
        <w:rPr>
          <w:spacing w:val="19"/>
        </w:rPr>
        <w:t> </w:t>
      </w:r>
      <w:r>
        <w:rPr/>
        <w:t>prevalence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penicillin-resistant</w:t>
      </w:r>
      <w:r>
        <w:rPr>
          <w:spacing w:val="20"/>
        </w:rPr>
        <w:t> </w:t>
      </w:r>
      <w:r>
        <w:rPr>
          <w:i/>
        </w:rPr>
        <w:t>Streptococcus</w:t>
      </w:r>
      <w:r>
        <w:rPr>
          <w:i/>
          <w:spacing w:val="21"/>
        </w:rPr>
        <w:t> </w:t>
      </w:r>
      <w:r>
        <w:rPr>
          <w:i/>
        </w:rPr>
        <w:t>pneumonia</w:t>
      </w:r>
      <w:r>
        <w:rPr>
          <w:i/>
          <w:spacing w:val="21"/>
        </w:rPr>
        <w:t> </w:t>
      </w:r>
      <w:r>
        <w:rPr/>
        <w:t>(PRSP)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multidrug-resistant</w:t>
      </w:r>
      <w:r>
        <w:rPr>
          <w:spacing w:val="-57"/>
        </w:rPr>
        <w:t> </w:t>
      </w:r>
      <w:r>
        <w:rPr/>
        <w:t>SP varies between regions.Data on the prevalence of antibiotic resistance among </w:t>
      </w:r>
      <w:r>
        <w:rPr>
          <w:i/>
        </w:rPr>
        <w:t>Streptococcus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36"/>
        </w:rPr>
        <w:t> </w:t>
      </w:r>
      <w:r>
        <w:rPr/>
        <w:t>has</w:t>
      </w:r>
      <w:r>
        <w:rPr>
          <w:spacing w:val="40"/>
        </w:rPr>
        <w:t> </w:t>
      </w:r>
      <w:r>
        <w:rPr/>
        <w:t>been</w:t>
      </w:r>
      <w:r>
        <w:rPr>
          <w:spacing w:val="39"/>
        </w:rPr>
        <w:t> </w:t>
      </w:r>
      <w:r>
        <w:rPr/>
        <w:t>regularly</w:t>
      </w:r>
      <w:r>
        <w:rPr>
          <w:spacing w:val="35"/>
        </w:rPr>
        <w:t> </w:t>
      </w:r>
      <w:r>
        <w:rPr/>
        <w:t>produced</w:t>
      </w:r>
      <w:r>
        <w:rPr>
          <w:spacing w:val="38"/>
        </w:rPr>
        <w:t> </w:t>
      </w:r>
      <w:r>
        <w:rPr/>
        <w:t>by</w:t>
      </w:r>
      <w:r>
        <w:rPr>
          <w:spacing w:val="32"/>
        </w:rPr>
        <w:t> </w:t>
      </w:r>
      <w:r>
        <w:rPr/>
        <w:t>the</w:t>
      </w:r>
      <w:r>
        <w:rPr>
          <w:spacing w:val="43"/>
        </w:rPr>
        <w:t> </w:t>
      </w:r>
      <w:r>
        <w:rPr/>
        <w:t>EARSSproject,</w:t>
      </w:r>
      <w:r>
        <w:rPr>
          <w:spacing w:val="38"/>
        </w:rPr>
        <w:t> </w:t>
      </w:r>
      <w:r>
        <w:rPr/>
        <w:t>a</w:t>
      </w:r>
      <w:r>
        <w:rPr>
          <w:spacing w:val="36"/>
        </w:rPr>
        <w:t> </w:t>
      </w:r>
      <w:r>
        <w:rPr/>
        <w:t>European-wide</w:t>
      </w:r>
      <w:r>
        <w:rPr>
          <w:spacing w:val="39"/>
        </w:rPr>
        <w:t> </w:t>
      </w:r>
      <w:r>
        <w:rPr/>
        <w:t>network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</w:t>
      </w:r>
      <w:r>
        <w:rPr>
          <w:spacing w:val="7"/>
        </w:rPr>
        <w:t> </w:t>
      </w:r>
      <w:r>
        <w:rPr/>
        <w:t>surveillance</w:t>
      </w:r>
      <w:r>
        <w:rPr>
          <w:spacing w:val="6"/>
        </w:rPr>
        <w:t> </w:t>
      </w:r>
      <w:r>
        <w:rPr/>
        <w:t>systems,providing</w:t>
      </w:r>
      <w:r>
        <w:rPr>
          <w:spacing w:val="4"/>
        </w:rPr>
        <w:t> </w:t>
      </w:r>
      <w:r>
        <w:rPr/>
        <w:t>reference</w:t>
      </w:r>
      <w:r>
        <w:rPr>
          <w:spacing w:val="6"/>
        </w:rPr>
        <w:t> </w:t>
      </w:r>
      <w:r>
        <w:rPr/>
        <w:t>data</w:t>
      </w:r>
      <w:r>
        <w:rPr>
          <w:spacing w:val="11"/>
        </w:rPr>
        <w:t> </w:t>
      </w:r>
      <w:r>
        <w:rPr/>
        <w:t>on</w:t>
      </w:r>
      <w:r>
        <w:rPr>
          <w:spacing w:val="7"/>
        </w:rPr>
        <w:t> </w:t>
      </w:r>
      <w:r>
        <w:rPr/>
        <w:t>antimicrobial</w:t>
      </w:r>
      <w:r>
        <w:rPr>
          <w:spacing w:val="10"/>
        </w:rPr>
        <w:t> </w:t>
      </w:r>
      <w:r>
        <w:rPr/>
        <w:t>resistance</w:t>
      </w:r>
      <w:r>
        <w:rPr>
          <w:spacing w:val="8"/>
        </w:rPr>
        <w:t> </w:t>
      </w:r>
      <w:r>
        <w:rPr/>
        <w:t>forpublic</w:t>
      </w:r>
      <w:r>
        <w:rPr>
          <w:spacing w:val="-57"/>
        </w:rPr>
        <w:t> </w:t>
      </w:r>
      <w:r>
        <w:rPr/>
        <w:t>health</w:t>
      </w:r>
      <w:r>
        <w:rPr>
          <w:spacing w:val="43"/>
        </w:rPr>
        <w:t> </w:t>
      </w:r>
      <w:r>
        <w:rPr/>
        <w:t>purposes.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Belgium,the</w:t>
      </w:r>
      <w:r>
        <w:rPr>
          <w:spacing w:val="43"/>
        </w:rPr>
        <w:t> </w:t>
      </w:r>
      <w:r>
        <w:rPr/>
        <w:t>proportions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PNSP</w:t>
      </w:r>
      <w:r>
        <w:rPr>
          <w:spacing w:val="45"/>
        </w:rPr>
        <w:t> </w:t>
      </w:r>
      <w:r>
        <w:rPr/>
        <w:t>as</w:t>
      </w:r>
      <w:r>
        <w:rPr>
          <w:spacing w:val="43"/>
        </w:rPr>
        <w:t> </w:t>
      </w:r>
      <w:r>
        <w:rPr/>
        <w:t>well</w:t>
      </w:r>
      <w:r>
        <w:rPr>
          <w:spacing w:val="44"/>
        </w:rPr>
        <w:t> </w:t>
      </w:r>
      <w:r>
        <w:rPr/>
        <w:t>as</w:t>
      </w:r>
      <w:r>
        <w:rPr>
          <w:spacing w:val="43"/>
        </w:rPr>
        <w:t> </w:t>
      </w:r>
      <w:r>
        <w:rPr/>
        <w:t>PRSP</w:t>
      </w:r>
      <w:r>
        <w:rPr>
          <w:spacing w:val="44"/>
        </w:rPr>
        <w:t> </w:t>
      </w:r>
      <w:r>
        <w:rPr/>
        <w:t>continued</w:t>
      </w:r>
      <w:r>
        <w:rPr>
          <w:spacing w:val="43"/>
        </w:rPr>
        <w:t> </w:t>
      </w:r>
      <w:r>
        <w:rPr/>
        <w:t>todecrease</w:t>
      </w:r>
      <w:r>
        <w:rPr>
          <w:spacing w:val="-57"/>
        </w:rPr>
        <w:t> </w:t>
      </w:r>
      <w:r>
        <w:rPr/>
        <w:t>significantly</w:t>
      </w:r>
      <w:r>
        <w:rPr>
          <w:spacing w:val="31"/>
        </w:rPr>
        <w:t> </w:t>
      </w:r>
      <w:r>
        <w:rPr/>
        <w:t>in</w:t>
      </w:r>
      <w:r>
        <w:rPr>
          <w:spacing w:val="36"/>
        </w:rPr>
        <w:t> </w:t>
      </w:r>
      <w:r>
        <w:rPr/>
        <w:t>2008.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Croatia,</w:t>
      </w:r>
      <w:r>
        <w:rPr>
          <w:spacing w:val="37"/>
        </w:rPr>
        <w:t> </w:t>
      </w:r>
      <w:r>
        <w:rPr/>
        <w:t>Hungary,</w:t>
      </w:r>
      <w:r>
        <w:rPr>
          <w:spacing w:val="40"/>
        </w:rPr>
        <w:t> </w:t>
      </w:r>
      <w:r>
        <w:rPr/>
        <w:t>Irelandand</w:t>
      </w:r>
      <w:r>
        <w:rPr>
          <w:spacing w:val="37"/>
        </w:rPr>
        <w:t> </w:t>
      </w:r>
      <w:r>
        <w:rPr/>
        <w:t>Turkey</w:t>
      </w:r>
      <w:r>
        <w:rPr>
          <w:spacing w:val="33"/>
        </w:rPr>
        <w:t> </w:t>
      </w:r>
      <w:r>
        <w:rPr/>
        <w:t>a</w:t>
      </w:r>
      <w:r>
        <w:rPr>
          <w:spacing w:val="35"/>
        </w:rPr>
        <w:t> </w:t>
      </w:r>
      <w:r>
        <w:rPr/>
        <w:t>significant</w:t>
      </w:r>
      <w:r>
        <w:rPr>
          <w:spacing w:val="37"/>
        </w:rPr>
        <w:t> </w:t>
      </w:r>
      <w:r>
        <w:rPr/>
        <w:t>increase</w:t>
      </w:r>
      <w:r>
        <w:rPr>
          <w:spacing w:val="35"/>
        </w:rPr>
        <w:t> </w:t>
      </w:r>
      <w:r>
        <w:rPr/>
        <w:t>was</w:t>
      </w:r>
      <w:r>
        <w:rPr>
          <w:spacing w:val="39"/>
        </w:rPr>
        <w:t> </w:t>
      </w:r>
      <w:r>
        <w:rPr/>
        <w:t>also</w:t>
      </w:r>
      <w:r>
        <w:rPr>
          <w:spacing w:val="-57"/>
        </w:rPr>
        <w:t> </w:t>
      </w:r>
      <w:r>
        <w:rPr/>
        <w:t>observed,</w:t>
      </w:r>
      <w:r>
        <w:rPr>
          <w:spacing w:val="3"/>
        </w:rPr>
        <w:t> </w:t>
      </w:r>
      <w:r>
        <w:rPr/>
        <w:t>but</w:t>
      </w:r>
      <w:r>
        <w:rPr>
          <w:spacing w:val="7"/>
        </w:rPr>
        <w:t> </w:t>
      </w:r>
      <w:r>
        <w:rPr/>
        <w:t>onlyfor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percentage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fully</w:t>
      </w:r>
      <w:r>
        <w:rPr>
          <w:spacing w:val="1"/>
        </w:rPr>
        <w:t> </w:t>
      </w:r>
      <w:r>
        <w:rPr/>
        <w:t>resistant</w:t>
      </w:r>
      <w:r>
        <w:rPr>
          <w:spacing w:val="4"/>
        </w:rPr>
        <w:t> </w:t>
      </w:r>
      <w:r>
        <w:rPr/>
        <w:t>isolates</w:t>
      </w:r>
      <w:r>
        <w:rPr>
          <w:spacing w:val="5"/>
        </w:rPr>
        <w:t> </w:t>
      </w:r>
      <w:r>
        <w:rPr/>
        <w:t>.The</w:t>
      </w:r>
      <w:r>
        <w:rPr>
          <w:spacing w:val="5"/>
        </w:rPr>
        <w:t> </w:t>
      </w:r>
      <w:r>
        <w:rPr/>
        <w:t>changes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distribution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serotypes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with2007</w:t>
      </w:r>
      <w:r>
        <w:rPr>
          <w:spacing w:val="1"/>
        </w:rPr>
        <w:t> </w:t>
      </w:r>
      <w:r>
        <w:rPr/>
        <w:t>were small.</w:t>
      </w:r>
      <w:r>
        <w:rPr>
          <w:spacing w:val="1"/>
        </w:rPr>
        <w:t> </w:t>
      </w:r>
      <w:r>
        <w:rPr/>
        <w:t>Serogroups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were still</w:t>
      </w:r>
      <w:r>
        <w:rPr>
          <w:spacing w:val="60"/>
        </w:rPr>
        <w:t> </w:t>
      </w:r>
      <w:r>
        <w:rPr/>
        <w:t>the mostprevalent</w:t>
      </w:r>
      <w:r>
        <w:rPr>
          <w:spacing w:val="-57"/>
        </w:rPr>
        <w:t> </w:t>
      </w:r>
      <w:r>
        <w:rPr/>
        <w:t>ones,</w:t>
      </w:r>
      <w:r>
        <w:rPr>
          <w:spacing w:val="32"/>
        </w:rPr>
        <w:t> </w:t>
      </w:r>
      <w:r>
        <w:rPr/>
        <w:t>whereas</w:t>
      </w:r>
      <w:r>
        <w:rPr>
          <w:spacing w:val="32"/>
        </w:rPr>
        <w:t> </w:t>
      </w:r>
      <w:r>
        <w:rPr/>
        <w:t>serogroup</w:t>
      </w:r>
      <w:r>
        <w:rPr>
          <w:spacing w:val="33"/>
        </w:rPr>
        <w:t> </w:t>
      </w:r>
      <w:r>
        <w:rPr/>
        <w:t>7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serogroup</w:t>
      </w:r>
      <w:r>
        <w:rPr>
          <w:spacing w:val="31"/>
        </w:rPr>
        <w:t> </w:t>
      </w:r>
      <w:r>
        <w:rPr/>
        <w:t>3</w:t>
      </w:r>
      <w:r>
        <w:rPr>
          <w:spacing w:val="32"/>
        </w:rPr>
        <w:t> </w:t>
      </w:r>
      <w:r>
        <w:rPr/>
        <w:t>becameslightly</w:t>
      </w:r>
      <w:r>
        <w:rPr>
          <w:spacing w:val="27"/>
        </w:rPr>
        <w:t> </w:t>
      </w:r>
      <w:r>
        <w:rPr/>
        <w:t>more</w:t>
      </w:r>
      <w:r>
        <w:rPr>
          <w:spacing w:val="31"/>
        </w:rPr>
        <w:t> </w:t>
      </w:r>
      <w:r>
        <w:rPr/>
        <w:t>prevalent,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serogroup</w:t>
      </w:r>
      <w:r>
        <w:rPr>
          <w:spacing w:val="31"/>
        </w:rPr>
        <w:t> </w:t>
      </w:r>
      <w:r>
        <w:rPr/>
        <w:t>14</w:t>
      </w:r>
      <w:r>
        <w:rPr>
          <w:spacing w:val="-57"/>
        </w:rPr>
        <w:t> </w:t>
      </w:r>
      <w:r>
        <w:rPr/>
        <w:t>became</w:t>
      </w:r>
      <w:r>
        <w:rPr>
          <w:spacing w:val="50"/>
        </w:rPr>
        <w:t> </w:t>
      </w:r>
      <w:r>
        <w:rPr/>
        <w:t>less</w:t>
      </w:r>
      <w:r>
        <w:rPr>
          <w:spacing w:val="51"/>
        </w:rPr>
        <w:t> </w:t>
      </w:r>
      <w:r>
        <w:rPr/>
        <w:t>prevalentin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population.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highest</w:t>
      </w:r>
      <w:r>
        <w:rPr>
          <w:spacing w:val="52"/>
        </w:rPr>
        <w:t> </w:t>
      </w:r>
      <w:r>
        <w:rPr/>
        <w:t>resistance</w:t>
      </w:r>
      <w:r>
        <w:rPr>
          <w:spacing w:val="49"/>
        </w:rPr>
        <w:t> </w:t>
      </w:r>
      <w:r>
        <w:rPr/>
        <w:t>proportionswere</w:t>
      </w:r>
      <w:r>
        <w:rPr>
          <w:spacing w:val="49"/>
        </w:rPr>
        <w:t> </w:t>
      </w:r>
      <w:r>
        <w:rPr/>
        <w:t>identified</w:t>
      </w:r>
      <w:r>
        <w:rPr>
          <w:spacing w:val="50"/>
        </w:rPr>
        <w:t> </w:t>
      </w:r>
      <w:r>
        <w:rPr/>
        <w:t>in</w:t>
      </w:r>
      <w:r>
        <w:rPr>
          <w:spacing w:val="-57"/>
        </w:rPr>
        <w:t> </w:t>
      </w:r>
      <w:r>
        <w:rPr/>
        <w:t>serogroups</w:t>
      </w:r>
      <w:r>
        <w:rPr>
          <w:spacing w:val="7"/>
        </w:rPr>
        <w:t> </w:t>
      </w:r>
      <w:r>
        <w:rPr/>
        <w:t>1,</w:t>
      </w:r>
      <w:r>
        <w:rPr>
          <w:spacing w:val="8"/>
        </w:rPr>
        <w:t> </w:t>
      </w:r>
      <w:r>
        <w:rPr/>
        <w:t>6,</w:t>
      </w:r>
      <w:r>
        <w:rPr>
          <w:spacing w:val="9"/>
        </w:rPr>
        <w:t> </w:t>
      </w:r>
      <w:r>
        <w:rPr/>
        <w:t>9,</w:t>
      </w:r>
      <w:r>
        <w:rPr>
          <w:spacing w:val="8"/>
        </w:rPr>
        <w:t> </w:t>
      </w:r>
      <w:r>
        <w:rPr/>
        <w:t>14,</w:t>
      </w:r>
      <w:r>
        <w:rPr>
          <w:spacing w:val="9"/>
        </w:rPr>
        <w:t> </w:t>
      </w:r>
      <w:r>
        <w:rPr/>
        <w:t>19F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33,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whichall</w:t>
      </w:r>
      <w:r>
        <w:rPr>
          <w:spacing w:val="9"/>
        </w:rPr>
        <w:t> </w:t>
      </w:r>
      <w:r>
        <w:rPr/>
        <w:t>but</w:t>
      </w:r>
      <w:r>
        <w:rPr>
          <w:spacing w:val="8"/>
        </w:rPr>
        <w:t> </w:t>
      </w:r>
      <w:r>
        <w:rPr/>
        <w:t>1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33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included</w:t>
      </w:r>
      <w:r>
        <w:rPr>
          <w:spacing w:val="1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seven-conjugate</w:t>
      </w:r>
      <w:r>
        <w:rPr>
          <w:spacing w:val="-57"/>
        </w:rPr>
        <w:t> </w:t>
      </w:r>
      <w:r>
        <w:rPr/>
        <w:t>vaccine (Woodhead </w:t>
      </w:r>
      <w:r>
        <w:rPr>
          <w:i/>
        </w:rPr>
        <w:t>et al</w:t>
      </w:r>
      <w:r>
        <w:rPr/>
        <w:t>., 2011)</w:t>
      </w:r>
    </w:p>
    <w:p>
      <w:pPr>
        <w:pStyle w:val="BodyText"/>
        <w:spacing w:line="480" w:lineRule="auto" w:before="2"/>
        <w:ind w:left="1020" w:right="1176"/>
      </w:pPr>
      <w:r>
        <w:rPr/>
        <w:t>Another recent</w:t>
      </w:r>
      <w:r>
        <w:rPr>
          <w:spacing w:val="1"/>
        </w:rPr>
        <w:t> </w:t>
      </w:r>
      <w:r>
        <w:rPr/>
        <w:t>survey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interest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easternand</w:t>
      </w:r>
      <w:r>
        <w:rPr>
          <w:spacing w:val="2"/>
        </w:rPr>
        <w:t> </w:t>
      </w:r>
      <w:r>
        <w:rPr/>
        <w:t>southern Mediterranean</w:t>
      </w:r>
      <w:r>
        <w:rPr>
          <w:spacing w:val="3"/>
        </w:rPr>
        <w:t> </w:t>
      </w:r>
      <w:r>
        <w:rPr/>
        <w:t>countries.</w:t>
      </w:r>
      <w:r>
        <w:rPr>
          <w:spacing w:val="-57"/>
        </w:rPr>
        <w:t> </w:t>
      </w:r>
      <w:r>
        <w:rPr/>
        <w:t>Over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36-monthperiod,</w:t>
      </w:r>
      <w:r>
        <w:rPr>
          <w:spacing w:val="6"/>
        </w:rPr>
        <w:t> </w:t>
      </w:r>
      <w:r>
        <w:rPr/>
        <w:t>from</w:t>
      </w:r>
      <w:r>
        <w:rPr>
          <w:spacing w:val="8"/>
        </w:rPr>
        <w:t> </w:t>
      </w:r>
      <w:r>
        <w:rPr/>
        <w:t>2003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2005,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ARMed</w:t>
      </w:r>
      <w:r>
        <w:rPr>
          <w:spacing w:val="6"/>
        </w:rPr>
        <w:t> </w:t>
      </w:r>
      <w:r>
        <w:rPr/>
        <w:t>project</w:t>
      </w:r>
      <w:r>
        <w:rPr>
          <w:spacing w:val="8"/>
        </w:rPr>
        <w:t> </w:t>
      </w:r>
      <w:r>
        <w:rPr/>
        <w:t>collected1298</w:t>
      </w:r>
      <w:r>
        <w:rPr>
          <w:spacing w:val="6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test</w:t>
      </w:r>
    </w:p>
    <w:p>
      <w:pPr>
        <w:spacing w:after="0" w:line="480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invasive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pneumonia</w:t>
      </w:r>
      <w:r>
        <w:rPr/>
        <w:t>from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59</w:t>
      </w:r>
      <w:r>
        <w:rPr>
          <w:spacing w:val="1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Algeria,Cyprus,</w:t>
      </w:r>
      <w:r>
        <w:rPr>
          <w:spacing w:val="1"/>
        </w:rPr>
        <w:t> </w:t>
      </w:r>
      <w:r>
        <w:rPr/>
        <w:t>Egypt,</w:t>
      </w:r>
      <w:r>
        <w:rPr>
          <w:spacing w:val="1"/>
        </w:rPr>
        <w:t> </w:t>
      </w:r>
      <w:r>
        <w:rPr/>
        <w:t>Jordan,</w:t>
      </w:r>
      <w:r>
        <w:rPr>
          <w:spacing w:val="1"/>
        </w:rPr>
        <w:t> </w:t>
      </w:r>
      <w:r>
        <w:rPr/>
        <w:t>Lebanon, Malta, Morocco, Tunisia andTurkey. Overall, 26% (335) of isolates were reported</w:t>
      </w:r>
      <w:r>
        <w:rPr>
          <w:spacing w:val="1"/>
        </w:rPr>
        <w:t> </w:t>
      </w:r>
      <w:r>
        <w:rPr/>
        <w:t>asnon-susceptible to penicillin, with the highest proportionsbeing reported from Algeria (44%)</w:t>
      </w:r>
      <w:r>
        <w:rPr>
          <w:spacing w:val="1"/>
        </w:rPr>
        <w:t> </w:t>
      </w:r>
      <w:r>
        <w:rPr/>
        <w:t>and Lebanon (40%) (Borg </w:t>
      </w:r>
      <w:r>
        <w:rPr>
          <w:i/>
        </w:rPr>
        <w:t>et al., </w:t>
      </w:r>
      <w:r>
        <w:rPr/>
        <w:t>2009).In the US, the incidence of invasive pneumococcal</w:t>
      </w:r>
      <w:r>
        <w:rPr>
          <w:spacing w:val="1"/>
        </w:rPr>
        <w:t> </w:t>
      </w:r>
      <w:r>
        <w:rPr/>
        <w:t>diseasedue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penicillin-resistant</w:t>
      </w:r>
      <w:r>
        <w:rPr>
          <w:spacing w:val="19"/>
        </w:rPr>
        <w:t> </w:t>
      </w:r>
      <w:r>
        <w:rPr/>
        <w:t>increased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6.7%to</w:t>
      </w:r>
      <w:r>
        <w:rPr>
          <w:spacing w:val="19"/>
        </w:rPr>
        <w:t> </w:t>
      </w:r>
      <w:r>
        <w:rPr/>
        <w:t>35%</w:t>
      </w:r>
      <w:r>
        <w:rPr>
          <w:spacing w:val="20"/>
        </w:rPr>
        <w:t> </w:t>
      </w:r>
      <w:r>
        <w:rPr/>
        <w:t>between</w:t>
      </w:r>
      <w:r>
        <w:rPr>
          <w:spacing w:val="18"/>
        </w:rPr>
        <w:t> </w:t>
      </w:r>
      <w:r>
        <w:rPr/>
        <w:t>1998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2005</w:t>
      </w:r>
      <w:r>
        <w:rPr>
          <w:spacing w:val="18"/>
        </w:rPr>
        <w:t> </w:t>
      </w:r>
      <w:r>
        <w:rPr/>
        <w:t>(p</w:t>
      </w:r>
    </w:p>
    <w:p>
      <w:pPr>
        <w:pStyle w:val="BodyText"/>
        <w:spacing w:line="480" w:lineRule="auto"/>
        <w:ind w:left="1020" w:right="1174"/>
        <w:jc w:val="both"/>
      </w:pPr>
      <w:r>
        <w:rPr/>
        <w:t>&lt;0.0001). Of 151 penicillin- resistant isolates, 111 (73.5%) belonged to the rapidly emerging</w:t>
      </w:r>
      <w:r>
        <w:rPr>
          <w:spacing w:val="1"/>
        </w:rPr>
        <w:t> </w:t>
      </w:r>
      <w:r>
        <w:rPr/>
        <w:t>clonal complex 320, which is related tomultidrug-resistant Taiwan (Moore </w:t>
      </w:r>
      <w:r>
        <w:rPr>
          <w:i/>
        </w:rPr>
        <w:t>et al.</w:t>
      </w:r>
      <w:r>
        <w:rPr/>
        <w:t>, 2008). Of</w:t>
      </w:r>
      <w:r>
        <w:rPr>
          <w:spacing w:val="1"/>
        </w:rPr>
        <w:t> </w:t>
      </w:r>
      <w:r>
        <w:rPr/>
        <w:t>special concern, is the increase in some Europeancountries of MDR strains of serotype 19A,</w:t>
      </w:r>
      <w:r>
        <w:rPr>
          <w:spacing w:val="1"/>
        </w:rPr>
        <w:t> </w:t>
      </w:r>
      <w:r>
        <w:rPr/>
        <w:t>particularly</w:t>
      </w:r>
      <w:r>
        <w:rPr>
          <w:spacing w:val="-6"/>
        </w:rPr>
        <w:t> </w:t>
      </w:r>
      <w:r>
        <w:rPr/>
        <w:t>in Spain and</w:t>
      </w:r>
      <w:r>
        <w:rPr>
          <w:spacing w:val="1"/>
        </w:rPr>
        <w:t> </w:t>
      </w:r>
      <w:r>
        <w:rPr/>
        <w:t>France</w:t>
      </w:r>
      <w:r>
        <w:rPr>
          <w:spacing w:val="-1"/>
        </w:rPr>
        <w:t> </w:t>
      </w:r>
      <w:r>
        <w:rPr/>
        <w:t>(Ardanuy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 w:before="1"/>
        <w:ind w:left="1020" w:right="1175"/>
        <w:jc w:val="both"/>
      </w:pPr>
      <w:r>
        <w:rPr/>
        <w:t>The new susceptibility breakpoints for </w:t>
      </w:r>
      <w:r>
        <w:rPr>
          <w:i/>
        </w:rPr>
        <w:t>S. pneumoniae</w:t>
      </w:r>
      <w:r>
        <w:rPr/>
        <w:t>, publishedby the Clinical and Laboratory</w:t>
      </w:r>
      <w:r>
        <w:rPr>
          <w:spacing w:val="1"/>
        </w:rPr>
        <w:t> </w:t>
      </w:r>
      <w:r>
        <w:rPr/>
        <w:t>Standards Institute(CLSI) in January 2008, were the result of a re-evaluation thatshowed clinical</w:t>
      </w:r>
      <w:r>
        <w:rPr>
          <w:spacing w:val="1"/>
        </w:rPr>
        <w:t> </w:t>
      </w:r>
      <w:r>
        <w:rPr/>
        <w:t>response to penicillin was being preserved inclinical studies of pneumococcal infection, despite</w:t>
      </w:r>
      <w:r>
        <w:rPr>
          <w:spacing w:val="1"/>
        </w:rPr>
        <w:t> </w:t>
      </w:r>
      <w:r>
        <w:rPr/>
        <w:t>reducedsusceptibility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vitro.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susceptibilitybreakpoints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-57"/>
        </w:rPr>
        <w:t> </w:t>
      </w:r>
      <w:r>
        <w:rPr/>
        <w:t>established based on (i) the pharmacokineticand pharmacodynamic properties of an agent and (ii)</w:t>
      </w:r>
      <w:r>
        <w:rPr>
          <w:spacing w:val="-57"/>
        </w:rPr>
        <w:t> </w:t>
      </w:r>
      <w:r>
        <w:rPr/>
        <w:t>data</w:t>
      </w:r>
      <w:r>
        <w:rPr>
          <w:spacing w:val="1"/>
        </w:rPr>
        <w:t> </w:t>
      </w:r>
      <w:r>
        <w:rPr/>
        <w:t>correlating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withpatient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breakpoints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forpatients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meningitis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penicillin(e.g.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outpatient pneumonia). The changes in penicillin breakpoints for </w:t>
      </w:r>
      <w:r>
        <w:rPr>
          <w:i/>
        </w:rPr>
        <w:t>S. pneumonia</w:t>
      </w:r>
      <w:r>
        <w:rPr/>
        <w:t>have the 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penicillinto</w:t>
      </w:r>
      <w:r>
        <w:rPr>
          <w:spacing w:val="1"/>
        </w:rPr>
        <w:t> </w:t>
      </w:r>
      <w:r>
        <w:rPr/>
        <w:t>treat</w:t>
      </w:r>
      <w:r>
        <w:rPr>
          <w:spacing w:val="1"/>
        </w:rPr>
        <w:t> </w:t>
      </w:r>
      <w:r>
        <w:rPr/>
        <w:t>penicillin-susceptible</w:t>
      </w:r>
      <w:r>
        <w:rPr>
          <w:spacing w:val="1"/>
        </w:rPr>
        <w:t> </w:t>
      </w:r>
      <w:r>
        <w:rPr/>
        <w:t>non-meningitis</w:t>
      </w:r>
      <w:r>
        <w:rPr>
          <w:spacing w:val="-57"/>
        </w:rPr>
        <w:t> </w:t>
      </w:r>
      <w:r>
        <w:rPr/>
        <w:t>pneumococcalinfections, instead of using broader-spectrumantimicrobials. Its use is encouraged</w:t>
      </w:r>
      <w:r>
        <w:rPr>
          <w:spacing w:val="1"/>
        </w:rPr>
        <w:t> </w:t>
      </w:r>
      <w:r>
        <w:rPr/>
        <w:t>to prevent the spread ofantimicrobial-resistant </w:t>
      </w:r>
      <w:r>
        <w:rPr>
          <w:i/>
        </w:rPr>
        <w:t>S. pneumoniae </w:t>
      </w:r>
      <w:r>
        <w:rPr/>
        <w:t>and also the spread ofmethicillin-</w:t>
      </w:r>
      <w:r>
        <w:rPr>
          <w:spacing w:val="1"/>
        </w:rPr>
        <w:t> </w:t>
      </w:r>
      <w:r>
        <w:rPr/>
        <w:t>resistant </w:t>
      </w:r>
      <w:r>
        <w:rPr>
          <w:i/>
        </w:rPr>
        <w:t>Staphylococcus aureus </w:t>
      </w:r>
      <w:r>
        <w:rPr/>
        <w:t>and </w:t>
      </w:r>
      <w:r>
        <w:rPr>
          <w:i/>
        </w:rPr>
        <w:t>Clostridium difficile</w:t>
      </w:r>
      <w:r>
        <w:rPr/>
        <w:t>,which can result from use of broader-</w:t>
      </w:r>
      <w:r>
        <w:rPr>
          <w:spacing w:val="1"/>
        </w:rPr>
        <w:t> </w:t>
      </w:r>
      <w:r>
        <w:rPr/>
        <w:t>spectrum</w:t>
      </w:r>
      <w:r>
        <w:rPr>
          <w:spacing w:val="12"/>
        </w:rPr>
        <w:t> </w:t>
      </w:r>
      <w:r>
        <w:rPr/>
        <w:t>antimicrobials</w:t>
      </w:r>
      <w:r>
        <w:rPr>
          <w:spacing w:val="17"/>
        </w:rPr>
        <w:t> </w:t>
      </w:r>
      <w:r>
        <w:rPr/>
        <w:t>(CLSI,</w:t>
      </w:r>
      <w:r>
        <w:rPr>
          <w:spacing w:val="13"/>
        </w:rPr>
        <w:t> </w:t>
      </w:r>
      <w:r>
        <w:rPr/>
        <w:t>2008).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new</w:t>
      </w:r>
      <w:r>
        <w:rPr>
          <w:spacing w:val="14"/>
        </w:rPr>
        <w:t> </w:t>
      </w:r>
      <w:r>
        <w:rPr/>
        <w:t>formulation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amoxicillin-clavulanic</w:t>
      </w:r>
      <w:r>
        <w:rPr>
          <w:spacing w:val="15"/>
        </w:rPr>
        <w:t> </w:t>
      </w:r>
      <w:r>
        <w:rPr/>
        <w:t>acid</w:t>
      </w:r>
      <w:r>
        <w:rPr>
          <w:spacing w:val="13"/>
        </w:rPr>
        <w:t> </w:t>
      </w:r>
      <w:r>
        <w:rPr/>
        <w:t>now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  <w:rPr>
          <w:rFonts w:ascii="Arial MT"/>
          <w:sz w:val="18"/>
        </w:rPr>
      </w:pPr>
      <w:r>
        <w:rPr/>
        <w:t>available in some countries, is able to eradicateamoxicillin-resistant strains, as shownin two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randomized clinical trials (RCTs)</w:t>
      </w:r>
      <w:r>
        <w:rPr>
          <w:spacing w:val="1"/>
        </w:rPr>
        <w:t> </w:t>
      </w:r>
      <w:r>
        <w:rPr/>
        <w:t>(File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2005)</w:t>
      </w:r>
      <w:r>
        <w:rPr>
          <w:rFonts w:ascii="Arial MT"/>
          <w:sz w:val="18"/>
        </w:rPr>
        <w:t>.</w:t>
      </w:r>
    </w:p>
    <w:p>
      <w:pPr>
        <w:pStyle w:val="ListParagraph"/>
        <w:numPr>
          <w:ilvl w:val="2"/>
          <w:numId w:val="9"/>
        </w:numPr>
        <w:tabs>
          <w:tab w:pos="1561" w:val="left" w:leader="none"/>
        </w:tabs>
        <w:spacing w:line="240" w:lineRule="auto" w:before="5" w:after="0"/>
        <w:ind w:left="1560" w:right="0" w:hanging="541"/>
        <w:jc w:val="both"/>
        <w:rPr>
          <w:b/>
          <w:sz w:val="24"/>
        </w:rPr>
      </w:pPr>
      <w:r>
        <w:rPr>
          <w:b/>
          <w:i/>
          <w:sz w:val="24"/>
        </w:rPr>
        <w:t>Haemophilus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influenza </w:t>
      </w:r>
      <w:r>
        <w:rPr>
          <w:b/>
          <w:sz w:val="24"/>
        </w:rPr>
        <w:t>resistance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Beta-lactams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5" w:firstLine="60"/>
        <w:jc w:val="both"/>
      </w:pPr>
      <w:r>
        <w:rPr/>
        <w:t>Beta-Lactamase productionis the primary mechanism of resistance among </w:t>
      </w:r>
      <w:r>
        <w:rPr>
          <w:i/>
        </w:rPr>
        <w:t>H. influenza</w:t>
      </w:r>
      <w:r>
        <w:rPr/>
        <w:t>and is a</w:t>
      </w:r>
      <w:r>
        <w:rPr>
          <w:spacing w:val="1"/>
        </w:rPr>
        <w:t> </w:t>
      </w:r>
      <w:r>
        <w:rPr/>
        <w:t>well-known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incommunity-acquired</w:t>
      </w:r>
      <w:r>
        <w:rPr>
          <w:spacing w:val="1"/>
        </w:rPr>
        <w:t> </w:t>
      </w:r>
      <w:r>
        <w:rPr/>
        <w:t>respiratory tract</w:t>
      </w:r>
      <w:r>
        <w:rPr>
          <w:spacing w:val="60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beovercome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b-lactamase-stable</w:t>
      </w:r>
      <w:r>
        <w:rPr>
          <w:spacing w:val="1"/>
        </w:rPr>
        <w:t> </w:t>
      </w:r>
      <w:r>
        <w:rPr/>
        <w:t>cephalosporinsor</w:t>
      </w:r>
      <w:r>
        <w:rPr>
          <w:spacing w:val="1"/>
        </w:rPr>
        <w:t> </w:t>
      </w:r>
      <w:r>
        <w:rPr/>
        <w:t>b-lactam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b-</w:t>
      </w:r>
      <w:r>
        <w:rPr>
          <w:spacing w:val="-57"/>
        </w:rPr>
        <w:t> </w:t>
      </w:r>
      <w:r>
        <w:rPr/>
        <w:t>lactamase-inhibitor</w:t>
      </w:r>
      <w:r>
        <w:rPr>
          <w:spacing w:val="1"/>
        </w:rPr>
        <w:t> </w:t>
      </w:r>
      <w:r>
        <w:rPr/>
        <w:t>combinations.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influenzae</w:t>
      </w:r>
      <w:r>
        <w:rPr>
          <w:i/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substitutionsin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ftsI gene</w:t>
      </w:r>
      <w:r>
        <w:rPr>
          <w:spacing w:val="1"/>
        </w:rPr>
        <w:t> </w:t>
      </w:r>
      <w:r>
        <w:rPr/>
        <w:t>(encoding</w:t>
      </w:r>
      <w:r>
        <w:rPr>
          <w:spacing w:val="1"/>
        </w:rPr>
        <w:t> </w:t>
      </w:r>
      <w:r>
        <w:rPr/>
        <w:t>PBP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phenotypically recognizedas</w:t>
      </w:r>
      <w:r>
        <w:rPr>
          <w:spacing w:val="1"/>
        </w:rPr>
        <w:t> </w:t>
      </w:r>
      <w:r>
        <w:rPr/>
        <w:t>b-lactamase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ampicillin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(BLNAR),which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aminopenicillinand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cephalosporins.In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Haemophilus</w:t>
      </w:r>
      <w:r>
        <w:rPr>
          <w:i/>
          <w:spacing w:val="-57"/>
        </w:rPr>
        <w:t> </w:t>
      </w:r>
      <w:r>
        <w:rPr>
          <w:i/>
        </w:rPr>
        <w:t>influenza</w:t>
      </w:r>
      <w:r>
        <w:rPr/>
        <w:t>against b-lactams, in spite of large inter-regional differences, seem to decline due to a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BL-producingstrains.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resistancein </w:t>
      </w:r>
      <w:r>
        <w:rPr>
          <w:i/>
        </w:rPr>
        <w:t>H. influenzae</w:t>
      </w:r>
      <w:r>
        <w:rPr/>
        <w:t>, the mean prevalence of b-lactamase producerswas 7.6%, with a 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0.7–17.6%</w:t>
      </w:r>
      <w:r>
        <w:rPr>
          <w:spacing w:val="1"/>
        </w:rPr>
        <w:t> </w:t>
      </w:r>
      <w:r>
        <w:rPr/>
        <w:t>(Jansen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2006). Although</w:t>
      </w:r>
      <w:r>
        <w:rPr>
          <w:spacing w:val="1"/>
        </w:rPr>
        <w:t> </w:t>
      </w:r>
      <w:r>
        <w:rPr/>
        <w:t>rare,</w:t>
      </w:r>
      <w:r>
        <w:rPr>
          <w:spacing w:val="1"/>
        </w:rPr>
        <w:t> </w:t>
      </w:r>
      <w:r>
        <w:rPr/>
        <w:t>b-lactamase-negative</w:t>
      </w:r>
      <w:r>
        <w:rPr>
          <w:spacing w:val="1"/>
        </w:rPr>
        <w:t> </w:t>
      </w:r>
      <w:r>
        <w:rPr/>
        <w:t>ampicillin-resistant</w:t>
      </w:r>
      <w:r>
        <w:rPr>
          <w:spacing w:val="-57"/>
        </w:rPr>
        <w:t> </w:t>
      </w:r>
      <w:r>
        <w:rPr/>
        <w:t>(BLNAR) and b-lactamase-positive amoxicillin/clavulanate-resistant (BLPACR)</w:t>
      </w:r>
      <w:r>
        <w:rPr>
          <w:i/>
        </w:rPr>
        <w:t>H. influenzae</w:t>
      </w:r>
      <w:r>
        <w:rPr/>
        <w:t>are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concern where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exist</w:t>
      </w:r>
      <w:r>
        <w:rPr>
          <w:spacing w:val="3"/>
        </w:rPr>
        <w:t> </w:t>
      </w:r>
      <w:r>
        <w:rPr/>
        <w:t>(Woodhead </w:t>
      </w:r>
      <w:r>
        <w:rPr>
          <w:i/>
        </w:rPr>
        <w:t>et al</w:t>
      </w:r>
      <w:r>
        <w:rPr/>
        <w:t>., 2011)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240" w:lineRule="auto" w:before="1" w:after="0"/>
        <w:ind w:left="1501" w:right="0" w:hanging="482"/>
        <w:jc w:val="both"/>
        <w:rPr>
          <w:sz w:val="22"/>
        </w:rPr>
      </w:pPr>
      <w:r>
        <w:rPr>
          <w:b/>
          <w:i/>
          <w:sz w:val="24"/>
        </w:rPr>
        <w:t>Moraxella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catarrhalis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Beta-lactams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1020" w:right="1174"/>
        <w:jc w:val="both"/>
      </w:pPr>
      <w:r>
        <w:rPr/>
        <w:t>The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catarrhalis</w:t>
      </w:r>
      <w:r>
        <w:rPr>
          <w:i/>
          <w:spacing w:val="1"/>
        </w:rPr>
        <w:t> </w:t>
      </w:r>
      <w:r>
        <w:rPr/>
        <w:t>haschanged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1999.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that,despite almost universal b-lactamase prevalence, resistanceto other antibacterial agents has</w:t>
      </w:r>
      <w:r>
        <w:rPr>
          <w:spacing w:val="1"/>
        </w:rPr>
        <w:t> </w:t>
      </w:r>
      <w:r>
        <w:rPr/>
        <w:t>not developed in </w:t>
      </w:r>
      <w:r>
        <w:rPr>
          <w:i/>
        </w:rPr>
        <w:t>M. catarrhalis</w:t>
      </w:r>
      <w:r>
        <w:rPr/>
        <w:t>.Clinicians should assume that all isolates of </w:t>
      </w:r>
      <w:r>
        <w:rPr>
          <w:i/>
        </w:rPr>
        <w:t>M. catarrhalis</w:t>
      </w:r>
      <w:r>
        <w:rPr/>
        <w:t>are</w:t>
      </w:r>
      <w:r>
        <w:rPr>
          <w:spacing w:val="1"/>
        </w:rPr>
        <w:t> </w:t>
      </w:r>
      <w:r>
        <w:rPr/>
        <w:t>resistant to amoxicillin, ampicillin, piperacillin and penicillin.Two types of b-lactamases can be</w:t>
      </w:r>
      <w:r>
        <w:rPr>
          <w:spacing w:val="1"/>
        </w:rPr>
        <w:t> </w:t>
      </w:r>
      <w:r>
        <w:rPr/>
        <w:t>found that are phenotypicallyidentical: the BRO-1 and BRO-2 types. Bothenzymes are readily</w:t>
      </w:r>
      <w:r>
        <w:rPr>
          <w:spacing w:val="1"/>
        </w:rPr>
        <w:t> </w:t>
      </w:r>
      <w:r>
        <w:rPr/>
        <w:t>inactivated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b-lactamase</w:t>
      </w:r>
      <w:r>
        <w:rPr>
          <w:spacing w:val="10"/>
        </w:rPr>
        <w:t> </w:t>
      </w:r>
      <w:r>
        <w:rPr/>
        <w:t>inhibitors,and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isolates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still</w:t>
      </w:r>
      <w:r>
        <w:rPr>
          <w:spacing w:val="12"/>
        </w:rPr>
        <w:t> </w:t>
      </w:r>
      <w:r>
        <w:rPr/>
        <w:t>susceptible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amoxicillin</w:t>
      </w:r>
      <w:r>
        <w:rPr>
          <w:spacing w:val="11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8"/>
        <w:jc w:val="both"/>
      </w:pPr>
      <w:r>
        <w:rPr/>
        <w:t>combinationwith</w:t>
      </w:r>
      <w:r>
        <w:rPr>
          <w:spacing w:val="45"/>
        </w:rPr>
        <w:t> </w:t>
      </w:r>
      <w:r>
        <w:rPr/>
        <w:t>clavulanic</w:t>
      </w:r>
      <w:r>
        <w:rPr>
          <w:spacing w:val="45"/>
        </w:rPr>
        <w:t> </w:t>
      </w:r>
      <w:r>
        <w:rPr/>
        <w:t>acid.</w:t>
      </w:r>
      <w:r>
        <w:rPr>
          <w:spacing w:val="46"/>
        </w:rPr>
        <w:t> </w:t>
      </w:r>
      <w:r>
        <w:rPr/>
        <w:t>Other</w:t>
      </w:r>
      <w:r>
        <w:rPr>
          <w:spacing w:val="45"/>
        </w:rPr>
        <w:t> </w:t>
      </w:r>
      <w:r>
        <w:rPr/>
        <w:t>enzyme-stable</w:t>
      </w:r>
      <w:r>
        <w:rPr>
          <w:spacing w:val="44"/>
        </w:rPr>
        <w:t> </w:t>
      </w:r>
      <w:r>
        <w:rPr/>
        <w:t>b-lactams,macrolides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tetracyclines</w:t>
      </w:r>
      <w:r>
        <w:rPr>
          <w:spacing w:val="-58"/>
        </w:rPr>
        <w:t> </w:t>
      </w:r>
      <w:r>
        <w:rPr/>
        <w:t>are still very active against </w:t>
      </w:r>
      <w:r>
        <w:rPr>
          <w:i/>
        </w:rPr>
        <w:t>M. catarrhalis</w:t>
      </w:r>
      <w:r>
        <w:rPr/>
        <w:t>,but rates of TMP-SMX resistance as high as 50%have</w:t>
      </w:r>
      <w:r>
        <w:rPr>
          <w:spacing w:val="1"/>
        </w:rPr>
        <w:t> </w:t>
      </w:r>
      <w:r>
        <w:rPr/>
        <w:t>been occasionally</w:t>
      </w:r>
      <w:r>
        <w:rPr>
          <w:spacing w:val="-5"/>
        </w:rPr>
        <w:t> </w:t>
      </w:r>
      <w:r>
        <w:rPr/>
        <w:t>reported.</w:t>
      </w:r>
    </w:p>
    <w:p>
      <w:pPr>
        <w:pStyle w:val="ListParagraph"/>
        <w:numPr>
          <w:ilvl w:val="2"/>
          <w:numId w:val="9"/>
        </w:numPr>
        <w:tabs>
          <w:tab w:pos="1502" w:val="left" w:leader="none"/>
        </w:tabs>
        <w:spacing w:line="240" w:lineRule="auto" w:before="5" w:after="0"/>
        <w:ind w:left="1501" w:right="0" w:hanging="482"/>
        <w:jc w:val="both"/>
        <w:rPr>
          <w:b/>
          <w:sz w:val="22"/>
        </w:rPr>
      </w:pPr>
      <w:r>
        <w:rPr>
          <w:b/>
          <w:i/>
          <w:sz w:val="24"/>
        </w:rPr>
        <w:t>Streptococcus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pneumoniae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Macrolides.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174"/>
        <w:jc w:val="both"/>
      </w:pPr>
      <w:r>
        <w:rPr/>
        <w:t>Macrolide resistance in </w:t>
      </w:r>
      <w:r>
        <w:rPr>
          <w:i/>
        </w:rPr>
        <w:t>S. pneumoniae </w:t>
      </w:r>
      <w:r>
        <w:rPr/>
        <w:t>occurs by two mainmechanisms: target-site modification</w:t>
      </w:r>
      <w:r>
        <w:rPr>
          <w:spacing w:val="1"/>
        </w:rPr>
        <w:t> </w:t>
      </w:r>
      <w:r>
        <w:rPr/>
        <w:t>or</w:t>
      </w:r>
      <w:r>
        <w:rPr>
          <w:spacing w:val="48"/>
        </w:rPr>
        <w:t> </w:t>
      </w:r>
      <w:r>
        <w:rPr/>
        <w:t>efflux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drugout</w:t>
      </w:r>
      <w:r>
        <w:rPr>
          <w:spacing w:val="52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cell.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most</w:t>
      </w:r>
      <w:r>
        <w:rPr>
          <w:spacing w:val="51"/>
        </w:rPr>
        <w:t> </w:t>
      </w:r>
      <w:r>
        <w:rPr/>
        <w:t>common</w:t>
      </w:r>
      <w:r>
        <w:rPr>
          <w:spacing w:val="49"/>
        </w:rPr>
        <w:t> </w:t>
      </w:r>
      <w:r>
        <w:rPr/>
        <w:t>form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target-site</w:t>
      </w:r>
      <w:r>
        <w:rPr>
          <w:spacing w:val="48"/>
        </w:rPr>
        <w:t> </w:t>
      </w:r>
      <w:r>
        <w:rPr/>
        <w:t>modificationis</w:t>
      </w:r>
      <w:r>
        <w:rPr>
          <w:spacing w:val="50"/>
        </w:rPr>
        <w:t> </w:t>
      </w:r>
      <w:r>
        <w:rPr/>
        <w:t>a</w:t>
      </w:r>
      <w:r>
        <w:rPr>
          <w:spacing w:val="-58"/>
        </w:rPr>
        <w:t> </w:t>
      </w:r>
      <w:r>
        <w:rPr/>
        <w:t>specific adenine residue on the 23S rRNA (A2058) that is dimethylated by an rRNA methylase.</w:t>
      </w:r>
      <w:r>
        <w:rPr>
          <w:spacing w:val="1"/>
        </w:rPr>
        <w:t> </w:t>
      </w:r>
      <w:r>
        <w:rPr/>
        <w:t>Thepredominant methylase responsible for macrolide resistancein </w:t>
      </w:r>
      <w:r>
        <w:rPr>
          <w:i/>
        </w:rPr>
        <w:t>S. pneumoniae </w:t>
      </w:r>
      <w:r>
        <w:rPr/>
        <w:t>is encoded by</w:t>
      </w:r>
      <w:r>
        <w:rPr>
          <w:spacing w:val="1"/>
        </w:rPr>
        <w:t> </w:t>
      </w:r>
      <w:r>
        <w:rPr/>
        <w:t>erm (B). This methylation isthought to lead to conformational changes in the ribosome,resulting</w:t>
      </w:r>
      <w:r>
        <w:rPr>
          <w:spacing w:val="1"/>
        </w:rPr>
        <w:t> </w:t>
      </w:r>
      <w:r>
        <w:rPr/>
        <w:t>in decreased binding of all macrolide, lincosamideand streptogramin antibacterials (the so-called</w:t>
      </w:r>
      <w:r>
        <w:rPr>
          <w:spacing w:val="1"/>
        </w:rPr>
        <w:t> </w:t>
      </w:r>
      <w:r>
        <w:rPr/>
        <w:t>MLSB phenotype).The pneumococci harbouring erm (B) gene exhibitsslight to very high levels</w:t>
      </w:r>
      <w:r>
        <w:rPr>
          <w:spacing w:val="1"/>
        </w:rPr>
        <w:t> </w:t>
      </w:r>
      <w:r>
        <w:rPr/>
        <w:t>of resistance to all macrolides, with both clarithromycin and azithromycin or more (Weisblum,</w:t>
      </w:r>
      <w:r>
        <w:rPr>
          <w:spacing w:val="1"/>
        </w:rPr>
        <w:t> </w:t>
      </w:r>
      <w:r>
        <w:rPr/>
        <w:t>1995;Syrogiannopoulos </w:t>
      </w:r>
      <w:r>
        <w:rPr>
          <w:i/>
        </w:rPr>
        <w:t>et al</w:t>
      </w:r>
      <w:r>
        <w:rPr/>
        <w:t>., 2001). Macrolide efflux is mediated by the product of the mefA)</w:t>
      </w:r>
      <w:r>
        <w:rPr>
          <w:spacing w:val="1"/>
        </w:rPr>
        <w:t> </w:t>
      </w:r>
      <w:r>
        <w:rPr/>
        <w:t>gene,</w:t>
      </w:r>
      <w:r>
        <w:rPr>
          <w:spacing w:val="44"/>
        </w:rPr>
        <w:t> </w:t>
      </w:r>
      <w:r>
        <w:rPr/>
        <w:t>which</w:t>
      </w:r>
      <w:r>
        <w:rPr>
          <w:spacing w:val="45"/>
        </w:rPr>
        <w:t> </w:t>
      </w:r>
      <w:r>
        <w:rPr/>
        <w:t>usually</w:t>
      </w:r>
      <w:r>
        <w:rPr>
          <w:spacing w:val="40"/>
        </w:rPr>
        <w:t> </w:t>
      </w:r>
      <w:r>
        <w:rPr/>
        <w:t>causes</w:t>
      </w:r>
      <w:r>
        <w:rPr>
          <w:spacing w:val="44"/>
        </w:rPr>
        <w:t> </w:t>
      </w:r>
      <w:r>
        <w:rPr/>
        <w:t>MICs</w:t>
      </w:r>
      <w:r>
        <w:rPr>
          <w:spacing w:val="45"/>
        </w:rPr>
        <w:t> </w:t>
      </w:r>
      <w:r>
        <w:rPr/>
        <w:t>lower</w:t>
      </w:r>
      <w:r>
        <w:rPr>
          <w:spacing w:val="44"/>
        </w:rPr>
        <w:t> </w:t>
      </w:r>
      <w:r>
        <w:rPr/>
        <w:t>than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erm</w:t>
      </w:r>
      <w:r>
        <w:rPr>
          <w:spacing w:val="45"/>
        </w:rPr>
        <w:t> </w:t>
      </w:r>
      <w:r>
        <w:rPr/>
        <w:t>(B)isolates</w:t>
      </w:r>
      <w:r>
        <w:rPr>
          <w:spacing w:val="45"/>
        </w:rPr>
        <w:t> </w:t>
      </w:r>
      <w:r>
        <w:rPr/>
        <w:t>(MICs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1–32</w:t>
      </w:r>
      <w:r>
        <w:rPr>
          <w:spacing w:val="45"/>
        </w:rPr>
        <w:t> </w:t>
      </w:r>
      <w:r>
        <w:rPr/>
        <w:t>mg/L)</w:t>
      </w:r>
      <w:r>
        <w:rPr>
          <w:spacing w:val="43"/>
        </w:rPr>
        <w:t> </w:t>
      </w:r>
      <w:r>
        <w:rPr/>
        <w:t>and</w:t>
      </w:r>
      <w:r>
        <w:rPr>
          <w:spacing w:val="-57"/>
        </w:rPr>
        <w:t> </w:t>
      </w:r>
      <w:r>
        <w:rPr/>
        <w:t>retains susceptibility toclindamycin (the so-called M-phenotype) (Johnston </w:t>
      </w:r>
      <w:r>
        <w:rPr>
          <w:i/>
        </w:rPr>
        <w:t>et al., </w:t>
      </w:r>
      <w:r>
        <w:rPr/>
        <w:t>1998). Much</w:t>
      </w:r>
      <w:r>
        <w:rPr>
          <w:spacing w:val="1"/>
        </w:rPr>
        <w:t> </w:t>
      </w:r>
      <w:r>
        <w:rPr/>
        <w:t>morerarely, mutations at different positions in domains V and II of23S rRNA and in genes that</w:t>
      </w:r>
      <w:r>
        <w:rPr>
          <w:spacing w:val="1"/>
        </w:rPr>
        <w:t> </w:t>
      </w:r>
      <w:r>
        <w:rPr/>
        <w:t>encode the ribosomal proteinsL4 and L22 have been identified as a cause of macrolide resistance</w:t>
      </w:r>
      <w:r>
        <w:rPr>
          <w:spacing w:val="-57"/>
        </w:rPr>
        <w:t> </w:t>
      </w:r>
      <w:r>
        <w:rPr/>
        <w:t>(Farrell </w:t>
      </w:r>
      <w:r>
        <w:rPr>
          <w:i/>
        </w:rPr>
        <w:t>et al., </w:t>
      </w:r>
      <w:r>
        <w:rPr/>
        <w:t>2003). A matched case-control studyof patients with bacteraemic pneumococcal</w:t>
      </w:r>
      <w:r>
        <w:rPr>
          <w:spacing w:val="1"/>
        </w:rPr>
        <w:t> </w:t>
      </w:r>
      <w:r>
        <w:rPr/>
        <w:t>infections showedthat breakthrough bacteraemia with an erythromycin-resistantisolate occurred</w:t>
      </w:r>
      <w:r>
        <w:rPr>
          <w:spacing w:val="1"/>
        </w:rPr>
        <w:t> </w:t>
      </w:r>
      <w:r>
        <w:rPr/>
        <w:t>in 18 (24%) of 76 patients taking a macrolidecompared with none of the 136 matched patients</w:t>
      </w:r>
      <w:r>
        <w:rPr>
          <w:spacing w:val="1"/>
        </w:rPr>
        <w:t> </w:t>
      </w:r>
      <w:r>
        <w:rPr/>
        <w:t>withbacteraemia</w:t>
      </w:r>
      <w:r>
        <w:rPr>
          <w:spacing w:val="-2"/>
        </w:rPr>
        <w:t> </w:t>
      </w:r>
      <w:r>
        <w:rPr/>
        <w:t>with an erythromycin-susceptible isolate</w:t>
      </w:r>
      <w:r>
        <w:rPr>
          <w:spacing w:val="-1"/>
        </w:rPr>
        <w:t> </w:t>
      </w:r>
      <w:r>
        <w:rPr/>
        <w:t>(Lonks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2002)</w:t>
      </w:r>
    </w:p>
    <w:p>
      <w:pPr>
        <w:pStyle w:val="BodyText"/>
        <w:spacing w:line="480" w:lineRule="auto" w:before="2"/>
        <w:ind w:left="1020" w:right="1182"/>
        <w:jc w:val="both"/>
      </w:pP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macrolide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amongpneumococci,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</w:t>
      </w:r>
      <w:r>
        <w:rPr>
          <w:spacing w:val="-57"/>
        </w:rPr>
        <w:t> </w:t>
      </w:r>
      <w:r>
        <w:rPr/>
        <w:t>erythromycin-resistant</w:t>
      </w:r>
      <w:r>
        <w:rPr>
          <w:spacing w:val="-1"/>
        </w:rPr>
        <w:t> </w:t>
      </w:r>
      <w:r>
        <w:rPr/>
        <w:t>isolates(M</w:t>
      </w:r>
      <w:r>
        <w:rPr>
          <w:spacing w:val="-1"/>
        </w:rPr>
        <w:t> </w:t>
      </w:r>
      <w:r>
        <w:rPr/>
        <w:t>phenotype),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cause</w:t>
      </w:r>
      <w:r>
        <w:rPr>
          <w:spacing w:val="-1"/>
        </w:rPr>
        <w:t> </w:t>
      </w:r>
      <w:r>
        <w:rPr/>
        <w:t>of failure</w:t>
      </w:r>
      <w:r>
        <w:rPr>
          <w:spacing w:val="-2"/>
        </w:rPr>
        <w:t> </w:t>
      </w:r>
      <w:r>
        <w:rPr/>
        <w:t>of outpatient</w:t>
      </w:r>
      <w:r>
        <w:rPr>
          <w:spacing w:val="-1"/>
        </w:rPr>
        <w:t> </w:t>
      </w:r>
      <w:r>
        <w:rPr/>
        <w:t>pneumonia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therapy. A more recent population-based case-control study from Toronto has confirmed these</w:t>
      </w:r>
      <w:r>
        <w:rPr>
          <w:spacing w:val="1"/>
        </w:rPr>
        <w:t> </w:t>
      </w:r>
      <w:r>
        <w:rPr/>
        <w:t>results (Daneman </w:t>
      </w:r>
      <w:r>
        <w:rPr>
          <w:i/>
        </w:rPr>
        <w:t>et al., </w:t>
      </w:r>
      <w:r>
        <w:rPr/>
        <w:t>2006).Macrolide resistance contributes to an increased risk ofmacrolide</w:t>
      </w:r>
      <w:r>
        <w:rPr>
          <w:spacing w:val="1"/>
        </w:rPr>
        <w:t> </w:t>
      </w:r>
      <w:r>
        <w:rPr/>
        <w:t>failure,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resistancemechanism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erythromycin MIC. Clinical parameters associated with macrolide resistanceamong pneumococci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macrolide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theprevious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months,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trimethroprim–sulphamethoxazole,</w:t>
      </w:r>
      <w:r>
        <w:rPr>
          <w:spacing w:val="1"/>
        </w:rPr>
        <w:t> </w:t>
      </w:r>
      <w:r>
        <w:rPr/>
        <w:t>extremes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HIV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andexposure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siblings</w:t>
      </w:r>
      <w:r>
        <w:rPr>
          <w:spacing w:val="1"/>
        </w:rPr>
        <w:t> </w:t>
      </w:r>
      <w:r>
        <w:rPr/>
        <w:t>colonized</w:t>
      </w:r>
      <w:r>
        <w:rPr>
          <w:spacing w:val="-1"/>
        </w:rPr>
        <w:t> </w:t>
      </w:r>
      <w:r>
        <w:rPr/>
        <w:t>with resistant isolates (Doern, 2006).</w:t>
      </w:r>
    </w:p>
    <w:p>
      <w:pPr>
        <w:pStyle w:val="BodyText"/>
        <w:spacing w:line="480" w:lineRule="auto" w:before="1"/>
        <w:ind w:left="1020" w:right="1178"/>
        <w:jc w:val="both"/>
      </w:pPr>
      <w:r>
        <w:rPr/>
        <w:t>Macrolides,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sub-MICs,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antibiotic,subvert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pneumolysin,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presenceof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of)</w:t>
      </w:r>
      <w:r>
        <w:rPr>
          <w:spacing w:val="1"/>
        </w:rPr>
        <w:t> </w:t>
      </w:r>
      <w:r>
        <w:rPr/>
        <w:t>macrolide</w:t>
      </w:r>
      <w:r>
        <w:rPr>
          <w:spacing w:val="1"/>
        </w:rPr>
        <w:t> </w:t>
      </w:r>
      <w:r>
        <w:rPr/>
        <w:t>resistancein</w:t>
      </w:r>
      <w:r>
        <w:rPr>
          <w:spacing w:val="-1"/>
        </w:rPr>
        <w:t> </w:t>
      </w:r>
      <w:r>
        <w:rPr>
          <w:i/>
        </w:rPr>
        <w:t>S. pneumonia </w:t>
      </w:r>
      <w:r>
        <w:rPr/>
        <w:t>(Anderson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2007).</w:t>
      </w:r>
    </w:p>
    <w:p>
      <w:pPr>
        <w:pStyle w:val="ListParagraph"/>
        <w:numPr>
          <w:ilvl w:val="2"/>
          <w:numId w:val="9"/>
        </w:numPr>
        <w:tabs>
          <w:tab w:pos="1561" w:val="left" w:leader="none"/>
        </w:tabs>
        <w:spacing w:line="240" w:lineRule="auto" w:before="5" w:after="0"/>
        <w:ind w:left="1560" w:right="0" w:hanging="541"/>
        <w:jc w:val="both"/>
        <w:rPr>
          <w:b/>
          <w:sz w:val="24"/>
        </w:rPr>
      </w:pPr>
      <w:r>
        <w:rPr>
          <w:b/>
          <w:i/>
          <w:sz w:val="24"/>
        </w:rPr>
        <w:t>Haemophilus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influenzae</w:t>
      </w:r>
      <w:r>
        <w:rPr>
          <w:b/>
          <w:sz w:val="24"/>
        </w:rPr>
        <w:t>resistance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Macrolide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3"/>
        <w:jc w:val="both"/>
      </w:pPr>
      <w:r>
        <w:rPr/>
        <w:t>Azithromycin is the most active of theseagents against</w:t>
      </w:r>
      <w:r>
        <w:rPr>
          <w:spacing w:val="1"/>
        </w:rPr>
        <w:t> </w:t>
      </w:r>
      <w:r>
        <w:rPr>
          <w:i/>
        </w:rPr>
        <w:t>H. influenzae</w:t>
      </w:r>
      <w:r>
        <w:rPr/>
        <w:t>, with a MIC four- to</w:t>
      </w:r>
      <w:r>
        <w:rPr>
          <w:spacing w:val="1"/>
        </w:rPr>
        <w:t> </w:t>
      </w:r>
      <w:r>
        <w:rPr/>
        <w:t>eightfoldlower than erythromycin (azithromycin MICs, &lt;0.25–4 mg/L).On the other hand, the</w:t>
      </w:r>
      <w:r>
        <w:rPr>
          <w:spacing w:val="1"/>
        </w:rPr>
        <w:t> </w:t>
      </w:r>
      <w:r>
        <w:rPr/>
        <w:t>existence of efflux pumps leads toloss of susceptibility to macrolides in more than 98% of </w:t>
      </w:r>
      <w:r>
        <w:rPr>
          <w:i/>
        </w:rPr>
        <w:t>H.</w:t>
      </w:r>
      <w:r>
        <w:rPr>
          <w:i/>
          <w:spacing w:val="1"/>
        </w:rPr>
        <w:t> </w:t>
      </w:r>
      <w:r>
        <w:rPr>
          <w:i/>
        </w:rPr>
        <w:t>influenza </w:t>
      </w:r>
      <w:r>
        <w:rPr/>
        <w:t>strains (Peric </w:t>
      </w:r>
      <w:r>
        <w:rPr>
          <w:i/>
        </w:rPr>
        <w:t>et al., </w:t>
      </w:r>
      <w:r>
        <w:rPr/>
        <w:t>2003). It appears that the vast majority(&gt;98%) of </w:t>
      </w:r>
      <w:r>
        <w:rPr>
          <w:i/>
        </w:rPr>
        <w:t>H. influenzae</w:t>
      </w:r>
      <w:r>
        <w:rPr>
          <w:i/>
          <w:spacing w:val="1"/>
        </w:rPr>
        <w:t> </w:t>
      </w:r>
      <w:r>
        <w:rPr/>
        <w:t>strains have a macrolide efflux mechanism,with a few of these being hyper-resistant (1.3%;</w:t>
      </w:r>
      <w:r>
        <w:rPr>
          <w:spacing w:val="1"/>
        </w:rPr>
        <w:t> </w:t>
      </w:r>
      <w:r>
        <w:rPr/>
        <w:t>azithromycinMICs</w:t>
      </w:r>
      <w:r>
        <w:rPr>
          <w:spacing w:val="1"/>
        </w:rPr>
        <w:t> </w:t>
      </w:r>
      <w:r>
        <w:rPr/>
        <w:t>&gt;4</w:t>
      </w:r>
      <w:r>
        <w:rPr>
          <w:spacing w:val="1"/>
        </w:rPr>
        <w:t> </w:t>
      </w:r>
      <w:r>
        <w:rPr/>
        <w:t>mg/L)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ribosomalmutations.</w:t>
      </w:r>
      <w:r>
        <w:rPr>
          <w:spacing w:val="1"/>
        </w:rPr>
        <w:t> </w:t>
      </w:r>
      <w:r>
        <w:rPr/>
        <w:t>Occasional</w:t>
      </w:r>
      <w:r>
        <w:rPr>
          <w:spacing w:val="1"/>
        </w:rPr>
        <w:t> </w:t>
      </w:r>
      <w:r>
        <w:rPr/>
        <w:t>hypersusceptible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(1.8%;</w:t>
      </w:r>
      <w:r>
        <w:rPr>
          <w:spacing w:val="1"/>
        </w:rPr>
        <w:t> </w:t>
      </w:r>
      <w:r>
        <w:rPr/>
        <w:t>azithromycinMICs</w:t>
      </w:r>
      <w:r>
        <w:rPr>
          <w:spacing w:val="1"/>
        </w:rPr>
        <w:t> </w:t>
      </w:r>
      <w:r>
        <w:rPr/>
        <w:t>&lt;0.25</w:t>
      </w:r>
      <w:r>
        <w:rPr>
          <w:spacing w:val="1"/>
        </w:rPr>
        <w:t> </w:t>
      </w:r>
      <w:r>
        <w:rPr/>
        <w:t>mg/L)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underlyingmechanism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truly</w:t>
      </w:r>
      <w:r>
        <w:rPr>
          <w:spacing w:val="60"/>
        </w:rPr>
        <w:t> </w:t>
      </w:r>
      <w:r>
        <w:rPr/>
        <w:t>macrolide-susceptible</w:t>
      </w:r>
      <w:r>
        <w:rPr>
          <w:spacing w:val="1"/>
        </w:rPr>
        <w:t> </w:t>
      </w:r>
      <w:r>
        <w:rPr/>
        <w:t>variants</w:t>
      </w:r>
      <w:r>
        <w:rPr>
          <w:spacing w:val="-1"/>
        </w:rPr>
        <w:t> </w:t>
      </w:r>
      <w:r>
        <w:rPr/>
        <w:t>of </w:t>
      </w:r>
      <w:r>
        <w:rPr>
          <w:i/>
        </w:rPr>
        <w:t>H.</w:t>
      </w:r>
      <w:r>
        <w:rPr>
          <w:i/>
          <w:spacing w:val="-1"/>
        </w:rPr>
        <w:t> </w:t>
      </w:r>
      <w:r>
        <w:rPr>
          <w:i/>
        </w:rPr>
        <w:t>influenza</w:t>
      </w:r>
      <w:r>
        <w:rPr/>
        <w:t>e</w:t>
      </w:r>
      <w:r>
        <w:rPr>
          <w:spacing w:val="1"/>
        </w:rPr>
        <w:t> </w:t>
      </w:r>
      <w:r>
        <w:rPr/>
        <w:t>(Peric </w:t>
      </w:r>
      <w:r>
        <w:rPr>
          <w:i/>
        </w:rPr>
        <w:t>et al.,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sz w:val="24"/>
        </w:rPr>
        <w:t>2.5.6.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Streptococcus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pneumoniae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Fluoroquinolones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Resistance to quinolones occurs in a stepwise fashion, with mutations observed first in either</w:t>
      </w:r>
      <w:r>
        <w:rPr>
          <w:spacing w:val="1"/>
        </w:rPr>
        <w:t> </w:t>
      </w:r>
      <w:r>
        <w:rPr/>
        <w:t>parC or gyrA leading to decreased fluoroquinolonesusceptibility. Strains usually become fully</w:t>
      </w:r>
      <w:r>
        <w:rPr>
          <w:spacing w:val="1"/>
        </w:rPr>
        <w:t> </w:t>
      </w:r>
      <w:r>
        <w:rPr/>
        <w:t>resistant with theaddition of a mutation in the other target gene (either gyrAor parC) (Pan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Mutations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gyrB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efflux</w:t>
      </w:r>
      <w:r>
        <w:rPr>
          <w:spacing w:val="1"/>
        </w:rPr>
        <w:t> </w:t>
      </w:r>
      <w:r>
        <w:rPr/>
        <w:t>pumpare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resistance.Emergence of resistance during the course of antimicrobialtherapy is most likely to</w:t>
      </w:r>
      <w:r>
        <w:rPr>
          <w:spacing w:val="1"/>
        </w:rPr>
        <w:t> </w:t>
      </w:r>
      <w:r>
        <w:rPr/>
        <w:t>develop from strains that alreadycarry one quinolone resistance determining region (QRDR)as</w:t>
      </w:r>
      <w:r>
        <w:rPr>
          <w:spacing w:val="1"/>
        </w:rPr>
        <w:t> </w:t>
      </w:r>
      <w:r>
        <w:rPr/>
        <w:t>they require only one additional mutation in one of theother target genes to become resistant. The</w:t>
      </w:r>
      <w:r>
        <w:rPr>
          <w:spacing w:val="-57"/>
        </w:rPr>
        <w:t> </w:t>
      </w:r>
      <w:r>
        <w:rPr/>
        <w:t>concept ofmutant prevention concentration reflects the concentrationthat prevents the growth of</w:t>
      </w:r>
      <w:r>
        <w:rPr>
          <w:spacing w:val="1"/>
        </w:rPr>
        <w:t> </w:t>
      </w:r>
      <w:r>
        <w:rPr/>
        <w:t>first-step mutants. Based ontheir potential for restricting the selection of resistantmutants, not all</w:t>
      </w:r>
      <w:r>
        <w:rPr>
          <w:spacing w:val="1"/>
        </w:rPr>
        <w:t> </w:t>
      </w:r>
      <w:r>
        <w:rPr/>
        <w:t>fluoroquinolones are equal and can be classifiedaccordingly; their ability to prevent the selection</w:t>
      </w:r>
      <w:r>
        <w:rPr>
          <w:spacing w:val="1"/>
        </w:rPr>
        <w:t> </w:t>
      </w:r>
      <w:r>
        <w:rPr/>
        <w:t>ofmutants is in descending order: moxifloxacin, trovafloxacin,gatifloxacin, grepafloxacin and</w:t>
      </w:r>
      <w:r>
        <w:rPr>
          <w:spacing w:val="1"/>
        </w:rPr>
        <w:t> </w:t>
      </w:r>
      <w:r>
        <w:rPr/>
        <w:t>levofloxacin</w:t>
      </w:r>
      <w:r>
        <w:rPr>
          <w:spacing w:val="1"/>
        </w:rPr>
        <w:t> </w:t>
      </w:r>
      <w:r>
        <w:rPr/>
        <w:t>(Blondeau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2001).Fluoroquinolone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remainsrare in Europe. The use of older agents and incorrect dosingare the main drivers of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fluoroquinolone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pneumococci</w:t>
      </w:r>
      <w:r>
        <w:rPr>
          <w:spacing w:val="1"/>
        </w:rPr>
        <w:t> </w:t>
      </w:r>
      <w:r>
        <w:rPr/>
        <w:t>of&lt;1%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(http://www.alexandernetwork.com).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PROTEKT study identifiedno quinolone-resistant isolates in northern Europe andonly 1.3% of </w:t>
      </w:r>
      <w:r>
        <w:rPr>
          <w:i/>
        </w:rPr>
        <w:t>S.</w:t>
      </w:r>
      <w:r>
        <w:rPr>
          <w:i/>
          <w:spacing w:val="-57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wereresistant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levofloxacin</w:t>
      </w:r>
      <w:r>
        <w:rPr>
          <w:spacing w:val="1"/>
        </w:rPr>
        <w:t> </w:t>
      </w:r>
      <w:r>
        <w:rPr/>
        <w:t>(http://www.protekt.org.).</w:t>
      </w:r>
      <w:r>
        <w:rPr>
          <w:spacing w:val="1"/>
        </w:rPr>
        <w:t> </w:t>
      </w:r>
      <w:r>
        <w:rPr/>
        <w:t>However,the</w:t>
      </w:r>
      <w:r>
        <w:rPr>
          <w:spacing w:val="-3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first-step mutants is largely</w:t>
      </w:r>
      <w:r>
        <w:rPr>
          <w:spacing w:val="-5"/>
        </w:rPr>
        <w:t> </w:t>
      </w:r>
      <w:r>
        <w:rPr/>
        <w:t>unknown.</w:t>
      </w:r>
    </w:p>
    <w:p>
      <w:pPr>
        <w:pStyle w:val="BodyText"/>
        <w:spacing w:line="480" w:lineRule="auto" w:before="2"/>
        <w:ind w:left="1020" w:right="1174"/>
        <w:jc w:val="both"/>
      </w:pPr>
      <w:r>
        <w:rPr/>
        <w:t>More recent surveys suggest that the prevalence of resistanceto levofloxacin and 8-methoxi</w:t>
      </w:r>
      <w:r>
        <w:rPr>
          <w:spacing w:val="1"/>
        </w:rPr>
        <w:t> </w:t>
      </w:r>
      <w:r>
        <w:rPr/>
        <w:t>fluoroquinolones (moxifloxacin,gatifloxacin) in southern Europe, specifically in Italyand Spain,</w:t>
      </w:r>
      <w:r>
        <w:rPr>
          <w:spacing w:val="1"/>
        </w:rPr>
        <w:t> </w:t>
      </w:r>
      <w:r>
        <w:rPr/>
        <w:t>appears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2–3%</w:t>
      </w:r>
      <w:r>
        <w:rPr>
          <w:spacing w:val="-1"/>
        </w:rPr>
        <w:t> </w:t>
      </w:r>
      <w:r>
        <w:rPr/>
        <w:t>(De La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2009)</w:t>
      </w:r>
    </w:p>
    <w:p>
      <w:pPr>
        <w:pStyle w:val="ListParagraph"/>
        <w:numPr>
          <w:ilvl w:val="2"/>
          <w:numId w:val="10"/>
        </w:numPr>
        <w:tabs>
          <w:tab w:pos="1561" w:val="left" w:leader="none"/>
        </w:tabs>
        <w:spacing w:line="240" w:lineRule="auto" w:before="5" w:after="0"/>
        <w:ind w:left="1560" w:right="0" w:hanging="541"/>
        <w:jc w:val="both"/>
        <w:rPr>
          <w:b/>
          <w:sz w:val="24"/>
        </w:rPr>
      </w:pPr>
      <w:r>
        <w:rPr>
          <w:b/>
          <w:i/>
          <w:sz w:val="24"/>
        </w:rPr>
        <w:t>H.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influenzae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inFluoroquinolones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agents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5"/>
        <w:jc w:val="both"/>
      </w:pPr>
      <w:r>
        <w:rPr/>
        <w:t>Fluoroquinolone resistanceremains rare with </w:t>
      </w:r>
      <w:r>
        <w:rPr>
          <w:i/>
        </w:rPr>
        <w:t>H. Influenzae</w:t>
      </w:r>
      <w:r>
        <w:rPr/>
        <w:t>.Prevalence of tetracycline resistance:</w:t>
      </w:r>
      <w:r>
        <w:rPr>
          <w:spacing w:val="1"/>
        </w:rPr>
        <w:t> </w:t>
      </w:r>
      <w:r>
        <w:rPr/>
        <w:t>few recent data areavailable. A survey in the UK and Ireland showed a significantthough slow</w:t>
      </w:r>
      <w:r>
        <w:rPr>
          <w:spacing w:val="1"/>
        </w:rPr>
        <w:t> </w:t>
      </w:r>
      <w:r>
        <w:rPr/>
        <w:t>downward trend (p &lt;0.00008) in tetracyclinenon-susceptibility, which reduced from 3.5% in</w:t>
      </w:r>
      <w:r>
        <w:rPr>
          <w:spacing w:val="1"/>
        </w:rPr>
        <w:t> </w:t>
      </w:r>
      <w:r>
        <w:rPr/>
        <w:t>1999/2000 to1.2% in 2006/2007 and dipped as low as 0.9% in 2004/2005 (Morrissey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Greece,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tetracycline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1.6%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38%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2005</w:t>
      </w:r>
      <w:r>
        <w:rPr>
          <w:spacing w:val="-57"/>
        </w:rPr>
        <w:t> </w:t>
      </w:r>
      <w:r>
        <w:rPr/>
        <w:t>(Kofteridis </w:t>
      </w:r>
      <w:r>
        <w:rPr>
          <w:i/>
        </w:rPr>
        <w:t>et al., </w:t>
      </w:r>
      <w:r>
        <w:rPr/>
        <w:t>2008).Resistance to other orally administered agents, such as trimethoprim-</w:t>
      </w:r>
      <w:r>
        <w:rPr>
          <w:spacing w:val="1"/>
        </w:rPr>
        <w:t> </w:t>
      </w:r>
      <w:r>
        <w:rPr/>
        <w:t>sulphamethoxazole (TMP-SMX) and chloramphenicol,is well known. The overall frequencies of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toTMP-SMX remain around</w:t>
      </w:r>
      <w:r>
        <w:rPr>
          <w:spacing w:val="-1"/>
        </w:rPr>
        <w:t> </w:t>
      </w:r>
      <w:r>
        <w:rPr/>
        <w:t>18%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recent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US</w:t>
      </w:r>
      <w:r>
        <w:rPr>
          <w:spacing w:val="3"/>
        </w:rPr>
        <w:t> </w:t>
      </w:r>
      <w:r>
        <w:rPr/>
        <w:t>(Critchley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2007)</w:t>
      </w:r>
    </w:p>
    <w:p>
      <w:pPr>
        <w:pStyle w:val="Heading2"/>
        <w:numPr>
          <w:ilvl w:val="2"/>
          <w:numId w:val="10"/>
        </w:numPr>
        <w:tabs>
          <w:tab w:pos="1561" w:val="left" w:leader="none"/>
        </w:tabs>
        <w:spacing w:line="240" w:lineRule="auto" w:before="6" w:after="0"/>
        <w:ind w:left="1560" w:right="0" w:hanging="541"/>
        <w:jc w:val="both"/>
      </w:pPr>
      <w:bookmarkStart w:name="_TOC_250035" w:id="23"/>
      <w:r>
        <w:rPr/>
        <w:t>Pneumococcal</w:t>
      </w:r>
      <w:r>
        <w:rPr>
          <w:spacing w:val="-2"/>
        </w:rPr>
        <w:t> </w:t>
      </w:r>
      <w:r>
        <w:rPr/>
        <w:t>resistance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Tetracyclinesand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bookmarkEnd w:id="23"/>
      <w:r>
        <w:rPr/>
        <w:t>agents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2"/>
        <w:jc w:val="both"/>
      </w:pPr>
      <w:r>
        <w:rPr/>
        <w:t>In many countries of theworld chloramphenicol, co-trimoxazole and tetracyclineshave reached</w:t>
      </w:r>
      <w:r>
        <w:rPr>
          <w:spacing w:val="1"/>
        </w:rPr>
        <w:t> </w:t>
      </w:r>
      <w:r>
        <w:rPr/>
        <w:t>such a level and prevalence of resistance thatthey are no longer a good option for empirical</w:t>
      </w:r>
      <w:r>
        <w:rPr>
          <w:spacing w:val="1"/>
        </w:rPr>
        <w:t> </w:t>
      </w:r>
      <w:r>
        <w:rPr/>
        <w:t>therapy inRTI of pneumococcal aetiology. Thus,</w:t>
      </w:r>
      <w:r>
        <w:rPr>
          <w:spacing w:val="60"/>
        </w:rPr>
        <w:t> </w:t>
      </w:r>
      <w:r>
        <w:rPr/>
        <w:t>resistance to trimethoprim-sulphamethoxazole</w:t>
      </w:r>
      <w:r>
        <w:rPr>
          <w:spacing w:val="1"/>
        </w:rPr>
        <w:t> </w:t>
      </w:r>
      <w:r>
        <w:rPr/>
        <w:t>is reported in approximately 35% ofisolates. Tetracycline resistance in pneumococi remains</w:t>
      </w:r>
      <w:r>
        <w:rPr>
          <w:spacing w:val="1"/>
        </w:rPr>
        <w:t> </w:t>
      </w:r>
      <w:r>
        <w:rPr/>
        <w:t>relativelyhigh in some European countries. However, no recentcomprehensive surveillance data</w:t>
      </w:r>
      <w:r>
        <w:rPr>
          <w:spacing w:val="1"/>
        </w:rPr>
        <w:t> </w:t>
      </w:r>
      <w:r>
        <w:rPr/>
        <w:t>on tetracycline resistanceare available. Early this decade, among invasive isolates, up to11.5%</w:t>
      </w:r>
      <w:r>
        <w:rPr>
          <w:spacing w:val="1"/>
        </w:rPr>
        <w:t> </w:t>
      </w:r>
      <w:r>
        <w:rPr/>
        <w:t>were reported to be resistant to tetracycline, andamong non-invasive isolates, the prevalence of</w:t>
      </w:r>
      <w:r>
        <w:rPr>
          <w:spacing w:val="1"/>
        </w:rPr>
        <w:t> </w:t>
      </w:r>
      <w:r>
        <w:rPr/>
        <w:t>tetracyclineresistance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as high as 42%</w:t>
      </w:r>
      <w:r>
        <w:rPr>
          <w:spacing w:val="-1"/>
        </w:rPr>
        <w:t> </w:t>
      </w:r>
      <w:r>
        <w:rPr/>
        <w:t>in southern Europe.</w:t>
      </w:r>
    </w:p>
    <w:p>
      <w:pPr>
        <w:pStyle w:val="ListParagraph"/>
        <w:numPr>
          <w:ilvl w:val="2"/>
          <w:numId w:val="10"/>
        </w:numPr>
        <w:tabs>
          <w:tab w:pos="1502" w:val="left" w:leader="none"/>
        </w:tabs>
        <w:spacing w:line="240" w:lineRule="auto" w:before="5" w:after="0"/>
        <w:ind w:left="1501" w:right="0" w:hanging="482"/>
        <w:jc w:val="both"/>
        <w:rPr>
          <w:b/>
          <w:sz w:val="24"/>
        </w:rPr>
      </w:pPr>
      <w:r>
        <w:rPr>
          <w:b/>
          <w:i/>
          <w:sz w:val="24"/>
        </w:rPr>
        <w:t>Mycoplasma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pneumoniae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174"/>
        <w:jc w:val="both"/>
      </w:pPr>
      <w:r>
        <w:rPr>
          <w:i/>
        </w:rPr>
        <w:t>M. pneumoniae </w:t>
      </w:r>
      <w:r>
        <w:rPr/>
        <w:t>is inhibited by tetracyclines,macrolides, ketolides and fluoroquinolones, with</w:t>
      </w:r>
      <w:r>
        <w:rPr>
          <w:spacing w:val="1"/>
        </w:rPr>
        <w:t> </w:t>
      </w:r>
      <w:r>
        <w:rPr/>
        <w:t>littlevariation in MICs among clinical isolates (Waites </w:t>
      </w:r>
      <w:r>
        <w:rPr>
          <w:i/>
        </w:rPr>
        <w:t>et al., </w:t>
      </w:r>
      <w:r>
        <w:rPr/>
        <w:t>2003). Otheragents that are active 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ribosome,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streptogramins,chloramphenicol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aminoglycosides,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alsoshow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arenot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therapeutic</w:t>
      </w:r>
      <w:r>
        <w:rPr>
          <w:spacing w:val="21"/>
        </w:rPr>
        <w:t> </w:t>
      </w:r>
      <w:r>
        <w:rPr/>
        <w:t>purposes</w:t>
      </w:r>
      <w:r>
        <w:rPr>
          <w:spacing w:val="22"/>
        </w:rPr>
        <w:t> </w:t>
      </w:r>
      <w:r>
        <w:rPr/>
        <w:t>against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organism.Clindamycin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active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vitro</w:t>
      </w:r>
      <w:r>
        <w:rPr>
          <w:spacing w:val="22"/>
        </w:rPr>
        <w:t> </w:t>
      </w:r>
      <w:r>
        <w:rPr/>
        <w:t>but</w:t>
      </w:r>
      <w:r>
        <w:rPr>
          <w:spacing w:val="21"/>
        </w:rPr>
        <w:t> </w:t>
      </w:r>
      <w:r>
        <w:rPr/>
        <w:t>it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vivo</w:t>
      </w:r>
      <w:r>
        <w:rPr>
          <w:spacing w:val="21"/>
        </w:rPr>
        <w:t> </w:t>
      </w:r>
      <w:r>
        <w:rPr/>
        <w:t>activity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4"/>
        <w:jc w:val="both"/>
      </w:pPr>
      <w:r>
        <w:rPr/>
        <w:t>hasnever been demonstrated. Due to the lack of a cell wall, mycoplasmasare resistant to all b-</w:t>
      </w:r>
      <w:r>
        <w:rPr>
          <w:spacing w:val="1"/>
        </w:rPr>
        <w:t> </w:t>
      </w:r>
      <w:r>
        <w:rPr/>
        <w:t>lactams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glycopeptides.</w:t>
      </w:r>
      <w:r>
        <w:rPr>
          <w:spacing w:val="1"/>
        </w:rPr>
        <w:t> </w:t>
      </w:r>
      <w:r>
        <w:rPr/>
        <w:t>Sulphonamides,trimethoprim,</w:t>
      </w:r>
      <w:r>
        <w:rPr>
          <w:spacing w:val="1"/>
        </w:rPr>
        <w:t> </w:t>
      </w:r>
      <w:r>
        <w:rPr/>
        <w:t>polymixins,</w:t>
      </w:r>
      <w:r>
        <w:rPr>
          <w:spacing w:val="1"/>
        </w:rPr>
        <w:t> </w:t>
      </w:r>
      <w:r>
        <w:rPr/>
        <w:t>nalidixic</w:t>
      </w:r>
      <w:r>
        <w:rPr>
          <w:spacing w:val="1"/>
        </w:rPr>
        <w:t> </w:t>
      </w:r>
      <w:r>
        <w:rPr/>
        <w:t>acid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rifampin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inactive</w:t>
      </w:r>
      <w:r>
        <w:rPr>
          <w:spacing w:val="1"/>
        </w:rPr>
        <w:t> </w:t>
      </w:r>
      <w:r>
        <w:rPr/>
        <w:t>(Waites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Talkington,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tetracyclines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fluoroquinolonesare not approved for use in children, macrolides aregenerally considered the</w:t>
      </w:r>
      <w:r>
        <w:rPr>
          <w:spacing w:val="1"/>
        </w:rPr>
        <w:t> </w:t>
      </w:r>
      <w:r>
        <w:rPr/>
        <w:t>treatment of choice for </w:t>
      </w:r>
      <w:r>
        <w:rPr>
          <w:i/>
        </w:rPr>
        <w:t>M. pneumonia</w:t>
      </w:r>
      <w:r>
        <w:rPr/>
        <w:t>infections in both adults and children.Since 2000, the</w:t>
      </w:r>
      <w:r>
        <w:rPr>
          <w:spacing w:val="1"/>
        </w:rPr>
        <w:t> </w:t>
      </w:r>
      <w:r>
        <w:rPr/>
        <w:t>emergence of macrolide resistance hasbeen reported mainly in Asia. In Japan, several recent</w:t>
      </w:r>
      <w:r>
        <w:rPr>
          <w:spacing w:val="1"/>
        </w:rPr>
        <w:t> </w:t>
      </w:r>
      <w:r>
        <w:rPr/>
        <w:t>studiesreported that macrolide-resistant </w:t>
      </w:r>
      <w:r>
        <w:rPr>
          <w:i/>
        </w:rPr>
        <w:t>M. pneumoniae </w:t>
      </w:r>
      <w:r>
        <w:rPr/>
        <w:t>isolateshave been spreading since 2000,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increasingup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30.6%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(Matsuoka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Morozumi </w:t>
      </w:r>
      <w:r>
        <w:rPr>
          <w:i/>
        </w:rPr>
        <w:t>et al., </w:t>
      </w:r>
      <w:r>
        <w:rPr/>
        <w:t>2005; Morozumi </w:t>
      </w:r>
      <w:r>
        <w:rPr>
          <w:i/>
        </w:rPr>
        <w:t>et al., </w:t>
      </w:r>
      <w:r>
        <w:rPr/>
        <w:t>2008). TheA2058G mutation in domain V of 23S rRNA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 most frequentsubstitution associated</w:t>
      </w:r>
      <w:r>
        <w:rPr>
          <w:spacing w:val="-1"/>
        </w:rPr>
        <w:t> </w:t>
      </w:r>
      <w:r>
        <w:rPr/>
        <w:t>with macrolide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inclinical</w:t>
      </w:r>
      <w:r>
        <w:rPr>
          <w:spacing w:val="-1"/>
        </w:rPr>
        <w:t> </w:t>
      </w:r>
      <w:r>
        <w:rPr/>
        <w:t>isolates.</w:t>
      </w:r>
    </w:p>
    <w:p>
      <w:pPr>
        <w:pStyle w:val="ListParagraph"/>
        <w:numPr>
          <w:ilvl w:val="2"/>
          <w:numId w:val="10"/>
        </w:numPr>
        <w:tabs>
          <w:tab w:pos="1681" w:val="left" w:leader="none"/>
        </w:tabs>
        <w:spacing w:line="240" w:lineRule="auto" w:before="6" w:after="0"/>
        <w:ind w:left="1680" w:right="0" w:hanging="661"/>
        <w:jc w:val="both"/>
        <w:rPr>
          <w:b/>
          <w:sz w:val="24"/>
        </w:rPr>
      </w:pPr>
      <w:r>
        <w:rPr>
          <w:b/>
          <w:i/>
          <w:sz w:val="24"/>
        </w:rPr>
        <w:t>Staphylococcus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sz w:val="24"/>
        </w:rPr>
        <w:t>resistance.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setting,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remains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unusual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</w:t>
      </w:r>
      <w:r>
        <w:rPr>
          <w:spacing w:val="1"/>
        </w:rPr>
        <w:t> </w:t>
      </w:r>
      <w:r>
        <w:rPr/>
        <w:t>(Stralin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Soderquist, 2006) although itis an important cause of pneumonia and death following influenza</w:t>
      </w:r>
      <w:r>
        <w:rPr>
          <w:spacing w:val="1"/>
        </w:rPr>
        <w:t> </w:t>
      </w:r>
      <w:r>
        <w:rPr/>
        <w:t>(Morens </w:t>
      </w:r>
      <w:r>
        <w:rPr>
          <w:i/>
        </w:rPr>
        <w:t>et al., </w:t>
      </w:r>
      <w:r>
        <w:rPr/>
        <w:t>2008). The role of CA-MRSA is even more poorlydefined, although emergent in</w:t>
      </w:r>
      <w:r>
        <w:rPr>
          <w:spacing w:val="1"/>
        </w:rPr>
        <w:t> </w:t>
      </w:r>
      <w:r>
        <w:rPr/>
        <w:t>Europe (Nathwani </w:t>
      </w:r>
      <w:r>
        <w:rPr>
          <w:i/>
        </w:rPr>
        <w:t>et al., </w:t>
      </w:r>
      <w:r>
        <w:rPr/>
        <w:t>2008). Infections dueto CA-MRSA have symptom onset before or</w:t>
      </w:r>
      <w:r>
        <w:rPr>
          <w:spacing w:val="1"/>
        </w:rPr>
        <w:t> </w:t>
      </w:r>
      <w:r>
        <w:rPr/>
        <w:t>within 48 h ofadmission to hospital and patients have no significant previoushealthcare contact</w:t>
      </w:r>
      <w:r>
        <w:rPr>
          <w:spacing w:val="1"/>
        </w:rPr>
        <w:t> </w:t>
      </w:r>
      <w:r>
        <w:rPr/>
        <w:t>with CAP, which is due to CA-MRSA, classically presents in a young, previously healthy,</w:t>
      </w:r>
      <w:r>
        <w:rPr>
          <w:spacing w:val="1"/>
        </w:rPr>
        <w:t> </w:t>
      </w:r>
      <w:r>
        <w:rPr/>
        <w:t>individualwith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progressive,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Theaggressive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CA-</w:t>
      </w:r>
      <w:r>
        <w:rPr>
          <w:spacing w:val="-57"/>
        </w:rPr>
        <w:t> </w:t>
      </w:r>
      <w:r>
        <w:rPr/>
        <w:t>MRSA, due to toxin production,causes massive destruction in previously normal lungs.CA-</w:t>
      </w:r>
      <w:r>
        <w:rPr>
          <w:spacing w:val="1"/>
        </w:rPr>
        <w:t> </w:t>
      </w:r>
      <w:r>
        <w:rPr/>
        <w:t>MRSA is usually only resistant to the b-lactams andsusceptible to most other antibiotic classes.</w:t>
      </w:r>
      <w:r>
        <w:rPr>
          <w:spacing w:val="1"/>
        </w:rPr>
        <w:t> </w:t>
      </w:r>
      <w:r>
        <w:rPr/>
        <w:t>This differencein the laboratory findings may indicate that the patient has aCA-MRSA isolate as</w:t>
      </w:r>
      <w:r>
        <w:rPr>
          <w:spacing w:val="1"/>
        </w:rPr>
        <w:t> </w:t>
      </w:r>
      <w:r>
        <w:rPr/>
        <w:t>opposed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HA-MRSA</w:t>
      </w:r>
      <w:r>
        <w:rPr>
          <w:spacing w:val="6"/>
        </w:rPr>
        <w:t> </w:t>
      </w:r>
      <w:r>
        <w:rPr/>
        <w:t>isolate.</w:t>
      </w:r>
      <w:r>
        <w:rPr>
          <w:spacing w:val="6"/>
        </w:rPr>
        <w:t> </w:t>
      </w:r>
      <w:r>
        <w:rPr/>
        <w:t>However,with</w:t>
      </w:r>
      <w:r>
        <w:rPr>
          <w:spacing w:val="7"/>
        </w:rPr>
        <w:t> </w:t>
      </w:r>
      <w:r>
        <w:rPr/>
        <w:t>time,</w:t>
      </w:r>
      <w:r>
        <w:rPr>
          <w:spacing w:val="4"/>
        </w:rPr>
        <w:t> </w:t>
      </w:r>
      <w:r>
        <w:rPr/>
        <w:t>CA-MRSA</w:t>
      </w:r>
      <w:r>
        <w:rPr>
          <w:spacing w:val="6"/>
        </w:rPr>
        <w:t> </w:t>
      </w:r>
      <w:r>
        <w:rPr/>
        <w:t>is</w:t>
      </w:r>
      <w:r>
        <w:rPr>
          <w:spacing w:val="2"/>
        </w:rPr>
        <w:t> </w:t>
      </w:r>
      <w:r>
        <w:rPr/>
        <w:t>likely</w:t>
      </w:r>
      <w:r>
        <w:rPr>
          <w:spacing w:val="58"/>
        </w:rPr>
        <w:t> </w:t>
      </w:r>
      <w:r>
        <w:rPr/>
        <w:t>to</w:t>
      </w:r>
      <w:r>
        <w:rPr>
          <w:spacing w:val="7"/>
        </w:rPr>
        <w:t> </w:t>
      </w:r>
      <w:r>
        <w:rPr/>
        <w:t>acquire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resistancegenes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fromHA-MRSA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routine</w:t>
      </w:r>
      <w:r>
        <w:rPr>
          <w:spacing w:val="-57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testing (Woodhead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line="480" w:lineRule="auto"/>
        <w:ind w:left="1020" w:right="1175"/>
        <w:jc w:val="both"/>
      </w:pPr>
      <w:r>
        <w:rPr/>
        <w:t>Because </w:t>
      </w:r>
      <w:r>
        <w:rPr>
          <w:i/>
        </w:rPr>
        <w:t>S. aureus </w:t>
      </w:r>
      <w:r>
        <w:rPr/>
        <w:t>is an uncommon cause of CAP, it doesnot need to be covered routinely by the</w:t>
      </w:r>
      <w:r>
        <w:rPr>
          <w:spacing w:val="1"/>
        </w:rPr>
        <w:t> </w:t>
      </w:r>
      <w:r>
        <w:rPr/>
        <w:t>empirical CAPtreatment. However, the severity associated with </w:t>
      </w:r>
      <w:r>
        <w:rPr>
          <w:i/>
        </w:rPr>
        <w:t>S. aureus</w:t>
      </w:r>
      <w:r>
        <w:rPr/>
        <w:t>pneumonia reinforces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routineblood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patients.Clindamycin and linezolid markedly suppress the formationof PVL, a-haemolysin and</w:t>
      </w:r>
      <w:r>
        <w:rPr>
          <w:spacing w:val="1"/>
        </w:rPr>
        <w:t> </w:t>
      </w:r>
      <w:r>
        <w:rPr/>
        <w:t>toxic shock syndrome toxin 1by suppressing translation but not transcription. Nafcillin, onthe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toxin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toxinlevels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vancomycin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incontrol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antibiotics.As</w:t>
      </w:r>
      <w:r>
        <w:rPr>
          <w:spacing w:val="1"/>
        </w:rPr>
        <w:t> </w:t>
      </w:r>
      <w:r>
        <w:rPr/>
        <w:t>suppression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withimproved</w:t>
      </w:r>
      <w:r>
        <w:rPr>
          <w:spacing w:val="1"/>
        </w:rPr>
        <w:t> </w:t>
      </w:r>
      <w:r>
        <w:rPr/>
        <w:t>outcome,</w:t>
      </w:r>
      <w:r>
        <w:rPr>
          <w:spacing w:val="1"/>
        </w:rPr>
        <w:t> </w:t>
      </w:r>
      <w:r>
        <w:rPr/>
        <w:t>vancomycin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optimaltreatment for pneumonia caused by toxin-producingCA-MRSA. Although it has not been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spacing w:line="480" w:lineRule="auto" w:before="1"/>
        <w:ind w:left="1020" w:right="1180"/>
        <w:jc w:val="both"/>
      </w:pPr>
      <w:r>
        <w:rPr/>
        <w:t>Combination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bactericidal</w:t>
      </w:r>
      <w:r>
        <w:rPr>
          <w:spacing w:val="59"/>
        </w:rPr>
        <w:t> </w:t>
      </w:r>
      <w:r>
        <w:rPr/>
        <w:t>agent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toxin-suppressingagent,</w:t>
      </w:r>
      <w:r>
        <w:rPr>
          <w:spacing w:val="59"/>
        </w:rPr>
        <w:t> </w:t>
      </w:r>
      <w:r>
        <w:rPr/>
        <w:t>such</w:t>
      </w:r>
      <w:r>
        <w:rPr>
          <w:spacing w:val="57"/>
        </w:rPr>
        <w:t> </w:t>
      </w:r>
      <w:r>
        <w:rPr/>
        <w:t>as</w:t>
      </w:r>
      <w:r>
        <w:rPr>
          <w:spacing w:val="59"/>
        </w:rPr>
        <w:t> </w:t>
      </w:r>
      <w:r>
        <w:rPr/>
        <w:t>clindamycin</w:t>
      </w:r>
      <w:r>
        <w:rPr>
          <w:spacing w:val="59"/>
        </w:rPr>
        <w:t> </w:t>
      </w:r>
      <w:r>
        <w:rPr/>
        <w:t>or</w:t>
      </w:r>
      <w:r>
        <w:rPr>
          <w:spacing w:val="-58"/>
        </w:rPr>
        <w:t> </w:t>
      </w:r>
      <w:r>
        <w:rPr/>
        <w:t>linezolid, is associated withimproved outcome, it is the general feeling that vancomycinshould</w:t>
      </w:r>
      <w:r>
        <w:rPr>
          <w:spacing w:val="1"/>
        </w:rPr>
        <w:t> </w:t>
      </w:r>
      <w:r>
        <w:rPr/>
        <w:t>not be used as a single agent in the treatment ofCA-MRSA CAP.In severe infections there 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(Woodhead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2011).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</w:pPr>
      <w:bookmarkStart w:name="_TOC_250034" w:id="24"/>
      <w:r>
        <w:rPr/>
        <w:t>CHAPTER</w:t>
      </w:r>
      <w:r>
        <w:rPr>
          <w:spacing w:val="-2"/>
        </w:rPr>
        <w:t> </w:t>
      </w:r>
      <w:bookmarkEnd w:id="24"/>
      <w:r>
        <w:rPr/>
        <w:t>THREE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numPr>
          <w:ilvl w:val="1"/>
          <w:numId w:val="11"/>
        </w:numPr>
        <w:tabs>
          <w:tab w:pos="3840" w:val="left" w:leader="none"/>
          <w:tab w:pos="3841" w:val="left" w:leader="none"/>
        </w:tabs>
        <w:spacing w:line="240" w:lineRule="auto" w:before="0" w:after="0"/>
        <w:ind w:left="3841" w:right="0" w:hanging="2821"/>
        <w:jc w:val="both"/>
      </w:pPr>
      <w:bookmarkStart w:name="_TOC_250033" w:id="25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5"/>
      <w:r>
        <w:rPr/>
        <w:t>METHODS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11"/>
        </w:numPr>
        <w:tabs>
          <w:tab w:pos="4860" w:val="left" w:leader="none"/>
          <w:tab w:pos="4861" w:val="left" w:leader="none"/>
        </w:tabs>
        <w:spacing w:line="240" w:lineRule="auto" w:before="0" w:after="0"/>
        <w:ind w:left="4860" w:right="0" w:hanging="3841"/>
        <w:jc w:val="both"/>
      </w:pPr>
      <w:bookmarkStart w:name="_TOC_250032" w:id="26"/>
      <w:bookmarkEnd w:id="26"/>
      <w:r>
        <w:rPr/>
        <w:t>Materials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0" w:after="0"/>
        <w:ind w:left="1501" w:right="0" w:hanging="482"/>
        <w:jc w:val="left"/>
      </w:pPr>
      <w:bookmarkStart w:name="_TOC_250031" w:id="27"/>
      <w:bookmarkEnd w:id="27"/>
      <w:r>
        <w:rPr/>
        <w:t>Equipment</w:t>
      </w:r>
    </w:p>
    <w:p>
      <w:pPr>
        <w:pStyle w:val="BodyText"/>
        <w:spacing w:line="480" w:lineRule="auto" w:before="233"/>
        <w:ind w:left="1020" w:right="1174"/>
        <w:jc w:val="both"/>
      </w:pPr>
      <w:r>
        <w:rPr/>
        <w:t>Autoclave (Portable 230V and 1850W Adelphi MFG Co. Ltd, England), Cork borer, Water bath,</w:t>
      </w:r>
      <w:r>
        <w:rPr>
          <w:spacing w:val="1"/>
        </w:rPr>
        <w:t> </w:t>
      </w:r>
      <w:r>
        <w:rPr/>
        <w:t>Incubator</w:t>
      </w:r>
      <w:r>
        <w:rPr>
          <w:spacing w:val="1"/>
        </w:rPr>
        <w:t> </w:t>
      </w:r>
      <w:r>
        <w:rPr/>
        <w:t>(National</w:t>
      </w:r>
      <w:r>
        <w:rPr>
          <w:spacing w:val="1"/>
        </w:rPr>
        <w:t> </w:t>
      </w:r>
      <w:r>
        <w:rPr/>
        <w:t>Appliance</w:t>
      </w:r>
      <w:r>
        <w:rPr>
          <w:spacing w:val="1"/>
        </w:rPr>
        <w:t> </w:t>
      </w:r>
      <w:r>
        <w:rPr/>
        <w:t>Co.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USA: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1630,</w:t>
      </w:r>
      <w:r>
        <w:rPr>
          <w:spacing w:val="1"/>
        </w:rPr>
        <w:t> </w:t>
      </w:r>
      <w:r>
        <w:rPr/>
        <w:t>240Vand</w:t>
      </w:r>
      <w:r>
        <w:rPr>
          <w:spacing w:val="1"/>
        </w:rPr>
        <w:t> </w:t>
      </w:r>
      <w:r>
        <w:rPr/>
        <w:t>2340W),Hot</w:t>
      </w:r>
      <w:r>
        <w:rPr>
          <w:spacing w:val="1"/>
        </w:rPr>
        <w:t> </w:t>
      </w:r>
      <w:r>
        <w:rPr/>
        <w:t>air</w:t>
      </w:r>
      <w:r>
        <w:rPr>
          <w:spacing w:val="60"/>
        </w:rPr>
        <w:t> </w:t>
      </w:r>
      <w:r>
        <w:rPr/>
        <w:t>oven</w:t>
      </w:r>
      <w:r>
        <w:rPr>
          <w:spacing w:val="-57"/>
        </w:rPr>
        <w:t> </w:t>
      </w:r>
      <w:r>
        <w:rPr/>
        <w:t>(Baird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Tatlock</w:t>
      </w:r>
      <w:r>
        <w:rPr>
          <w:spacing w:val="1"/>
        </w:rPr>
        <w:t> </w:t>
      </w:r>
      <w:r>
        <w:rPr/>
        <w:t>(London)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Essex,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Refrigerator</w:t>
      </w:r>
      <w:r>
        <w:rPr>
          <w:spacing w:val="1"/>
        </w:rPr>
        <w:t> </w:t>
      </w:r>
      <w:r>
        <w:rPr/>
        <w:t>(Haier</w:t>
      </w:r>
      <w:r>
        <w:rPr>
          <w:spacing w:val="1"/>
        </w:rPr>
        <w:t> </w:t>
      </w:r>
      <w:r>
        <w:rPr/>
        <w:t>Thermocool: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HRF-688-FF/A),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(Wild</w:t>
      </w:r>
      <w:r>
        <w:rPr>
          <w:spacing w:val="1"/>
        </w:rPr>
        <w:t> </w:t>
      </w:r>
      <w:r>
        <w:rPr/>
        <w:t>Heerbrugg</w:t>
      </w:r>
      <w:r>
        <w:rPr>
          <w:spacing w:val="1"/>
        </w:rPr>
        <w:t> </w:t>
      </w:r>
      <w:r>
        <w:rPr/>
        <w:t>M11,Swizerland),</w:t>
      </w:r>
      <w:r>
        <w:rPr>
          <w:spacing w:val="1"/>
        </w:rPr>
        <w:t> </w:t>
      </w:r>
      <w:r>
        <w:rPr/>
        <w:t>Micro-pipette, Forcep, Electronic weighing balance (QT 600), Bunsen burner, Wire loop, Rotary</w:t>
      </w:r>
      <w:r>
        <w:rPr>
          <w:spacing w:val="1"/>
        </w:rPr>
        <w:t> </w:t>
      </w:r>
      <w:r>
        <w:rPr/>
        <w:t>evaporator,</w:t>
      </w:r>
      <w:r>
        <w:rPr>
          <w:spacing w:val="-1"/>
        </w:rPr>
        <w:t> </w:t>
      </w:r>
      <w:r>
        <w:rPr/>
        <w:t>Colony</w:t>
      </w:r>
      <w:r>
        <w:rPr>
          <w:spacing w:val="-5"/>
        </w:rPr>
        <w:t> </w:t>
      </w:r>
      <w:r>
        <w:rPr/>
        <w:t>counter (Stuart scientific.</w:t>
      </w:r>
      <w:r>
        <w:rPr>
          <w:spacing w:val="1"/>
        </w:rPr>
        <w:t> </w:t>
      </w:r>
      <w:r>
        <w:rPr/>
        <w:t>UK),</w:t>
      </w:r>
      <w:r>
        <w:rPr>
          <w:spacing w:val="1"/>
        </w:rPr>
        <w:t> </w:t>
      </w:r>
      <w:r>
        <w:rPr/>
        <w:t>TLC Aluminium plates.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210" w:after="0"/>
        <w:ind w:left="1560" w:right="0" w:hanging="541"/>
        <w:jc w:val="both"/>
      </w:pPr>
      <w:bookmarkStart w:name="_TOC_250030" w:id="28"/>
      <w:r>
        <w:rPr/>
        <w:t>Glass</w:t>
      </w:r>
      <w:r>
        <w:rPr>
          <w:spacing w:val="-2"/>
        </w:rPr>
        <w:t> </w:t>
      </w:r>
      <w:bookmarkEnd w:id="28"/>
      <w:r>
        <w:rPr/>
        <w:t>wares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020"/>
      </w:pPr>
      <w:r>
        <w:rPr/>
        <w:t>Beakers,</w:t>
      </w:r>
      <w:r>
        <w:rPr>
          <w:spacing w:val="-1"/>
        </w:rPr>
        <w:t> </w:t>
      </w:r>
      <w:r>
        <w:rPr/>
        <w:t>Petri</w:t>
      </w:r>
      <w:r>
        <w:rPr>
          <w:spacing w:val="-1"/>
        </w:rPr>
        <w:t> </w:t>
      </w:r>
      <w:r>
        <w:rPr/>
        <w:t>dishes,</w:t>
      </w:r>
      <w:r>
        <w:rPr>
          <w:spacing w:val="-1"/>
        </w:rPr>
        <w:t> </w:t>
      </w:r>
      <w:r>
        <w:rPr/>
        <w:t>Conical</w:t>
      </w:r>
      <w:r>
        <w:rPr>
          <w:spacing w:val="-1"/>
        </w:rPr>
        <w:t> </w:t>
      </w:r>
      <w:r>
        <w:rPr/>
        <w:t>flasks,</w:t>
      </w:r>
      <w:r>
        <w:rPr>
          <w:spacing w:val="-1"/>
        </w:rPr>
        <w:t> </w:t>
      </w:r>
      <w:r>
        <w:rPr/>
        <w:t>Bent</w:t>
      </w:r>
      <w:r>
        <w:rPr>
          <w:spacing w:val="1"/>
        </w:rPr>
        <w:t> </w:t>
      </w:r>
      <w:r>
        <w:rPr/>
        <w:t>glass</w:t>
      </w:r>
      <w:r>
        <w:rPr>
          <w:spacing w:val="-1"/>
        </w:rPr>
        <w:t> </w:t>
      </w:r>
      <w:r>
        <w:rPr/>
        <w:t>rod,</w:t>
      </w:r>
      <w:r>
        <w:rPr>
          <w:spacing w:val="-1"/>
        </w:rPr>
        <w:t> </w:t>
      </w:r>
      <w:r>
        <w:rPr/>
        <w:t>Bijou</w:t>
      </w:r>
      <w:r>
        <w:rPr>
          <w:spacing w:val="-1"/>
        </w:rPr>
        <w:t> </w:t>
      </w:r>
      <w:r>
        <w:rPr/>
        <w:t>bottles,</w:t>
      </w:r>
      <w:r>
        <w:rPr>
          <w:spacing w:val="-1"/>
        </w:rPr>
        <w:t> </w:t>
      </w:r>
      <w:r>
        <w:rPr/>
        <w:t>Column.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1" w:after="0"/>
        <w:ind w:left="1560" w:right="0" w:hanging="541"/>
        <w:jc w:val="both"/>
      </w:pPr>
      <w:bookmarkStart w:name="_TOC_250029" w:id="29"/>
      <w:r>
        <w:rPr/>
        <w:t>Culture</w:t>
      </w:r>
      <w:r>
        <w:rPr>
          <w:spacing w:val="-3"/>
        </w:rPr>
        <w:t> </w:t>
      </w:r>
      <w:bookmarkEnd w:id="29"/>
      <w:r>
        <w:rPr/>
        <w:t>Media</w:t>
      </w:r>
    </w:p>
    <w:p>
      <w:pPr>
        <w:pStyle w:val="BodyText"/>
        <w:spacing w:line="480" w:lineRule="auto" w:before="233"/>
        <w:ind w:left="1020" w:right="1180"/>
        <w:jc w:val="both"/>
      </w:pPr>
      <w:r>
        <w:rPr/>
        <w:t>MacConkey agar (Oxoid Ltd. England), Chocolate agar, Blood agar, Nutrient agar (Oxoid Ltd.</w:t>
      </w:r>
      <w:r>
        <w:rPr>
          <w:spacing w:val="1"/>
        </w:rPr>
        <w:t> </w:t>
      </w:r>
      <w:r>
        <w:rPr/>
        <w:t>England), Mueller Hinton agar (Oxoid Ltd. England), Cetrimide agar (Oxoid Ltd. England),</w:t>
      </w:r>
      <w:r>
        <w:rPr>
          <w:spacing w:val="1"/>
        </w:rPr>
        <w:t> </w:t>
      </w:r>
      <w:r>
        <w:rPr/>
        <w:t>Eosin</w:t>
      </w:r>
      <w:r>
        <w:rPr>
          <w:spacing w:val="-1"/>
        </w:rPr>
        <w:t> </w:t>
      </w:r>
      <w:r>
        <w:rPr/>
        <w:t>Methylene</w:t>
      </w:r>
      <w:r>
        <w:rPr>
          <w:spacing w:val="-1"/>
        </w:rPr>
        <w:t> </w:t>
      </w:r>
      <w:r>
        <w:rPr/>
        <w:t>Blue agar</w:t>
      </w:r>
      <w:r>
        <w:rPr>
          <w:spacing w:val="-1"/>
        </w:rPr>
        <w:t> </w:t>
      </w:r>
      <w:r>
        <w:rPr/>
        <w:t>(Oxoid</w:t>
      </w:r>
      <w:r>
        <w:rPr>
          <w:spacing w:val="1"/>
        </w:rPr>
        <w:t> </w:t>
      </w:r>
      <w:r>
        <w:rPr/>
        <w:t>Ltd.</w:t>
      </w:r>
      <w:r>
        <w:rPr>
          <w:spacing w:val="-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Nutrient broth</w:t>
      </w:r>
      <w:r>
        <w:rPr>
          <w:spacing w:val="-1"/>
        </w:rPr>
        <w:t> </w:t>
      </w:r>
      <w:r>
        <w:rPr/>
        <w:t>(Oxoid</w:t>
      </w:r>
      <w:r>
        <w:rPr>
          <w:spacing w:val="1"/>
        </w:rPr>
        <w:t> </w:t>
      </w:r>
      <w:r>
        <w:rPr/>
        <w:t>Ltd.</w:t>
      </w:r>
      <w:r>
        <w:rPr>
          <w:spacing w:val="2"/>
        </w:rPr>
        <w:t> </w:t>
      </w:r>
      <w:r>
        <w:rPr/>
        <w:t>England)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206" w:after="0"/>
        <w:ind w:left="1560" w:right="0" w:hanging="541"/>
        <w:jc w:val="both"/>
      </w:pPr>
      <w:bookmarkStart w:name="_TOC_250028" w:id="30"/>
      <w:bookmarkEnd w:id="30"/>
      <w:r>
        <w:rPr/>
        <w:t>Reagents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1020" w:right="1174"/>
        <w:jc w:val="both"/>
      </w:pPr>
      <w:r>
        <w:rPr/>
        <w:t>Distilled water,Amoxiclav 30µg disc(Oxoid Ltd. England), Tween 80,</w:t>
      </w:r>
      <w:r>
        <w:rPr>
          <w:spacing w:val="1"/>
        </w:rPr>
        <w:t> </w:t>
      </w:r>
      <w:r>
        <w:rPr/>
        <w:t>n-Hexane, 0.5 McFarland</w:t>
      </w:r>
      <w:r>
        <w:rPr>
          <w:spacing w:val="-57"/>
        </w:rPr>
        <w:t> </w:t>
      </w:r>
      <w:r>
        <w:rPr/>
        <w:t>Standard,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acetate,</w:t>
      </w:r>
      <w:r>
        <w:rPr>
          <w:spacing w:val="1"/>
        </w:rPr>
        <w:t> </w:t>
      </w:r>
      <w:r>
        <w:rPr/>
        <w:t>Methanol,</w:t>
      </w:r>
      <w:r>
        <w:rPr>
          <w:spacing w:val="1"/>
        </w:rPr>
        <w:t> </w:t>
      </w:r>
      <w:r>
        <w:rPr/>
        <w:t>Ethanol,</w:t>
      </w:r>
      <w:r>
        <w:rPr>
          <w:spacing w:val="1"/>
        </w:rPr>
        <w:t> </w:t>
      </w:r>
      <w:r>
        <w:rPr/>
        <w:t>MicroGen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kits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Staph</w:t>
      </w:r>
      <w:r>
        <w:rPr>
          <w:spacing w:val="1"/>
        </w:rPr>
        <w:t> </w:t>
      </w:r>
      <w:r>
        <w:rPr/>
        <w:t>MicroGen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kits,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staining</w:t>
      </w:r>
      <w:r>
        <w:rPr>
          <w:spacing w:val="1"/>
        </w:rPr>
        <w:t> </w:t>
      </w:r>
      <w:r>
        <w:rPr/>
        <w:t>reagents,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Anisaldehyde,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Aluminium chloride, Libermann Burchard spray reagent, Bontrager‘s spray reagent, Dragendorff</w:t>
      </w:r>
      <w:r>
        <w:rPr>
          <w:spacing w:val="-57"/>
        </w:rPr>
        <w:t> </w:t>
      </w:r>
      <w:r>
        <w:rPr/>
        <w:t>spray</w:t>
      </w:r>
      <w:r>
        <w:rPr>
          <w:spacing w:val="-5"/>
        </w:rPr>
        <w:t> </w:t>
      </w:r>
      <w:r>
        <w:rPr/>
        <w:t>reagent, Normal saline.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1"/>
          <w:numId w:val="11"/>
        </w:numPr>
        <w:tabs>
          <w:tab w:pos="3300" w:val="left" w:leader="none"/>
          <w:tab w:pos="3301" w:val="left" w:leader="none"/>
        </w:tabs>
        <w:spacing w:line="240" w:lineRule="auto" w:before="79" w:after="0"/>
        <w:ind w:left="3300" w:right="0" w:hanging="2281"/>
        <w:jc w:val="both"/>
      </w:pPr>
      <w:bookmarkStart w:name="_TOC_250027" w:id="31"/>
      <w:bookmarkEnd w:id="31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161" w:after="0"/>
        <w:ind w:left="1560" w:right="0" w:hanging="541"/>
        <w:jc w:val="both"/>
      </w:pPr>
      <w:bookmarkStart w:name="_TOC_250026" w:id="32"/>
      <w:r>
        <w:rPr/>
        <w:t>Collection,Identification and</w:t>
      </w:r>
      <w:r>
        <w:rPr>
          <w:spacing w:val="-2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bookmarkEnd w:id="32"/>
      <w:r>
        <w:rPr/>
        <w:t>leaf.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020" w:right="1177"/>
        <w:jc w:val="both"/>
      </w:pPr>
      <w:r>
        <w:rPr>
          <w:i/>
        </w:rPr>
        <w:t>Alchornea cordifolia </w:t>
      </w:r>
      <w:r>
        <w:rPr/>
        <w:t>leaves werecollected from Chaza area of Suleja in Niger State,Nigeria. The</w:t>
      </w:r>
      <w:r>
        <w:rPr>
          <w:spacing w:val="1"/>
        </w:rPr>
        <w:t> </w:t>
      </w:r>
      <w:r>
        <w:rPr/>
        <w:t>plant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authenticated</w:t>
      </w:r>
      <w:r>
        <w:rPr>
          <w:spacing w:val="50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herbarium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Department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Biological</w:t>
      </w:r>
      <w:r>
        <w:rPr>
          <w:spacing w:val="48"/>
        </w:rPr>
        <w:t> </w:t>
      </w:r>
      <w:r>
        <w:rPr/>
        <w:t>Sciences,Ahmadu</w:t>
      </w:r>
      <w:r>
        <w:rPr>
          <w:spacing w:val="-57"/>
        </w:rPr>
        <w:t> </w:t>
      </w:r>
      <w:r>
        <w:rPr/>
        <w:t>Bello University, Zaria. A voucher specimen number of 1868 was kept for future reference. The</w:t>
      </w:r>
      <w:r>
        <w:rPr>
          <w:spacing w:val="1"/>
        </w:rPr>
        <w:t> </w:t>
      </w:r>
      <w:r>
        <w:rPr/>
        <w:t>leaves</w:t>
      </w:r>
      <w:r>
        <w:rPr>
          <w:spacing w:val="-1"/>
        </w:rPr>
        <w:t> </w:t>
      </w:r>
      <w:r>
        <w:rPr/>
        <w:t>were air-dried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room</w:t>
      </w:r>
      <w:r>
        <w:rPr>
          <w:spacing w:val="-1"/>
        </w:rPr>
        <w:t> </w:t>
      </w:r>
      <w:r>
        <w:rPr/>
        <w:t>temperature and reduced to</w:t>
      </w:r>
      <w:r>
        <w:rPr>
          <w:spacing w:val="-1"/>
        </w:rPr>
        <w:t> </w:t>
      </w:r>
      <w:r>
        <w:rPr/>
        <w:t>powder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mortar</w:t>
      </w:r>
      <w:r>
        <w:rPr>
          <w:spacing w:val="-1"/>
        </w:rPr>
        <w:t> </w:t>
      </w:r>
      <w:r>
        <w:rPr/>
        <w:t>and pestle.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207" w:after="0"/>
        <w:ind w:left="1560" w:right="0" w:hanging="541"/>
        <w:jc w:val="both"/>
      </w:pPr>
      <w:bookmarkStart w:name="_TOC_250025" w:id="33"/>
      <w:r>
        <w:rPr/>
        <w:t>Ethical</w:t>
      </w:r>
      <w:r>
        <w:rPr>
          <w:spacing w:val="-1"/>
        </w:rPr>
        <w:t> </w:t>
      </w:r>
      <w:bookmarkEnd w:id="33"/>
      <w:r>
        <w:rPr/>
        <w:t>Approval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6"/>
        <w:jc w:val="both"/>
      </w:pPr>
      <w:r>
        <w:rPr/>
        <w:t>Ethical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ABUTH/HREC/CL/05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Ahamdu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(Appendix</w:t>
      </w:r>
      <w:r>
        <w:rPr>
          <w:spacing w:val="3"/>
        </w:rPr>
        <w:t> </w:t>
      </w:r>
      <w:r>
        <w:rPr/>
        <w:t>I</w:t>
      </w:r>
      <w:r>
        <w:rPr>
          <w:spacing w:val="-6"/>
        </w:rPr>
        <w:t> </w:t>
      </w:r>
      <w:r>
        <w:rPr/>
        <w:t>and</w:t>
      </w:r>
      <w:r>
        <w:rPr>
          <w:spacing w:val="4"/>
        </w:rPr>
        <w:t> </w:t>
      </w:r>
      <w:r>
        <w:rPr/>
        <w:t>II)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209" w:after="0"/>
        <w:ind w:left="1560" w:right="0" w:hanging="541"/>
        <w:jc w:val="both"/>
      </w:pPr>
      <w:r>
        <w:rPr/>
        <w:t>Collection</w:t>
      </w:r>
      <w:r>
        <w:rPr>
          <w:spacing w:val="-2"/>
        </w:rPr>
        <w:t> </w:t>
      </w:r>
      <w:r>
        <w:rPr/>
        <w:t>ofClinical</w:t>
      </w:r>
      <w:r>
        <w:rPr>
          <w:spacing w:val="-2"/>
        </w:rPr>
        <w:t> </w:t>
      </w:r>
      <w:r>
        <w:rPr/>
        <w:t>Specimen.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20" w:right="1174"/>
        <w:jc w:val="both"/>
      </w:pPr>
      <w:r>
        <w:rPr/>
        <w:t>Specimen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immediately 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proposal. The consent of patients that presented with upper and lower respiratory tract infections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specimens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III).One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</w:t>
      </w:r>
      <w:r>
        <w:rPr>
          <w:spacing w:val="1"/>
        </w:rPr>
        <w:t> </w:t>
      </w:r>
      <w:r>
        <w:rPr/>
        <w:t>(180)</w:t>
      </w:r>
      <w:r>
        <w:rPr>
          <w:spacing w:val="1"/>
        </w:rPr>
        <w:t> </w:t>
      </w:r>
      <w:r>
        <w:rPr/>
        <w:t>consecutive,non-duplicate</w:t>
      </w:r>
      <w:r>
        <w:rPr>
          <w:spacing w:val="4"/>
        </w:rPr>
        <w:t> </w:t>
      </w:r>
      <w:r>
        <w:rPr/>
        <w:t>specimens</w:t>
      </w:r>
      <w:r>
        <w:rPr>
          <w:spacing w:val="5"/>
        </w:rPr>
        <w:t> </w:t>
      </w:r>
      <w:r>
        <w:rPr/>
        <w:t>made</w:t>
      </w:r>
      <w:r>
        <w:rPr>
          <w:spacing w:val="4"/>
        </w:rPr>
        <w:t> </w:t>
      </w:r>
      <w:r>
        <w:rPr/>
        <w:t>up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Throat</w:t>
      </w:r>
      <w:r>
        <w:rPr>
          <w:spacing w:val="4"/>
        </w:rPr>
        <w:t> </w:t>
      </w:r>
      <w:r>
        <w:rPr/>
        <w:t>swabs</w:t>
      </w:r>
      <w:r>
        <w:rPr>
          <w:spacing w:val="5"/>
        </w:rPr>
        <w:t> </w:t>
      </w:r>
      <w:r>
        <w:rPr/>
        <w:t>(68),</w:t>
      </w:r>
      <w:r>
        <w:rPr>
          <w:spacing w:val="6"/>
        </w:rPr>
        <w:t> </w:t>
      </w:r>
      <w:r>
        <w:rPr/>
        <w:t>Ear</w:t>
      </w:r>
      <w:r>
        <w:rPr>
          <w:spacing w:val="2"/>
        </w:rPr>
        <w:t> </w:t>
      </w:r>
      <w:r>
        <w:rPr/>
        <w:t>swabs</w:t>
      </w:r>
      <w:r>
        <w:rPr>
          <w:spacing w:val="5"/>
        </w:rPr>
        <w:t> </w:t>
      </w:r>
      <w:r>
        <w:rPr/>
        <w:t>(57)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Sputum</w:t>
      </w:r>
    </w:p>
    <w:p>
      <w:pPr>
        <w:pStyle w:val="BodyText"/>
        <w:spacing w:line="482" w:lineRule="auto"/>
        <w:ind w:left="1020" w:right="1178"/>
        <w:jc w:val="both"/>
      </w:pPr>
      <w:r>
        <w:rPr/>
        <w:t>(55) were collectedin theGeneral out Patient (GOP) clinic of theDepartment of Family Medicine,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</w:t>
      </w:r>
      <w:r>
        <w:rPr>
          <w:spacing w:val="5"/>
        </w:rPr>
        <w:t> </w:t>
      </w:r>
      <w:r>
        <w:rPr/>
        <w:t>Zaria, 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months.</w:t>
      </w: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201" w:after="0"/>
        <w:ind w:left="1501" w:right="0" w:hanging="482"/>
        <w:jc w:val="both"/>
      </w:pPr>
      <w:bookmarkStart w:name="_TOC_250024" w:id="34"/>
      <w:r>
        <w:rPr/>
        <w:t>Isolation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Characterization of</w:t>
      </w:r>
      <w:r>
        <w:rPr>
          <w:spacing w:val="-1"/>
        </w:rPr>
        <w:t> </w:t>
      </w:r>
      <w:r>
        <w:rPr/>
        <w:t>Bacteria</w:t>
      </w:r>
      <w:r>
        <w:rPr>
          <w:spacing w:val="-1"/>
        </w:rPr>
        <w:t> </w:t>
      </w:r>
      <w:bookmarkEnd w:id="34"/>
      <w:r>
        <w:rPr/>
        <w:t>Species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7"/>
        <w:jc w:val="both"/>
      </w:pPr>
      <w:r>
        <w:rPr/>
        <w:t>The specimens were cultured on Blood agar, Chocolate agar andMac-Conkey agar platesat 37°C</w:t>
      </w:r>
      <w:r>
        <w:rPr>
          <w:spacing w:val="1"/>
        </w:rPr>
        <w:t> </w:t>
      </w:r>
      <w:r>
        <w:rPr/>
        <w:t>for</w:t>
      </w:r>
      <w:r>
        <w:rPr>
          <w:spacing w:val="27"/>
        </w:rPr>
        <w:t> </w:t>
      </w:r>
      <w:r>
        <w:rPr/>
        <w:t>24</w:t>
      </w:r>
      <w:r>
        <w:rPr>
          <w:spacing w:val="30"/>
        </w:rPr>
        <w:t> </w:t>
      </w:r>
      <w:r>
        <w:rPr/>
        <w:t>h.</w:t>
      </w:r>
      <w:r>
        <w:rPr>
          <w:spacing w:val="28"/>
        </w:rPr>
        <w:t> </w:t>
      </w:r>
      <w:r>
        <w:rPr/>
        <w:t>Discrete</w:t>
      </w:r>
      <w:r>
        <w:rPr>
          <w:spacing w:val="30"/>
        </w:rPr>
        <w:t> </w:t>
      </w:r>
      <w:r>
        <w:rPr/>
        <w:t>colonies</w:t>
      </w:r>
      <w:r>
        <w:rPr>
          <w:spacing w:val="29"/>
        </w:rPr>
        <w:t> </w:t>
      </w:r>
      <w:r>
        <w:rPr/>
        <w:t>were</w:t>
      </w:r>
      <w:r>
        <w:rPr>
          <w:spacing w:val="31"/>
        </w:rPr>
        <w:t> </w:t>
      </w:r>
      <w:r>
        <w:rPr/>
        <w:t>picked</w:t>
      </w:r>
      <w:r>
        <w:rPr>
          <w:spacing w:val="29"/>
        </w:rPr>
        <w:t> </w:t>
      </w:r>
      <w:r>
        <w:rPr/>
        <w:t>based</w:t>
      </w:r>
      <w:r>
        <w:rPr>
          <w:spacing w:val="30"/>
        </w:rPr>
        <w:t> </w:t>
      </w:r>
      <w:r>
        <w:rPr/>
        <w:t>on</w:t>
      </w:r>
      <w:r>
        <w:rPr>
          <w:spacing w:val="28"/>
        </w:rPr>
        <w:t> </w:t>
      </w:r>
      <w:r>
        <w:rPr/>
        <w:t>their</w:t>
      </w:r>
      <w:r>
        <w:rPr>
          <w:spacing w:val="28"/>
        </w:rPr>
        <w:t> </w:t>
      </w:r>
      <w:r>
        <w:rPr/>
        <w:t>morphologyand</w:t>
      </w:r>
      <w:r>
        <w:rPr>
          <w:spacing w:val="28"/>
        </w:rPr>
        <w:t> </w:t>
      </w:r>
      <w:r>
        <w:rPr/>
        <w:t>further</w:t>
      </w:r>
      <w:r>
        <w:rPr>
          <w:spacing w:val="27"/>
        </w:rPr>
        <w:t> </w:t>
      </w:r>
      <w:r>
        <w:rPr/>
        <w:t>sub-cultured</w:t>
      </w:r>
      <w:r>
        <w:rPr>
          <w:spacing w:val="3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obtain pure strains. The isolated colonies wereGram stained and based on their Gram reactions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media;</w:t>
      </w:r>
      <w:r>
        <w:rPr>
          <w:spacing w:val="1"/>
        </w:rPr>
        <w:t> </w:t>
      </w:r>
      <w:r>
        <w:rPr/>
        <w:t>Mannitol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agar,</w:t>
      </w:r>
      <w:r>
        <w:rPr>
          <w:spacing w:val="1"/>
        </w:rPr>
        <w:t> </w:t>
      </w:r>
      <w:r>
        <w:rPr/>
        <w:t>Cetrimide</w:t>
      </w:r>
      <w:r>
        <w:rPr>
          <w:spacing w:val="1"/>
        </w:rPr>
        <w:t> </w:t>
      </w:r>
      <w:r>
        <w:rPr/>
        <w:t>agar,</w:t>
      </w:r>
      <w:r>
        <w:rPr>
          <w:spacing w:val="1"/>
        </w:rPr>
        <w:t> </w:t>
      </w:r>
      <w:r>
        <w:rPr/>
        <w:t>Eosin</w:t>
      </w:r>
      <w:r>
        <w:rPr>
          <w:spacing w:val="1"/>
        </w:rPr>
        <w:t> </w:t>
      </w:r>
      <w:r>
        <w:rPr/>
        <w:t>Methylene blue agar. Different biochemical tests were conducted(Catalase test, Coagulase test,</w:t>
      </w:r>
      <w:r>
        <w:rPr>
          <w:spacing w:val="1"/>
        </w:rPr>
        <w:t> </w:t>
      </w:r>
      <w:r>
        <w:rPr/>
        <w:t>Oxidase test), after which MicroGen Identification Kits were used to identify different species</w:t>
      </w:r>
      <w:r>
        <w:rPr>
          <w:spacing w:val="1"/>
        </w:rPr>
        <w:t> </w:t>
      </w:r>
      <w:r>
        <w:rPr/>
        <w:t>with Staph. ID kits for S</w:t>
      </w:r>
      <w:r>
        <w:rPr>
          <w:i/>
        </w:rPr>
        <w:t>. aureus, </w:t>
      </w:r>
      <w:r>
        <w:rPr/>
        <w:t>MicroGen A for enterobacteracea and MicroGen A+B for</w:t>
      </w:r>
      <w:r>
        <w:rPr>
          <w:spacing w:val="1"/>
        </w:rPr>
        <w:t> </w:t>
      </w:r>
      <w:r>
        <w:rPr/>
        <w:t>oxidase positive organisms.All the isolates were then placed on nutrient agar and chocolate agar</w:t>
      </w:r>
      <w:r>
        <w:rPr>
          <w:spacing w:val="1"/>
        </w:rPr>
        <w:t> </w:t>
      </w:r>
      <w:r>
        <w:rPr/>
        <w:t>slants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maintained in a refrigerator at 4°C.</w:t>
      </w:r>
    </w:p>
    <w:p>
      <w:pPr>
        <w:pStyle w:val="Heading2"/>
        <w:numPr>
          <w:ilvl w:val="3"/>
          <w:numId w:val="11"/>
        </w:numPr>
        <w:tabs>
          <w:tab w:pos="1741" w:val="left" w:leader="none"/>
        </w:tabs>
        <w:spacing w:line="240" w:lineRule="auto" w:before="207" w:after="0"/>
        <w:ind w:left="1740" w:right="0" w:hanging="721"/>
        <w:jc w:val="both"/>
      </w:pPr>
      <w:bookmarkStart w:name="_TOC_250023" w:id="35"/>
      <w:r>
        <w:rPr/>
        <w:t>Catalase</w:t>
      </w:r>
      <w:r>
        <w:rPr>
          <w:spacing w:val="-1"/>
        </w:rPr>
        <w:t> </w:t>
      </w:r>
      <w:bookmarkEnd w:id="35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20" w:right="1172"/>
        <w:jc w:val="both"/>
      </w:pPr>
      <w:r>
        <w:rPr/>
        <w:t>This was used to detect the presence of enzyme catalase which hydrolyses hydrogen peroxide to</w:t>
      </w:r>
      <w:r>
        <w:rPr>
          <w:spacing w:val="1"/>
        </w:rPr>
        <w:t> </w:t>
      </w:r>
      <w:r>
        <w:rPr/>
        <w:t>oxygen and water.</w:t>
      </w:r>
      <w:r>
        <w:rPr>
          <w:spacing w:val="1"/>
        </w:rPr>
        <w:t> </w:t>
      </w:r>
      <w:r>
        <w:rPr/>
        <w:t>This test was performed as described by Cheesbrough (2006).</w:t>
      </w:r>
      <w:r>
        <w:rPr>
          <w:spacing w:val="1"/>
        </w:rPr>
        <w:t> </w:t>
      </w:r>
      <w:r>
        <w:rPr/>
        <w:t>Few drops of</w:t>
      </w:r>
      <w:r>
        <w:rPr>
          <w:spacing w:val="1"/>
        </w:rPr>
        <w:t> </w:t>
      </w:r>
      <w:r>
        <w:rPr/>
        <w:t>3%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were added to the suspension of test bacteria on a microscope slide. The results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 positive if bubbling and frothing occurs (signifying O</w:t>
      </w:r>
      <w:r>
        <w:rPr>
          <w:vertAlign w:val="subscript"/>
        </w:rPr>
        <w:t>2</w:t>
      </w:r>
      <w:r>
        <w:rPr>
          <w:vertAlign w:val="baseline"/>
        </w:rPr>
        <w:t> gas liberation from the 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10 seconds and negative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if no bubbling</w:t>
      </w:r>
      <w:r>
        <w:rPr>
          <w:spacing w:val="-3"/>
          <w:vertAlign w:val="baseline"/>
        </w:rPr>
        <w:t> </w:t>
      </w:r>
      <w:r>
        <w:rPr>
          <w:vertAlign w:val="baseline"/>
        </w:rPr>
        <w:t>occurs.</w:t>
      </w:r>
    </w:p>
    <w:p>
      <w:pPr>
        <w:pStyle w:val="Heading2"/>
        <w:numPr>
          <w:ilvl w:val="3"/>
          <w:numId w:val="11"/>
        </w:numPr>
        <w:tabs>
          <w:tab w:pos="1741" w:val="left" w:leader="none"/>
        </w:tabs>
        <w:spacing w:line="240" w:lineRule="auto" w:before="207" w:after="0"/>
        <w:ind w:left="1740" w:right="0" w:hanging="721"/>
        <w:jc w:val="both"/>
      </w:pPr>
      <w:bookmarkStart w:name="_TOC_250022" w:id="36"/>
      <w:r>
        <w:rPr/>
        <w:t>Oxidase</w:t>
      </w:r>
      <w:r>
        <w:rPr>
          <w:spacing w:val="-1"/>
        </w:rPr>
        <w:t> </w:t>
      </w:r>
      <w:bookmarkEnd w:id="36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5"/>
        <w:jc w:val="both"/>
      </w:pPr>
      <w:r>
        <w:rPr/>
        <w:t>This test was used for differentiation of </w:t>
      </w:r>
      <w:r>
        <w:rPr>
          <w:i/>
        </w:rPr>
        <w:t>Pseudomonas aeruginosa </w:t>
      </w:r>
      <w:r>
        <w:rPr/>
        <w:t>which is oxidase positive from</w:t>
      </w:r>
      <w:r>
        <w:rPr>
          <w:spacing w:val="-57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Enterobacteriaceae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bacilli</w:t>
      </w:r>
      <w:r>
        <w:rPr>
          <w:spacing w:val="1"/>
        </w:rPr>
        <w:t> </w:t>
      </w:r>
      <w:r>
        <w:rPr/>
        <w:t>but</w:t>
      </w:r>
      <w:r>
        <w:rPr>
          <w:spacing w:val="60"/>
        </w:rPr>
        <w:t> </w:t>
      </w:r>
      <w:r>
        <w:rPr/>
        <w:t>oxidase</w:t>
      </w:r>
      <w:r>
        <w:rPr>
          <w:spacing w:val="1"/>
        </w:rPr>
        <w:t> </w:t>
      </w:r>
      <w:r>
        <w:rPr/>
        <w:t>negative. It was performed as described by Cheesbrough (2006) by smearing with the aid of a</w:t>
      </w:r>
      <w:r>
        <w:rPr>
          <w:spacing w:val="1"/>
        </w:rPr>
        <w:t> </w:t>
      </w:r>
      <w:r>
        <w:rPr/>
        <w:t>glass rod, test organisms on 2 drops of 1% freshly prepared oxidase reagent (Phenylenediamine)</w:t>
      </w:r>
      <w:r>
        <w:rPr>
          <w:spacing w:val="1"/>
        </w:rPr>
        <w:t> </w:t>
      </w:r>
      <w:r>
        <w:rPr/>
        <w:t>placed on a filter paper. A positive result was indicated by appearance of deep purple colour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5-30 seconds.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3"/>
          <w:numId w:val="11"/>
        </w:numPr>
        <w:tabs>
          <w:tab w:pos="1741" w:val="left" w:leader="none"/>
        </w:tabs>
        <w:spacing w:line="240" w:lineRule="auto" w:before="79" w:after="0"/>
        <w:ind w:left="1740" w:right="0" w:hanging="721"/>
        <w:jc w:val="both"/>
      </w:pPr>
      <w:bookmarkStart w:name="_TOC_250021" w:id="37"/>
      <w:r>
        <w:rPr/>
        <w:t>Coagulase</w:t>
      </w:r>
      <w:r>
        <w:rPr>
          <w:spacing w:val="-2"/>
        </w:rPr>
        <w:t> </w:t>
      </w:r>
      <w:bookmarkEnd w:id="37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4"/>
        <w:jc w:val="both"/>
      </w:pPr>
      <w:r>
        <w:rPr/>
        <w:t>This test was used to identify </w:t>
      </w:r>
      <w:r>
        <w:rPr>
          <w:i/>
        </w:rPr>
        <w:t>S. aureus </w:t>
      </w:r>
      <w:r>
        <w:rPr/>
        <w:t>which produces the enzyme, Coagulase. This causes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clot</w:t>
      </w:r>
      <w:r>
        <w:rPr>
          <w:spacing w:val="1"/>
        </w:rPr>
        <w:t> </w:t>
      </w:r>
      <w:r>
        <w:rPr/>
        <w:t>by converting</w:t>
      </w:r>
      <w:r>
        <w:rPr>
          <w:spacing w:val="1"/>
        </w:rPr>
        <w:t> </w:t>
      </w:r>
      <w:r>
        <w:rPr/>
        <w:t>fibrinogen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fibrin.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Cheesbrough</w:t>
      </w:r>
      <w:r>
        <w:rPr>
          <w:spacing w:val="-1"/>
        </w:rPr>
        <w:t> </w:t>
      </w:r>
      <w:r>
        <w:rPr/>
        <w:t>(2006).</w:t>
      </w:r>
    </w:p>
    <w:p>
      <w:pPr>
        <w:pStyle w:val="BodyText"/>
        <w:spacing w:line="480" w:lineRule="auto" w:before="202"/>
        <w:ind w:left="1020" w:right="1177"/>
        <w:jc w:val="both"/>
      </w:pPr>
      <w:r>
        <w:rPr/>
        <w:t>The</w:t>
      </w:r>
      <w:r>
        <w:rPr>
          <w:spacing w:val="1"/>
        </w:rPr>
        <w:t> </w:t>
      </w:r>
      <w:r>
        <w:rPr/>
        <w:t>slide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detects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coagulase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physiological saline on two separate spots on a clean glass slide, a loopful of the test organism</w:t>
      </w:r>
      <w:r>
        <w:rPr>
          <w:spacing w:val="1"/>
        </w:rPr>
        <w:t> </w:t>
      </w:r>
      <w:r>
        <w:rPr/>
        <w:t>were picked and emulsified in both spots.</w:t>
      </w:r>
      <w:r>
        <w:rPr>
          <w:spacing w:val="1"/>
        </w:rPr>
        <w:t> </w:t>
      </w:r>
      <w:r>
        <w:rPr/>
        <w:t>To one spot, a drop of plasma was added and to the</w:t>
      </w:r>
      <w:r>
        <w:rPr>
          <w:spacing w:val="1"/>
        </w:rPr>
        <w:t> </w:t>
      </w:r>
      <w:r>
        <w:rPr/>
        <w:t>other a drop of saline.</w:t>
      </w:r>
      <w:r>
        <w:rPr>
          <w:spacing w:val="1"/>
        </w:rPr>
        <w:t> </w:t>
      </w:r>
      <w:r>
        <w:rPr/>
        <w:t>Both mixtures were then mixed thoroughly by rocking. Coagulation in the</w:t>
      </w:r>
      <w:r>
        <w:rPr>
          <w:spacing w:val="-57"/>
        </w:rPr>
        <w:t> </w:t>
      </w:r>
      <w:r>
        <w:rPr/>
        <w:t>emulsion</w:t>
      </w:r>
      <w:r>
        <w:rPr>
          <w:spacing w:val="-1"/>
        </w:rPr>
        <w:t> </w:t>
      </w:r>
      <w:r>
        <w:rPr/>
        <w:t>in the spot to which plasma</w:t>
      </w:r>
      <w:r>
        <w:rPr>
          <w:spacing w:val="-1"/>
        </w:rPr>
        <w:t> </w:t>
      </w:r>
      <w:r>
        <w:rPr/>
        <w:t>was added indicates positive test.</w:t>
      </w:r>
    </w:p>
    <w:p>
      <w:pPr>
        <w:pStyle w:val="Heading2"/>
        <w:numPr>
          <w:ilvl w:val="3"/>
          <w:numId w:val="11"/>
        </w:numPr>
        <w:tabs>
          <w:tab w:pos="1741" w:val="left" w:leader="none"/>
        </w:tabs>
        <w:spacing w:line="240" w:lineRule="auto" w:before="207" w:after="0"/>
        <w:ind w:left="1740" w:right="0" w:hanging="721"/>
        <w:jc w:val="both"/>
      </w:pP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Organism</w:t>
      </w:r>
      <w:r>
        <w:rPr>
          <w:spacing w:val="-4"/>
        </w:rPr>
        <w:t> </w:t>
      </w:r>
      <w:r>
        <w:rPr/>
        <w:t>using</w:t>
      </w:r>
      <w:r>
        <w:rPr>
          <w:spacing w:val="-2"/>
        </w:rPr>
        <w:t> </w:t>
      </w:r>
      <w:r>
        <w:rPr/>
        <w:t>Rapid Test</w:t>
      </w:r>
      <w:r>
        <w:rPr>
          <w:spacing w:val="-2"/>
        </w:rPr>
        <w:t> </w:t>
      </w:r>
      <w:r>
        <w:rPr/>
        <w:t>Kits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020" w:right="1180"/>
        <w:jc w:val="both"/>
      </w:pPr>
      <w:r>
        <w:rPr/>
        <w:t>The</w:t>
      </w:r>
      <w:r>
        <w:rPr>
          <w:spacing w:val="1"/>
        </w:rPr>
        <w:t> </w:t>
      </w:r>
      <w:r>
        <w:rPr/>
        <w:t>Microgen</w:t>
      </w:r>
      <w:r>
        <w:rPr>
          <w:spacing w:val="1"/>
        </w:rPr>
        <w:t> </w:t>
      </w:r>
      <w:r>
        <w:rPr/>
        <w:t>ID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microsystem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dehydrated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tests placed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wells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microtitre</w:t>
      </w:r>
      <w:r>
        <w:rPr>
          <w:spacing w:val="-1"/>
        </w:rPr>
        <w:t> </w:t>
      </w:r>
      <w:r>
        <w:rPr/>
        <w:t>tray.</w:t>
      </w:r>
    </w:p>
    <w:p>
      <w:pPr>
        <w:pStyle w:val="BodyText"/>
        <w:spacing w:line="480" w:lineRule="auto" w:before="192"/>
        <w:ind w:left="1020" w:right="1172"/>
        <w:jc w:val="both"/>
      </w:pPr>
      <w:r>
        <w:rPr/>
        <w:t>The test was performed according to the manufacturer‘s specifications. It was performed by</w:t>
      </w:r>
      <w:r>
        <w:rPr>
          <w:spacing w:val="1"/>
        </w:rPr>
        <w:t> </w:t>
      </w:r>
      <w:r>
        <w:rPr/>
        <w:t>adding saline suspension of the test organisms to each of the wells and appropriate wells (1, 2, 3</w:t>
      </w:r>
      <w:r>
        <w:rPr>
          <w:spacing w:val="1"/>
        </w:rPr>
        <w:t> </w:t>
      </w:r>
      <w:r>
        <w:rPr/>
        <w:t>and 9) were overlaid with sterile paraffin oil. After overnight (18-24 hours) incubation at 37°C,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Kovacs,</w:t>
      </w:r>
      <w:r>
        <w:rPr>
          <w:spacing w:val="1"/>
        </w:rPr>
        <w:t> </w:t>
      </w:r>
      <w:r>
        <w:rPr/>
        <w:t>Typtophan</w:t>
      </w:r>
      <w:r>
        <w:rPr>
          <w:spacing w:val="1"/>
        </w:rPr>
        <w:t> </w:t>
      </w:r>
      <w:r>
        <w:rPr/>
        <w:t>deaminase</w:t>
      </w:r>
      <w:r>
        <w:rPr>
          <w:spacing w:val="1"/>
        </w:rPr>
        <w:t> </w:t>
      </w:r>
      <w:r>
        <w:rPr/>
        <w:t>(TDA),</w:t>
      </w:r>
      <w:r>
        <w:rPr>
          <w:spacing w:val="1"/>
        </w:rPr>
        <w:t> </w:t>
      </w:r>
      <w:r>
        <w:rPr/>
        <w:t>Voges-</w:t>
      </w:r>
      <w:r>
        <w:rPr>
          <w:spacing w:val="-57"/>
        </w:rPr>
        <w:t> </w:t>
      </w:r>
      <w:r>
        <w:rPr/>
        <w:t>proskauer</w:t>
      </w:r>
      <w:r>
        <w:rPr>
          <w:spacing w:val="60"/>
        </w:rPr>
        <w:t> </w:t>
      </w:r>
      <w:r>
        <w:rPr/>
        <w:t>(VPI and II) were added to wells 8, 10 and 12 for additional tests and colour 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digits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Microgen</w:t>
      </w:r>
      <w:r>
        <w:rPr>
          <w:spacing w:val="1"/>
        </w:rPr>
        <w:t> </w:t>
      </w:r>
      <w:r>
        <w:rPr/>
        <w:t>Identification</w:t>
      </w:r>
      <w:r>
        <w:rPr>
          <w:spacing w:val="-57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Package.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79" w:after="0"/>
        <w:ind w:left="1501" w:right="0" w:hanging="482"/>
        <w:jc w:val="both"/>
      </w:pPr>
      <w:bookmarkStart w:name="_TOC_250020" w:id="38"/>
      <w:r>
        <w:rPr/>
        <w:t>Aqueous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EthanolExtraction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bookmarkEnd w:id="38"/>
      <w:r>
        <w:rPr/>
        <w:t>Material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6"/>
        <w:jc w:val="both"/>
      </w:pPr>
      <w:r>
        <w:rPr/>
        <w:pict>
          <v:shape style="position:absolute;margin-left:509.619995pt;margin-top:66.833099pt;width:8.3pt;height:10pt;mso-position-horizontal-relative:page;mso-position-vertical-relative:paragraph;z-index:-1882777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C.</w:t>
                  </w:r>
                </w:p>
              </w:txbxContent>
            </v:textbox>
            <w10:wrap type="none"/>
          </v:shape>
        </w:pict>
      </w:r>
      <w:r>
        <w:rPr/>
        <w:t>Seven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grams</w:t>
      </w:r>
      <w:r>
        <w:rPr>
          <w:spacing w:val="1"/>
        </w:rPr>
        <w:t> </w:t>
      </w:r>
      <w:r>
        <w:rPr/>
        <w:t>(700g) each</w:t>
      </w:r>
      <w:r>
        <w:rPr>
          <w:spacing w:val="1"/>
        </w:rPr>
        <w:t> </w:t>
      </w:r>
      <w:r>
        <w:rPr/>
        <w:t>of powdered</w:t>
      </w:r>
      <w:r>
        <w:rPr>
          <w:spacing w:val="1"/>
        </w:rPr>
        <w:t> </w:t>
      </w:r>
      <w:r>
        <w:rPr/>
        <w:t>leaf extract</w:t>
      </w:r>
      <w:r>
        <w:rPr>
          <w:spacing w:val="1"/>
        </w:rPr>
        <w:t> </w:t>
      </w:r>
      <w:r>
        <w:rPr/>
        <w:t>were weighed.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 portion</w:t>
      </w:r>
      <w:r>
        <w:rPr>
          <w:spacing w:val="1"/>
        </w:rPr>
        <w:t> </w:t>
      </w:r>
      <w:r>
        <w:rPr/>
        <w:t>2.5litres of ethanol was added, covered to prevent evaporation and allowed to macerate for 2hrs;</w:t>
      </w:r>
      <w:r>
        <w:rPr>
          <w:spacing w:val="1"/>
        </w:rPr>
        <w:t> </w:t>
      </w:r>
      <w:r>
        <w:rPr/>
        <w:t>it was filtered and excess ethanol evaporated to dryness using a rotary evaporator at 35</w:t>
      </w:r>
      <w:r>
        <w:rPr>
          <w:vertAlign w:val="superscript"/>
        </w:rPr>
        <w:t>o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 extract was then stored in a desiccator till required. The second portion was extracted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at 60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 one hour and</w:t>
      </w:r>
      <w:r>
        <w:rPr>
          <w:spacing w:val="1"/>
          <w:vertAlign w:val="baseline"/>
        </w:rPr>
        <w:t> </w:t>
      </w:r>
      <w:r>
        <w:rPr>
          <w:vertAlign w:val="baseline"/>
        </w:rPr>
        <w:t>filtered.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filtered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 on</w:t>
      </w:r>
      <w:r>
        <w:rPr>
          <w:spacing w:val="60"/>
          <w:vertAlign w:val="baseline"/>
        </w:rPr>
        <w:t> </w:t>
      </w:r>
      <w:r>
        <w:rPr>
          <w:vertAlign w:val="baseline"/>
        </w:rPr>
        <w:t>a water</w:t>
      </w:r>
      <w:r>
        <w:rPr>
          <w:spacing w:val="1"/>
          <w:vertAlign w:val="baseline"/>
        </w:rPr>
        <w:t> </w:t>
      </w:r>
      <w:r>
        <w:rPr>
          <w:vertAlign w:val="baseline"/>
        </w:rPr>
        <w:t>bath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70</w:t>
      </w:r>
      <w:r>
        <w:rPr>
          <w:vertAlign w:val="superscript"/>
        </w:rPr>
        <w:t>o</w:t>
      </w:r>
      <w:r>
        <w:rPr>
          <w:vertAlign w:val="baseline"/>
        </w:rPr>
        <w:t>C (Evans, 2002).</w:t>
      </w: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8" w:after="0"/>
        <w:ind w:left="1501" w:right="0" w:hanging="482"/>
        <w:jc w:val="both"/>
      </w:pPr>
      <w:bookmarkStart w:name="_TOC_250019" w:id="39"/>
      <w:r>
        <w:rPr/>
        <w:t>Fractionation</w:t>
      </w:r>
      <w:r>
        <w:rPr>
          <w:spacing w:val="-3"/>
        </w:rPr>
        <w:t> </w:t>
      </w:r>
      <w:r>
        <w:rPr/>
        <w:t>of Aqueous</w:t>
      </w:r>
      <w:r>
        <w:rPr>
          <w:spacing w:val="-3"/>
        </w:rPr>
        <w:t> </w:t>
      </w:r>
      <w:r>
        <w:rPr/>
        <w:t>extractusing</w:t>
      </w:r>
      <w:r>
        <w:rPr>
          <w:spacing w:val="-2"/>
        </w:rPr>
        <w:t> </w:t>
      </w:r>
      <w:r>
        <w:rPr/>
        <w:t>Column</w:t>
      </w:r>
      <w:r>
        <w:rPr>
          <w:spacing w:val="-3"/>
        </w:rPr>
        <w:t> </w:t>
      </w:r>
      <w:bookmarkEnd w:id="39"/>
      <w:r>
        <w:rPr/>
        <w:t>Chromatography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20" w:right="1174"/>
        <w:jc w:val="both"/>
      </w:pPr>
      <w:r>
        <w:rPr/>
        <w:t>Forty grams (40g) of the aqueous extract was mixed with 40grams of silica gel and 20mls of</w:t>
      </w:r>
      <w:r>
        <w:rPr>
          <w:spacing w:val="1"/>
        </w:rPr>
        <w:t> </w:t>
      </w:r>
      <w:r>
        <w:rPr/>
        <w:t>Methanol and allowed to dry in open air. A column was mounted by first placing a cotton inside</w:t>
      </w:r>
      <w:r>
        <w:rPr>
          <w:spacing w:val="1"/>
        </w:rPr>
        <w:t> </w:t>
      </w:r>
      <w:r>
        <w:rPr/>
        <w:t>the column, then 150grams of silica gel was introduced into the column, after which the extract</w:t>
      </w:r>
      <w:r>
        <w:rPr>
          <w:spacing w:val="1"/>
        </w:rPr>
        <w:t> </w:t>
      </w:r>
      <w:r>
        <w:rPr/>
        <w:t>was introduced. A cotton was finally placed. Two hundred (200)mls of different solvents with</w:t>
      </w:r>
      <w:r>
        <w:rPr>
          <w:spacing w:val="1"/>
        </w:rPr>
        <w:t> </w:t>
      </w:r>
      <w:r>
        <w:rPr/>
        <w:t>varying percentage were used to elute the column starting from the least polar solvent to the most</w:t>
      </w:r>
      <w:r>
        <w:rPr>
          <w:spacing w:val="-57"/>
        </w:rPr>
        <w:t> </w:t>
      </w:r>
      <w:r>
        <w:rPr/>
        <w:t>polar solvents. 100% n-Hexane was first eluted twice and the fractions collected, then 90% n-</w:t>
      </w:r>
      <w:r>
        <w:rPr>
          <w:spacing w:val="1"/>
        </w:rPr>
        <w:t> </w:t>
      </w:r>
      <w:r>
        <w:rPr/>
        <w:t>Hexane and 10% Ethyl acetate three times, followed by 80% n-Hexane and 20% Ethyl acetate</w:t>
      </w:r>
      <w:r>
        <w:rPr>
          <w:spacing w:val="1"/>
        </w:rPr>
        <w:t> </w:t>
      </w:r>
      <w:r>
        <w:rPr/>
        <w:t>twice, then 70% n- Hexane and 30% Ethyl acetate, 60% n-Hexane and 40% Ethyl acetate, 50%</w:t>
      </w:r>
      <w:r>
        <w:rPr>
          <w:spacing w:val="1"/>
        </w:rPr>
        <w:t> </w:t>
      </w:r>
      <w:r>
        <w:rPr/>
        <w:t>n-Hexane and 50% Ethyl</w:t>
      </w:r>
      <w:r>
        <w:rPr>
          <w:spacing w:val="60"/>
        </w:rPr>
        <w:t> </w:t>
      </w:r>
      <w:r>
        <w:rPr/>
        <w:t>acetate, 40% n-Hexane and 60% Ethyl acetate, 30% n-Hexane and</w:t>
      </w:r>
      <w:r>
        <w:rPr>
          <w:spacing w:val="1"/>
        </w:rPr>
        <w:t> </w:t>
      </w:r>
      <w:r>
        <w:rPr/>
        <w:t>70% Ethyl acetate, 20% n-Hexane and 80% Ethyl acetate, 10% n-Hexane and 90% Ethyl acetate,</w:t>
      </w:r>
      <w:r>
        <w:rPr>
          <w:spacing w:val="-57"/>
        </w:rPr>
        <w:t> </w:t>
      </w:r>
      <w:r>
        <w:rPr/>
        <w:t>100% Ethyl acetate. Same was carried out forpercentages of Ethyl acetate and Methanol. After</w:t>
      </w:r>
      <w:r>
        <w:rPr>
          <w:spacing w:val="1"/>
        </w:rPr>
        <w:t> </w:t>
      </w:r>
      <w:r>
        <w:rPr/>
        <w:t>elution,</w:t>
      </w:r>
      <w:r>
        <w:rPr>
          <w:spacing w:val="-1"/>
        </w:rPr>
        <w:t> </w:t>
      </w:r>
      <w:r>
        <w:rPr/>
        <w:t>various fractions were collected.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79" w:after="0"/>
        <w:ind w:left="1501" w:right="0" w:hanging="482"/>
        <w:jc w:val="both"/>
      </w:pPr>
      <w:bookmarkStart w:name="_TOC_250018" w:id="40"/>
      <w:r>
        <w:rPr/>
        <w:t>Thin</w:t>
      </w:r>
      <w:r>
        <w:rPr>
          <w:spacing w:val="-4"/>
        </w:rPr>
        <w:t> </w:t>
      </w:r>
      <w:r>
        <w:rPr/>
        <w:t>Layer</w:t>
      </w:r>
      <w:r>
        <w:rPr>
          <w:spacing w:val="-2"/>
        </w:rPr>
        <w:t> </w:t>
      </w:r>
      <w:r>
        <w:rPr/>
        <w:t>Chromatography</w:t>
      </w:r>
      <w:r>
        <w:rPr>
          <w:spacing w:val="-1"/>
        </w:rPr>
        <w:t> </w:t>
      </w:r>
      <w:r>
        <w:rPr/>
        <w:t>(TLC)</w:t>
      </w:r>
      <w:r>
        <w:rPr>
          <w:spacing w:val="-3"/>
        </w:rPr>
        <w:t> </w:t>
      </w:r>
      <w:bookmarkEnd w:id="40"/>
      <w:r>
        <w:rPr/>
        <w:t>of fractions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4"/>
        <w:jc w:val="both"/>
      </w:pPr>
      <w:r>
        <w:rPr/>
        <w:t>The Thin Layer Chromatography was carried out by cutting equal sizes of silica gel plates,</w:t>
      </w:r>
      <w:r>
        <w:rPr>
          <w:spacing w:val="1"/>
        </w:rPr>
        <w:t> </w:t>
      </w:r>
      <w:r>
        <w:rPr/>
        <w:t>different fractions starting from the first fraction were spotted on the plate using a capillary at an</w:t>
      </w:r>
      <w:r>
        <w:rPr>
          <w:spacing w:val="1"/>
        </w:rPr>
        <w:t> </w:t>
      </w:r>
      <w:r>
        <w:rPr/>
        <w:t>interval of 0.5cm. A mobile phase mixture of n-Hexane and Ethyl acetate at ratio of 4:1 was</w:t>
      </w:r>
      <w:r>
        <w:rPr>
          <w:spacing w:val="1"/>
        </w:rPr>
        <w:t> </w:t>
      </w:r>
      <w:r>
        <w:rPr/>
        <w:t>placed in a chromatographic tank for fractions 1-15 and the silica plate was placed in the tank</w:t>
      </w:r>
      <w:r>
        <w:rPr>
          <w:spacing w:val="1"/>
        </w:rPr>
        <w:t> </w:t>
      </w:r>
      <w:r>
        <w:rPr/>
        <w:t>vertically with the spotted portion facing down. The solvent move vertically upward by capillary</w:t>
      </w:r>
      <w:r>
        <w:rPr>
          <w:spacing w:val="1"/>
        </w:rPr>
        <w:t> </w:t>
      </w:r>
      <w:r>
        <w:rPr/>
        <w:t>movement. It was removed and allowed to dry before it was sprayed with 10% sulphuric acid in</w:t>
      </w:r>
      <w:r>
        <w:rPr>
          <w:spacing w:val="1"/>
        </w:rPr>
        <w:t> </w:t>
      </w:r>
      <w:r>
        <w:rPr/>
        <w:t>methanol and heated in an oven at 110</w:t>
      </w:r>
      <w:r>
        <w:rPr>
          <w:vertAlign w:val="superscript"/>
        </w:rPr>
        <w:t>o</w:t>
      </w:r>
      <w:r>
        <w:rPr>
          <w:vertAlign w:val="baseline"/>
        </w:rPr>
        <w:t>C to bring out the bands clearly. This was carried out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mobile phase solvent system mixture of Ethyl acetate and Methanol at ratio of 3:2 for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 16-23. Similar bands of fractions were pooled together. The pooled fractions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evaporated to</w:t>
      </w:r>
      <w:r>
        <w:rPr>
          <w:spacing w:val="60"/>
          <w:vertAlign w:val="baseline"/>
        </w:rPr>
        <w:t> </w:t>
      </w:r>
      <w:r>
        <w:rPr>
          <w:vertAlign w:val="baseline"/>
        </w:rPr>
        <w:t>yield dry residues using rotary evaporator and water bath. The weight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pooled</w:t>
      </w:r>
      <w:r>
        <w:rPr>
          <w:spacing w:val="-1"/>
          <w:vertAlign w:val="baseline"/>
        </w:rPr>
        <w:t> </w:t>
      </w:r>
      <w:r>
        <w:rPr>
          <w:vertAlign w:val="baseline"/>
        </w:rPr>
        <w:t>fractions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 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-4"/>
          <w:vertAlign w:val="baseline"/>
        </w:rPr>
        <w:t> </w:t>
      </w:r>
      <w:r>
        <w:rPr>
          <w:vertAlign w:val="baseline"/>
        </w:rPr>
        <w:t>balance</w:t>
      </w:r>
      <w:r>
        <w:rPr>
          <w:spacing w:val="1"/>
          <w:vertAlign w:val="baseline"/>
        </w:rPr>
        <w:t> </w:t>
      </w:r>
      <w:r>
        <w:rPr>
          <w:vertAlign w:val="baseline"/>
        </w:rPr>
        <w:t>(Evans, 2002).</w:t>
      </w:r>
    </w:p>
    <w:p>
      <w:pPr>
        <w:pStyle w:val="Heading2"/>
        <w:numPr>
          <w:ilvl w:val="2"/>
          <w:numId w:val="11"/>
        </w:numPr>
        <w:tabs>
          <w:tab w:pos="1502" w:val="left" w:leader="none"/>
        </w:tabs>
        <w:spacing w:line="240" w:lineRule="auto" w:before="208" w:after="0"/>
        <w:ind w:left="1501" w:right="0" w:hanging="482"/>
        <w:jc w:val="both"/>
      </w:pPr>
      <w:bookmarkStart w:name="_TOC_250017" w:id="41"/>
      <w:r>
        <w:rPr/>
        <w:t>Susceptibility</w:t>
      </w:r>
      <w:r>
        <w:rPr>
          <w:spacing w:val="-3"/>
        </w:rPr>
        <w:t> </w:t>
      </w:r>
      <w:bookmarkEnd w:id="41"/>
      <w:r>
        <w:rPr/>
        <w:t>Testing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020" w:right="1175"/>
        <w:jc w:val="both"/>
      </w:pPr>
      <w:r>
        <w:rPr/>
        <w:t>Each of the overnight cultures of organism was standardized to a 0.5 MacFarland density. Sterile</w:t>
      </w:r>
      <w:r>
        <w:rPr>
          <w:spacing w:val="1"/>
        </w:rPr>
        <w:t> </w:t>
      </w:r>
      <w:r>
        <w:rPr/>
        <w:t>molten Mueller Hinton agar(20 ml) was poured into sterile Petri dishes and allowed to set. The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Mueller</w:t>
      </w:r>
      <w:r>
        <w:rPr>
          <w:spacing w:val="1"/>
        </w:rPr>
        <w:t> </w:t>
      </w:r>
      <w:r>
        <w:rPr/>
        <w:t>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plateswere</w:t>
      </w:r>
      <w:r>
        <w:rPr>
          <w:spacing w:val="1"/>
        </w:rPr>
        <w:t> </w:t>
      </w:r>
      <w:r>
        <w:rPr/>
        <w:t>flooded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</w:t>
      </w:r>
      <w:r>
        <w:rPr>
          <w:spacing w:val="60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drained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cork-borer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bore</w:t>
      </w:r>
      <w:r>
        <w:rPr>
          <w:spacing w:val="1"/>
        </w:rPr>
        <w:t> </w:t>
      </w:r>
      <w:r>
        <w:rPr/>
        <w:t>equidistant cups into the agar plate. One drop of the molten agar was used to seal the bottom of</w:t>
      </w:r>
      <w:r>
        <w:rPr>
          <w:spacing w:val="1"/>
        </w:rPr>
        <w:t> </w:t>
      </w:r>
      <w:r>
        <w:rPr/>
        <w:t>the bored hole so that the extract will not seep beneath the agar. Serial dilutions of the 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1.25</w:t>
      </w:r>
      <w:r>
        <w:rPr>
          <w:spacing w:val="60"/>
        </w:rPr>
        <w:t> </w:t>
      </w:r>
      <w:r>
        <w:rPr/>
        <w:t>mg/ml.One</w:t>
      </w:r>
      <w:r>
        <w:rPr>
          <w:spacing w:val="-57"/>
        </w:rPr>
        <w:t> </w:t>
      </w:r>
      <w:r>
        <w:rPr/>
        <w:t>hundred microlitres of the extracts of different concentrations (1.25 – 20.0 mg/ml) was added to</w:t>
      </w:r>
      <w:r>
        <w:rPr>
          <w:spacing w:val="1"/>
        </w:rPr>
        <w:t> </w:t>
      </w:r>
      <w:r>
        <w:rPr/>
        <w:t>fill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bored</w:t>
      </w:r>
      <w:r>
        <w:rPr>
          <w:spacing w:val="30"/>
        </w:rPr>
        <w:t> </w:t>
      </w:r>
      <w:r>
        <w:rPr/>
        <w:t>holes.</w:t>
      </w:r>
      <w:r>
        <w:rPr>
          <w:spacing w:val="32"/>
        </w:rPr>
        <w:t> </w:t>
      </w:r>
      <w:r>
        <w:rPr/>
        <w:t>Negative</w:t>
      </w:r>
      <w:r>
        <w:rPr>
          <w:spacing w:val="26"/>
        </w:rPr>
        <w:t> </w:t>
      </w:r>
      <w:r>
        <w:rPr/>
        <w:t>control</w:t>
      </w:r>
      <w:r>
        <w:rPr>
          <w:spacing w:val="30"/>
        </w:rPr>
        <w:t> </w:t>
      </w:r>
      <w:r>
        <w:rPr/>
        <w:t>was</w:t>
      </w:r>
      <w:r>
        <w:rPr>
          <w:spacing w:val="33"/>
        </w:rPr>
        <w:t> </w:t>
      </w:r>
      <w:r>
        <w:rPr/>
        <w:t>prepared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putting</w:t>
      </w:r>
      <w:r>
        <w:rPr>
          <w:spacing w:val="25"/>
        </w:rPr>
        <w:t> </w:t>
      </w:r>
      <w:r>
        <w:rPr/>
        <w:t>0.1</w:t>
      </w:r>
      <w:r>
        <w:rPr>
          <w:spacing w:val="30"/>
        </w:rPr>
        <w:t> </w:t>
      </w:r>
      <w:r>
        <w:rPr/>
        <w:t>ml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sterile</w:t>
      </w:r>
      <w:r>
        <w:rPr>
          <w:spacing w:val="27"/>
        </w:rPr>
        <w:t> </w:t>
      </w:r>
      <w:r>
        <w:rPr/>
        <w:t>distilled</w:t>
      </w:r>
      <w:r>
        <w:rPr>
          <w:spacing w:val="27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2"/>
        <w:jc w:val="both"/>
      </w:pPr>
      <w:r>
        <w:rPr/>
        <w:t>inone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bored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andamoxicillin-clavulanicacid</w:t>
      </w:r>
      <w:r>
        <w:rPr>
          <w:spacing w:val="1"/>
        </w:rPr>
        <w:t> </w:t>
      </w:r>
      <w:r>
        <w:rPr/>
        <w:t>antibioticdisc</w:t>
      </w:r>
      <w:r>
        <w:rPr>
          <w:spacing w:val="60"/>
        </w:rPr>
        <w:t> </w:t>
      </w:r>
      <w:r>
        <w:rPr/>
        <w:t>(30µg)</w:t>
      </w:r>
      <w:r>
        <w:rPr>
          <w:spacing w:val="-57"/>
        </w:rPr>
        <w:t> </w:t>
      </w:r>
      <w:r>
        <w:rPr/>
        <w:t>served as a positive control. The plates were left to stand for one hour to allow for diffusion, after</w:t>
      </w:r>
      <w:r>
        <w:rPr>
          <w:spacing w:val="-57"/>
        </w:rPr>
        <w:t> </w:t>
      </w:r>
      <w:r>
        <w:rPr/>
        <w:t>which the plateswere incubated at 37°C for 18 h. The zones of inhibition weremeasured in</w:t>
      </w:r>
      <w:r>
        <w:rPr>
          <w:spacing w:val="1"/>
        </w:rPr>
        <w:t> </w:t>
      </w:r>
      <w:r>
        <w:rPr/>
        <w:t>millimetres.The above method was carried out in duplicates and the mean of the duplicate results</w:t>
      </w:r>
      <w:r>
        <w:rPr>
          <w:spacing w:val="-57"/>
        </w:rPr>
        <w:t> </w:t>
      </w:r>
      <w:r>
        <w:rPr/>
        <w:t>wastaken.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isolates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both extracts (CLSI,</w:t>
      </w:r>
      <w:r>
        <w:rPr>
          <w:spacing w:val="2"/>
        </w:rPr>
        <w:t> </w:t>
      </w:r>
      <w:r>
        <w:rPr/>
        <w:t>2009).</w:t>
      </w:r>
    </w:p>
    <w:p>
      <w:pPr>
        <w:pStyle w:val="Heading2"/>
        <w:numPr>
          <w:ilvl w:val="2"/>
          <w:numId w:val="11"/>
        </w:numPr>
        <w:tabs>
          <w:tab w:pos="1561" w:val="left" w:leader="none"/>
        </w:tabs>
        <w:spacing w:line="240" w:lineRule="auto" w:before="5" w:after="0"/>
        <w:ind w:left="1560" w:right="0" w:hanging="541"/>
        <w:jc w:val="both"/>
      </w:pPr>
      <w:bookmarkStart w:name="_TOC_250016" w:id="42"/>
      <w:r>
        <w:rPr/>
        <w:t>Determination</w:t>
      </w:r>
      <w:r>
        <w:rPr>
          <w:spacing w:val="-2"/>
        </w:rPr>
        <w:t> </w:t>
      </w:r>
      <w:r>
        <w:rPr/>
        <w:t>ofMinimum</w:t>
      </w:r>
      <w:r>
        <w:rPr>
          <w:spacing w:val="-6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bookmarkEnd w:id="42"/>
      <w:r>
        <w:rPr/>
        <w:t>(M.I.C)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20" w:right="1175"/>
        <w:jc w:val="both"/>
      </w:pPr>
      <w:r>
        <w:rPr/>
        <w:t>The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agar-dilution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CLSI,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modifications (Aboaba </w:t>
      </w:r>
      <w:r>
        <w:rPr>
          <w:i/>
        </w:rPr>
        <w:t>et al</w:t>
      </w:r>
      <w:r>
        <w:rPr/>
        <w:t>., 2006). Serial dilution of the stock solution of the extracts/fractions</w:t>
      </w:r>
      <w:r>
        <w:rPr>
          <w:spacing w:val="1"/>
        </w:rPr>
        <w:t> </w:t>
      </w:r>
      <w:r>
        <w:rPr/>
        <w:t>was made to obtain concentration between 20 – 1.25 mg/ml. A 10ml portion of each dilution</w:t>
      </w:r>
      <w:r>
        <w:rPr>
          <w:spacing w:val="1"/>
        </w:rPr>
        <w:t> </w:t>
      </w:r>
      <w:r>
        <w:rPr/>
        <w:t>containing double concentration of extract/fraction was incorporated into 10mls double strength</w:t>
      </w:r>
      <w:r>
        <w:rPr>
          <w:spacing w:val="1"/>
        </w:rPr>
        <w:t> </w:t>
      </w:r>
      <w:r>
        <w:rPr/>
        <w:t>Mueller 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Petri</w:t>
      </w:r>
      <w:r>
        <w:rPr>
          <w:spacing w:val="1"/>
        </w:rPr>
        <w:t> </w:t>
      </w:r>
      <w:r>
        <w:rPr/>
        <w:t>dishes.</w:t>
      </w:r>
      <w:r>
        <w:rPr>
          <w:spacing w:val="1"/>
        </w:rPr>
        <w:t> </w:t>
      </w:r>
      <w:r>
        <w:rPr/>
        <w:t>Sterilepunctured</w:t>
      </w:r>
      <w:r>
        <w:rPr>
          <w:spacing w:val="1"/>
        </w:rPr>
        <w:t> </w:t>
      </w:r>
      <w:r>
        <w:rPr/>
        <w:t>filterpaper</w:t>
      </w:r>
      <w:r>
        <w:rPr>
          <w:spacing w:val="1"/>
        </w:rPr>
        <w:t> </w:t>
      </w:r>
      <w:r>
        <w:rPr/>
        <w:t>discs</w:t>
      </w:r>
      <w:r>
        <w:rPr>
          <w:spacing w:val="-57"/>
        </w:rPr>
        <w:t> </w:t>
      </w:r>
      <w:r>
        <w:rPr/>
        <w:t>(6mm) were aseptically placed on the solidified leaf extract-agar admixture plates. Using a micro</w:t>
      </w:r>
      <w:r>
        <w:rPr>
          <w:spacing w:val="-57"/>
        </w:rPr>
        <w:t> </w:t>
      </w:r>
      <w:r>
        <w:rPr/>
        <w:t>pipette standardized innoculum ofthe isolates was immediately added to the discs in volumes of</w:t>
      </w:r>
      <w:r>
        <w:rPr>
          <w:spacing w:val="1"/>
        </w:rPr>
        <w:t> </w:t>
      </w:r>
      <w:r>
        <w:rPr/>
        <w:t>about 20μl. A 20 μl sterile distilledwater was added to the sterile paper disc as a negative control.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plates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left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ambient</w:t>
      </w:r>
      <w:r>
        <w:rPr>
          <w:spacing w:val="19"/>
        </w:rPr>
        <w:t> </w:t>
      </w:r>
      <w:r>
        <w:rPr/>
        <w:t>temperature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30</w:t>
      </w:r>
      <w:r>
        <w:rPr>
          <w:spacing w:val="16"/>
        </w:rPr>
        <w:t> </w:t>
      </w:r>
      <w:r>
        <w:rPr/>
        <w:t>minutes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pre-diffusion</w:t>
      </w:r>
      <w:r>
        <w:rPr>
          <w:spacing w:val="16"/>
        </w:rPr>
        <w:t> </w:t>
      </w:r>
      <w:r>
        <w:rPr/>
        <w:t>prior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incubation</w:t>
      </w:r>
      <w:r>
        <w:rPr>
          <w:spacing w:val="-57"/>
        </w:rPr>
        <w:t> </w:t>
      </w:r>
      <w:r>
        <w:rPr/>
        <w:t>at 37°C for 24 hrs. Thelowest concentration of the extract/fraction in each of the test agar plates</w:t>
      </w:r>
      <w:r>
        <w:rPr>
          <w:spacing w:val="1"/>
        </w:rPr>
        <w:t> </w:t>
      </w:r>
      <w:r>
        <w:rPr/>
        <w:t>that showed no growth when compared to the control wasconsidered as the M.I.C. of the extract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 test organism.</w:t>
      </w:r>
    </w:p>
    <w:p>
      <w:pPr>
        <w:pStyle w:val="Heading2"/>
        <w:numPr>
          <w:ilvl w:val="2"/>
          <w:numId w:val="11"/>
        </w:numPr>
        <w:tabs>
          <w:tab w:pos="1622" w:val="left" w:leader="none"/>
        </w:tabs>
        <w:spacing w:line="240" w:lineRule="auto" w:before="9" w:after="0"/>
        <w:ind w:left="1621" w:right="0" w:hanging="602"/>
        <w:jc w:val="both"/>
      </w:pPr>
      <w:bookmarkStart w:name="_TOC_250015" w:id="43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Minimum</w:t>
      </w:r>
      <w:r>
        <w:rPr>
          <w:spacing w:val="-6"/>
        </w:rPr>
        <w:t> </w:t>
      </w:r>
      <w:r>
        <w:rPr/>
        <w:t>Bactericidal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bookmarkEnd w:id="43"/>
      <w:r>
        <w:rPr/>
        <w:t>(M.B.C)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7"/>
        <w:jc w:val="both"/>
      </w:pPr>
      <w:r>
        <w:rPr/>
        <w:t>The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discs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visiblegrowth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M.I.C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asepticallytransferred into 5ml sterile Nutrient broth using a pair of sterile forceps. This was</w:t>
      </w:r>
      <w:r>
        <w:rPr>
          <w:spacing w:val="1"/>
        </w:rPr>
        <w:t> </w:t>
      </w:r>
      <w:r>
        <w:rPr/>
        <w:t>incubated</w:t>
      </w:r>
      <w:r>
        <w:rPr>
          <w:spacing w:val="51"/>
        </w:rPr>
        <w:t> </w:t>
      </w:r>
      <w:r>
        <w:rPr/>
        <w:t>at</w:t>
      </w:r>
      <w:r>
        <w:rPr>
          <w:spacing w:val="52"/>
        </w:rPr>
        <w:t> </w:t>
      </w:r>
      <w:r>
        <w:rPr/>
        <w:t>37°Cfor</w:t>
      </w:r>
      <w:r>
        <w:rPr>
          <w:spacing w:val="50"/>
        </w:rPr>
        <w:t> </w:t>
      </w:r>
      <w:r>
        <w:rPr/>
        <w:t>24hrs.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Minimum</w:t>
      </w:r>
      <w:r>
        <w:rPr>
          <w:spacing w:val="52"/>
        </w:rPr>
        <w:t> </w:t>
      </w:r>
      <w:r>
        <w:rPr/>
        <w:t>BactericidalConcentration</w:t>
      </w:r>
      <w:r>
        <w:rPr>
          <w:spacing w:val="51"/>
        </w:rPr>
        <w:t> </w:t>
      </w:r>
      <w:r>
        <w:rPr/>
        <w:t>was</w:t>
      </w:r>
      <w:r>
        <w:rPr>
          <w:spacing w:val="51"/>
        </w:rPr>
        <w:t> </w:t>
      </w:r>
      <w:r>
        <w:rPr/>
        <w:t>considered</w:t>
      </w:r>
      <w:r>
        <w:rPr>
          <w:spacing w:val="51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6"/>
        <w:jc w:val="both"/>
      </w:pPr>
      <w:r>
        <w:rPr/>
        <w:t>minimum concentration of those nutrient broth bottles in which no turbidity was observed (CLSI,</w:t>
      </w:r>
      <w:r>
        <w:rPr>
          <w:spacing w:val="-57"/>
        </w:rPr>
        <w:t> </w:t>
      </w:r>
      <w:r>
        <w:rPr/>
        <w:t>2006)</w:t>
      </w:r>
      <w:r>
        <w:rPr>
          <w:spacing w:val="-1"/>
        </w:rPr>
        <w:t> </w:t>
      </w:r>
      <w:r>
        <w:rPr/>
        <w:t>as modified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(Aboaba</w:t>
      </w:r>
      <w:r>
        <w:rPr>
          <w:spacing w:val="-1"/>
        </w:rPr>
        <w:t> </w:t>
      </w:r>
      <w:r>
        <w:rPr/>
        <w:t>et al., 2006).</w:t>
      </w:r>
    </w:p>
    <w:p>
      <w:pPr>
        <w:pStyle w:val="Heading2"/>
        <w:numPr>
          <w:ilvl w:val="2"/>
          <w:numId w:val="11"/>
        </w:numPr>
        <w:tabs>
          <w:tab w:pos="1622" w:val="left" w:leader="none"/>
        </w:tabs>
        <w:spacing w:line="240" w:lineRule="auto" w:before="5" w:after="0"/>
        <w:ind w:left="1621" w:right="0" w:hanging="602"/>
        <w:jc w:val="both"/>
      </w:pPr>
      <w:bookmarkStart w:name="_TOC_250014" w:id="4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Rate</w:t>
      </w:r>
      <w:r>
        <w:rPr>
          <w:spacing w:val="-3"/>
        </w:rPr>
        <w:t> </w:t>
      </w:r>
      <w:bookmarkEnd w:id="44"/>
      <w:r>
        <w:rPr/>
        <w:t>of Kill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5"/>
        <w:jc w:val="both"/>
      </w:pPr>
      <w:r>
        <w:rPr/>
        <w:t>The rate at which the most active fraction kills the bacterial isolates was determined using the</w:t>
      </w:r>
      <w:r>
        <w:rPr>
          <w:spacing w:val="1"/>
        </w:rPr>
        <w:t> </w:t>
      </w:r>
      <w:r>
        <w:rPr/>
        <w:t>methoddescribed by Adeshina </w:t>
      </w:r>
      <w:r>
        <w:rPr>
          <w:i/>
        </w:rPr>
        <w:t>et al</w:t>
      </w:r>
      <w:r>
        <w:rPr/>
        <w:t>., (2012).The M.I.C (5mg/ml and 2.5mg/ml) and sub- M.I.C</w:t>
      </w:r>
      <w:r>
        <w:rPr>
          <w:spacing w:val="1"/>
        </w:rPr>
        <w:t> </w:t>
      </w:r>
      <w:r>
        <w:rPr/>
        <w:t>(2.5mg/ml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1.25mg/ml)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9mls</w:t>
      </w:r>
      <w:r>
        <w:rPr>
          <w:spacing w:val="1"/>
        </w:rPr>
        <w:t> </w:t>
      </w:r>
      <w:r>
        <w:rPr/>
        <w:t>of single</w:t>
      </w:r>
      <w:r>
        <w:rPr>
          <w:spacing w:val="1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sterile</w:t>
      </w:r>
      <w:r>
        <w:rPr>
          <w:spacing w:val="-57"/>
        </w:rPr>
        <w:t> </w:t>
      </w:r>
      <w:r>
        <w:rPr/>
        <w:t>nutrient broth in bottles, after which 1.0ml of standardized overnight culture of </w:t>
      </w:r>
      <w:r>
        <w:rPr>
          <w:i/>
        </w:rPr>
        <w:t>K. pneumoniae</w:t>
      </w:r>
      <w:r>
        <w:rPr>
          <w:i/>
          <w:spacing w:val="1"/>
        </w:rPr>
        <w:t> </w:t>
      </w:r>
      <w:r>
        <w:rPr/>
        <w:t>(S16) and </w:t>
      </w:r>
      <w:r>
        <w:rPr>
          <w:i/>
        </w:rPr>
        <w:t>S. aureus </w:t>
      </w:r>
      <w:r>
        <w:rPr/>
        <w:t>(T38) were added to the bottles respectively.The reaction mixtures were</w:t>
      </w:r>
      <w:r>
        <w:rPr>
          <w:spacing w:val="1"/>
        </w:rPr>
        <w:t> </w:t>
      </w:r>
      <w:r>
        <w:rPr/>
        <w:t>shaken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Cand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intervals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is;</w:t>
      </w:r>
      <w:r>
        <w:rPr>
          <w:spacing w:val="1"/>
          <w:vertAlign w:val="baseline"/>
        </w:rPr>
        <w:t> </w:t>
      </w:r>
      <w:r>
        <w:rPr>
          <w:vertAlign w:val="baseline"/>
        </w:rPr>
        <w:t>0,30,60,</w:t>
      </w:r>
      <w:r>
        <w:rPr>
          <w:spacing w:val="1"/>
          <w:vertAlign w:val="baseline"/>
        </w:rPr>
        <w:t> </w:t>
      </w:r>
      <w:r>
        <w:rPr>
          <w:vertAlign w:val="baseline"/>
        </w:rPr>
        <w:t>120,</w:t>
      </w:r>
      <w:r>
        <w:rPr>
          <w:spacing w:val="1"/>
          <w:vertAlign w:val="baseline"/>
        </w:rPr>
        <w:t> </w:t>
      </w:r>
      <w:r>
        <w:rPr>
          <w:vertAlign w:val="baseline"/>
        </w:rPr>
        <w:t>240,</w:t>
      </w:r>
      <w:r>
        <w:rPr>
          <w:spacing w:val="1"/>
          <w:vertAlign w:val="baseline"/>
        </w:rPr>
        <w:t> </w:t>
      </w:r>
      <w:r>
        <w:rPr>
          <w:vertAlign w:val="baseline"/>
        </w:rPr>
        <w:t>360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1440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minutes,1.0mlof each mixture was taken using a micropipette,serially diluted in sterile 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saline containing 3% Tween 80,from this a 0.1ml aliquot was then plated on the surface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solidified sterile Mueller-hinton agar containing 3% Tween 80.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</w:t>
      </w:r>
      <w:r>
        <w:rPr>
          <w:spacing w:val="60"/>
          <w:vertAlign w:val="baseline"/>
        </w:rPr>
        <w:t> </w:t>
      </w:r>
      <w:r>
        <w:rPr>
          <w:vertAlign w:val="baseline"/>
        </w:rPr>
        <w:t>allowed to stand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 wereincubated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37</w:t>
      </w:r>
      <w:r>
        <w:rPr>
          <w:vertAlign w:val="superscript"/>
        </w:rPr>
        <w:t>o</w:t>
      </w:r>
      <w:r>
        <w:rPr>
          <w:vertAlign w:val="baseline"/>
        </w:rPr>
        <w:t>C for 18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number of</w:t>
      </w:r>
      <w:r>
        <w:rPr>
          <w:spacing w:val="1"/>
          <w:vertAlign w:val="baseline"/>
        </w:rPr>
        <w:t> </w:t>
      </w:r>
      <w:r>
        <w:rPr>
          <w:vertAlign w:val="baseline"/>
        </w:rPr>
        <w:t>colonies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counted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colony counter, and recorded. A negative control was set containing nutrient broth and the test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 but without fraction (F2). The positive control was a mixture of the organism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amoxicillin-clavulanicacid (30ug/ml).</w:t>
      </w:r>
    </w:p>
    <w:p>
      <w:pPr>
        <w:pStyle w:val="Heading2"/>
        <w:numPr>
          <w:ilvl w:val="2"/>
          <w:numId w:val="11"/>
        </w:numPr>
        <w:tabs>
          <w:tab w:pos="1622" w:val="left" w:leader="none"/>
        </w:tabs>
        <w:spacing w:line="240" w:lineRule="auto" w:before="8" w:after="0"/>
        <w:ind w:left="1621" w:right="0" w:hanging="602"/>
        <w:jc w:val="both"/>
      </w:pPr>
      <w:bookmarkStart w:name="_TOC_250013" w:id="45"/>
      <w:r>
        <w:rPr/>
        <w:t>TLC</w:t>
      </w:r>
      <w:r>
        <w:rPr>
          <w:spacing w:val="-4"/>
        </w:rPr>
        <w:t> </w:t>
      </w:r>
      <w:r>
        <w:rPr/>
        <w:t>Based</w:t>
      </w:r>
      <w:r>
        <w:rPr>
          <w:spacing w:val="-2"/>
        </w:rPr>
        <w:t> </w:t>
      </w:r>
      <w:r>
        <w:rPr/>
        <w:t>Phytochemical</w:t>
      </w:r>
      <w:r>
        <w:rPr>
          <w:spacing w:val="-3"/>
        </w:rPr>
        <w:t> </w:t>
      </w:r>
      <w:bookmarkEnd w:id="45"/>
      <w:r>
        <w:rPr/>
        <w:t>screening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020" w:right="1172"/>
        <w:jc w:val="both"/>
      </w:pPr>
      <w:r>
        <w:rPr/>
        <w:t>Phytochemical screening was carried out using the method of (Evans, 2002) as modified by</w:t>
      </w:r>
      <w:r>
        <w:rPr>
          <w:spacing w:val="1"/>
        </w:rPr>
        <w:t> </w:t>
      </w:r>
      <w:r>
        <w:rPr/>
        <w:t>Wahab </w:t>
      </w:r>
      <w:r>
        <w:rPr>
          <w:i/>
        </w:rPr>
        <w:t>et al.,</w:t>
      </w:r>
      <w:r>
        <w:rPr/>
        <w:t>(2010).Thin layer chromatography was carried out on the fractions (F1-F7) by</w:t>
      </w:r>
      <w:r>
        <w:rPr>
          <w:spacing w:val="1"/>
        </w:rPr>
        <w:t> </w:t>
      </w:r>
      <w:r>
        <w:rPr/>
        <w:t>reconstituting the fractions and spotting them on a TLC plate 0.5cm apart using a capillary tube.</w:t>
      </w:r>
      <w:r>
        <w:rPr>
          <w:spacing w:val="1"/>
        </w:rPr>
        <w:t> </w:t>
      </w:r>
      <w:r>
        <w:rPr/>
        <w:t>Three solvent system were used as the mobile phase in the chromatographic tank. They are; n-</w:t>
      </w:r>
      <w:r>
        <w:rPr>
          <w:spacing w:val="1"/>
        </w:rPr>
        <w:t> </w:t>
      </w:r>
      <w:r>
        <w:rPr/>
        <w:t>hexane and ethyl acetate 7:3, chloroform and methanol 8:2 and Butanol, acetic acid and water</w:t>
      </w:r>
      <w:r>
        <w:rPr>
          <w:spacing w:val="1"/>
        </w:rPr>
        <w:t> </w:t>
      </w:r>
      <w:r>
        <w:rPr/>
        <w:t>10:1:1.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plates</w:t>
      </w:r>
      <w:r>
        <w:rPr>
          <w:spacing w:val="24"/>
        </w:rPr>
        <w:t> </w:t>
      </w:r>
      <w:r>
        <w:rPr/>
        <w:t>were</w:t>
      </w:r>
      <w:r>
        <w:rPr>
          <w:spacing w:val="21"/>
        </w:rPr>
        <w:t> </w:t>
      </w:r>
      <w:r>
        <w:rPr/>
        <w:t>removed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dried</w:t>
      </w:r>
      <w:r>
        <w:rPr>
          <w:spacing w:val="23"/>
        </w:rPr>
        <w:t> </w:t>
      </w:r>
      <w:r>
        <w:rPr/>
        <w:t>after</w:t>
      </w:r>
      <w:r>
        <w:rPr>
          <w:spacing w:val="22"/>
        </w:rPr>
        <w:t> </w:t>
      </w:r>
      <w:r>
        <w:rPr/>
        <w:t>placing</w:t>
      </w:r>
      <w:r>
        <w:rPr>
          <w:spacing w:val="21"/>
        </w:rPr>
        <w:t> </w:t>
      </w:r>
      <w:r>
        <w:rPr/>
        <w:t>them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tank</w:t>
      </w:r>
      <w:r>
        <w:rPr>
          <w:spacing w:val="22"/>
        </w:rPr>
        <w:t> </w:t>
      </w:r>
      <w:r>
        <w:rPr/>
        <w:t>vertically,</w:t>
      </w:r>
      <w:r>
        <w:rPr>
          <w:spacing w:val="23"/>
        </w:rPr>
        <w:t> </w:t>
      </w:r>
      <w:r>
        <w:rPr/>
        <w:t>they</w:t>
      </w:r>
      <w:r>
        <w:rPr>
          <w:spacing w:val="17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5"/>
        <w:jc w:val="both"/>
      </w:pPr>
      <w:r>
        <w:rPr/>
        <w:t>sprayed with p-anisaldehyde and sulphuric acid. It was heated in an oven at temperature of</w:t>
      </w:r>
      <w:r>
        <w:rPr>
          <w:spacing w:val="1"/>
        </w:rPr>
        <w:t> </w:t>
      </w:r>
      <w:r>
        <w:rPr/>
        <w:t>105</w:t>
      </w:r>
      <w:r>
        <w:rPr>
          <w:vertAlign w:val="superscript"/>
        </w:rPr>
        <w:t>o</w:t>
      </w:r>
      <w:r>
        <w:rPr>
          <w:vertAlign w:val="baseline"/>
        </w:rPr>
        <w:t>C. The bands were read. The TLC offraction (F2) was further conducted using a mix of 7:3</w:t>
      </w:r>
      <w:r>
        <w:rPr>
          <w:spacing w:val="1"/>
          <w:vertAlign w:val="baseline"/>
        </w:rPr>
        <w:t> </w:t>
      </w:r>
      <w:r>
        <w:rPr>
          <w:vertAlign w:val="baseline"/>
        </w:rPr>
        <w:t>n-hexane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ethyl</w:t>
      </w:r>
      <w:r>
        <w:rPr>
          <w:spacing w:val="1"/>
          <w:vertAlign w:val="baseline"/>
        </w:rPr>
        <w:t> </w:t>
      </w:r>
      <w:r>
        <w:rPr>
          <w:vertAlign w:val="baseline"/>
        </w:rPr>
        <w:t>acetate assolvent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1"/>
          <w:vertAlign w:val="baseline"/>
        </w:rPr>
        <w:t> </w:t>
      </w:r>
      <w:r>
        <w:rPr>
          <w:vertAlign w:val="baseline"/>
        </w:rPr>
        <w:t>The fraction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spotted on</w:t>
      </w:r>
      <w:r>
        <w:rPr>
          <w:spacing w:val="1"/>
          <w:vertAlign w:val="baseline"/>
        </w:rPr>
        <w:t> </w:t>
      </w:r>
      <w:r>
        <w:rPr>
          <w:vertAlign w:val="baseline"/>
        </w:rPr>
        <w:t>six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removing it from the tank it was dried and cut into six parts each part for a spot. For each part a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 phytochemical reagent was used to spray the plate. The first was sprayed with (P-</w:t>
      </w:r>
      <w:r>
        <w:rPr>
          <w:spacing w:val="1"/>
          <w:vertAlign w:val="baseline"/>
        </w:rPr>
        <w:t> </w:t>
      </w:r>
      <w:r>
        <w:rPr>
          <w:vertAlign w:val="baseline"/>
        </w:rPr>
        <w:t>anisaldehyde), the second with ferric chloride, third with aluminium chloride and viewed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long wave length u.v light of 360nm, the fourth with Liberman-Burchard spray reagent,</w:t>
      </w:r>
      <w:r>
        <w:rPr>
          <w:spacing w:val="60"/>
          <w:vertAlign w:val="baseline"/>
        </w:rPr>
        <w:t> </w:t>
      </w:r>
      <w:r>
        <w:rPr>
          <w:vertAlign w:val="baseline"/>
        </w:rPr>
        <w:t>fifth</w:t>
      </w:r>
      <w:r>
        <w:rPr>
          <w:spacing w:val="1"/>
          <w:vertAlign w:val="baseline"/>
        </w:rPr>
        <w:t> </w:t>
      </w:r>
      <w:r>
        <w:rPr>
          <w:vertAlign w:val="baseline"/>
        </w:rPr>
        <w:t>plate with Bontrager‘s spray and</w:t>
      </w:r>
      <w:r>
        <w:rPr>
          <w:spacing w:val="60"/>
          <w:vertAlign w:val="baseline"/>
        </w:rPr>
        <w:t> </w:t>
      </w:r>
      <w:r>
        <w:rPr>
          <w:vertAlign w:val="baseline"/>
        </w:rPr>
        <w:t>the sixth with Dragendorff spray reagent.They were heated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oven at 105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(where</w:t>
      </w:r>
      <w:r>
        <w:rPr>
          <w:spacing w:val="1"/>
          <w:vertAlign w:val="baseline"/>
        </w:rPr>
        <w:t> </w:t>
      </w:r>
      <w:r>
        <w:rPr>
          <w:vertAlign w:val="baseline"/>
        </w:rPr>
        <w:t>applicable).The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colour changes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recorded.</w:t>
      </w:r>
    </w:p>
    <w:p>
      <w:pPr>
        <w:pStyle w:val="Heading2"/>
        <w:numPr>
          <w:ilvl w:val="1"/>
          <w:numId w:val="11"/>
        </w:numPr>
        <w:tabs>
          <w:tab w:pos="1322" w:val="left" w:leader="none"/>
        </w:tabs>
        <w:spacing w:line="240" w:lineRule="auto" w:before="6" w:after="0"/>
        <w:ind w:left="1321" w:right="0" w:hanging="302"/>
        <w:jc w:val="both"/>
      </w:pPr>
      <w:bookmarkStart w:name="_TOC_250012" w:id="46"/>
      <w:r>
        <w:rPr/>
        <w:t>Statistical</w:t>
      </w:r>
      <w:r>
        <w:rPr>
          <w:spacing w:val="-1"/>
        </w:rPr>
        <w:t> </w:t>
      </w:r>
      <w:bookmarkEnd w:id="46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20" w:right="1175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20.Results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meansstandard</w:t>
      </w:r>
      <w:r>
        <w:rPr>
          <w:spacing w:val="1"/>
        </w:rPr>
        <w:t> </w:t>
      </w:r>
      <w:r>
        <w:rPr/>
        <w:t>deviations. The data was analyzed using Analysis of Variance (ANOVA) at P&lt; 0.05 level of</w:t>
      </w:r>
      <w:r>
        <w:rPr>
          <w:spacing w:val="1"/>
        </w:rPr>
        <w:t> </w:t>
      </w:r>
      <w:r>
        <w:rPr/>
        <w:t>significance.</w:t>
      </w:r>
      <w:r>
        <w:rPr>
          <w:spacing w:val="-1"/>
        </w:rPr>
        <w:t> </w:t>
      </w:r>
      <w:r>
        <w:rPr/>
        <w:t>Duncan multiple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separate differences</w:t>
      </w:r>
      <w:r>
        <w:rPr>
          <w:spacing w:val="-1"/>
        </w:rPr>
        <w:t> </w:t>
      </w:r>
      <w:r>
        <w:rPr/>
        <w:t>in means.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ind w:left="1125" w:right="1286"/>
        <w:jc w:val="center"/>
      </w:pPr>
      <w:bookmarkStart w:name="_TOC_250011" w:id="47"/>
      <w:r>
        <w:rPr/>
        <w:t>CHAPTER</w:t>
      </w:r>
      <w:r>
        <w:rPr>
          <w:spacing w:val="-3"/>
        </w:rPr>
        <w:t> </w:t>
      </w:r>
      <w:bookmarkEnd w:id="47"/>
      <w:r>
        <w:rPr/>
        <w:t>FOUR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numPr>
          <w:ilvl w:val="1"/>
          <w:numId w:val="12"/>
        </w:numPr>
        <w:tabs>
          <w:tab w:pos="5040" w:val="left" w:leader="none"/>
          <w:tab w:pos="5041" w:val="left" w:leader="none"/>
        </w:tabs>
        <w:spacing w:line="240" w:lineRule="auto" w:before="0" w:after="0"/>
        <w:ind w:left="5041" w:right="0" w:hanging="4021"/>
        <w:jc w:val="left"/>
      </w:pPr>
      <w:bookmarkStart w:name="_TOC_250010" w:id="48"/>
      <w:bookmarkEnd w:id="48"/>
      <w:r>
        <w:rPr/>
        <w:t>RESULTS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12"/>
        </w:numPr>
        <w:tabs>
          <w:tab w:pos="1381" w:val="left" w:leader="none"/>
        </w:tabs>
        <w:spacing w:line="240" w:lineRule="auto" w:before="0" w:after="0"/>
        <w:ind w:left="1380" w:right="0" w:hanging="361"/>
        <w:jc w:val="left"/>
      </w:pPr>
      <w:bookmarkStart w:name="_TOC_250009" w:id="49"/>
      <w:r>
        <w:rPr/>
        <w:t>Sample</w:t>
      </w:r>
      <w:r>
        <w:rPr>
          <w:spacing w:val="-2"/>
        </w:rPr>
        <w:t> </w:t>
      </w:r>
      <w:r>
        <w:rPr/>
        <w:t>Collection,</w:t>
      </w:r>
      <w:r>
        <w:rPr>
          <w:spacing w:val="-2"/>
        </w:rPr>
        <w:t> </w:t>
      </w:r>
      <w:r>
        <w:rPr/>
        <w:t>Isolation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49"/>
      <w:r>
        <w:rPr/>
        <w:t>Identification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217"/>
      </w:pPr>
      <w:r>
        <w:rPr/>
        <w:t>Out of the 180 specimens collected, 208 bacteria were isolated.Seventeen (17) isolates were</w:t>
      </w:r>
      <w:r>
        <w:rPr>
          <w:spacing w:val="1"/>
        </w:rPr>
        <w:t> </w:t>
      </w:r>
      <w:r>
        <w:rPr/>
        <w:t>identified and confirmed using MicroGen identification kits. (Fig 4.1) is aflow-chart that 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isolation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specimens.(Table</w:t>
      </w:r>
      <w:r>
        <w:rPr>
          <w:spacing w:val="-1"/>
        </w:rPr>
        <w:t> </w:t>
      </w:r>
      <w:r>
        <w:rPr/>
        <w:t>4.1)</w:t>
      </w:r>
      <w:r>
        <w:rPr>
          <w:spacing w:val="-3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distribution of bacterial isolates from clinical specimens.</w:t>
      </w:r>
      <w:r>
        <w:rPr>
          <w:i/>
        </w:rPr>
        <w:t>S.aureus </w:t>
      </w:r>
      <w:r>
        <w:rPr/>
        <w:t>has the highest number with</w:t>
      </w:r>
      <w:r>
        <w:rPr>
          <w:spacing w:val="1"/>
        </w:rPr>
        <w:t> </w:t>
      </w:r>
      <w:r>
        <w:rPr/>
        <w:t>seven</w:t>
      </w:r>
      <w:r>
        <w:rPr>
          <w:spacing w:val="-1"/>
        </w:rPr>
        <w:t> </w:t>
      </w:r>
      <w:r>
        <w:rPr/>
        <w:t>isolates while</w:t>
      </w:r>
      <w:r>
        <w:rPr>
          <w:spacing w:val="-1"/>
        </w:rPr>
        <w:t> </w:t>
      </w:r>
      <w:r>
        <w:rPr>
          <w:i/>
        </w:rPr>
        <w:t>E.coli</w:t>
      </w:r>
      <w:r>
        <w:rPr>
          <w:i/>
          <w:spacing w:val="1"/>
        </w:rPr>
        <w:t> </w:t>
      </w:r>
      <w:r>
        <w:rPr/>
        <w:t>has just one</w:t>
      </w:r>
      <w:r>
        <w:rPr>
          <w:spacing w:val="-1"/>
        </w:rPr>
        <w:t> </w:t>
      </w:r>
      <w:r>
        <w:rPr/>
        <w:t>isolate.</w:t>
      </w:r>
    </w:p>
    <w:p>
      <w:pPr>
        <w:pStyle w:val="Heading2"/>
        <w:spacing w:before="210"/>
      </w:pP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source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87"/>
        <w:jc w:val="both"/>
      </w:pPr>
      <w:r>
        <w:rPr>
          <w:i/>
        </w:rPr>
        <w:t>S.aureus </w:t>
      </w:r>
      <w:r>
        <w:rPr/>
        <w:t>was isolated in throat swabs, ear swabs and sputum specimens, with isolates from throat</w:t>
      </w:r>
      <w:r>
        <w:rPr>
          <w:spacing w:val="-58"/>
        </w:rPr>
        <w:t> </w:t>
      </w:r>
      <w:r>
        <w:rPr/>
        <w:t>swab having the highest number. While </w:t>
      </w:r>
      <w:r>
        <w:rPr>
          <w:i/>
        </w:rPr>
        <w:t>K.pneumoniae </w:t>
      </w:r>
      <w:r>
        <w:rPr/>
        <w:t>was only isolated from sputum specimens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E.coli </w:t>
      </w:r>
      <w:r>
        <w:rPr/>
        <w:t>from throat swab samples (Figure</w:t>
      </w:r>
      <w:r>
        <w:rPr>
          <w:spacing w:val="-2"/>
        </w:rPr>
        <w:t> </w:t>
      </w:r>
      <w:r>
        <w:rPr/>
        <w:t>4.2).</w:t>
      </w:r>
    </w:p>
    <w:p>
      <w:pPr>
        <w:pStyle w:val="Heading2"/>
        <w:numPr>
          <w:ilvl w:val="1"/>
          <w:numId w:val="12"/>
        </w:numPr>
        <w:tabs>
          <w:tab w:pos="1381" w:val="left" w:leader="none"/>
        </w:tabs>
        <w:spacing w:line="451" w:lineRule="auto" w:before="207" w:after="0"/>
        <w:ind w:left="1020" w:right="4197" w:firstLine="0"/>
        <w:jc w:val="left"/>
        <w:rPr>
          <w:i/>
        </w:rPr>
      </w:pPr>
      <w:r>
        <w:rPr/>
        <w:t>Antibacterial Activity of the Plant Extracts.</w:t>
      </w:r>
      <w:r>
        <w:rPr>
          <w:spacing w:val="1"/>
        </w:rPr>
        <w:t> </w:t>
      </w:r>
      <w:r>
        <w:rPr/>
        <w:t>4.2.1Extraction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leaves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Alchornea</w:t>
      </w:r>
      <w:r>
        <w:rPr>
          <w:i/>
          <w:spacing w:val="-1"/>
        </w:rPr>
        <w:t> </w:t>
      </w:r>
      <w:r>
        <w:rPr>
          <w:i/>
        </w:rPr>
        <w:t>cordifolia</w:t>
      </w:r>
    </w:p>
    <w:p>
      <w:pPr>
        <w:pStyle w:val="BodyText"/>
        <w:spacing w:line="266" w:lineRule="exact"/>
        <w:ind w:left="1020"/>
      </w:pPr>
      <w:r>
        <w:rPr/>
        <w:t>Aqueous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ofextract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Ethanol.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extract yielded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7.0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aqueous</w:t>
      </w:r>
      <w:r>
        <w:rPr>
          <w:spacing w:val="1"/>
        </w:rPr>
        <w:t> </w:t>
      </w:r>
      <w:r>
        <w:rPr/>
        <w:t>yielded</w:t>
      </w:r>
      <w:r>
        <w:rPr>
          <w:spacing w:val="-1"/>
        </w:rPr>
        <w:t> </w:t>
      </w:r>
      <w:r>
        <w:rPr/>
        <w:t>8.5</w:t>
      </w:r>
      <w:r>
        <w:rPr>
          <w:spacing w:val="1"/>
        </w:rPr>
        <w:t> </w:t>
      </w:r>
      <w:r>
        <w:rPr/>
        <w:t>%.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561" w:val="left" w:leader="none"/>
        </w:tabs>
        <w:spacing w:line="240" w:lineRule="auto" w:before="184" w:after="0"/>
        <w:ind w:left="1560" w:right="0" w:hanging="541"/>
        <w:jc w:val="both"/>
        <w:rPr>
          <w:i/>
        </w:rPr>
      </w:pPr>
      <w:r>
        <w:rPr/>
        <w:t>Zone</w:t>
      </w:r>
      <w:r>
        <w:rPr>
          <w:spacing w:val="-3"/>
        </w:rPr>
        <w:t> </w:t>
      </w:r>
      <w:r>
        <w:rPr/>
        <w:t>of Inhibition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aqueous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 extracts</w:t>
      </w:r>
      <w:r>
        <w:rPr>
          <w:spacing w:val="-2"/>
        </w:rPr>
        <w:t> </w:t>
      </w:r>
      <w:r>
        <w:rPr/>
        <w:t>of </w:t>
      </w:r>
      <w:r>
        <w:rPr>
          <w:i/>
        </w:rPr>
        <w:t>A.cordifolia.</w:t>
      </w:r>
    </w:p>
    <w:p>
      <w:pPr>
        <w:pStyle w:val="BodyText"/>
        <w:spacing w:line="480" w:lineRule="auto" w:before="233"/>
        <w:ind w:left="1020" w:right="1178"/>
        <w:jc w:val="both"/>
      </w:pPr>
      <w:r>
        <w:rPr/>
        <w:t>The aqueous extract of </w:t>
      </w:r>
      <w:r>
        <w:rPr>
          <w:i/>
        </w:rPr>
        <w:t>A. cordifolia </w:t>
      </w:r>
      <w:r>
        <w:rPr/>
        <w:t>showed activity against isolates from throat swab specimens</w:t>
      </w:r>
      <w:r>
        <w:rPr>
          <w:spacing w:val="-57"/>
        </w:rPr>
        <w:t> </w:t>
      </w:r>
      <w:r>
        <w:rPr/>
        <w:t>with highest activity recorded against </w:t>
      </w:r>
      <w:r>
        <w:rPr>
          <w:i/>
        </w:rPr>
        <w:t>E.coli</w:t>
      </w:r>
      <w:r>
        <w:rPr/>
        <w:t>(T13) and least zone of inhibition against </w:t>
      </w:r>
      <w:r>
        <w:rPr>
          <w:i/>
        </w:rPr>
        <w:t>Strep. spp</w:t>
      </w:r>
      <w:r>
        <w:rPr>
          <w:i/>
          <w:spacing w:val="1"/>
        </w:rPr>
        <w:t> </w:t>
      </w:r>
      <w:r>
        <w:rPr/>
        <w:t>(T67)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2" w:lineRule="auto" w:before="72"/>
        <w:ind w:left="1020" w:right="1180"/>
        <w:jc w:val="both"/>
      </w:pPr>
      <w:r>
        <w:rPr/>
        <w:t>The ethanol extract showed activity against the isolates from throat swab specimens but with</w:t>
      </w:r>
      <w:r>
        <w:rPr>
          <w:spacing w:val="1"/>
        </w:rPr>
        <w:t> </w:t>
      </w:r>
      <w:r>
        <w:rPr/>
        <w:t>smaller zones of inhibition compared to the aqueous extract. The larger zone of inhibition is seen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E. coli </w:t>
      </w:r>
      <w:r>
        <w:rPr/>
        <w:t>(T13) and the lowest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Strep.</w:t>
      </w:r>
      <w:r>
        <w:rPr>
          <w:i/>
          <w:spacing w:val="-1"/>
        </w:rPr>
        <w:t> </w:t>
      </w:r>
      <w:r>
        <w:rPr/>
        <w:t>spp (T67)</w:t>
      </w:r>
      <w:r>
        <w:rPr>
          <w:spacing w:val="1"/>
        </w:rPr>
        <w:t> </w:t>
      </w:r>
      <w:r>
        <w:rPr/>
        <w:t>(Table 4.3).</w:t>
      </w:r>
    </w:p>
    <w:p>
      <w:pPr>
        <w:pStyle w:val="BodyText"/>
        <w:spacing w:line="482" w:lineRule="auto" w:before="191"/>
        <w:ind w:left="1020" w:right="1174"/>
        <w:jc w:val="both"/>
      </w:pPr>
      <w:r>
        <w:rPr/>
        <w:t>The aqueous extract showed higher activity against isolates from ear swab specimens with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diameter zones</w:t>
      </w:r>
      <w:r>
        <w:rPr>
          <w:spacing w:val="-1"/>
        </w:rPr>
        <w:t> </w:t>
      </w:r>
      <w:r>
        <w:rPr/>
        <w:t>of inhibition recorded</w:t>
      </w:r>
      <w:r>
        <w:rPr>
          <w:spacing w:val="-1"/>
        </w:rPr>
        <w:t> </w:t>
      </w:r>
      <w:r>
        <w:rPr/>
        <w:t>against</w:t>
      </w:r>
      <w:r>
        <w:rPr>
          <w:spacing w:val="3"/>
        </w:rPr>
        <w:t> </w:t>
      </w:r>
      <w:r>
        <w:rPr>
          <w:i/>
        </w:rPr>
        <w:t>P. aeruginosa</w:t>
      </w:r>
      <w:r>
        <w:rPr/>
        <w:t>.</w:t>
      </w:r>
      <w:r>
        <w:rPr>
          <w:spacing w:val="-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4.4.).</w:t>
      </w:r>
    </w:p>
    <w:p>
      <w:pPr>
        <w:pStyle w:val="BodyText"/>
        <w:spacing w:line="482" w:lineRule="auto" w:before="196"/>
        <w:ind w:left="1020" w:right="1178"/>
        <w:jc w:val="both"/>
      </w:pPr>
      <w:r>
        <w:rPr/>
        <w:t>Smaller zones of inhibition have been recorded in ethanol extract against isolates from ear swab</w:t>
      </w:r>
      <w:r>
        <w:rPr>
          <w:spacing w:val="1"/>
        </w:rPr>
        <w:t> </w:t>
      </w:r>
      <w:r>
        <w:rPr/>
        <w:t>specimens compared to the aqueous extract. At 1.25mg/ml concentration there was no zone of</w:t>
      </w:r>
      <w:r>
        <w:rPr>
          <w:spacing w:val="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recorded. (Table 4.5).</w:t>
      </w:r>
    </w:p>
    <w:p>
      <w:pPr>
        <w:pStyle w:val="BodyText"/>
        <w:spacing w:line="480" w:lineRule="auto" w:before="192"/>
        <w:ind w:left="1020" w:right="1174"/>
        <w:jc w:val="both"/>
      </w:pPr>
      <w:r>
        <w:rPr/>
        <w:t>The aqueous extract had clear activity against isolates from sputum specimens with </w:t>
      </w:r>
      <w:r>
        <w:rPr>
          <w:i/>
        </w:rPr>
        <w:t>S. aureus</w:t>
      </w:r>
      <w:r>
        <w:rPr>
          <w:i/>
          <w:spacing w:val="1"/>
        </w:rPr>
        <w:t> </w:t>
      </w:r>
      <w:r>
        <w:rPr/>
        <w:t>(S44) having the least zone of inhibition values. At the concentration of 1.25mg/ml only </w:t>
      </w:r>
      <w:r>
        <w:rPr>
          <w:i/>
        </w:rPr>
        <w:t>K.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-2"/>
        </w:rPr>
        <w:t> </w:t>
      </w:r>
      <w:r>
        <w:rPr/>
        <w:t>(S16) had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inhibition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12.5 mm. (Table 4.6).</w:t>
      </w:r>
    </w:p>
    <w:p>
      <w:pPr>
        <w:pStyle w:val="BodyText"/>
        <w:spacing w:line="480" w:lineRule="auto" w:before="200"/>
        <w:ind w:left="1020" w:right="1174"/>
        <w:jc w:val="both"/>
      </w:pPr>
      <w:r>
        <w:rPr/>
        <w:t>The ethanol extract showed smaller zones of inhibition against isolates from sputum specimens.</w:t>
      </w:r>
      <w:r>
        <w:rPr>
          <w:spacing w:val="1"/>
        </w:rPr>
        <w:t> </w:t>
      </w:r>
      <w:r>
        <w:rPr/>
        <w:t>With</w:t>
      </w:r>
      <w:r>
        <w:rPr>
          <w:spacing w:val="11"/>
        </w:rPr>
        <w:t> </w:t>
      </w:r>
      <w:r>
        <w:rPr>
          <w:i/>
        </w:rPr>
        <w:t>K.</w:t>
      </w:r>
      <w:r>
        <w:rPr>
          <w:i/>
          <w:spacing w:val="13"/>
        </w:rPr>
        <w:t> </w:t>
      </w:r>
      <w:r>
        <w:rPr>
          <w:i/>
        </w:rPr>
        <w:t>pneumonia</w:t>
      </w:r>
      <w:r>
        <w:rPr>
          <w:i/>
          <w:spacing w:val="14"/>
        </w:rPr>
        <w:t> </w:t>
      </w:r>
      <w:r>
        <w:rPr/>
        <w:t>(S20),</w:t>
      </w:r>
      <w:r>
        <w:rPr>
          <w:spacing w:val="13"/>
        </w:rPr>
        <w:t> </w:t>
      </w:r>
      <w:r>
        <w:rPr>
          <w:i/>
        </w:rPr>
        <w:t>S.</w:t>
      </w:r>
      <w:r>
        <w:rPr>
          <w:i/>
          <w:spacing w:val="13"/>
        </w:rPr>
        <w:t> </w:t>
      </w:r>
      <w:r>
        <w:rPr>
          <w:i/>
        </w:rPr>
        <w:t>aureus</w:t>
      </w:r>
      <w:r>
        <w:rPr>
          <w:i/>
          <w:spacing w:val="14"/>
        </w:rPr>
        <w:t> </w:t>
      </w:r>
      <w:r>
        <w:rPr/>
        <w:t>(S44)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>
          <w:i/>
        </w:rPr>
        <w:t>S.</w:t>
      </w:r>
      <w:r>
        <w:rPr>
          <w:i/>
          <w:spacing w:val="10"/>
        </w:rPr>
        <w:t> </w:t>
      </w:r>
      <w:r>
        <w:rPr>
          <w:i/>
        </w:rPr>
        <w:t>aureus</w:t>
      </w:r>
      <w:r>
        <w:rPr>
          <w:i/>
          <w:spacing w:val="14"/>
        </w:rPr>
        <w:t> </w:t>
      </w:r>
      <w:r>
        <w:rPr/>
        <w:t>(S10)</w:t>
      </w:r>
      <w:r>
        <w:rPr>
          <w:spacing w:val="13"/>
        </w:rPr>
        <w:t> </w:t>
      </w:r>
      <w:r>
        <w:rPr/>
        <w:t>having</w:t>
      </w:r>
      <w:r>
        <w:rPr>
          <w:spacing w:val="11"/>
        </w:rPr>
        <w:t> </w:t>
      </w:r>
      <w:r>
        <w:rPr/>
        <w:t>no</w:t>
      </w:r>
      <w:r>
        <w:rPr>
          <w:spacing w:val="13"/>
        </w:rPr>
        <w:t> </w:t>
      </w:r>
      <w:r>
        <w:rPr/>
        <w:t>zones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inhibition</w:t>
      </w:r>
      <w:r>
        <w:rPr>
          <w:spacing w:val="14"/>
        </w:rPr>
        <w:t> </w:t>
      </w:r>
      <w:r>
        <w:rPr/>
        <w:t>at</w:t>
      </w:r>
    </w:p>
    <w:p>
      <w:pPr>
        <w:pStyle w:val="BodyText"/>
        <w:spacing w:before="2"/>
        <w:ind w:left="1020"/>
        <w:jc w:val="both"/>
      </w:pPr>
      <w:r>
        <w:rPr/>
        <w:t>2.5</w:t>
      </w:r>
      <w:r>
        <w:rPr>
          <w:spacing w:val="-2"/>
        </w:rPr>
        <w:t> </w:t>
      </w:r>
      <w:r>
        <w:rPr/>
        <w:t>mg/ml</w:t>
      </w:r>
      <w:r>
        <w:rPr>
          <w:spacing w:val="-2"/>
        </w:rPr>
        <w:t> </w:t>
      </w:r>
      <w:r>
        <w:rPr/>
        <w:t>concentration.</w:t>
      </w:r>
      <w:r>
        <w:rPr>
          <w:spacing w:val="-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4.7).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771" w:val="left" w:leader="none"/>
          <w:tab w:pos="1772" w:val="left" w:leader="none"/>
          <w:tab w:pos="3066" w:val="left" w:leader="none"/>
          <w:tab w:pos="4390" w:val="left" w:leader="none"/>
          <w:tab w:pos="6139" w:val="left" w:leader="none"/>
          <w:tab w:pos="7180" w:val="left" w:leader="none"/>
          <w:tab w:pos="7840" w:val="left" w:leader="none"/>
          <w:tab w:pos="9138" w:val="left" w:leader="none"/>
        </w:tabs>
        <w:spacing w:line="482" w:lineRule="auto" w:before="179" w:after="0"/>
        <w:ind w:left="1020" w:right="1181" w:firstLine="0"/>
        <w:jc w:val="left"/>
      </w:pPr>
      <w:r>
        <w:rPr/>
        <w:t>Minimum</w:t>
        <w:tab/>
        <w:t>Inhibitory</w:t>
        <w:tab/>
        <w:t>Concentration</w:t>
        <w:tab/>
        <w:t>(M.I.C)</w:t>
        <w:tab/>
        <w:t>and</w:t>
        <w:tab/>
        <w:t>Minimum</w:t>
        <w:tab/>
      </w:r>
      <w:r>
        <w:rPr>
          <w:spacing w:val="-1"/>
        </w:rPr>
        <w:t>Bactericidal</w:t>
      </w:r>
      <w:r>
        <w:rPr>
          <w:spacing w:val="-57"/>
        </w:rPr>
        <w:t> </w:t>
      </w:r>
      <w:r>
        <w:rPr/>
        <w:t>Concentration (M.B.C)</w:t>
      </w:r>
      <w:r>
        <w:rPr>
          <w:spacing w:val="1"/>
        </w:rPr>
        <w:t> </w:t>
      </w:r>
      <w:r>
        <w:rPr/>
        <w:t>values of aqueous and ethanol extracts.</w:t>
      </w:r>
    </w:p>
    <w:p>
      <w:pPr>
        <w:pStyle w:val="BodyText"/>
        <w:spacing w:line="480" w:lineRule="auto" w:before="191"/>
        <w:ind w:left="1020" w:right="1174"/>
      </w:pPr>
      <w:r>
        <w:rPr/>
        <w:t>The</w:t>
      </w:r>
      <w:r>
        <w:rPr>
          <w:spacing w:val="11"/>
        </w:rPr>
        <w:t> </w:t>
      </w:r>
      <w:r>
        <w:rPr/>
        <w:t>aqueous</w:t>
      </w:r>
      <w:r>
        <w:rPr>
          <w:spacing w:val="14"/>
        </w:rPr>
        <w:t> </w:t>
      </w:r>
      <w:r>
        <w:rPr/>
        <w:t>extract</w:t>
      </w:r>
      <w:r>
        <w:rPr>
          <w:spacing w:val="14"/>
        </w:rPr>
        <w:t> </w:t>
      </w:r>
      <w:r>
        <w:rPr/>
        <w:t>showed</w:t>
      </w:r>
      <w:r>
        <w:rPr>
          <w:spacing w:val="14"/>
        </w:rPr>
        <w:t> </w:t>
      </w:r>
      <w:r>
        <w:rPr/>
        <w:t>lower</w:t>
      </w:r>
      <w:r>
        <w:rPr>
          <w:spacing w:val="13"/>
        </w:rPr>
        <w:t> </w:t>
      </w:r>
      <w:r>
        <w:rPr/>
        <w:t>values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M.I.C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M.B.C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>
          <w:i/>
        </w:rPr>
        <w:t>S.</w:t>
      </w:r>
      <w:r>
        <w:rPr>
          <w:i/>
          <w:spacing w:val="13"/>
        </w:rPr>
        <w:t> </w:t>
      </w:r>
      <w:r>
        <w:rPr>
          <w:i/>
        </w:rPr>
        <w:t>aureus</w:t>
      </w:r>
      <w:r>
        <w:rPr>
          <w:i/>
          <w:spacing w:val="15"/>
        </w:rPr>
        <w:t> </w:t>
      </w:r>
      <w:r>
        <w:rPr/>
        <w:t>(T31)</w:t>
      </w:r>
      <w:r>
        <w:rPr>
          <w:spacing w:val="15"/>
        </w:rPr>
        <w:t> </w:t>
      </w:r>
      <w:r>
        <w:rPr/>
        <w:t>having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lowest</w:t>
      </w:r>
      <w:r>
        <w:rPr>
          <w:spacing w:val="-1"/>
        </w:rPr>
        <w:t> </w:t>
      </w:r>
      <w:r>
        <w:rPr/>
        <w:t>values. While</w:t>
      </w:r>
      <w:r>
        <w:rPr>
          <w:spacing w:val="-1"/>
        </w:rPr>
        <w:t> </w:t>
      </w:r>
      <w:r>
        <w:rPr>
          <w:i/>
        </w:rPr>
        <w:t>Strep</w:t>
      </w:r>
      <w:r>
        <w:rPr/>
        <w:t>. spp (T67) having</w:t>
      </w:r>
      <w:r>
        <w:rPr>
          <w:spacing w:val="-3"/>
        </w:rPr>
        <w:t> </w:t>
      </w:r>
      <w:r>
        <w:rPr/>
        <w:t>the highest values.</w:t>
      </w:r>
      <w:r>
        <w:rPr>
          <w:spacing w:val="1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4.8).</w:t>
      </w:r>
    </w:p>
    <w:p>
      <w:pPr>
        <w:pStyle w:val="BodyText"/>
        <w:spacing w:line="482" w:lineRule="auto" w:before="1"/>
        <w:ind w:left="1020" w:right="1334"/>
      </w:pP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M.I.C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M.B.C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-57"/>
        </w:rPr>
        <w:t> </w:t>
      </w:r>
      <w:r>
        <w:rPr>
          <w:i/>
        </w:rPr>
        <w:t>aeruginosa</w:t>
      </w:r>
      <w:r>
        <w:rPr>
          <w:i/>
          <w:spacing w:val="59"/>
        </w:rPr>
        <w:t> </w:t>
      </w:r>
      <w:r>
        <w:rPr/>
        <w:t>(E27) and (E6)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lower M.I.C values. (Table 4.9).</w:t>
      </w:r>
    </w:p>
    <w:p>
      <w:pPr>
        <w:spacing w:after="0" w:line="482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2" w:lineRule="auto" w:before="72"/>
        <w:ind w:left="1020" w:right="1176"/>
        <w:jc w:val="both"/>
      </w:pPr>
      <w:r>
        <w:rPr/>
        <w:t>Both the ethanol and aqueous extract M.I.C values against isolates from sputum specimens were</w:t>
      </w:r>
      <w:r>
        <w:rPr>
          <w:spacing w:val="1"/>
        </w:rPr>
        <w:t> </w:t>
      </w:r>
      <w:r>
        <w:rPr/>
        <w:t>higher and the same in the two </w:t>
      </w:r>
      <w:r>
        <w:rPr>
          <w:i/>
        </w:rPr>
        <w:t>K. pneumonia </w:t>
      </w:r>
      <w:r>
        <w:rPr/>
        <w:t>isolates and </w:t>
      </w:r>
      <w:r>
        <w:rPr>
          <w:i/>
        </w:rPr>
        <w:t>S. aureus </w:t>
      </w:r>
      <w:r>
        <w:rPr/>
        <w:t>(S44). </w:t>
      </w:r>
      <w:r>
        <w:rPr>
          <w:i/>
        </w:rPr>
        <w:t>S. aureus </w:t>
      </w:r>
      <w:r>
        <w:rPr/>
        <w:t>(S10) had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M.I.C and M.B.C. (Table 4.10).</w:t>
      </w:r>
    </w:p>
    <w:p>
      <w:pPr>
        <w:pStyle w:val="Heading2"/>
        <w:numPr>
          <w:ilvl w:val="2"/>
          <w:numId w:val="13"/>
        </w:numPr>
        <w:tabs>
          <w:tab w:pos="1561" w:val="left" w:leader="none"/>
        </w:tabs>
        <w:spacing w:line="240" w:lineRule="auto" w:before="196" w:after="0"/>
        <w:ind w:left="1560" w:right="0" w:hanging="541"/>
        <w:jc w:val="left"/>
      </w:pPr>
      <w:r>
        <w:rPr/>
        <w:t>Fractionation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aqueous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TLC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phytochemicals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F2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020"/>
      </w:pPr>
      <w:r>
        <w:rPr/>
        <w:t>Fractionation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aqueous</w:t>
      </w:r>
      <w:r>
        <w:rPr>
          <w:spacing w:val="-1"/>
        </w:rPr>
        <w:t> </w:t>
      </w:r>
      <w:r>
        <w:rPr/>
        <w:t>extract gave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of 35</w:t>
      </w:r>
      <w:r>
        <w:rPr>
          <w:spacing w:val="-1"/>
        </w:rPr>
        <w:t> </w:t>
      </w:r>
      <w:r>
        <w:rPr/>
        <w:t>fractions</w:t>
      </w:r>
      <w:r>
        <w:rPr>
          <w:spacing w:val="2"/>
        </w:rPr>
        <w:t> </w:t>
      </w:r>
      <w:r>
        <w:rPr/>
        <w:t>(Table</w:t>
      </w:r>
      <w:r>
        <w:rPr>
          <w:spacing w:val="-1"/>
        </w:rPr>
        <w:t> </w:t>
      </w:r>
      <w:r>
        <w:rPr/>
        <w:t>4.11).</w:t>
      </w:r>
    </w:p>
    <w:p>
      <w:pPr>
        <w:pStyle w:val="BodyText"/>
      </w:pPr>
    </w:p>
    <w:p>
      <w:pPr>
        <w:pStyle w:val="BodyText"/>
        <w:spacing w:line="480" w:lineRule="auto"/>
        <w:ind w:left="1020" w:right="1185"/>
        <w:jc w:val="both"/>
      </w:pPr>
      <w:r>
        <w:rPr/>
        <w:t>Similar bands after TLC were pooled together and seven fractions were obtained. (Table 4.12)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combinations of fractions.</w:t>
      </w:r>
    </w:p>
    <w:p>
      <w:pPr>
        <w:pStyle w:val="BodyText"/>
        <w:spacing w:line="482" w:lineRule="auto"/>
        <w:ind w:left="1020" w:right="1179"/>
        <w:jc w:val="both"/>
      </w:pPr>
      <w:r>
        <w:rPr/>
        <w:t>Fraction (F3) has the lowest weight of 0.69g while (F6) has the highest weight of 13.18g (Table</w:t>
      </w:r>
      <w:r>
        <w:rPr>
          <w:spacing w:val="1"/>
        </w:rPr>
        <w:t> </w:t>
      </w:r>
      <w:r>
        <w:rPr/>
        <w:t>4.13).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fractions contains Phenolic</w:t>
      </w:r>
      <w:r>
        <w:rPr>
          <w:spacing w:val="-1"/>
        </w:rPr>
        <w:t> </w:t>
      </w:r>
      <w:r>
        <w:rPr/>
        <w:t>compound</w:t>
      </w:r>
      <w:r>
        <w:rPr>
          <w:spacing w:val="-1"/>
        </w:rPr>
        <w:t> </w:t>
      </w:r>
      <w:r>
        <w:rPr/>
        <w:t>and Flavonoid (Table 4.</w:t>
      </w:r>
      <w:r>
        <w:rPr>
          <w:spacing w:val="1"/>
        </w:rPr>
        <w:t> </w:t>
      </w:r>
      <w:r>
        <w:rPr/>
        <w:t>14).</w:t>
      </w: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201" w:after="0"/>
        <w:ind w:left="1440" w:right="0" w:hanging="421"/>
        <w:jc w:val="left"/>
      </w:pPr>
      <w:bookmarkStart w:name="_TOC_250008" w:id="50"/>
      <w:r>
        <w:rPr/>
        <w:t>Antibacterial</w:t>
      </w:r>
      <w:r>
        <w:rPr>
          <w:spacing w:val="-2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0"/>
      <w:r>
        <w:rPr/>
        <w:t>Fractions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1020" w:right="1184"/>
      </w:pPr>
      <w:r>
        <w:rPr/>
        <w:t>Fraction</w:t>
      </w:r>
      <w:r>
        <w:rPr>
          <w:spacing w:val="48"/>
        </w:rPr>
        <w:t> </w:t>
      </w:r>
      <w:r>
        <w:rPr/>
        <w:t>F1</w:t>
      </w:r>
      <w:r>
        <w:rPr>
          <w:spacing w:val="48"/>
        </w:rPr>
        <w:t> </w:t>
      </w:r>
      <w:r>
        <w:rPr/>
        <w:t>had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highest</w:t>
      </w:r>
      <w:r>
        <w:rPr>
          <w:spacing w:val="49"/>
        </w:rPr>
        <w:t> </w:t>
      </w:r>
      <w:r>
        <w:rPr/>
        <w:t>M.I.C</w:t>
      </w:r>
      <w:r>
        <w:rPr>
          <w:spacing w:val="48"/>
        </w:rPr>
        <w:t> </w:t>
      </w:r>
      <w:r>
        <w:rPr/>
        <w:t>values</w:t>
      </w:r>
      <w:r>
        <w:rPr>
          <w:spacing w:val="47"/>
        </w:rPr>
        <w:t> </w:t>
      </w:r>
      <w:r>
        <w:rPr/>
        <w:t>against</w:t>
      </w:r>
      <w:r>
        <w:rPr>
          <w:spacing w:val="49"/>
        </w:rPr>
        <w:t> </w:t>
      </w:r>
      <w:r>
        <w:rPr/>
        <w:t>isolates</w:t>
      </w:r>
      <w:r>
        <w:rPr>
          <w:spacing w:val="48"/>
        </w:rPr>
        <w:t> </w:t>
      </w:r>
      <w:r>
        <w:rPr/>
        <w:t>from</w:t>
      </w:r>
      <w:r>
        <w:rPr>
          <w:spacing w:val="48"/>
        </w:rPr>
        <w:t> </w:t>
      </w:r>
      <w:r>
        <w:rPr/>
        <w:t>throat</w:t>
      </w:r>
      <w:r>
        <w:rPr>
          <w:spacing w:val="48"/>
        </w:rPr>
        <w:t> </w:t>
      </w:r>
      <w:r>
        <w:rPr/>
        <w:t>swabs</w:t>
      </w:r>
      <w:r>
        <w:rPr>
          <w:spacing w:val="48"/>
        </w:rPr>
        <w:t> </w:t>
      </w:r>
      <w:r>
        <w:rPr/>
        <w:t>specimens</w:t>
      </w:r>
      <w:r>
        <w:rPr>
          <w:spacing w:val="48"/>
        </w:rPr>
        <w:t> </w:t>
      </w:r>
      <w:r>
        <w:rPr/>
        <w:t>and</w:t>
      </w:r>
      <w:r>
        <w:rPr>
          <w:spacing w:val="-57"/>
        </w:rPr>
        <w:t> </w:t>
      </w:r>
      <w:r>
        <w:rPr/>
        <w:t>fraction</w:t>
      </w:r>
      <w:r>
        <w:rPr>
          <w:spacing w:val="1"/>
        </w:rPr>
        <w:t> </w:t>
      </w:r>
      <w:r>
        <w:rPr/>
        <w:t>F2 had the lowest (Table 4. 15).</w:t>
      </w:r>
    </w:p>
    <w:p>
      <w:pPr>
        <w:pStyle w:val="BodyText"/>
        <w:spacing w:line="482" w:lineRule="auto" w:before="194"/>
        <w:ind w:left="1020" w:right="1178"/>
      </w:pPr>
      <w:r>
        <w:rPr/>
        <w:t>As</w:t>
      </w:r>
      <w:r>
        <w:rPr>
          <w:spacing w:val="45"/>
        </w:rPr>
        <w:t> </w:t>
      </w:r>
      <w:r>
        <w:rPr/>
        <w:t>shown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(Table</w:t>
      </w:r>
      <w:r>
        <w:rPr>
          <w:spacing w:val="46"/>
        </w:rPr>
        <w:t> </w:t>
      </w:r>
      <w:r>
        <w:rPr/>
        <w:t>4.16)</w:t>
      </w:r>
      <w:r>
        <w:rPr>
          <w:spacing w:val="46"/>
        </w:rPr>
        <w:t> </w:t>
      </w:r>
      <w:r>
        <w:rPr/>
        <w:t>F2</w:t>
      </w:r>
      <w:r>
        <w:rPr>
          <w:spacing w:val="46"/>
        </w:rPr>
        <w:t> </w:t>
      </w:r>
      <w:r>
        <w:rPr/>
        <w:t>fraction</w:t>
      </w:r>
      <w:r>
        <w:rPr>
          <w:spacing w:val="46"/>
        </w:rPr>
        <w:t> </w:t>
      </w:r>
      <w:r>
        <w:rPr/>
        <w:t>had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lowest</w:t>
      </w:r>
      <w:r>
        <w:rPr>
          <w:spacing w:val="47"/>
        </w:rPr>
        <w:t> </w:t>
      </w:r>
      <w:r>
        <w:rPr/>
        <w:t>M.I.C</w:t>
      </w:r>
      <w:r>
        <w:rPr>
          <w:spacing w:val="47"/>
        </w:rPr>
        <w:t> </w:t>
      </w:r>
      <w:r>
        <w:rPr/>
        <w:t>values</w:t>
      </w:r>
      <w:r>
        <w:rPr>
          <w:spacing w:val="46"/>
        </w:rPr>
        <w:t> </w:t>
      </w:r>
      <w:r>
        <w:rPr/>
        <w:t>followed</w:t>
      </w:r>
      <w:r>
        <w:rPr>
          <w:spacing w:val="46"/>
        </w:rPr>
        <w:t> </w:t>
      </w:r>
      <w:r>
        <w:rPr/>
        <w:t>by</w:t>
      </w:r>
      <w:r>
        <w:rPr>
          <w:spacing w:val="44"/>
        </w:rPr>
        <w:t> </w:t>
      </w:r>
      <w:r>
        <w:rPr/>
        <w:t>F3</w:t>
      </w:r>
      <w:r>
        <w:rPr>
          <w:spacing w:val="46"/>
        </w:rPr>
        <w:t> </w:t>
      </w:r>
      <w:r>
        <w:rPr/>
        <w:t>fraction</w:t>
      </w:r>
      <w:r>
        <w:rPr>
          <w:spacing w:val="-57"/>
        </w:rPr>
        <w:t> </w:t>
      </w:r>
      <w:r>
        <w:rPr/>
        <w:t>against</w:t>
      </w:r>
      <w:r>
        <w:rPr>
          <w:spacing w:val="-1"/>
        </w:rPr>
        <w:t> </w:t>
      </w:r>
      <w:r>
        <w:rPr/>
        <w:t>isolates from ear</w:t>
      </w:r>
      <w:r>
        <w:rPr>
          <w:spacing w:val="1"/>
        </w:rPr>
        <w:t> </w:t>
      </w:r>
      <w:r>
        <w:rPr/>
        <w:t>swab specimens.</w:t>
      </w:r>
    </w:p>
    <w:p>
      <w:pPr>
        <w:pStyle w:val="BodyText"/>
        <w:spacing w:line="480" w:lineRule="auto" w:before="196"/>
        <w:ind w:left="1020" w:right="1183"/>
      </w:pPr>
      <w:r>
        <w:rPr/>
        <w:t>The</w:t>
      </w:r>
      <w:r>
        <w:rPr>
          <w:spacing w:val="25"/>
        </w:rPr>
        <w:t> </w:t>
      </w:r>
      <w:r>
        <w:rPr/>
        <w:t>M.I.C</w:t>
      </w:r>
      <w:r>
        <w:rPr>
          <w:spacing w:val="28"/>
        </w:rPr>
        <w:t> </w:t>
      </w:r>
      <w:r>
        <w:rPr/>
        <w:t>values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fractions</w:t>
      </w:r>
      <w:r>
        <w:rPr>
          <w:spacing w:val="27"/>
        </w:rPr>
        <w:t> </w:t>
      </w:r>
      <w:r>
        <w:rPr/>
        <w:t>against</w:t>
      </w:r>
      <w:r>
        <w:rPr>
          <w:spacing w:val="28"/>
        </w:rPr>
        <w:t> </w:t>
      </w:r>
      <w:r>
        <w:rPr/>
        <w:t>isolates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sputum</w:t>
      </w:r>
      <w:r>
        <w:rPr>
          <w:spacing w:val="23"/>
        </w:rPr>
        <w:t> </w:t>
      </w:r>
      <w:r>
        <w:rPr/>
        <w:t>samples</w:t>
      </w:r>
      <w:r>
        <w:rPr>
          <w:spacing w:val="26"/>
        </w:rPr>
        <w:t> </w:t>
      </w:r>
      <w:r>
        <w:rPr/>
        <w:t>were</w:t>
      </w:r>
      <w:r>
        <w:rPr>
          <w:spacing w:val="25"/>
        </w:rPr>
        <w:t> </w:t>
      </w:r>
      <w:r>
        <w:rPr/>
        <w:t>high</w:t>
      </w:r>
      <w:r>
        <w:rPr>
          <w:spacing w:val="27"/>
        </w:rPr>
        <w:t> </w:t>
      </w:r>
      <w:r>
        <w:rPr/>
        <w:t>all</w:t>
      </w:r>
      <w:r>
        <w:rPr>
          <w:spacing w:val="-57"/>
        </w:rPr>
        <w:t> </w:t>
      </w:r>
      <w:r>
        <w:rPr/>
        <w:t>having</w:t>
      </w:r>
      <w:r>
        <w:rPr>
          <w:spacing w:val="-3"/>
        </w:rPr>
        <w:t> </w:t>
      </w:r>
      <w:r>
        <w:rPr/>
        <w:t>values</w:t>
      </w:r>
      <w:r>
        <w:rPr>
          <w:spacing w:val="-1"/>
        </w:rPr>
        <w:t> </w:t>
      </w:r>
      <w:r>
        <w:rPr/>
        <w:t>&gt;20. Only</w:t>
      </w:r>
      <w:r>
        <w:rPr>
          <w:spacing w:val="-4"/>
        </w:rPr>
        <w:t> </w:t>
      </w:r>
      <w:r>
        <w:rPr/>
        <w:t>fraction</w:t>
      </w:r>
      <w:r>
        <w:rPr>
          <w:spacing w:val="2"/>
        </w:rPr>
        <w:t> </w:t>
      </w:r>
      <w:r>
        <w:rPr/>
        <w:t>F2</w:t>
      </w:r>
      <w:r>
        <w:rPr>
          <w:spacing w:val="-1"/>
        </w:rPr>
        <w:t> </w:t>
      </w:r>
      <w:r>
        <w:rPr/>
        <w:t>had the</w:t>
      </w:r>
      <w:r>
        <w:rPr>
          <w:spacing w:val="-1"/>
        </w:rPr>
        <w:t> </w:t>
      </w:r>
      <w:r>
        <w:rPr/>
        <w:t>lowest</w:t>
      </w:r>
      <w:r>
        <w:rPr>
          <w:spacing w:val="-1"/>
        </w:rPr>
        <w:t> </w:t>
      </w:r>
      <w:r>
        <w:rPr/>
        <w:t>M.I.C values</w:t>
      </w:r>
      <w:r>
        <w:rPr>
          <w:spacing w:val="1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F3 (Table</w:t>
      </w:r>
      <w:r>
        <w:rPr>
          <w:spacing w:val="-2"/>
        </w:rPr>
        <w:t> </w:t>
      </w:r>
      <w:r>
        <w:rPr/>
        <w:t>4. 17).</w:t>
      </w:r>
    </w:p>
    <w:p>
      <w:pPr>
        <w:pStyle w:val="Heading2"/>
        <w:numPr>
          <w:ilvl w:val="2"/>
          <w:numId w:val="14"/>
        </w:numPr>
        <w:tabs>
          <w:tab w:pos="1621" w:val="left" w:leader="none"/>
        </w:tabs>
        <w:spacing w:line="240" w:lineRule="auto" w:before="7" w:after="0"/>
        <w:ind w:left="1620" w:right="0" w:hanging="601"/>
        <w:jc w:val="left"/>
      </w:pPr>
      <w:bookmarkStart w:name="_TOC_250007" w:id="51"/>
      <w:r>
        <w:rPr/>
        <w:t>M.I.C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M.B.C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</w:t>
      </w:r>
      <w:r>
        <w:rPr>
          <w:spacing w:val="-1"/>
        </w:rPr>
        <w:t> </w:t>
      </w:r>
      <w:bookmarkEnd w:id="51"/>
      <w:r>
        <w:rPr/>
        <w:t>F2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0"/>
        <w:ind w:left="1020" w:right="1176"/>
      </w:pPr>
      <w:r>
        <w:rPr/>
        <w:t>The</w:t>
      </w:r>
      <w:r>
        <w:rPr>
          <w:spacing w:val="28"/>
        </w:rPr>
        <w:t> </w:t>
      </w:r>
      <w:r>
        <w:rPr/>
        <w:t>values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M.I.C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M.B.C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fraction</w:t>
      </w:r>
      <w:r>
        <w:rPr>
          <w:spacing w:val="30"/>
        </w:rPr>
        <w:t> </w:t>
      </w:r>
      <w:r>
        <w:rPr/>
        <w:t>F2</w:t>
      </w:r>
      <w:r>
        <w:rPr>
          <w:spacing w:val="29"/>
        </w:rPr>
        <w:t> </w:t>
      </w:r>
      <w:r>
        <w:rPr/>
        <w:t>against</w:t>
      </w:r>
      <w:r>
        <w:rPr>
          <w:spacing w:val="35"/>
        </w:rPr>
        <w:t> </w:t>
      </w:r>
      <w:r>
        <w:rPr>
          <w:i/>
        </w:rPr>
        <w:t>Strep</w:t>
      </w:r>
      <w:r>
        <w:rPr/>
        <w:t>.</w:t>
      </w:r>
      <w:r>
        <w:rPr>
          <w:spacing w:val="30"/>
        </w:rPr>
        <w:t> </w:t>
      </w:r>
      <w:r>
        <w:rPr/>
        <w:t>spp</w:t>
      </w:r>
      <w:r>
        <w:rPr>
          <w:spacing w:val="29"/>
        </w:rPr>
        <w:t> </w:t>
      </w:r>
      <w:r>
        <w:rPr/>
        <w:t>isolated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throat</w:t>
      </w:r>
      <w:r>
        <w:rPr>
          <w:spacing w:val="-57"/>
        </w:rPr>
        <w:t> </w:t>
      </w:r>
      <w:r>
        <w:rPr/>
        <w:t>swab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higher than those</w:t>
      </w:r>
      <w:r>
        <w:rPr>
          <w:spacing w:val="-1"/>
        </w:rPr>
        <w:t> </w:t>
      </w:r>
      <w:r>
        <w:rPr/>
        <w:t>against</w:t>
      </w:r>
      <w:r>
        <w:rPr>
          <w:spacing w:val="3"/>
        </w:rPr>
        <w:t> </w:t>
      </w:r>
      <w:r>
        <w:rPr>
          <w:i/>
        </w:rPr>
        <w:t>S. aureus </w:t>
      </w:r>
      <w:r>
        <w:rPr/>
        <w:t>(Fig</w:t>
      </w:r>
      <w:r>
        <w:rPr>
          <w:spacing w:val="-3"/>
        </w:rPr>
        <w:t> </w:t>
      </w:r>
      <w:r>
        <w:rPr/>
        <w:t>4.3).</w:t>
      </w:r>
    </w:p>
    <w:p>
      <w:pPr>
        <w:spacing w:before="194"/>
        <w:ind w:left="1020" w:right="0" w:firstLine="0"/>
        <w:jc w:val="left"/>
        <w:rPr>
          <w:i/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values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M.I.C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M.B.C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fraction</w:t>
      </w:r>
      <w:r>
        <w:rPr>
          <w:spacing w:val="40"/>
          <w:sz w:val="24"/>
        </w:rPr>
        <w:t> </w:t>
      </w:r>
      <w:r>
        <w:rPr>
          <w:sz w:val="24"/>
        </w:rPr>
        <w:t>F2</w:t>
      </w:r>
      <w:r>
        <w:rPr>
          <w:spacing w:val="39"/>
          <w:sz w:val="24"/>
        </w:rPr>
        <w:t> </w:t>
      </w:r>
      <w:r>
        <w:rPr>
          <w:sz w:val="24"/>
        </w:rPr>
        <w:t>against</w:t>
      </w:r>
      <w:r>
        <w:rPr>
          <w:spacing w:val="45"/>
          <w:sz w:val="24"/>
        </w:rPr>
        <w:t> </w:t>
      </w:r>
      <w:r>
        <w:rPr>
          <w:i/>
          <w:sz w:val="24"/>
        </w:rPr>
        <w:t>Strep</w:t>
      </w:r>
      <w:r>
        <w:rPr>
          <w:sz w:val="24"/>
        </w:rPr>
        <w:t>.</w:t>
      </w:r>
      <w:r>
        <w:rPr>
          <w:spacing w:val="39"/>
          <w:sz w:val="24"/>
        </w:rPr>
        <w:t> </w:t>
      </w:r>
      <w:r>
        <w:rPr>
          <w:sz w:val="24"/>
        </w:rPr>
        <w:t>spp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aeruginosa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020"/>
      </w:pPr>
      <w:r>
        <w:rPr/>
        <w:t>isolated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ear swab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that against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 </w:t>
      </w:r>
      <w:r>
        <w:rPr/>
        <w:t>(Fig</w:t>
      </w:r>
      <w:r>
        <w:rPr>
          <w:spacing w:val="-4"/>
        </w:rPr>
        <w:t> </w:t>
      </w:r>
      <w:r>
        <w:rPr/>
        <w:t>4.4).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8"/>
        <w:jc w:val="both"/>
      </w:pPr>
      <w:r>
        <w:rPr/>
        <w:t>Fraction F2 M.I.C and M.B.C values against </w:t>
      </w:r>
      <w:r>
        <w:rPr>
          <w:i/>
        </w:rPr>
        <w:t>S. aureus </w:t>
      </w:r>
      <w:r>
        <w:rPr/>
        <w:t>(S10) isolated from sputum sample was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lowest.</w:t>
      </w:r>
      <w:r>
        <w:rPr>
          <w:spacing w:val="4"/>
        </w:rPr>
        <w:t> </w:t>
      </w: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M.I.C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M.B.C</w:t>
      </w:r>
      <w:r>
        <w:rPr>
          <w:spacing w:val="4"/>
        </w:rPr>
        <w:t> </w:t>
      </w:r>
      <w:r>
        <w:rPr/>
        <w:t>values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fraction</w:t>
      </w:r>
      <w:r>
        <w:rPr>
          <w:spacing w:val="5"/>
        </w:rPr>
        <w:t> </w:t>
      </w:r>
      <w:r>
        <w:rPr/>
        <w:t>F2</w:t>
      </w:r>
      <w:r>
        <w:rPr>
          <w:spacing w:val="3"/>
        </w:rPr>
        <w:t> </w:t>
      </w:r>
      <w:r>
        <w:rPr/>
        <w:t>against</w:t>
      </w:r>
      <w:r>
        <w:rPr>
          <w:spacing w:val="9"/>
        </w:rPr>
        <w:t> </w:t>
      </w:r>
      <w:r>
        <w:rPr>
          <w:i/>
        </w:rPr>
        <w:t>K.</w:t>
      </w:r>
      <w:r>
        <w:rPr>
          <w:i/>
          <w:spacing w:val="3"/>
        </w:rPr>
        <w:t> </w:t>
      </w:r>
      <w:r>
        <w:rPr>
          <w:i/>
        </w:rPr>
        <w:t>pneumoniae</w:t>
      </w:r>
      <w:r>
        <w:rPr>
          <w:i/>
          <w:spacing w:val="4"/>
        </w:rPr>
        <w:t> </w:t>
      </w:r>
      <w:r>
        <w:rPr/>
        <w:t>isolates</w:t>
      </w:r>
      <w:r>
        <w:rPr>
          <w:spacing w:val="3"/>
        </w:rPr>
        <w:t> </w:t>
      </w:r>
      <w:r>
        <w:rPr/>
        <w:t>and</w:t>
      </w:r>
    </w:p>
    <w:p>
      <w:pPr>
        <w:spacing w:before="3"/>
        <w:ind w:left="1020" w:right="0" w:firstLine="0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 </w:t>
      </w:r>
      <w:r>
        <w:rPr>
          <w:sz w:val="24"/>
        </w:rPr>
        <w:t>(S44) were</w:t>
      </w:r>
      <w:r>
        <w:rPr>
          <w:spacing w:val="-1"/>
          <w:sz w:val="24"/>
        </w:rPr>
        <w:t> </w:t>
      </w:r>
      <w:r>
        <w:rPr>
          <w:sz w:val="24"/>
        </w:rPr>
        <w:t>higher (Fig</w:t>
      </w:r>
      <w:r>
        <w:rPr>
          <w:spacing w:val="-2"/>
          <w:sz w:val="24"/>
        </w:rPr>
        <w:t> </w:t>
      </w:r>
      <w:r>
        <w:rPr>
          <w:sz w:val="24"/>
        </w:rPr>
        <w:t>4.5).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4"/>
        </w:numPr>
        <w:tabs>
          <w:tab w:pos="1621" w:val="left" w:leader="none"/>
        </w:tabs>
        <w:spacing w:line="240" w:lineRule="auto" w:before="181" w:after="0"/>
        <w:ind w:left="1620" w:right="0" w:hanging="601"/>
        <w:jc w:val="left"/>
      </w:pPr>
      <w:bookmarkStart w:name="_TOC_250006" w:id="52"/>
      <w:r>
        <w:rPr/>
        <w:t>Death/Survival</w:t>
      </w:r>
      <w:r>
        <w:rPr>
          <w:spacing w:val="-2"/>
        </w:rPr>
        <w:t> </w:t>
      </w:r>
      <w:r>
        <w:rPr/>
        <w:t>Rate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active</w:t>
      </w:r>
      <w:r>
        <w:rPr>
          <w:spacing w:val="-2"/>
        </w:rPr>
        <w:t> </w:t>
      </w:r>
      <w:r>
        <w:rPr/>
        <w:t>Fraction</w:t>
      </w:r>
      <w:r>
        <w:rPr>
          <w:spacing w:val="-1"/>
        </w:rPr>
        <w:t> </w:t>
      </w:r>
      <w:bookmarkEnd w:id="52"/>
      <w:r>
        <w:rPr/>
        <w:t>(F2).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20" w:right="1178"/>
        <w:jc w:val="both"/>
      </w:pPr>
      <w:r>
        <w:rPr/>
        <w:t>The Death/Survival Rate of </w:t>
      </w:r>
      <w:r>
        <w:rPr>
          <w:i/>
        </w:rPr>
        <w:t>S. aureus </w:t>
      </w:r>
      <w:r>
        <w:rPr/>
        <w:t>(T38) in Fig 4.5 showed that as contact time increases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surviving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1440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M.I.C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(Fig</w:t>
      </w:r>
      <w:r>
        <w:rPr>
          <w:spacing w:val="1"/>
        </w:rPr>
        <w:t> </w:t>
      </w:r>
      <w:r>
        <w:rPr/>
        <w:t>4.5).The</w:t>
      </w:r>
      <w:r>
        <w:rPr>
          <w:spacing w:val="1"/>
        </w:rPr>
        <w:t> </w:t>
      </w:r>
      <w:r>
        <w:rPr/>
        <w:t>Death/Survival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K.</w:t>
      </w:r>
      <w:r>
        <w:rPr>
          <w:i/>
          <w:spacing w:val="1"/>
        </w:rPr>
        <w:t> </w:t>
      </w:r>
      <w:r>
        <w:rPr>
          <w:i/>
        </w:rPr>
        <w:t>pneumoniae</w:t>
      </w:r>
      <w:r>
        <w:rPr>
          <w:i/>
          <w:spacing w:val="1"/>
        </w:rPr>
        <w:t> </w:t>
      </w:r>
      <w:r>
        <w:rPr/>
        <w:t>(S16)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no</w:t>
      </w:r>
      <w:r>
        <w:rPr>
          <w:spacing w:val="15"/>
        </w:rPr>
        <w:t> </w:t>
      </w:r>
      <w:r>
        <w:rPr/>
        <w:t>cells</w:t>
      </w:r>
      <w:r>
        <w:rPr>
          <w:spacing w:val="15"/>
        </w:rPr>
        <w:t> </w:t>
      </w:r>
      <w:r>
        <w:rPr/>
        <w:t>recovered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240</w:t>
      </w:r>
      <w:r>
        <w:rPr>
          <w:spacing w:val="15"/>
        </w:rPr>
        <w:t> </w:t>
      </w:r>
      <w:r>
        <w:rPr/>
        <w:t>minutes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M.I.C</w:t>
      </w:r>
      <w:r>
        <w:rPr>
          <w:spacing w:val="16"/>
        </w:rPr>
        <w:t> </w:t>
      </w:r>
      <w:r>
        <w:rPr/>
        <w:t>concentration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1440</w:t>
      </w:r>
      <w:r>
        <w:rPr>
          <w:spacing w:val="15"/>
        </w:rPr>
        <w:t> </w:t>
      </w:r>
      <w:r>
        <w:rPr/>
        <w:t>minutes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Sub-M.I.C concentration (Fig</w:t>
      </w:r>
      <w:r>
        <w:rPr>
          <w:spacing w:val="-3"/>
        </w:rPr>
        <w:t> </w:t>
      </w:r>
      <w:r>
        <w:rPr/>
        <w:t>4.6).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74"/>
        <w:ind w:left="1126" w:right="1280"/>
        <w:jc w:val="center"/>
      </w:pPr>
      <w:r>
        <w:rPr/>
        <w:pict>
          <v:group style="position:absolute;margin-left:91.75pt;margin-top:11.153142pt;width:448.4pt;height:134.1pt;mso-position-horizontal-relative:page;mso-position-vertical-relative:paragraph;z-index:15742464" coordorigin="1835,223" coordsize="8968,2682">
            <v:shape style="position:absolute;left:1845;top:416;width:8919;height:739" coordorigin="1845,417" coordsize="8919,739" path="m1925,417l1894,423,1869,440,1851,466,1845,497,1845,979,1851,1011,1869,1036,1894,1053,1925,1060,3429,1060,3460,1053,3485,1036,3503,1011,3509,979,3509,497,3503,466,3485,440,3460,423,3429,417,1925,417xm9404,513l9373,519,9348,536,9330,562,9324,593,9324,1075,9330,1107,9348,1132,9373,1149,9404,1156,10684,1156,10715,1149,10740,1132,10758,1107,10764,1075,10764,593,10758,562,10740,536,10715,519,10684,513,9404,513xe" filled="false" stroked="true" strokeweight="1pt" strokecolor="#41709c">
              <v:path arrowok="t"/>
              <v:stroke dashstyle="solid"/>
            </v:shape>
            <v:shape style="position:absolute;left:6728;top:223;width:2541;height:403" coordorigin="6728,223" coordsize="2541,403" path="m9149,576l9142,626,9269,583,9265,580,9174,580,9169,579,9149,576xm9152,556l9149,576,9169,579,9174,580,9179,576,9181,565,9177,560,9171,559,9152,556xm9158,507l9152,556,9171,559,9177,560,9181,565,9179,576,9174,580,9265,580,9158,507xm6735,223l6730,227,6729,232,6728,238,6732,243,6738,244,9149,576,9152,556,6740,224,6735,223xe" filled="true" fillcolor="#000000" stroked="false">
              <v:path arrowok="t"/>
              <v:fill type="solid"/>
            </v:shape>
            <v:shape style="position:absolute;left:5550;top:764;width:1440;height:713" coordorigin="5550,765" coordsize="1440,713" path="m5639,765l5605,772,5576,791,5557,819,5550,854,5550,1388,5557,1423,5576,1452,5605,1471,5639,1478,6901,1478,6935,1471,6964,1452,6983,1423,6990,1388,6990,854,6983,819,6964,791,6935,772,6901,765,5639,765xe" filled="false" stroked="true" strokeweight="1.0pt" strokecolor="#41709c">
              <v:path arrowok="t"/>
              <v:stroke dashstyle="solid"/>
            </v:shape>
            <v:shape style="position:absolute;left:3552;top:223;width:2655;height:556" coordorigin="3552,223" coordsize="2655,556" path="m5575,238l5574,232,5573,227,5568,223,5563,224,3670,460,3664,410,3552,485,3679,529,3673,483,3672,480,5565,244,5571,243,5575,238xm6207,657l6157,658,6147,345,6147,340,6142,335,6131,336,6127,340,6137,659,6087,661,6151,779,6192,689,6207,657xe" filled="true" fillcolor="#000000" stroked="false">
              <v:path arrowok="t"/>
              <v:fill type="solid"/>
            </v:shape>
            <v:shape style="position:absolute;left:9269;top:2487;width:1524;height:407" coordorigin="9269,2488" coordsize="1524,407" path="m9320,2488l9300,2492,9284,2503,9273,2519,9269,2538,9269,2844,9273,2864,9284,2880,9300,2891,9320,2895,10742,2895,10762,2891,10778,2880,10789,2864,10793,2844,10793,2538,10789,2519,10778,2503,10762,2492,10742,2488,9320,2488xe" filled="false" stroked="true" strokeweight="1pt" strokecolor="#41709c">
              <v:path arrowok="t"/>
              <v:stroke dashstyle="solid"/>
            </v:shape>
            <v:shape style="position:absolute;left:10097;top:1181;width:121;height:1262" coordorigin="10098,1181" coordsize="121,1262" path="m10149,2323l10099,2325,10164,2443,10204,2353,10154,2353,10150,2349,10150,2342,10149,2323xm10169,2322l10149,2323,10150,2343,10150,2349,10154,2353,10160,2353,10165,2352,10170,2348,10170,2342,10169,2322xm10219,2320l10169,2322,10170,2342,10170,2348,10165,2352,10160,2353,10154,2353,10204,2353,10219,2320xm10113,1181l10102,1182,10098,1187,10098,1192,10149,2323,10169,2322,10118,1191,10118,1186,10113,1181xe" filled="true" fillcolor="#000000" stroked="false">
              <v:path arrowok="t"/>
              <v:fill type="solid"/>
            </v:shape>
            <v:shape style="position:absolute;left:1971;top:2420;width:4981;height:425" coordorigin="1971,2421" coordsize="4981,425" path="m2015,2461l1998,2464,1984,2473,1974,2487,1971,2504,1971,2766,1974,2783,1984,2797,1998,2806,2015,2810,3367,2810,3384,2806,3398,2797,3408,2783,3411,2766,3411,2504,3408,2487,3398,2473,3384,2464,3367,2461,2015,2461xm5481,2421l5460,2425,5444,2436,5432,2453,5428,2474,5428,2792,5432,2813,5444,2830,5460,2841,5481,2846,6899,2846,6920,2841,6936,2830,6948,2813,6952,2792,6952,2474,6948,2453,6936,2436,6920,2425,6899,2421,5481,2421xe" filled="false" stroked="true" strokeweight="1pt" strokecolor="#41709c">
              <v:path arrowok="t"/>
              <v:stroke dashstyle="solid"/>
            </v:shape>
            <v:shape style="position:absolute;left:2592;top:1076;width:3659;height:1345" coordorigin="2592,1076" coordsize="3659,1345" path="m2712,2299l2662,2300,2625,1086,2625,1081,2620,1076,2609,1077,2605,1081,2605,1087,2642,2301,2592,2302,2656,2421,2697,2331,2712,2299xm6251,2266l6201,2267,6189,1520,6189,1514,6184,1510,6173,1510,6169,1514,6169,1520,6181,2267,6131,2268,6193,2387,6236,2297,6251,22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180</w:t>
      </w:r>
      <w:r>
        <w:rPr>
          <w:spacing w:val="-1"/>
        </w:rPr>
        <w:t> </w:t>
      </w:r>
      <w:r>
        <w:rPr/>
        <w:t>samples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9145" w:val="left" w:leader="none"/>
        </w:tabs>
        <w:ind w:left="1440"/>
      </w:pPr>
      <w:r>
        <w:rPr/>
        <w:t>Throat</w:t>
      </w:r>
      <w:r>
        <w:rPr>
          <w:spacing w:val="-1"/>
        </w:rPr>
        <w:t> </w:t>
      </w:r>
      <w:r>
        <w:rPr/>
        <w:t>swabs</w:t>
      </w:r>
      <w:r>
        <w:rPr>
          <w:spacing w:val="-1"/>
        </w:rPr>
        <w:t> </w:t>
      </w:r>
      <w:r>
        <w:rPr/>
        <w:t>68</w:t>
        <w:tab/>
        <w:t>Sputum 55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26" w:right="867"/>
        <w:jc w:val="center"/>
      </w:pPr>
      <w:r>
        <w:rPr/>
        <w:t>Ear</w:t>
      </w:r>
      <w:r>
        <w:rPr>
          <w:spacing w:val="-2"/>
        </w:rPr>
        <w:t> </w:t>
      </w:r>
      <w:r>
        <w:rPr/>
        <w:t>swabs</w:t>
      </w:r>
      <w:r>
        <w:rPr>
          <w:spacing w:val="-1"/>
        </w:rPr>
        <w:t> </w:t>
      </w:r>
      <w:r>
        <w:rPr/>
        <w:t>57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918" w:val="left" w:leader="none"/>
          <w:tab w:pos="7510" w:val="left" w:leader="none"/>
          <w:tab w:pos="7982" w:val="left" w:leader="none"/>
        </w:tabs>
        <w:spacing w:line="276" w:lineRule="auto"/>
        <w:ind w:left="1020" w:right="1696"/>
      </w:pPr>
      <w:r>
        <w:rPr/>
        <w:t>MacConkey</w:t>
      </w:r>
      <w:r>
        <w:rPr>
          <w:spacing w:val="-6"/>
        </w:rPr>
        <w:t> </w:t>
      </w:r>
      <w:r>
        <w:rPr/>
        <w:t>agar,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agar</w:t>
      </w:r>
      <w:r>
        <w:rPr>
          <w:spacing w:val="119"/>
        </w:rPr>
        <w:t> </w:t>
      </w:r>
      <w:r>
        <w:rPr/>
        <w:t>MacConkey</w:t>
      </w:r>
      <w:r>
        <w:rPr>
          <w:spacing w:val="-5"/>
        </w:rPr>
        <w:t> </w:t>
      </w:r>
      <w:r>
        <w:rPr/>
        <w:t>agar, Blood agar</w:t>
        <w:tab/>
        <w:t>MacConkey</w:t>
      </w:r>
      <w:r>
        <w:rPr>
          <w:spacing w:val="-10"/>
        </w:rPr>
        <w:t> </w:t>
      </w:r>
      <w:r>
        <w:rPr/>
        <w:t>agar,</w:t>
      </w:r>
      <w:r>
        <w:rPr>
          <w:spacing w:val="-6"/>
        </w:rPr>
        <w:t> </w:t>
      </w:r>
      <w:r>
        <w:rPr/>
        <w:t>Blood</w:t>
      </w:r>
      <w:r>
        <w:rPr>
          <w:spacing w:val="-57"/>
        </w:rPr>
        <w:t> </w:t>
      </w:r>
      <w:r>
        <w:rPr/>
        <w:t>agarChocolate</w:t>
      </w:r>
      <w:r>
        <w:rPr>
          <w:spacing w:val="-2"/>
        </w:rPr>
        <w:t> </w:t>
      </w:r>
      <w:r>
        <w:rPr/>
        <w:t>agar</w:t>
        <w:tab/>
        <w:t>Chocolate</w:t>
      </w:r>
      <w:r>
        <w:rPr>
          <w:spacing w:val="-3"/>
        </w:rPr>
        <w:t> </w:t>
      </w:r>
      <w:r>
        <w:rPr/>
        <w:t>agar</w:t>
        <w:tab/>
        <w:tab/>
        <w:t>Chocolate agar</w:t>
      </w:r>
    </w:p>
    <w:p>
      <w:pPr>
        <w:pStyle w:val="BodyText"/>
        <w:tabs>
          <w:tab w:pos="5117" w:val="left" w:leader="none"/>
          <w:tab w:pos="8011" w:val="left" w:leader="none"/>
        </w:tabs>
        <w:spacing w:before="201"/>
        <w:ind w:left="1608"/>
      </w:pPr>
      <w:r>
        <w:rPr/>
        <w:t>Isolates</w:t>
      </w:r>
      <w:r>
        <w:rPr>
          <w:spacing w:val="-1"/>
        </w:rPr>
        <w:t> </w:t>
      </w:r>
      <w:r>
        <w:rPr/>
        <w:t>80</w:t>
        <w:tab/>
        <w:t>Isolates</w:t>
      </w:r>
      <w:r>
        <w:rPr>
          <w:spacing w:val="-2"/>
        </w:rPr>
        <w:t> </w:t>
      </w:r>
      <w:r>
        <w:rPr/>
        <w:t>68</w:t>
        <w:tab/>
        <w:t>Isolates</w:t>
      </w:r>
      <w:r>
        <w:rPr>
          <w:spacing w:val="1"/>
        </w:rPr>
        <w:t> </w:t>
      </w:r>
      <w:r>
        <w:rPr/>
        <w:t>60</w:t>
      </w:r>
    </w:p>
    <w:p>
      <w:pPr>
        <w:pStyle w:val="BodyText"/>
        <w:tabs>
          <w:tab w:pos="3053" w:val="left" w:leader="none"/>
          <w:tab w:pos="4653" w:val="left" w:leader="none"/>
          <w:tab w:pos="5140" w:val="left" w:leader="none"/>
          <w:tab w:pos="6508" w:val="left" w:leader="none"/>
          <w:tab w:pos="8170" w:val="left" w:leader="none"/>
          <w:tab w:pos="9201" w:val="left" w:leader="none"/>
          <w:tab w:pos="9783" w:val="left" w:leader="none"/>
        </w:tabs>
        <w:spacing w:line="520" w:lineRule="exact" w:before="48"/>
        <w:ind w:left="1440" w:right="1232" w:firstLine="179"/>
      </w:pPr>
      <w:r>
        <w:rPr/>
        <w:pict>
          <v:group style="position:absolute;margin-left:98.75pt;margin-top:51.499985pt;width:22.65pt;height:73.75pt;mso-position-horizontal-relative:page;mso-position-vertical-relative:paragraph;z-index:-18827264" coordorigin="1975,1030" coordsize="453,1475">
            <v:shape style="position:absolute;left:1985;top:2103;width:433;height:391" coordorigin="1985,2103" coordsize="433,391" path="m2050,2103l2025,2108,2004,2122,1990,2143,1985,2168,1985,2429,1990,2454,2004,2475,2025,2489,2050,2494,2353,2494,2378,2489,2399,2475,2413,2454,2418,2429,2418,2168,2413,2143,2399,2122,2378,2108,2353,2103,2050,2103xe" filled="false" stroked="true" strokeweight="1pt" strokecolor="#41709c">
              <v:path arrowok="t"/>
              <v:stroke dashstyle="solid"/>
            </v:shape>
            <v:shape style="position:absolute;left:2117;top:1030;width:120;height:1023" coordorigin="2118,1030" coordsize="120,1023" path="m2168,1933l2118,1934,2181,2052,2223,1962,2173,1962,2168,1958,2168,1952,2168,1933xm2188,1932l2168,1933,2168,1952,2168,1958,2173,1962,2184,1962,2188,1957,2188,1952,2188,1932xm2238,1931l2188,1932,2188,1953,2188,1957,2184,1962,2173,1962,2223,1962,2238,1931xm2158,1030l2147,1030,2143,1035,2143,1040,2168,1933,2188,1932,2163,1040,2163,1034,2158,10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2.25pt;margin-top:49.399986pt;width:22.65pt;height:77.1pt;mso-position-horizontal-relative:page;mso-position-vertical-relative:paragraph;z-index:-18826752" coordorigin="8645,988" coordsize="453,1542">
            <v:shape style="position:absolute;left:8655;top:2128;width:433;height:391" coordorigin="8655,2128" coordsize="433,391" path="m8720,2128l8695,2133,8674,2147,8660,2168,8655,2193,8655,2454,8660,2479,8674,2500,8695,2514,8720,2519,9023,2519,9048,2514,9069,2500,9083,2479,9088,2454,9088,2193,9083,2168,9069,2147,9048,2133,9023,2128,8720,2128xe" filled="false" stroked="true" strokeweight="1pt" strokecolor="#41709c">
              <v:path arrowok="t"/>
              <v:stroke dashstyle="solid"/>
            </v:shape>
            <v:shape style="position:absolute;left:8871;top:988;width:120;height:1116" coordorigin="8871,988" coordsize="120,1116" path="m8921,1984l8871,1985,8934,2103,8976,2013,8926,2013,8922,2009,8921,2003,8921,1984xm8941,1983l8921,1984,8921,2003,8922,2009,8926,2013,8937,2013,8942,2008,8941,2003,8941,1983xm8991,1982l8941,1983,8941,2003,8942,2008,8937,2013,8926,2013,8976,2013,8991,1982xm8911,988l8900,988,8896,993,8896,998,8921,1984,8941,1983,8916,998,8916,992,8911,9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490240">
            <wp:simplePos x="0" y="0"/>
            <wp:positionH relativeFrom="page">
              <wp:posOffset>1340485</wp:posOffset>
            </wp:positionH>
            <wp:positionV relativeFrom="paragraph">
              <wp:posOffset>311276</wp:posOffset>
            </wp:positionV>
            <wp:extent cx="201930" cy="210819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1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2.529999pt;margin-top:23.439985pt;width:25.1pt;height:15.6pt;mso-position-horizontal-relative:page;mso-position-vertical-relative:paragraph;z-index:-18825728" coordorigin="3051,469" coordsize="502,312" path="m3444,726l3418,769,3552,780,3527,739,3466,739,3461,737,3444,726xm3455,709l3444,726,3461,737,3466,739,3472,738,3475,733,3478,728,3477,722,3472,719,3455,709xm3481,666l3455,709,3472,719,3477,722,3478,728,3475,733,3472,738,3466,739,3527,739,3481,666xm3063,469l3056,470,3053,475,3051,480,3052,486,3057,489,3444,726,3455,709,3063,46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491264">
            <wp:simplePos x="0" y="0"/>
            <wp:positionH relativeFrom="page">
              <wp:posOffset>3515359</wp:posOffset>
            </wp:positionH>
            <wp:positionV relativeFrom="paragraph">
              <wp:posOffset>311149</wp:posOffset>
            </wp:positionV>
            <wp:extent cx="247141" cy="193166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41" cy="193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779999pt;margin-top:23.439985pt;width:25.05pt;height:14.9pt;mso-position-horizontal-relative:page;mso-position-vertical-relative:paragraph;z-index:-18824704" coordorigin="6616,469" coordsize="501,298" path="m7007,714l6982,757,7116,766,7091,727,7029,727,7007,714xm7018,697l7007,714,7029,727,7036,726,7038,721,7041,716,7039,710,7035,707,7018,697xm7043,654l7018,697,7035,707,7039,710,7041,716,7038,721,7036,726,7029,727,7091,727,7043,654xm6627,469l6621,470,6616,480,6617,486,7007,714,7018,697,6627,4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950012pt;margin-top:23.439985pt;width:30.7pt;height:16.3pt;mso-position-horizontal-relative:page;mso-position-vertical-relative:paragraph;z-index:-18824192" coordorigin="9059,469" coordsize="614,326" path="m9138,686l9059,794,9193,792,9176,759,9147,759,9141,757,9139,753,9136,748,9138,742,9143,739,9161,730,9138,686xm9161,730l9143,739,9138,742,9136,748,9139,753,9141,757,9147,759,9152,757,9170,748,9161,730xm9170,748l9152,757,9147,759,9176,759,9170,748xm9661,469l9656,471,9161,730,9170,748,9666,489,9671,487,9672,480,9670,476,9667,471,9661,46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492800">
            <wp:simplePos x="0" y="0"/>
            <wp:positionH relativeFrom="page">
              <wp:posOffset>6544691</wp:posOffset>
            </wp:positionH>
            <wp:positionV relativeFrom="paragraph">
              <wp:posOffset>311022</wp:posOffset>
            </wp:positionV>
            <wp:extent cx="131063" cy="202184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20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100006pt;margin-top:49.399986pt;width:22.65pt;height:74.4pt;mso-position-horizontal-relative:page;mso-position-vertical-relative:paragraph;z-index:15742976" coordorigin="3542,988" coordsize="453,1488">
            <v:shape style="position:absolute;left:3552;top:2074;width:433;height:391" coordorigin="3552,2074" coordsize="433,391" path="m3617,2074l3592,2079,3571,2093,3557,2114,3552,2139,3552,2400,3557,2425,3571,2446,3592,2460,3617,2465,3920,2465,3945,2460,3966,2446,3980,2425,3985,2400,3985,2139,3980,2114,3966,2093,3945,2079,3920,2074,3617,2074xe" filled="false" stroked="true" strokeweight="1pt" strokecolor="#41709c">
              <v:path arrowok="t"/>
              <v:stroke dashstyle="solid"/>
            </v:shape>
            <v:shape style="position:absolute;left:3766;top:988;width:120;height:1065" coordorigin="3766,988" coordsize="120,1065" path="m3816,1933l3766,1935,3831,2052,3872,1962,3822,1962,3817,1958,3816,1933xm3836,1932l3816,1933,3817,1958,3822,1962,3833,1962,3837,1957,3836,1932xm3886,1930l3836,1932,3837,1957,3833,1962,3822,1962,3872,1962,3886,1930xm3794,988l3783,988,3779,993,3779,999,3816,1933,3836,1932,3799,998,3799,992,3794,9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4.450012pt;margin-top:49.399986pt;width:22.65pt;height:77.8pt;mso-position-horizontal-relative:page;mso-position-vertical-relative:paragraph;z-index:15743488" coordorigin="5289,988" coordsize="453,1556">
            <v:shape style="position:absolute;left:5299;top:2142;width:433;height:391" coordorigin="5299,2142" coordsize="433,391" path="m5364,2142l5339,2147,5318,2161,5304,2182,5299,2207,5299,2468,5304,2493,5318,2514,5339,2528,5364,2533,5667,2533,5692,2528,5713,2514,5727,2493,5732,2468,5732,2207,5727,2182,5713,2161,5692,2147,5667,2142,5364,2142xe" filled="false" stroked="true" strokeweight="1pt" strokecolor="#41709c">
              <v:path arrowok="t"/>
              <v:stroke dashstyle="solid"/>
            </v:shape>
            <v:shape style="position:absolute;left:5402;top:988;width:120;height:1116" coordorigin="5402,988" coordsize="120,1116" path="m5452,1984l5402,1985,5466,2103,5507,2013,5457,2013,5453,2009,5452,1984xm5472,1983l5452,1984,5453,2009,5457,2013,5468,2013,5473,2008,5472,1983xm5522,1981l5472,1983,5473,2008,5468,2013,5457,2013,5507,2013,5522,1981xm5433,988l5422,988,5418,993,5452,1984,5472,1983,5438,992,5433,9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0.399994pt;margin-top:49.409985pt;width:22.6pt;height:75.8pt;mso-position-horizontal-relative:page;mso-position-vertical-relative:paragraph;z-index:15744000" coordorigin="7008,988" coordsize="452,1516">
            <v:shape style="position:absolute;left:7018;top:2103;width:432;height:391" coordorigin="7018,2103" coordsize="432,391" path="m7083,2103l7058,2108,7037,2122,7023,2143,7018,2168,7018,2429,7023,2454,7037,2475,7058,2489,7083,2494,7385,2494,7410,2489,7431,2475,7445,2454,7450,2429,7450,2168,7445,2143,7431,2122,7410,2108,7385,2103,7083,2103xe" filled="false" stroked="true" strokeweight="1pt" strokecolor="#41709c">
              <v:path arrowok="t"/>
              <v:stroke dashstyle="solid"/>
            </v:shape>
            <v:shape style="position:absolute;left:7194;top:988;width:120;height:1086" coordorigin="7194,988" coordsize="120,1086" path="m7244,1954l7194,1955,7256,2074,7300,1984,7249,1984,7245,1980,7245,1974,7244,1954xm7264,1954l7244,1954,7245,1974,7245,1980,7249,1984,7260,1984,7265,1980,7265,1974,7264,1954xm7314,1953l7264,1954,7265,1974,7265,1980,7260,1984,7300,1984,7314,1953xm7247,988l7236,988,7232,993,7232,998,7244,1954,7264,1954,7252,998,7252,993,7247,9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7.349976pt;margin-top:43.599987pt;width:22.65pt;height:83.45pt;mso-position-horizontal-relative:page;mso-position-vertical-relative:paragraph;z-index:15744512" coordorigin="10347,872" coordsize="453,1669">
            <v:shape style="position:absolute;left:10357;top:2139;width:433;height:391" coordorigin="10357,2139" coordsize="433,391" path="m10422,2139l10397,2144,10376,2158,10362,2179,10357,2204,10357,2465,10362,2490,10376,2511,10397,2525,10422,2530,10725,2530,10750,2525,10771,2511,10785,2490,10790,2465,10790,2204,10785,2179,10771,2158,10750,2144,10725,2139,10422,2139xe" filled="false" stroked="true" strokeweight="1pt" strokecolor="#41709c">
              <v:path arrowok="t"/>
              <v:stroke dashstyle="solid"/>
            </v:shape>
            <v:shape style="position:absolute;left:10484;top:872;width:171;height:1232" coordorigin="10485,872" coordsize="171,1232" path="m10612,999l10570,872,10485,957,10612,999xm10655,1982l10606,1983,10593,1018,10593,1013,10588,1008,10577,1008,10573,1013,10573,1018,10586,1983,10535,1984,10597,2103,10641,2013,10655,198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Gram</w:t>
      </w:r>
      <w:r>
        <w:rPr>
          <w:spacing w:val="-2"/>
        </w:rPr>
        <w:t> </w:t>
      </w:r>
      <w:r>
        <w:rPr/>
        <w:t>stain</w:t>
        <w:tab/>
        <w:tab/>
        <w:tab/>
        <w:t>Gram</w:t>
      </w:r>
      <w:r>
        <w:rPr>
          <w:spacing w:val="-1"/>
        </w:rPr>
        <w:t> </w:t>
      </w:r>
      <w:r>
        <w:rPr/>
        <w:t>stain</w:t>
        <w:tab/>
        <w:tab/>
        <w:tab/>
        <w:t>Gram stain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 </w:t>
      </w:r>
      <w:r>
        <w:rPr/>
        <w:t>+ve</w:t>
        <w:tab/>
        <w:t>G</w:t>
      </w:r>
      <w:r>
        <w:rPr>
          <w:spacing w:val="-1"/>
        </w:rPr>
        <w:t> </w:t>
      </w:r>
      <w:r>
        <w:rPr/>
        <w:t>–ve</w:t>
        <w:tab/>
        <w:t>G +ve</w:t>
        <w:tab/>
        <w:t>G –ve</w:t>
        <w:tab/>
        <w:t>G</w:t>
      </w:r>
      <w:r>
        <w:rPr>
          <w:spacing w:val="-1"/>
        </w:rPr>
        <w:t> </w:t>
      </w:r>
      <w:r>
        <w:rPr/>
        <w:t>+ve</w:t>
        <w:tab/>
        <w:tab/>
        <w:t>G</w:t>
      </w:r>
      <w:r>
        <w:rPr>
          <w:spacing w:val="-10"/>
        </w:rPr>
        <w:t> </w:t>
      </w:r>
      <w:r>
        <w:rPr/>
        <w:t>-ve</w:t>
      </w:r>
    </w:p>
    <w:p>
      <w:pPr>
        <w:pStyle w:val="BodyText"/>
        <w:tabs>
          <w:tab w:pos="3060" w:val="left" w:leader="none"/>
          <w:tab w:pos="4740" w:val="left" w:leader="none"/>
          <w:tab w:pos="6480" w:val="left" w:leader="none"/>
          <w:tab w:pos="8041" w:val="left" w:leader="none"/>
          <w:tab w:pos="9781" w:val="left" w:leader="none"/>
        </w:tabs>
        <w:spacing w:line="264" w:lineRule="exact"/>
        <w:ind w:left="1020"/>
      </w:pPr>
      <w:r>
        <w:rPr/>
        <w:t>60</w:t>
        <w:tab/>
        <w:t>20</w:t>
        <w:tab/>
        <w:t>41</w:t>
        <w:tab/>
        <w:t>27</w:t>
        <w:tab/>
        <w:t>45</w:t>
        <w:tab/>
        <w:t>16</w:t>
      </w:r>
    </w:p>
    <w:p>
      <w:pPr>
        <w:pStyle w:val="BodyText"/>
        <w:tabs>
          <w:tab w:pos="2561" w:val="left" w:leader="none"/>
          <w:tab w:pos="3300" w:val="left" w:leader="none"/>
          <w:tab w:pos="4534" w:val="left" w:leader="none"/>
          <w:tab w:pos="4980" w:val="left" w:leader="none"/>
          <w:tab w:pos="5894" w:val="left" w:leader="none"/>
          <w:tab w:pos="6720" w:val="left" w:leader="none"/>
          <w:tab w:pos="7807" w:val="left" w:leader="none"/>
          <w:tab w:pos="8341" w:val="left" w:leader="none"/>
          <w:tab w:pos="8747" w:val="left" w:leader="none"/>
          <w:tab w:pos="10201" w:val="right" w:leader="none"/>
        </w:tabs>
        <w:spacing w:line="451" w:lineRule="auto" w:before="240"/>
        <w:ind w:left="1680" w:right="1197" w:hanging="660"/>
      </w:pPr>
      <w:r>
        <w:rPr/>
        <w:t>M.S.A</w:t>
        <w:tab/>
        <w:tab/>
        <w:t>M.A/E.M.B/C.A</w:t>
        <w:tab/>
        <w:t>M.S.A</w:t>
        <w:tab/>
        <w:t>M.A/E.M.B/C.A</w:t>
        <w:tab/>
        <w:t>M.S.A</w:t>
        <w:tab/>
      </w:r>
      <w:r>
        <w:rPr>
          <w:spacing w:val="-1"/>
        </w:rPr>
        <w:t>M.A/E.M.B/C.A</w:t>
      </w:r>
      <w:r>
        <w:rPr>
          <w:spacing w:val="-57"/>
        </w:rPr>
        <w:t> </w:t>
      </w:r>
      <w:r>
        <w:rPr/>
        <w:t>11</w:t>
        <w:tab/>
        <w:tab/>
        <w:t>5</w:t>
        <w:tab/>
        <w:tab/>
        <w:t>3</w:t>
        <w:tab/>
        <w:tab/>
        <w:t>8</w:t>
        <w:tab/>
        <w:tab/>
        <w:t>3</w:t>
        <w:tab/>
        <w:tab/>
        <w:t>4</w:t>
      </w:r>
    </w:p>
    <w:p>
      <w:pPr>
        <w:pStyle w:val="BodyText"/>
        <w:tabs>
          <w:tab w:pos="3126" w:val="left" w:leader="none"/>
          <w:tab w:pos="4719" w:val="left" w:leader="none"/>
          <w:tab w:pos="6404" w:val="left" w:leader="none"/>
          <w:tab w:pos="8119" w:val="left" w:leader="none"/>
          <w:tab w:pos="9503" w:val="left" w:leader="none"/>
        </w:tabs>
        <w:spacing w:line="275" w:lineRule="exact"/>
        <w:ind w:left="1440"/>
      </w:pPr>
      <w:r>
        <w:rPr/>
        <w:drawing>
          <wp:anchor distT="0" distB="0" distL="0" distR="0" allowOverlap="1" layoutInCell="1" locked="0" behindDoc="1" simplePos="0" relativeHeight="484493312">
            <wp:simplePos x="0" y="0"/>
            <wp:positionH relativeFrom="page">
              <wp:posOffset>3552825</wp:posOffset>
            </wp:positionH>
            <wp:positionV relativeFrom="paragraph">
              <wp:posOffset>159251</wp:posOffset>
            </wp:positionV>
            <wp:extent cx="220345" cy="229235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3824">
            <wp:simplePos x="0" y="0"/>
            <wp:positionH relativeFrom="page">
              <wp:posOffset>3240404</wp:posOffset>
            </wp:positionH>
            <wp:positionV relativeFrom="paragraph">
              <wp:posOffset>159124</wp:posOffset>
            </wp:positionV>
            <wp:extent cx="167131" cy="202691"/>
            <wp:effectExtent l="0" t="0" r="0" b="0"/>
            <wp:wrapNone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1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4336">
            <wp:simplePos x="0" y="0"/>
            <wp:positionH relativeFrom="page">
              <wp:posOffset>5370829</wp:posOffset>
            </wp:positionH>
            <wp:positionV relativeFrom="paragraph">
              <wp:posOffset>168141</wp:posOffset>
            </wp:positionV>
            <wp:extent cx="229235" cy="211455"/>
            <wp:effectExtent l="0" t="0" r="0" b="0"/>
            <wp:wrapNone/>
            <wp:docPr id="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4848">
            <wp:simplePos x="0" y="0"/>
            <wp:positionH relativeFrom="page">
              <wp:posOffset>5736590</wp:posOffset>
            </wp:positionH>
            <wp:positionV relativeFrom="paragraph">
              <wp:posOffset>159251</wp:posOffset>
            </wp:positionV>
            <wp:extent cx="229235" cy="229235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5360">
            <wp:simplePos x="0" y="0"/>
            <wp:positionH relativeFrom="page">
              <wp:posOffset>1153794</wp:posOffset>
            </wp:positionH>
            <wp:positionV relativeFrom="paragraph">
              <wp:posOffset>167887</wp:posOffset>
            </wp:positionV>
            <wp:extent cx="122809" cy="185038"/>
            <wp:effectExtent l="0" t="0" r="0" b="0"/>
            <wp:wrapNone/>
            <wp:docPr id="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09" cy="18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5872">
            <wp:simplePos x="0" y="0"/>
            <wp:positionH relativeFrom="page">
              <wp:posOffset>1582292</wp:posOffset>
            </wp:positionH>
            <wp:positionV relativeFrom="paragraph">
              <wp:posOffset>176904</wp:posOffset>
            </wp:positionV>
            <wp:extent cx="148717" cy="184912"/>
            <wp:effectExtent l="0" t="0" r="0" b="0"/>
            <wp:wrapNone/>
            <wp:docPr id="3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" cy="18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5.240005pt;margin-top:13.27952pt;width:6.8pt;height:92.85pt;mso-position-horizontal-relative:page;mso-position-vertical-relative:paragraph;z-index:-18817024" coordorigin="3905,266" coordsize="136,1857" path="m3970,2002l3920,2004,3985,2122,4026,2032,3976,2032,3971,2028,3970,2002xm3990,2002l3970,2002,3971,2028,3976,2032,3987,2032,3991,2027,3990,2002xm4040,2000l3990,2002,3991,2027,3987,2032,3976,2032,4026,2032,4040,2000xm3920,266l3909,266,3905,271,3970,2002,3990,2002,3925,270,3920,2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3.859985pt;margin-top:13.27952pt;width:6pt;height:91.45pt;mso-position-horizontal-relative:page;mso-position-vertical-relative:paragraph;z-index:-18816512" coordorigin="7277,266" coordsize="120,1829" path="m7327,1974l7277,1975,7340,2094,7382,2004,7332,2004,7328,2000,7328,1994,7327,1974xm7347,1974l7327,1974,7328,1994,7328,2000,7332,2004,7343,2004,7348,1999,7348,1994,7347,1974xm7397,1972l7347,1974,7348,1994,7348,1999,7343,2004,7332,2004,7382,2004,7397,1972xm7303,266l7292,266,7288,271,7288,276,7327,1974,7347,1974,7308,276,7308,270,7303,2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9.51001pt;margin-top:13.27952pt;width:6pt;height:90.75pt;mso-position-horizontal-relative:page;mso-position-vertical-relative:paragraph;z-index:15741952" coordorigin="10590,266" coordsize="120,1815" path="m10640,1960l10590,1961,10653,2080,10695,1990,10645,1990,10641,1986,10641,1980,10640,1960xm10660,1960l10640,1960,10641,1980,10641,1986,10645,1990,10656,1990,10661,1985,10661,1980,10660,1960xm10710,1958l10660,1960,10661,1980,10661,1985,10656,1990,10645,1990,10695,1990,10710,1958xm10617,266l10606,266,10602,271,10602,276,10640,1960,10660,1960,10622,276,10622,270,10617,266xe" filled="true" fillcolor="#000000" stroked="false">
            <v:path arrowok="t"/>
            <v:fill type="solid"/>
            <w10:wrap type="none"/>
          </v:shape>
        </w:pict>
      </w:r>
      <w:r>
        <w:rPr/>
        <w:t>Cat.test</w:t>
        <w:tab/>
        <w:t>Oxid.test</w:t>
        <w:tab/>
        <w:t>Cat.test</w:t>
        <w:tab/>
        <w:t>Oxid.test</w:t>
        <w:tab/>
        <w:t>Cat.test</w:t>
        <w:tab/>
        <w:t>Oxid.test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60" w:val="left" w:leader="none"/>
          <w:tab w:pos="4020" w:val="left" w:leader="none"/>
          <w:tab w:pos="4449" w:val="left" w:leader="none"/>
          <w:tab w:pos="5410" w:val="left" w:leader="none"/>
          <w:tab w:pos="7621" w:val="left" w:leader="none"/>
          <w:tab w:pos="7879" w:val="left" w:leader="none"/>
          <w:tab w:pos="8843" w:val="left" w:leader="none"/>
        </w:tabs>
        <w:spacing w:line="451" w:lineRule="auto"/>
        <w:ind w:left="1020" w:right="2408" w:firstLine="180"/>
      </w:pPr>
      <w:r>
        <w:rPr/>
        <w:drawing>
          <wp:anchor distT="0" distB="0" distL="0" distR="0" allowOverlap="1" layoutInCell="1" locked="0" behindDoc="1" simplePos="0" relativeHeight="484496384">
            <wp:simplePos x="0" y="0"/>
            <wp:positionH relativeFrom="page">
              <wp:posOffset>1130185</wp:posOffset>
            </wp:positionH>
            <wp:positionV relativeFrom="paragraph">
              <wp:posOffset>170473</wp:posOffset>
            </wp:positionV>
            <wp:extent cx="76136" cy="210312"/>
            <wp:effectExtent l="0" t="0" r="0" b="0"/>
            <wp:wrapNone/>
            <wp:docPr id="3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6896">
            <wp:simplePos x="0" y="0"/>
            <wp:positionH relativeFrom="page">
              <wp:posOffset>3130550</wp:posOffset>
            </wp:positionH>
            <wp:positionV relativeFrom="paragraph">
              <wp:posOffset>143930</wp:posOffset>
            </wp:positionV>
            <wp:extent cx="76200" cy="210185"/>
            <wp:effectExtent l="0" t="0" r="0" b="0"/>
            <wp:wrapNone/>
            <wp:docPr id="4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97408">
            <wp:simplePos x="0" y="0"/>
            <wp:positionH relativeFrom="page">
              <wp:posOffset>5359400</wp:posOffset>
            </wp:positionH>
            <wp:positionV relativeFrom="paragraph">
              <wp:posOffset>143930</wp:posOffset>
            </wp:positionV>
            <wp:extent cx="76200" cy="219075"/>
            <wp:effectExtent l="0" t="0" r="0" b="0"/>
            <wp:wrapNone/>
            <wp:docPr id="4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7.199997pt;margin-top:12.72313pt;width:6pt;height:42.45pt;mso-position-horizontal-relative:page;mso-position-vertical-relative:paragraph;z-index:-18818560" coordorigin="2744,254" coordsize="120,849" path="m2794,983l2744,986,2810,1103,2849,1013,2800,1013,2795,1009,2795,1002,2794,983xm2814,982l2794,983,2795,1003,2795,1009,2800,1013,2805,1013,2811,1012,2815,1008,2815,1002,2814,982xm2864,980l2814,982,2815,1002,2815,1008,2811,1012,2805,1013,2800,1013,2849,1013,2864,980xm2773,254l2762,255,2758,260,2758,265,2794,983,2814,982,2778,264,2778,259,2773,2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79993pt;margin-top:16.17313pt;width:6pt;height:38.3pt;mso-position-horizontal-relative:page;mso-position-vertical-relative:paragraph;z-index:-18818048" coordorigin="6004,323" coordsize="120,766" path="m6054,969l6004,971,6068,1089,6109,999,6059,999,6055,995,6054,969xm6073,968l6054,969,6055,995,6059,999,6070,998,6074,994,6073,968xm6124,966l6073,968,6074,994,6070,998,6059,999,6109,999,6124,966xm6045,323l6034,324,6030,328,6054,969,6073,968,6050,328,6045,3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3.779999pt;margin-top:39.42313pt;width:6pt;height:39.550pt;mso-position-horizontal-relative:page;mso-position-vertical-relative:paragraph;z-index:-18817536" coordorigin="8476,788" coordsize="120,791" path="m8526,1459l8476,1462,8542,1579,8581,1489,8532,1489,8527,1485,8527,1478,8526,1459xm8546,1458l8526,1459,8527,1479,8527,1485,8532,1489,8537,1489,8543,1488,8547,1484,8547,1478,8546,1458xm8595,1456l8546,1458,8547,1479,8547,1484,8543,1488,8537,1489,8532,1489,8581,1489,8595,1456xm8505,788l8499,789,8494,789,8490,794,8490,799,8526,1459,8546,1458,8510,798,8510,793,8505,7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143997pt;margin-top:39.42313pt;width:6pt;height:40.950pt;mso-position-horizontal-relative:page;mso-position-vertical-relative:paragraph;z-index:15745024" coordorigin="1823,788" coordsize="120,819" path="m1873,1487l1823,1489,1887,1607,1928,1517,1878,1517,1874,1513,1873,1487xm1893,1486l1873,1487,1874,1513,1878,1517,1889,1516,1894,1512,1893,1486xm1943,1485l1893,1486,1894,1512,1889,1516,1878,1517,1928,1517,1943,1485xm1864,788l1853,789,1849,793,1873,1487,1893,1486,1869,793,1864,7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7.139999pt;margin-top:39.42313pt;width:6pt;height:40.25pt;mso-position-horizontal-relative:page;mso-position-vertical-relative:paragraph;z-index:15745536" coordorigin="4943,788" coordsize="120,805" path="m4993,1473l4943,1474,5005,1593,5048,1503,4998,1503,4993,1498,4993,1492,4993,1473xm5013,1472l4993,1473,4993,1492,4993,1498,4998,1503,5003,1503,5009,1503,5013,1498,5013,1492,5013,1472xm5063,1471l5013,1472,5013,1492,5013,1498,5009,1503,5003,1503,4998,1503,5048,1503,5063,1471xm4995,788l4984,789,4980,793,4980,799,4993,1473,5013,1472,5000,799,5000,793,4995,788xe" filled="true" fillcolor="#000000" stroked="false">
            <v:path arrowok="t"/>
            <v:fill type="solid"/>
            <w10:wrap type="none"/>
          </v:shape>
        </w:pict>
      </w:r>
      <w:r>
        <w:rPr/>
        <w:t>+ve</w:t>
        <w:tab/>
        <w:t>-ve</w:t>
        <w:tab/>
        <w:tab/>
        <w:t>+ve</w:t>
        <w:tab/>
        <w:t>-ve</w:t>
        <w:tab/>
        <w:tab/>
        <w:t>+ve</w:t>
        <w:tab/>
      </w:r>
      <w:r>
        <w:rPr>
          <w:spacing w:val="-2"/>
        </w:rPr>
        <w:t>-ve</w:t>
      </w:r>
      <w:r>
        <w:rPr>
          <w:spacing w:val="-57"/>
        </w:rPr>
        <w:t> </w:t>
      </w:r>
      <w:r>
        <w:rPr/>
        <w:t>Coag.test</w:t>
        <w:tab/>
        <w:tab/>
        <w:t>Coag.test</w:t>
        <w:tab/>
        <w:tab/>
        <w:t>Coag.test</w:t>
      </w:r>
    </w:p>
    <w:p>
      <w:pPr>
        <w:tabs>
          <w:tab w:pos="4320" w:val="left" w:leader="none"/>
        </w:tabs>
        <w:spacing w:line="273" w:lineRule="exact" w:before="0"/>
        <w:ind w:left="1020" w:right="0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i/>
          <w:sz w:val="24"/>
        </w:rPr>
        <w:t>Strep.</w:t>
      </w:r>
      <w:r>
        <w:rPr>
          <w:sz w:val="24"/>
        </w:rPr>
        <w:t>spp</w:t>
        <w:tab/>
        <w:t>2 </w:t>
      </w:r>
      <w:r>
        <w:rPr>
          <w:i/>
          <w:sz w:val="24"/>
        </w:rPr>
        <w:t>Strep.</w:t>
      </w:r>
      <w:r>
        <w:rPr>
          <w:sz w:val="24"/>
        </w:rPr>
        <w:t>spp</w:t>
      </w:r>
    </w:p>
    <w:p>
      <w:pPr>
        <w:pStyle w:val="BodyText"/>
        <w:spacing w:before="1"/>
        <w:rPr>
          <w:sz w:val="21"/>
        </w:rPr>
      </w:pPr>
    </w:p>
    <w:p>
      <w:pPr>
        <w:tabs>
          <w:tab w:pos="4452" w:val="left" w:leader="none"/>
        </w:tabs>
        <w:spacing w:line="448" w:lineRule="auto" w:before="0"/>
        <w:ind w:left="1020" w:right="1335" w:firstLine="0"/>
        <w:jc w:val="left"/>
        <w:rPr>
          <w:i/>
          <w:sz w:val="24"/>
        </w:rPr>
      </w:pPr>
      <w:r>
        <w:rPr>
          <w:sz w:val="24"/>
        </w:rPr>
        <w:t>MicroGenstaph</w:t>
      </w:r>
      <w:r>
        <w:rPr>
          <w:spacing w:val="-2"/>
          <w:sz w:val="24"/>
        </w:rPr>
        <w:t> </w:t>
      </w:r>
      <w:r>
        <w:rPr>
          <w:sz w:val="24"/>
        </w:rPr>
        <w:t>MicroGenA+B</w:t>
      </w:r>
      <w:r>
        <w:rPr>
          <w:spacing w:val="-4"/>
          <w:sz w:val="24"/>
        </w:rPr>
        <w:t> </w:t>
      </w:r>
      <w:r>
        <w:rPr>
          <w:sz w:val="24"/>
        </w:rPr>
        <w:t>MicroGenstaph</w:t>
      </w:r>
      <w:r>
        <w:rPr>
          <w:spacing w:val="57"/>
          <w:sz w:val="24"/>
        </w:rPr>
        <w:t> </w:t>
      </w:r>
      <w:r>
        <w:rPr>
          <w:sz w:val="24"/>
        </w:rPr>
        <w:t>MicroGenA+B</w:t>
      </w:r>
      <w:r>
        <w:rPr>
          <w:spacing w:val="-4"/>
          <w:sz w:val="24"/>
        </w:rPr>
        <w:t> </w:t>
      </w:r>
      <w:r>
        <w:rPr>
          <w:sz w:val="24"/>
        </w:rPr>
        <w:t>MicroGenstaph</w:t>
      </w:r>
      <w:r>
        <w:rPr>
          <w:spacing w:val="-2"/>
          <w:sz w:val="24"/>
        </w:rPr>
        <w:t> </w:t>
      </w:r>
      <w:r>
        <w:rPr>
          <w:sz w:val="24"/>
        </w:rPr>
        <w:t>MicroGenA+B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i/>
          <w:sz w:val="24"/>
        </w:rPr>
        <w:t>S. aureus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i/>
          <w:sz w:val="24"/>
        </w:rPr>
        <w:t>E.coli</w:t>
      </w:r>
      <w:r>
        <w:rPr>
          <w:sz w:val="24"/>
        </w:rPr>
        <w:t>1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2 </w:t>
      </w:r>
      <w:r>
        <w:rPr>
          <w:i/>
          <w:sz w:val="24"/>
        </w:rPr>
        <w:t>P. aeruginosa</w:t>
      </w:r>
      <w:r>
        <w:rPr>
          <w:sz w:val="24"/>
        </w:rPr>
        <w:t>2 </w:t>
      </w:r>
      <w:r>
        <w:rPr>
          <w:i/>
          <w:sz w:val="24"/>
        </w:rPr>
        <w:t>S. aureus</w:t>
      </w:r>
      <w:r>
        <w:rPr>
          <w:i/>
          <w:spacing w:val="60"/>
          <w:sz w:val="24"/>
        </w:rPr>
        <w:t> </w:t>
      </w:r>
      <w:r>
        <w:rPr>
          <w:sz w:val="24"/>
        </w:rPr>
        <w:t>2 </w:t>
      </w:r>
      <w:r>
        <w:rPr>
          <w:i/>
          <w:sz w:val="24"/>
        </w:rPr>
        <w:t>K. pneumoniae</w:t>
      </w:r>
    </w:p>
    <w:p>
      <w:pPr>
        <w:spacing w:before="2"/>
        <w:ind w:left="1020" w:right="0" w:firstLine="0"/>
        <w:jc w:val="left"/>
        <w:rPr>
          <w:i/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i/>
          <w:sz w:val="24"/>
        </w:rPr>
        <w:t>S. lentus</w:t>
      </w:r>
      <w:r>
        <w:rPr>
          <w:sz w:val="24"/>
        </w:rPr>
        <w:t>2 </w:t>
      </w:r>
      <w:r>
        <w:rPr>
          <w:i/>
          <w:sz w:val="24"/>
        </w:rPr>
        <w:t>H. alvei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putida</w:t>
      </w:r>
      <w:r>
        <w:rPr>
          <w:sz w:val="24"/>
        </w:rPr>
        <w:t>1 </w:t>
      </w:r>
      <w:r>
        <w:rPr>
          <w:i/>
          <w:sz w:val="24"/>
        </w:rPr>
        <w:t>S. hyicus</w:t>
      </w:r>
      <w:r>
        <w:rPr>
          <w:i/>
          <w:spacing w:val="60"/>
          <w:sz w:val="24"/>
        </w:rPr>
        <w:t> </w:t>
      </w:r>
      <w:r>
        <w:rPr>
          <w:sz w:val="24"/>
        </w:rPr>
        <w:t>2 </w:t>
      </w:r>
      <w:r>
        <w:rPr>
          <w:i/>
          <w:sz w:val="24"/>
        </w:rPr>
        <w:t>K.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ozaenae</w:t>
      </w: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chromogenes</w:t>
      </w:r>
      <w:r>
        <w:rPr>
          <w:sz w:val="24"/>
        </w:rPr>
        <w:t>3 </w:t>
      </w:r>
      <w:r>
        <w:rPr>
          <w:i/>
          <w:sz w:val="24"/>
        </w:rPr>
        <w:t>B.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pseudomallei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020"/>
      </w:pPr>
      <w:r>
        <w:rPr/>
        <w:t>Key:</w:t>
      </w:r>
      <w:r>
        <w:rPr>
          <w:spacing w:val="-1"/>
        </w:rPr>
        <w:t> </w:t>
      </w:r>
      <w:r>
        <w:rPr/>
        <w:t>M.S.A</w:t>
      </w:r>
      <w:r>
        <w:rPr>
          <w:spacing w:val="-1"/>
        </w:rPr>
        <w:t> </w:t>
      </w:r>
      <w:r>
        <w:rPr/>
        <w:t>(Mannitol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agar),</w:t>
      </w:r>
      <w:r>
        <w:rPr>
          <w:spacing w:val="-1"/>
        </w:rPr>
        <w:t> </w:t>
      </w:r>
      <w:r>
        <w:rPr/>
        <w:t>E.M.B</w:t>
      </w:r>
      <w:r>
        <w:rPr>
          <w:spacing w:val="-3"/>
        </w:rPr>
        <w:t> </w:t>
      </w:r>
      <w:r>
        <w:rPr/>
        <w:t>(Eosin</w:t>
      </w:r>
      <w:r>
        <w:rPr>
          <w:spacing w:val="-1"/>
        </w:rPr>
        <w:t> </w:t>
      </w:r>
      <w:r>
        <w:rPr/>
        <w:t>Methylene</w:t>
      </w:r>
      <w:r>
        <w:rPr>
          <w:spacing w:val="-2"/>
        </w:rPr>
        <w:t> </w:t>
      </w:r>
      <w:r>
        <w:rPr/>
        <w:t>Blue</w:t>
      </w:r>
      <w:r>
        <w:rPr>
          <w:spacing w:val="-2"/>
        </w:rPr>
        <w:t> </w:t>
      </w:r>
      <w:r>
        <w:rPr/>
        <w:t>agar)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1740" w:right="1461" w:hanging="60"/>
      </w:pPr>
      <w:r>
        <w:rPr/>
        <w:t>M.A</w:t>
      </w:r>
      <w:r>
        <w:rPr>
          <w:spacing w:val="-1"/>
        </w:rPr>
        <w:t> </w:t>
      </w:r>
      <w:r>
        <w:rPr/>
        <w:t>(MacConkey</w:t>
      </w:r>
      <w:r>
        <w:rPr>
          <w:spacing w:val="-4"/>
        </w:rPr>
        <w:t> </w:t>
      </w:r>
      <w:r>
        <w:rPr/>
        <w:t>agar),</w:t>
      </w:r>
      <w:r>
        <w:rPr>
          <w:spacing w:val="-1"/>
        </w:rPr>
        <w:t> </w:t>
      </w:r>
      <w:r>
        <w:rPr/>
        <w:t>C.A</w:t>
      </w:r>
      <w:r>
        <w:rPr>
          <w:spacing w:val="1"/>
        </w:rPr>
        <w:t> </w:t>
      </w:r>
      <w:r>
        <w:rPr/>
        <w:t>(Cetrimide</w:t>
      </w:r>
      <w:r>
        <w:rPr>
          <w:spacing w:val="-2"/>
        </w:rPr>
        <w:t> </w:t>
      </w:r>
      <w:r>
        <w:rPr/>
        <w:t>agar), Cat</w:t>
      </w:r>
      <w:r>
        <w:rPr>
          <w:spacing w:val="-1"/>
        </w:rPr>
        <w:t> </w:t>
      </w:r>
      <w:r>
        <w:rPr/>
        <w:t>(Catalase),</w:t>
      </w:r>
      <w:r>
        <w:rPr>
          <w:spacing w:val="-1"/>
        </w:rPr>
        <w:t> </w:t>
      </w:r>
      <w:r>
        <w:rPr/>
        <w:t>Coag</w:t>
      </w:r>
      <w:r>
        <w:rPr>
          <w:spacing w:val="-2"/>
        </w:rPr>
        <w:t> </w:t>
      </w:r>
      <w:r>
        <w:rPr/>
        <w:t>(Coagulase),</w:t>
      </w:r>
      <w:r>
        <w:rPr>
          <w:spacing w:val="-1"/>
        </w:rPr>
        <w:t> </w:t>
      </w:r>
      <w:r>
        <w:rPr/>
        <w:t>Oxid</w:t>
      </w:r>
      <w:r>
        <w:rPr>
          <w:spacing w:val="-57"/>
        </w:rPr>
        <w:t> </w:t>
      </w:r>
      <w:r>
        <w:rPr/>
        <w:t>(Oxidase).</w:t>
      </w:r>
    </w:p>
    <w:p>
      <w:pPr>
        <w:pStyle w:val="Heading2"/>
        <w:spacing w:line="276" w:lineRule="auto" w:before="8"/>
        <w:ind w:right="1176"/>
      </w:pPr>
      <w:r>
        <w:rPr/>
        <w:t>A</w:t>
      </w:r>
      <w:r>
        <w:rPr>
          <w:spacing w:val="11"/>
        </w:rPr>
        <w:t> </w:t>
      </w:r>
      <w:r>
        <w:rPr/>
        <w:t>flow-chart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isolation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identification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bacterial</w:t>
      </w:r>
      <w:r>
        <w:rPr>
          <w:spacing w:val="13"/>
        </w:rPr>
        <w:t> </w:t>
      </w:r>
      <w:r>
        <w:rPr/>
        <w:t>species</w:t>
      </w:r>
      <w:r>
        <w:rPr>
          <w:spacing w:val="11"/>
        </w:rPr>
        <w:t> </w:t>
      </w:r>
      <w:r>
        <w:rPr/>
        <w:t>from</w:t>
      </w:r>
      <w:r>
        <w:rPr>
          <w:spacing w:val="12"/>
        </w:rPr>
        <w:t> </w:t>
      </w:r>
      <w:r>
        <w:rPr/>
        <w:t>clinical</w:t>
      </w:r>
      <w:r>
        <w:rPr>
          <w:spacing w:val="12"/>
        </w:rPr>
        <w:t> </w:t>
      </w:r>
      <w:r>
        <w:rPr/>
        <w:t>specimens</w:t>
      </w:r>
      <w:r>
        <w:rPr>
          <w:spacing w:val="-57"/>
        </w:rPr>
        <w:t> </w:t>
      </w:r>
      <w:r>
        <w:rPr/>
        <w:t>Fig</w:t>
      </w:r>
      <w:r>
        <w:rPr>
          <w:spacing w:val="-1"/>
        </w:rPr>
        <w:t> </w:t>
      </w:r>
      <w:r>
        <w:rPr/>
        <w:t>4.1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spacing w:before="79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bacterial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isolates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clinical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specimens</w:t>
      </w:r>
    </w:p>
    <w:p>
      <w:pPr>
        <w:pStyle w:val="BodyText"/>
        <w:spacing w:before="9"/>
        <w:rPr>
          <w:b/>
          <w:sz w:val="27"/>
        </w:rPr>
      </w:pPr>
      <w:r>
        <w:rPr/>
        <w:pict>
          <v:shape style="position:absolute;margin-left:124.849998pt;margin-top:18.351171pt;width:288.75pt;height:.1pt;mso-position-horizontal-relative:page;mso-position-vertical-relative:paragraph;z-index:-15711232;mso-wrap-distance-left:0;mso-wrap-distance-right:0" coordorigin="2497,367" coordsize="5775,0" path="m2497,367l8272,36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4360" w:val="left" w:leader="none"/>
          <w:tab w:pos="7775" w:val="left" w:leader="none"/>
        </w:tabs>
        <w:spacing w:before="71"/>
      </w:pPr>
      <w:r>
        <w:rPr/>
        <w:t>Organism</w:t>
      </w:r>
      <w:r>
        <w:rPr>
          <w:u w:val="single"/>
        </w:rPr>
        <w:t>s</w:t>
        <w:tab/>
        <w:t>Number</w:t>
      </w:r>
      <w:r>
        <w:rPr>
          <w:spacing w:val="-3"/>
          <w:u w:val="single"/>
        </w:rPr>
        <w:t> </w:t>
      </w:r>
      <w:r>
        <w:rPr>
          <w:u w:val="single"/>
        </w:rPr>
        <w:t>of Isolates</w:t>
        <w:tab/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9"/>
        <w:gridCol w:w="795"/>
        <w:gridCol w:w="1773"/>
      </w:tblGrid>
      <w:tr>
        <w:trPr>
          <w:trHeight w:val="420" w:hRule="atLeast"/>
        </w:trPr>
        <w:tc>
          <w:tcPr>
            <w:tcW w:w="4389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line="266" w:lineRule="exact"/>
              <w:ind w:left="3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74" w:hRule="atLeast"/>
        </w:trPr>
        <w:tc>
          <w:tcPr>
            <w:tcW w:w="4389" w:type="dxa"/>
          </w:tcPr>
          <w:p>
            <w:pPr>
              <w:pStyle w:val="TableParagraph"/>
              <w:spacing w:before="145"/>
              <w:ind w:left="1535"/>
              <w:rPr>
                <w:i/>
                <w:sz w:val="24"/>
              </w:rPr>
            </w:pPr>
            <w:r>
              <w:rPr>
                <w:i/>
                <w:sz w:val="24"/>
              </w:rPr>
              <w:t>Streptococcus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spp.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145"/>
              <w:ind w:left="35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73" w:hRule="atLeast"/>
        </w:trPr>
        <w:tc>
          <w:tcPr>
            <w:tcW w:w="4389" w:type="dxa"/>
          </w:tcPr>
          <w:p>
            <w:pPr>
              <w:pStyle w:val="TableParagraph"/>
              <w:spacing w:before="14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Klebsiella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pneumoniae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143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73" w:hRule="atLeast"/>
        </w:trPr>
        <w:tc>
          <w:tcPr>
            <w:tcW w:w="4389" w:type="dxa"/>
          </w:tcPr>
          <w:p>
            <w:pPr>
              <w:pStyle w:val="TableParagraph"/>
              <w:spacing w:before="143"/>
              <w:ind w:left="1566"/>
              <w:rPr>
                <w:i/>
                <w:sz w:val="24"/>
              </w:rPr>
            </w:pPr>
            <w:r>
              <w:rPr>
                <w:i/>
                <w:sz w:val="24"/>
              </w:rPr>
              <w:t>Pseudomonas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7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3" w:type="dxa"/>
          </w:tcPr>
          <w:p>
            <w:pPr>
              <w:pStyle w:val="TableParagraph"/>
              <w:spacing w:before="143"/>
              <w:ind w:left="4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34" w:hRule="atLeast"/>
        </w:trPr>
        <w:tc>
          <w:tcPr>
            <w:tcW w:w="4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769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4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73"/>
              <w:ind w:left="1770" w:right="2071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73"/>
              <w:ind w:left="4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1"/>
        <w:rPr>
          <w:b/>
          <w:sz w:val="14"/>
        </w:rPr>
      </w:pPr>
    </w:p>
    <w:p>
      <w:pPr>
        <w:spacing w:before="92"/>
        <w:ind w:left="2633" w:right="0" w:firstLine="0"/>
        <w:jc w:val="left"/>
        <w:rPr>
          <w:sz w:val="18"/>
        </w:rPr>
      </w:pPr>
      <w:r>
        <w:rPr/>
        <w:pict>
          <v:group style="position:absolute;margin-left:147.240005pt;margin-top:15.502329pt;width:320.8pt;height:303.5pt;mso-position-horizontal-relative:page;mso-position-vertical-relative:paragraph;z-index:15746560" coordorigin="2945,310" coordsize="6416,6070">
            <v:shape style="position:absolute;left:2944;top:310;width:6416;height:6070" type="#_x0000_t75" stroked="false">
              <v:imagedata r:id="rId22" o:title=""/>
            </v:shape>
            <v:shape style="position:absolute;left:8464;top:1596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655;top:3093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60;top:3093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12;top:3093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8764;top:3093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354;top:4590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406;top:4590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06;top:6087;width:411;height:200" type="#_x0000_t202" filled="false" stroked="false">
              <v:textbox inset="0,0,0,0">
                <w:txbxContent>
                  <w:p>
                    <w:pPr>
                      <w:tabs>
                        <w:tab w:pos="3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5759;top:6087;width:411;height:200" type="#_x0000_t202" filled="false" stroked="false">
              <v:textbox inset="0,0,0,0">
                <w:txbxContent>
                  <w:p>
                    <w:pPr>
                      <w:tabs>
                        <w:tab w:pos="30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  <w:tab/>
                      <w:t>0</w:t>
                    </w:r>
                  </w:p>
                </w:txbxContent>
              </v:textbox>
              <w10:wrap type="none"/>
            </v:shape>
            <v:shape style="position:absolute;left:7111;top:6087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712;top:6087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65;top:6087;width:1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sz w:val="18"/>
        </w:rPr>
        <w:t>4</w:t>
      </w:r>
    </w:p>
    <w:p>
      <w:pPr>
        <w:spacing w:before="45"/>
        <w:ind w:left="1962" w:right="0" w:firstLine="0"/>
        <w:jc w:val="left"/>
        <w:rPr>
          <w:sz w:val="18"/>
        </w:rPr>
      </w:pPr>
      <w:r>
        <w:rPr>
          <w:color w:val="585858"/>
          <w:sz w:val="18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826" w:right="0" w:firstLine="0"/>
        <w:jc w:val="left"/>
        <w:rPr>
          <w:sz w:val="18"/>
        </w:rPr>
      </w:pPr>
      <w:r>
        <w:rPr>
          <w:color w:val="585858"/>
          <w:sz w:val="18"/>
        </w:rPr>
        <w:t>3.5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962" w:right="0" w:firstLine="0"/>
        <w:jc w:val="left"/>
        <w:rPr>
          <w:sz w:val="18"/>
        </w:rPr>
      </w:pPr>
      <w:r>
        <w:rPr>
          <w:color w:val="585858"/>
          <w:sz w:val="18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826" w:right="0" w:firstLine="0"/>
        <w:jc w:val="left"/>
        <w:rPr>
          <w:sz w:val="18"/>
        </w:rPr>
      </w:pPr>
      <w:r>
        <w:rPr/>
        <w:pict>
          <v:shape style="position:absolute;margin-left:91.760719pt;margin-top:.263453pt;width:14.3pt;height:91.4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585858"/>
                      <w:sz w:val="22"/>
                    </w:rPr>
                    <w:t>Number</w:t>
                  </w:r>
                  <w:r>
                    <w:rPr>
                      <w:b/>
                      <w:color w:val="585858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585858"/>
                      <w:sz w:val="22"/>
                    </w:rPr>
                    <w:t>of</w:t>
                  </w:r>
                  <w:r>
                    <w:rPr>
                      <w:b/>
                      <w:color w:val="585858"/>
                      <w:spacing w:val="1"/>
                      <w:sz w:val="22"/>
                    </w:rPr>
                    <w:t> </w:t>
                  </w:r>
                  <w:r>
                    <w:rPr>
                      <w:b/>
                      <w:color w:val="585858"/>
                      <w:sz w:val="22"/>
                    </w:rPr>
                    <w:t>Isolates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2.5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3"/>
        <w:ind w:left="1962" w:right="0" w:firstLine="0"/>
        <w:jc w:val="left"/>
        <w:rPr>
          <w:sz w:val="18"/>
        </w:rPr>
      </w:pPr>
      <w:r>
        <w:rPr>
          <w:color w:val="585858"/>
          <w:sz w:val="18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2"/>
        <w:ind w:left="1826" w:right="0" w:firstLine="0"/>
        <w:jc w:val="left"/>
        <w:rPr>
          <w:sz w:val="18"/>
        </w:rPr>
      </w:pPr>
      <w:r>
        <w:rPr>
          <w:color w:val="585858"/>
          <w:sz w:val="18"/>
        </w:rPr>
        <w:t>1.5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962" w:right="0" w:firstLine="0"/>
        <w:jc w:val="left"/>
        <w:rPr>
          <w:sz w:val="18"/>
        </w:rPr>
      </w:pPr>
      <w:r>
        <w:rPr>
          <w:color w:val="585858"/>
          <w:sz w:val="18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1826" w:right="0" w:firstLine="0"/>
        <w:jc w:val="left"/>
        <w:rPr>
          <w:sz w:val="18"/>
        </w:rPr>
      </w:pPr>
      <w:r>
        <w:rPr>
          <w:color w:val="585858"/>
          <w:sz w:val="18"/>
        </w:rPr>
        <w:t>0.5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92"/>
        <w:ind w:left="0" w:right="7542" w:firstLine="0"/>
        <w:jc w:val="center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1465" w:val="left" w:leader="none"/>
          <w:tab w:pos="2472" w:val="left" w:leader="none"/>
          <w:tab w:pos="3868" w:val="left" w:leader="none"/>
          <w:tab w:pos="5383" w:val="left" w:leader="none"/>
        </w:tabs>
        <w:spacing w:before="78"/>
        <w:ind w:left="0" w:right="314" w:firstLine="0"/>
        <w:jc w:val="center"/>
        <w:rPr>
          <w:i/>
          <w:sz w:val="20"/>
        </w:rPr>
      </w:pPr>
      <w:r>
        <w:rPr>
          <w:i/>
          <w:color w:val="585858"/>
          <w:sz w:val="20"/>
        </w:rPr>
        <w:t>S.aureus</w:t>
        <w:tab/>
        <w:t>E.coli</w:t>
        <w:tab/>
        <w:t>K.pneumoniae</w:t>
        <w:tab/>
        <w:t>P.aeruginosa</w:t>
        <w:tab/>
        <w:t>Strep.spp</w:t>
      </w:r>
    </w:p>
    <w:p>
      <w:pPr>
        <w:spacing w:before="51"/>
        <w:ind w:left="506" w:right="1286" w:firstLine="0"/>
        <w:jc w:val="center"/>
        <w:rPr>
          <w:b/>
          <w:sz w:val="22"/>
        </w:rPr>
      </w:pPr>
      <w:r>
        <w:rPr>
          <w:b/>
          <w:color w:val="585858"/>
          <w:sz w:val="22"/>
        </w:rPr>
        <w:t>Test</w:t>
      </w:r>
      <w:r>
        <w:rPr>
          <w:b/>
          <w:color w:val="585858"/>
          <w:spacing w:val="-3"/>
          <w:sz w:val="22"/>
        </w:rPr>
        <w:t> </w:t>
      </w:r>
      <w:r>
        <w:rPr>
          <w:b/>
          <w:color w:val="585858"/>
          <w:sz w:val="22"/>
        </w:rPr>
        <w:t>Organism</w:t>
      </w:r>
    </w:p>
    <w:p>
      <w:pPr>
        <w:tabs>
          <w:tab w:pos="1408" w:val="left" w:leader="none"/>
          <w:tab w:pos="2548" w:val="left" w:leader="none"/>
        </w:tabs>
        <w:spacing w:before="87"/>
        <w:ind w:left="0" w:right="994" w:firstLine="0"/>
        <w:jc w:val="center"/>
        <w:rPr>
          <w:sz w:val="21"/>
        </w:rPr>
      </w:pPr>
      <w:r>
        <w:rPr/>
        <w:pict>
          <v:rect style="position:absolute;margin-left:197.479996pt;margin-top:7.731447pt;width:5.2313pt;height:5.2313pt;mso-position-horizontal-relative:page;mso-position-vertical-relative:paragraph;z-index:15747072" filled="true" fillcolor="#4f81bc" stroked="false">
            <v:fill type="solid"/>
            <w10:wrap type="none"/>
          </v:rect>
        </w:pict>
      </w:r>
      <w:r>
        <w:rPr/>
        <w:pict>
          <v:rect style="position:absolute;margin-left:267.880005pt;margin-top:7.731447pt;width:5.2313pt;height:5.2313pt;mso-position-horizontal-relative:page;mso-position-vertical-relative:paragraph;z-index:-18810368" filled="true" fillcolor="#c0504d" stroked="false">
            <v:fill type="solid"/>
            <w10:wrap type="none"/>
          </v:rect>
        </w:pict>
      </w:r>
      <w:r>
        <w:rPr/>
        <w:pict>
          <v:rect style="position:absolute;margin-left:324.869995pt;margin-top:7.731447pt;width:5.2313pt;height:5.2313pt;mso-position-horizontal-relative:page;mso-position-vertical-relative:paragraph;z-index:-18809856" filled="true" fillcolor="#9bba58" stroked="false">
            <v:fill type="solid"/>
            <w10:wrap type="none"/>
          </v:rect>
        </w:pict>
      </w:r>
      <w:r>
        <w:rPr>
          <w:color w:val="585858"/>
          <w:sz w:val="21"/>
        </w:rPr>
        <w:t>Throat</w:t>
      </w:r>
      <w:r>
        <w:rPr>
          <w:color w:val="585858"/>
          <w:spacing w:val="-7"/>
          <w:sz w:val="21"/>
        </w:rPr>
        <w:t> </w:t>
      </w:r>
      <w:r>
        <w:rPr>
          <w:color w:val="585858"/>
          <w:sz w:val="21"/>
        </w:rPr>
        <w:t>swab</w:t>
        <w:tab/>
        <w:t>Ear</w:t>
      </w:r>
      <w:r>
        <w:rPr>
          <w:color w:val="585858"/>
          <w:spacing w:val="-4"/>
          <w:sz w:val="21"/>
        </w:rPr>
        <w:t> </w:t>
      </w:r>
      <w:r>
        <w:rPr>
          <w:color w:val="585858"/>
          <w:sz w:val="21"/>
        </w:rPr>
        <w:t>swab</w:t>
        <w:tab/>
        <w:t>Sputum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spacing w:before="1"/>
      </w:pPr>
      <w:r>
        <w:rPr/>
        <w:t>Fig</w:t>
      </w:r>
      <w:r>
        <w:rPr>
          <w:spacing w:val="-2"/>
        </w:rPr>
        <w:t> </w:t>
      </w:r>
      <w:r>
        <w:rPr/>
        <w:t>4.2Distribution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isolates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source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spacing w:line="276" w:lineRule="auto" w:before="79"/>
        <w:ind w:left="1020" w:right="1173" w:firstLine="0"/>
        <w:jc w:val="left"/>
        <w:rPr>
          <w:b/>
          <w:sz w:val="24"/>
        </w:rPr>
      </w:pPr>
      <w:r>
        <w:rPr/>
        <w:pict>
          <v:shape style="position:absolute;margin-left:72.75pt;margin-top:42.293152pt;width:487.95pt;height:.1pt;mso-position-horizontal-relative:page;mso-position-vertical-relative:paragraph;z-index:-15708160;mso-wrap-distance-left:0;mso-wrap-distance-right:0" coordorigin="1455,846" coordsize="9759,0" path="m1455,846l11214,846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b/>
          <w:sz w:val="24"/>
        </w:rPr>
        <w:t>Table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4.2.Zone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inhibition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aqueous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3"/>
          <w:sz w:val="24"/>
        </w:rPr>
        <w:t> </w:t>
      </w:r>
      <w:r>
        <w:rPr>
          <w:b/>
          <w:i/>
          <w:sz w:val="24"/>
        </w:rPr>
        <w:t>A.cordifolia</w:t>
      </w:r>
      <w:r>
        <w:rPr>
          <w:b/>
          <w:i/>
          <w:spacing w:val="41"/>
          <w:sz w:val="24"/>
        </w:rPr>
        <w:t> </w:t>
      </w:r>
      <w:r>
        <w:rPr>
          <w:b/>
          <w:sz w:val="24"/>
        </w:rPr>
        <w:t>againstisolates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throat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swabs.</w:t>
      </w:r>
    </w:p>
    <w:p>
      <w:pPr>
        <w:pStyle w:val="BodyText"/>
        <w:spacing w:before="24"/>
        <w:ind w:left="1020"/>
      </w:pPr>
      <w:r>
        <w:rPr/>
        <w:t>Isolates</w:t>
      </w:r>
      <w:r>
        <w:rPr>
          <w:spacing w:val="59"/>
        </w:rPr>
        <w:t> </w:t>
      </w:r>
      <w:r>
        <w:rPr/>
        <w:t>Zone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aqueous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72.75pt;margin-top:7.651172pt;width:491pt;height:2.95pt;mso-position-horizontal-relative:page;mso-position-vertical-relative:paragraph;z-index:-15707648;mso-wrap-distance-left:0;mso-wrap-distance-right:0" coordorigin="1455,153" coordsize="9820,59" path="m1470,211l1471,212m1501,212l1471,212m1455,184l1456,185m1455,184l11275,15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426" w:val="left" w:leader="none"/>
          <w:tab w:pos="3713" w:val="left" w:leader="none"/>
          <w:tab w:pos="4880" w:val="left" w:leader="none"/>
          <w:tab w:pos="6046" w:val="left" w:leader="none"/>
          <w:tab w:pos="8759" w:val="left" w:leader="none"/>
        </w:tabs>
        <w:spacing w:before="27"/>
        <w:ind w:left="1020"/>
      </w:pPr>
      <w:r>
        <w:rPr/>
        <w:t>20mg/ml</w:t>
        <w:tab/>
        <w:t>10mg/ml</w:t>
        <w:tab/>
        <w:t>5</w:t>
      </w:r>
      <w:r>
        <w:rPr>
          <w:spacing w:val="-1"/>
        </w:rPr>
        <w:t> </w:t>
      </w:r>
      <w:r>
        <w:rPr/>
        <w:t>mg/ml</w:t>
        <w:tab/>
        <w:t>2.5mg/ml</w:t>
        <w:tab/>
        <w:t>1.25mg/ml   Amc</w:t>
      </w:r>
      <w:r>
        <w:rPr>
          <w:spacing w:val="-1"/>
        </w:rPr>
        <w:t> </w:t>
      </w:r>
      <w:r>
        <w:rPr/>
        <w:t>(30µg)</w:t>
        <w:tab/>
        <w:t>C</w:t>
      </w: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8"/>
        <w:gridCol w:w="2274"/>
        <w:gridCol w:w="1212"/>
        <w:gridCol w:w="1242"/>
        <w:gridCol w:w="1362"/>
        <w:gridCol w:w="2052"/>
      </w:tblGrid>
      <w:tr>
        <w:trPr>
          <w:trHeight w:val="387" w:hRule="atLeast"/>
        </w:trPr>
        <w:tc>
          <w:tcPr>
            <w:tcW w:w="159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i/>
                <w:sz w:val="24"/>
              </w:rPr>
              <w:t>E.coli</w:t>
            </w:r>
            <w:r>
              <w:rPr>
                <w:sz w:val="24"/>
              </w:rPr>
              <w:t>25.5±0.7</w:t>
            </w:r>
          </w:p>
        </w:tc>
        <w:tc>
          <w:tcPr>
            <w:tcW w:w="2274" w:type="dxa"/>
            <w:tcBorders>
              <w:top w:val="single" w:sz="24" w:space="0" w:color="000000"/>
            </w:tcBorders>
          </w:tcPr>
          <w:p>
            <w:pPr>
              <w:pStyle w:val="TableParagraph"/>
              <w:tabs>
                <w:tab w:pos="1271" w:val="left" w:leader="none"/>
              </w:tabs>
              <w:spacing w:before="86"/>
              <w:ind w:left="180"/>
              <w:rPr>
                <w:sz w:val="24"/>
              </w:rPr>
            </w:pPr>
            <w:r>
              <w:rPr>
                <w:sz w:val="24"/>
              </w:rPr>
              <w:t>22.5±1.4</w:t>
              <w:tab/>
              <w:t>17.0±1.4</w:t>
            </w:r>
          </w:p>
        </w:tc>
        <w:tc>
          <w:tcPr>
            <w:tcW w:w="121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6"/>
              <w:ind w:left="149"/>
              <w:rPr>
                <w:sz w:val="24"/>
              </w:rPr>
            </w:pPr>
            <w:r>
              <w:rPr>
                <w:sz w:val="24"/>
              </w:rPr>
              <w:t>15.5±0.7</w:t>
            </w:r>
          </w:p>
        </w:tc>
        <w:tc>
          <w:tcPr>
            <w:tcW w:w="124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6"/>
              <w:ind w:left="209"/>
              <w:rPr>
                <w:sz w:val="24"/>
              </w:rPr>
            </w:pPr>
            <w:r>
              <w:rPr>
                <w:sz w:val="24"/>
              </w:rPr>
              <w:t>14.5±0.7</w:t>
            </w:r>
          </w:p>
        </w:tc>
        <w:tc>
          <w:tcPr>
            <w:tcW w:w="136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6"/>
              <w:ind w:left="179"/>
              <w:rPr>
                <w:sz w:val="24"/>
              </w:rPr>
            </w:pPr>
            <w:r>
              <w:rPr>
                <w:sz w:val="24"/>
              </w:rPr>
              <w:t>27.5±0.7</w:t>
            </w:r>
          </w:p>
        </w:tc>
        <w:tc>
          <w:tcPr>
            <w:tcW w:w="205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86"/>
              <w:ind w:left="329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1598" w:type="dxa"/>
          </w:tcPr>
          <w:p>
            <w:pPr>
              <w:pStyle w:val="TableParagraph"/>
              <w:spacing w:line="256" w:lineRule="exact" w:before="15"/>
              <w:rPr>
                <w:sz w:val="24"/>
              </w:rPr>
            </w:pPr>
            <w:r>
              <w:rPr>
                <w:sz w:val="24"/>
              </w:rPr>
              <w:t>(T13)</w:t>
            </w:r>
          </w:p>
        </w:tc>
        <w:tc>
          <w:tcPr>
            <w:tcW w:w="2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1058"/>
        <w:gridCol w:w="277"/>
        <w:gridCol w:w="904"/>
        <w:gridCol w:w="307"/>
        <w:gridCol w:w="904"/>
        <w:gridCol w:w="337"/>
        <w:gridCol w:w="814"/>
        <w:gridCol w:w="486"/>
        <w:gridCol w:w="695"/>
        <w:gridCol w:w="1486"/>
        <w:gridCol w:w="1878"/>
      </w:tblGrid>
      <w:tr>
        <w:trPr>
          <w:trHeight w:val="291" w:hRule="atLeast"/>
        </w:trPr>
        <w:tc>
          <w:tcPr>
            <w:tcW w:w="1066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S.aureus</w:t>
            </w:r>
          </w:p>
        </w:tc>
        <w:tc>
          <w:tcPr>
            <w:tcW w:w="1058" w:type="dxa"/>
          </w:tcPr>
          <w:p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20.0 ±0.0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line="266" w:lineRule="exact"/>
              <w:ind w:left="330" w:right="-15"/>
              <w:rPr>
                <w:sz w:val="24"/>
              </w:rPr>
            </w:pPr>
            <w:r>
              <w:rPr>
                <w:sz w:val="24"/>
              </w:rPr>
              <w:t>18.5±0.7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line="266" w:lineRule="exact"/>
              <w:ind w:left="361" w:right="-15"/>
              <w:rPr>
                <w:sz w:val="24"/>
              </w:rPr>
            </w:pPr>
            <w:r>
              <w:rPr>
                <w:sz w:val="24"/>
              </w:rPr>
              <w:t>16.5±0.7</w:t>
            </w:r>
          </w:p>
        </w:tc>
        <w:tc>
          <w:tcPr>
            <w:tcW w:w="1151" w:type="dxa"/>
            <w:gridSpan w:val="2"/>
          </w:tcPr>
          <w:p>
            <w:pPr>
              <w:pStyle w:val="TableParagraph"/>
              <w:spacing w:line="266" w:lineRule="exact"/>
              <w:ind w:left="303" w:right="-15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line="266" w:lineRule="exact"/>
              <w:ind w:left="304"/>
              <w:rPr>
                <w:sz w:val="24"/>
              </w:rPr>
            </w:pPr>
            <w:r>
              <w:rPr>
                <w:sz w:val="24"/>
              </w:rPr>
              <w:t>11.5±0.7</w:t>
            </w:r>
          </w:p>
        </w:tc>
        <w:tc>
          <w:tcPr>
            <w:tcW w:w="1486" w:type="dxa"/>
          </w:tcPr>
          <w:p>
            <w:pPr>
              <w:pStyle w:val="TableParagraph"/>
              <w:spacing w:line="266" w:lineRule="exact"/>
              <w:ind w:left="335"/>
              <w:rPr>
                <w:sz w:val="24"/>
              </w:rPr>
            </w:pPr>
            <w:r>
              <w:rPr>
                <w:sz w:val="24"/>
              </w:rPr>
              <w:t>26.5±0.7</w:t>
            </w:r>
          </w:p>
        </w:tc>
        <w:tc>
          <w:tcPr>
            <w:tcW w:w="1878" w:type="dxa"/>
          </w:tcPr>
          <w:p>
            <w:pPr>
              <w:pStyle w:val="TableParagraph"/>
              <w:spacing w:line="266" w:lineRule="exact"/>
              <w:ind w:left="362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1066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(T20)</w:t>
            </w:r>
          </w:p>
        </w:tc>
        <w:tc>
          <w:tcPr>
            <w:tcW w:w="10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2124" w:type="dxa"/>
            <w:gridSpan w:val="2"/>
          </w:tcPr>
          <w:p>
            <w:pPr>
              <w:pStyle w:val="TableParagraph"/>
              <w:spacing w:before="43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sz w:val="24"/>
              </w:rPr>
              <w:t>22.5±0.7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43"/>
              <w:ind w:left="30"/>
              <w:rPr>
                <w:sz w:val="24"/>
              </w:rPr>
            </w:pPr>
            <w:r>
              <w:rPr>
                <w:sz w:val="24"/>
              </w:rPr>
              <w:t>19.0±0.0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43"/>
              <w:ind w:left="61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151" w:type="dxa"/>
            <w:gridSpan w:val="2"/>
          </w:tcPr>
          <w:p>
            <w:pPr>
              <w:pStyle w:val="TableParagraph"/>
              <w:spacing w:before="43"/>
              <w:ind w:left="3"/>
              <w:rPr>
                <w:sz w:val="24"/>
              </w:rPr>
            </w:pPr>
            <w:r>
              <w:rPr>
                <w:sz w:val="24"/>
              </w:rPr>
              <w:t>11.5±0.7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43"/>
              <w:ind w:left="36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86" w:type="dxa"/>
          </w:tcPr>
          <w:p>
            <w:pPr>
              <w:pStyle w:val="TableParagraph"/>
              <w:spacing w:before="43"/>
              <w:ind w:left="213"/>
              <w:rPr>
                <w:sz w:val="24"/>
              </w:rPr>
            </w:pPr>
            <w:r>
              <w:rPr>
                <w:sz w:val="24"/>
              </w:rPr>
              <w:t>25.0±1.4</w:t>
            </w:r>
          </w:p>
        </w:tc>
        <w:tc>
          <w:tcPr>
            <w:tcW w:w="1878" w:type="dxa"/>
          </w:tcPr>
          <w:p>
            <w:pPr>
              <w:pStyle w:val="TableParagraph"/>
              <w:spacing w:before="43"/>
              <w:ind w:left="242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2124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(T31)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124" w:type="dxa"/>
            <w:gridSpan w:val="2"/>
          </w:tcPr>
          <w:p>
            <w:pPr>
              <w:pStyle w:val="TableParagraph"/>
              <w:tabs>
                <w:tab w:pos="1122" w:val="left" w:leader="none"/>
              </w:tabs>
              <w:spacing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S.aureus</w:t>
              <w:tab/>
            </w:r>
            <w:r>
              <w:rPr>
                <w:sz w:val="24"/>
              </w:rPr>
              <w:t>20.5±0.7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15"/>
              <w:ind w:left="270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15"/>
              <w:ind w:left="241"/>
              <w:rPr>
                <w:sz w:val="24"/>
              </w:rPr>
            </w:pPr>
            <w:r>
              <w:rPr>
                <w:sz w:val="24"/>
              </w:rPr>
              <w:t>14.0±0.0</w:t>
            </w:r>
          </w:p>
        </w:tc>
        <w:tc>
          <w:tcPr>
            <w:tcW w:w="1151" w:type="dxa"/>
            <w:gridSpan w:val="2"/>
          </w:tcPr>
          <w:p>
            <w:pPr>
              <w:pStyle w:val="TableParagraph"/>
              <w:spacing w:before="15"/>
              <w:ind w:left="243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15"/>
              <w:ind w:left="60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"/>
              <w:ind w:left="455"/>
              <w:rPr>
                <w:sz w:val="24"/>
              </w:rPr>
            </w:pPr>
            <w:r>
              <w:rPr>
                <w:sz w:val="24"/>
              </w:rPr>
              <w:t>26.5±0.7</w:t>
            </w:r>
          </w:p>
        </w:tc>
        <w:tc>
          <w:tcPr>
            <w:tcW w:w="1878" w:type="dxa"/>
          </w:tcPr>
          <w:p>
            <w:pPr>
              <w:pStyle w:val="TableParagraph"/>
              <w:spacing w:before="15"/>
              <w:ind w:right="1136"/>
              <w:jc w:val="righ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2124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(T44)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124" w:type="dxa"/>
            <w:gridSpan w:val="2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sz w:val="24"/>
              </w:rPr>
              <w:t>20.0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±0.0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16"/>
              <w:ind w:left="30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16"/>
              <w:ind w:left="1"/>
              <w:rPr>
                <w:sz w:val="24"/>
              </w:rPr>
            </w:pPr>
            <w:r>
              <w:rPr>
                <w:sz w:val="24"/>
              </w:rPr>
              <w:t>16.0±0.0</w:t>
            </w:r>
          </w:p>
        </w:tc>
        <w:tc>
          <w:tcPr>
            <w:tcW w:w="1151" w:type="dxa"/>
            <w:gridSpan w:val="2"/>
          </w:tcPr>
          <w:p>
            <w:pPr>
              <w:pStyle w:val="TableParagraph"/>
              <w:spacing w:before="16"/>
              <w:ind w:left="3"/>
              <w:rPr>
                <w:sz w:val="24"/>
              </w:rPr>
            </w:pPr>
            <w:r>
              <w:rPr>
                <w:sz w:val="24"/>
              </w:rPr>
              <w:t>14.5±0.7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spacing w:before="16"/>
              <w:ind w:left="4"/>
              <w:rPr>
                <w:sz w:val="24"/>
              </w:rPr>
            </w:pPr>
            <w:r>
              <w:rPr>
                <w:sz w:val="24"/>
              </w:rPr>
              <w:t>11.5±0.7</w:t>
            </w:r>
          </w:p>
        </w:tc>
        <w:tc>
          <w:tcPr>
            <w:tcW w:w="1486" w:type="dxa"/>
          </w:tcPr>
          <w:p>
            <w:pPr>
              <w:pStyle w:val="TableParagraph"/>
              <w:spacing w:before="16"/>
              <w:ind w:left="35"/>
              <w:rPr>
                <w:sz w:val="24"/>
              </w:rPr>
            </w:pPr>
            <w:r>
              <w:rPr>
                <w:sz w:val="24"/>
              </w:rPr>
              <w:t>28.5±0.7</w:t>
            </w:r>
          </w:p>
        </w:tc>
        <w:tc>
          <w:tcPr>
            <w:tcW w:w="1878" w:type="dxa"/>
          </w:tcPr>
          <w:p>
            <w:pPr>
              <w:pStyle w:val="TableParagraph"/>
              <w:spacing w:before="16"/>
              <w:ind w:left="62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2124" w:type="dxa"/>
            <w:gridSpan w:val="2"/>
          </w:tcPr>
          <w:p>
            <w:pPr>
              <w:pStyle w:val="TableParagraph"/>
              <w:spacing w:line="256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(T38)</w:t>
            </w: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066" w:type="dxa"/>
          </w:tcPr>
          <w:p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sz w:val="24"/>
              </w:rPr>
              <w:t>spp</w:t>
            </w:r>
          </w:p>
        </w:tc>
        <w:tc>
          <w:tcPr>
            <w:tcW w:w="1335" w:type="dxa"/>
            <w:gridSpan w:val="2"/>
          </w:tcPr>
          <w:p>
            <w:pPr>
              <w:pStyle w:val="TableParagraph"/>
              <w:spacing w:before="41"/>
              <w:ind w:left="303"/>
              <w:rPr>
                <w:sz w:val="24"/>
              </w:rPr>
            </w:pPr>
            <w:r>
              <w:rPr>
                <w:sz w:val="24"/>
              </w:rPr>
              <w:t>22.5±0.7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241" w:type="dxa"/>
            <w:gridSpan w:val="2"/>
          </w:tcPr>
          <w:p>
            <w:pPr>
              <w:pStyle w:val="TableParagraph"/>
              <w:spacing w:before="41"/>
              <w:ind w:left="182"/>
              <w:rPr>
                <w:sz w:val="24"/>
              </w:rPr>
            </w:pPr>
            <w:r>
              <w:rPr>
                <w:sz w:val="24"/>
              </w:rPr>
              <w:t>17.5± 0.7</w:t>
            </w:r>
          </w:p>
        </w:tc>
        <w:tc>
          <w:tcPr>
            <w:tcW w:w="1300" w:type="dxa"/>
            <w:gridSpan w:val="2"/>
          </w:tcPr>
          <w:p>
            <w:pPr>
              <w:pStyle w:val="TableParagraph"/>
              <w:spacing w:before="41"/>
              <w:ind w:left="153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695" w:type="dxa"/>
          </w:tcPr>
          <w:p>
            <w:pPr>
              <w:pStyle w:val="TableParagraph"/>
              <w:spacing w:before="41"/>
              <w:ind w:left="30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86" w:type="dxa"/>
          </w:tcPr>
          <w:p>
            <w:pPr>
              <w:pStyle w:val="TableParagraph"/>
              <w:spacing w:before="41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27.0±1.4</w:t>
            </w:r>
          </w:p>
        </w:tc>
        <w:tc>
          <w:tcPr>
            <w:tcW w:w="1878" w:type="dxa"/>
          </w:tcPr>
          <w:p>
            <w:pPr>
              <w:pStyle w:val="TableParagraph"/>
              <w:spacing w:before="41"/>
              <w:ind w:right="1193"/>
              <w:jc w:val="righ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1066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(T12)</w:t>
            </w:r>
          </w:p>
        </w:tc>
        <w:tc>
          <w:tcPr>
            <w:tcW w:w="133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066" w:type="dxa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sz w:val="24"/>
              </w:rPr>
              <w:t>spp</w:t>
            </w:r>
          </w:p>
        </w:tc>
        <w:tc>
          <w:tcPr>
            <w:tcW w:w="1335" w:type="dxa"/>
            <w:gridSpan w:val="2"/>
          </w:tcPr>
          <w:p>
            <w:pPr>
              <w:pStyle w:val="TableParagraph"/>
              <w:spacing w:before="16"/>
              <w:ind w:left="303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16"/>
              <w:ind w:left="240"/>
              <w:rPr>
                <w:sz w:val="24"/>
              </w:rPr>
            </w:pPr>
            <w:r>
              <w:rPr>
                <w:sz w:val="24"/>
              </w:rPr>
              <w:t>19.5±0.7</w:t>
            </w:r>
          </w:p>
        </w:tc>
        <w:tc>
          <w:tcPr>
            <w:tcW w:w="1241" w:type="dxa"/>
            <w:gridSpan w:val="2"/>
          </w:tcPr>
          <w:p>
            <w:pPr>
              <w:pStyle w:val="TableParagraph"/>
              <w:spacing w:before="16"/>
              <w:ind w:left="182"/>
              <w:rPr>
                <w:sz w:val="24"/>
              </w:rPr>
            </w:pPr>
            <w:r>
              <w:rPr>
                <w:sz w:val="24"/>
              </w:rPr>
              <w:t>15.5±0.7</w:t>
            </w:r>
          </w:p>
        </w:tc>
        <w:tc>
          <w:tcPr>
            <w:tcW w:w="1300" w:type="dxa"/>
            <w:gridSpan w:val="2"/>
          </w:tcPr>
          <w:p>
            <w:pPr>
              <w:pStyle w:val="TableParagraph"/>
              <w:spacing w:before="16"/>
              <w:ind w:left="153"/>
              <w:rPr>
                <w:sz w:val="24"/>
              </w:rPr>
            </w:pPr>
            <w:r>
              <w:rPr>
                <w:sz w:val="24"/>
              </w:rPr>
              <w:t>12.0±0.0</w:t>
            </w:r>
          </w:p>
        </w:tc>
        <w:tc>
          <w:tcPr>
            <w:tcW w:w="695" w:type="dxa"/>
          </w:tcPr>
          <w:p>
            <w:pPr>
              <w:pStyle w:val="TableParagraph"/>
              <w:spacing w:before="16"/>
              <w:ind w:left="36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86" w:type="dxa"/>
          </w:tcPr>
          <w:p>
            <w:pPr>
              <w:pStyle w:val="TableParagraph"/>
              <w:spacing w:before="1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25.0±1.4</w:t>
            </w:r>
          </w:p>
        </w:tc>
        <w:tc>
          <w:tcPr>
            <w:tcW w:w="1878" w:type="dxa"/>
          </w:tcPr>
          <w:p>
            <w:pPr>
              <w:pStyle w:val="TableParagraph"/>
              <w:spacing w:before="16"/>
              <w:ind w:right="1133"/>
              <w:jc w:val="righ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6" w:hRule="atLeast"/>
        </w:trPr>
        <w:tc>
          <w:tcPr>
            <w:tcW w:w="1066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(T8)</w:t>
            </w:r>
          </w:p>
        </w:tc>
        <w:tc>
          <w:tcPr>
            <w:tcW w:w="133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066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sz w:val="24"/>
              </w:rPr>
              <w:t>spp</w:t>
            </w:r>
          </w:p>
        </w:tc>
        <w:tc>
          <w:tcPr>
            <w:tcW w:w="1335" w:type="dxa"/>
            <w:gridSpan w:val="2"/>
          </w:tcPr>
          <w:p>
            <w:pPr>
              <w:pStyle w:val="TableParagraph"/>
              <w:spacing w:before="15"/>
              <w:ind w:left="243"/>
              <w:rPr>
                <w:sz w:val="24"/>
              </w:rPr>
            </w:pPr>
            <w:r>
              <w:rPr>
                <w:sz w:val="24"/>
              </w:rPr>
              <w:t>16.5±0.7</w:t>
            </w:r>
          </w:p>
        </w:tc>
        <w:tc>
          <w:tcPr>
            <w:tcW w:w="1211" w:type="dxa"/>
            <w:gridSpan w:val="2"/>
          </w:tcPr>
          <w:p>
            <w:pPr>
              <w:pStyle w:val="TableParagraph"/>
              <w:spacing w:before="15"/>
              <w:ind w:left="181"/>
              <w:rPr>
                <w:sz w:val="24"/>
              </w:rPr>
            </w:pPr>
            <w:r>
              <w:rPr>
                <w:sz w:val="24"/>
              </w:rPr>
              <w:t>13.0±0.0</w:t>
            </w:r>
          </w:p>
        </w:tc>
        <w:tc>
          <w:tcPr>
            <w:tcW w:w="1241" w:type="dxa"/>
            <w:gridSpan w:val="2"/>
          </w:tcPr>
          <w:p>
            <w:pPr>
              <w:pStyle w:val="TableParagraph"/>
              <w:spacing w:before="15"/>
              <w:ind w:left="122"/>
              <w:rPr>
                <w:sz w:val="24"/>
              </w:rPr>
            </w:pPr>
            <w:r>
              <w:rPr>
                <w:sz w:val="24"/>
              </w:rPr>
              <w:t>11.5±0.7</w:t>
            </w:r>
          </w:p>
        </w:tc>
        <w:tc>
          <w:tcPr>
            <w:tcW w:w="1300" w:type="dxa"/>
            <w:gridSpan w:val="2"/>
          </w:tcPr>
          <w:p>
            <w:pPr>
              <w:pStyle w:val="TableParagraph"/>
              <w:spacing w:before="15"/>
              <w:ind w:left="435" w:right="571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695" w:type="dxa"/>
          </w:tcPr>
          <w:p>
            <w:pPr>
              <w:pStyle w:val="TableParagraph"/>
              <w:spacing w:before="15"/>
              <w:ind w:left="30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86" w:type="dxa"/>
          </w:tcPr>
          <w:p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24.5±0.7</w:t>
            </w:r>
          </w:p>
        </w:tc>
        <w:tc>
          <w:tcPr>
            <w:tcW w:w="1878" w:type="dxa"/>
          </w:tcPr>
          <w:p>
            <w:pPr>
              <w:pStyle w:val="TableParagraph"/>
              <w:spacing w:before="15"/>
              <w:ind w:right="1190"/>
              <w:jc w:val="right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98" w:hRule="atLeast"/>
        </w:trPr>
        <w:tc>
          <w:tcPr>
            <w:tcW w:w="10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(T67)</w:t>
            </w:r>
          </w:p>
        </w:tc>
        <w:tc>
          <w:tcPr>
            <w:tcW w:w="1335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1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0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31"/>
        <w:ind w:left="1020"/>
      </w:pPr>
      <w:r>
        <w:rPr/>
        <w:t>KEY:</w:t>
      </w:r>
    </w:p>
    <w:p>
      <w:pPr>
        <w:pStyle w:val="BodyText"/>
        <w:spacing w:line="276" w:lineRule="auto" w:before="41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 Inhibition</w:t>
      </w:r>
    </w:p>
    <w:p>
      <w:pPr>
        <w:pStyle w:val="BodyText"/>
        <w:spacing w:line="276" w:lineRule="auto" w:before="1"/>
        <w:ind w:left="1020" w:right="7130"/>
      </w:pPr>
      <w:r>
        <w:rPr/>
        <w:t>AMC=</w:t>
      </w:r>
      <w:r>
        <w:rPr>
          <w:spacing w:val="-7"/>
        </w:rPr>
        <w:t> </w:t>
      </w:r>
      <w:r>
        <w:rPr/>
        <w:t>amoxicillin</w:t>
      </w:r>
      <w:r>
        <w:rPr>
          <w:spacing w:val="-5"/>
        </w:rPr>
        <w:t> </w:t>
      </w:r>
      <w:r>
        <w:rPr/>
        <w:t>/clavulanic</w:t>
      </w:r>
      <w:r>
        <w:rPr>
          <w:spacing w:val="-6"/>
        </w:rPr>
        <w:t> </w:t>
      </w:r>
      <w:r>
        <w:rPr/>
        <w:t>acid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=Control</w:t>
      </w:r>
      <w:r>
        <w:rPr>
          <w:spacing w:val="-1"/>
        </w:rPr>
        <w:t> </w:t>
      </w:r>
      <w:r>
        <w:rPr/>
        <w:t>(Sterile</w:t>
      </w:r>
      <w:r>
        <w:rPr>
          <w:spacing w:val="-2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water)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480" w:lineRule="auto" w:before="76"/>
        <w:ind w:right="1174"/>
      </w:pPr>
      <w:r>
        <w:rPr/>
        <w:pict>
          <v:group style="position:absolute;margin-left:63.386002pt;margin-top:47.503147pt;width:512.25pt;height:6.7pt;mso-position-horizontal-relative:page;mso-position-vertical-relative:paragraph;z-index:-18806784" coordorigin="1268,950" coordsize="10245,134">
            <v:line style="position:absolute" from="1425,1075" to="1426,1076" stroked="true" strokeweight=".75pt" strokecolor="#000000">
              <v:stroke dashstyle="solid"/>
            </v:line>
            <v:shape style="position:absolute;left:1267;top:950;width:128;height:128" coordorigin="1268,950" coordsize="128,128" path="m1353,950l1268,1035,1395,1077,1353,950xe" filled="true" fillcolor="#000000" stroked="false">
              <v:path arrowok="t"/>
              <v:fill type="solid"/>
            </v:shape>
            <v:line style="position:absolute" from="1455,1044" to="11505,1045" stroked="true" strokeweight=".75pt" strokecolor="#000000">
              <v:stroke dashstyle="solid"/>
            </v:line>
            <w10:wrap type="none"/>
          </v:group>
        </w:pict>
      </w:r>
      <w:r>
        <w:rPr/>
        <w:t>Table</w:t>
      </w:r>
      <w:r>
        <w:rPr>
          <w:spacing w:val="29"/>
        </w:rPr>
        <w:t> </w:t>
      </w:r>
      <w:r>
        <w:rPr/>
        <w:t>4.3.</w:t>
      </w:r>
      <w:r>
        <w:rPr>
          <w:spacing w:val="31"/>
        </w:rPr>
        <w:t> </w:t>
      </w:r>
      <w:r>
        <w:rPr/>
        <w:t>Zone</w:t>
      </w:r>
      <w:r>
        <w:rPr>
          <w:spacing w:val="29"/>
        </w:rPr>
        <w:t> </w:t>
      </w:r>
      <w:r>
        <w:rPr/>
        <w:t>of</w:t>
      </w:r>
      <w:r>
        <w:rPr>
          <w:spacing w:val="32"/>
        </w:rPr>
        <w:t> </w:t>
      </w:r>
      <w:r>
        <w:rPr/>
        <w:t>inhibition</w:t>
      </w:r>
      <w:r>
        <w:rPr>
          <w:spacing w:val="30"/>
        </w:rPr>
        <w:t> </w:t>
      </w:r>
      <w:r>
        <w:rPr/>
        <w:t>values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ethanol</w:t>
      </w:r>
      <w:r>
        <w:rPr>
          <w:spacing w:val="30"/>
        </w:rPr>
        <w:t> </w:t>
      </w:r>
      <w:r>
        <w:rPr/>
        <w:t>extract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>
          <w:i/>
        </w:rPr>
        <w:t>A.cordifolia</w:t>
      </w:r>
      <w:r>
        <w:rPr>
          <w:i/>
          <w:spacing w:val="32"/>
        </w:rPr>
        <w:t> </w:t>
      </w:r>
      <w:r>
        <w:rPr/>
        <w:t>against</w:t>
      </w:r>
      <w:r>
        <w:rPr>
          <w:spacing w:val="29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throat swabs.</w:t>
      </w:r>
    </w:p>
    <w:p>
      <w:pPr>
        <w:pStyle w:val="BodyText"/>
        <w:tabs>
          <w:tab w:pos="2414" w:val="left" w:leader="none"/>
        </w:tabs>
        <w:spacing w:line="272" w:lineRule="exact"/>
        <w:ind w:left="1020"/>
      </w:pPr>
      <w:r>
        <w:rPr/>
        <w:pict>
          <v:line style="position:absolute;mso-position-horizontal-relative:page;mso-position-vertical-relative:paragraph;z-index:15750656" from="147.75pt,50.817833pt" to="575.25pt,50.817833pt" stroked="true" strokeweight="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1680" from="76.599998pt,50.817833pt" to="160.849998pt,50.817833pt" stroked="true" strokeweight=".75pt" strokecolor="#000000">
            <v:stroke dashstyle="solid"/>
            <w10:wrap type="none"/>
          </v:line>
        </w:pict>
      </w:r>
      <w:r>
        <w:rPr/>
        <w:t>Isolates</w:t>
        <w:tab/>
        <w:t>Zone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extract.</w:t>
      </w:r>
    </w:p>
    <w:p>
      <w:pPr>
        <w:pStyle w:val="BodyText"/>
        <w:spacing w:before="6"/>
        <w:rPr>
          <w:sz w:val="16"/>
        </w:rPr>
      </w:pPr>
      <w:r>
        <w:rPr/>
        <w:pict>
          <v:line style="position:absolute;mso-position-horizontal-relative:page;mso-position-vertical-relative:paragraph;z-index:-15707136;mso-wrap-distance-left:0;mso-wrap-distance-right:0" from="76.599998pt,13.37113pt" to="578.299998pt,11.8711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2126" w:val="left" w:leader="none"/>
          <w:tab w:pos="3413" w:val="left" w:leader="none"/>
          <w:tab w:pos="4580" w:val="left" w:leader="none"/>
          <w:tab w:pos="5746" w:val="left" w:leader="none"/>
          <w:tab w:pos="7033" w:val="left" w:leader="none"/>
          <w:tab w:pos="8759" w:val="left" w:leader="none"/>
        </w:tabs>
        <w:ind w:left="1020"/>
      </w:pPr>
      <w:r>
        <w:rPr/>
        <w:t>20mg/ml</w:t>
        <w:tab/>
        <w:t>10</w:t>
      </w:r>
      <w:r>
        <w:rPr>
          <w:spacing w:val="-1"/>
        </w:rPr>
        <w:t> </w:t>
      </w:r>
      <w:r>
        <w:rPr/>
        <w:t>mg/ml</w:t>
        <w:tab/>
        <w:t>5mg/ml</w:t>
        <w:tab/>
        <w:t>2.5mg/ml</w:t>
        <w:tab/>
        <w:t>1.25mg/ml</w:t>
        <w:tab/>
        <w:t>Amc</w:t>
      </w:r>
      <w:r>
        <w:rPr>
          <w:spacing w:val="-1"/>
        </w:rPr>
        <w:t> </w:t>
      </w:r>
      <w:r>
        <w:rPr/>
        <w:t>(30µg)</w:t>
        <w:tab/>
        <w:t>C</w:t>
      </w:r>
    </w:p>
    <w:p>
      <w:pPr>
        <w:pStyle w:val="BodyText"/>
        <w:spacing w:before="9"/>
        <w:rPr>
          <w:sz w:val="14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212"/>
        <w:gridCol w:w="1273"/>
        <w:gridCol w:w="1392"/>
        <w:gridCol w:w="944"/>
        <w:gridCol w:w="1543"/>
        <w:gridCol w:w="1380"/>
      </w:tblGrid>
      <w:tr>
        <w:trPr>
          <w:trHeight w:val="382" w:hRule="atLeast"/>
        </w:trPr>
        <w:tc>
          <w:tcPr>
            <w:tcW w:w="1648" w:type="dxa"/>
          </w:tcPr>
          <w:p>
            <w:pPr>
              <w:pStyle w:val="TableParagraph"/>
              <w:spacing w:before="80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E.coli</w:t>
            </w:r>
            <w:r>
              <w:rPr>
                <w:sz w:val="24"/>
              </w:rPr>
              <w:t>23.5±0.7</w:t>
            </w:r>
          </w:p>
        </w:tc>
        <w:tc>
          <w:tcPr>
            <w:tcW w:w="1212" w:type="dxa"/>
          </w:tcPr>
          <w:p>
            <w:pPr>
              <w:pStyle w:val="TableParagraph"/>
              <w:spacing w:before="80"/>
              <w:ind w:left="180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80"/>
              <w:ind w:left="179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392" w:type="dxa"/>
          </w:tcPr>
          <w:p>
            <w:pPr>
              <w:pStyle w:val="TableParagraph"/>
              <w:spacing w:before="80"/>
              <w:ind w:left="239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944" w:type="dxa"/>
          </w:tcPr>
          <w:p>
            <w:pPr>
              <w:pStyle w:val="TableParagraph"/>
              <w:spacing w:before="80"/>
              <w:ind w:left="30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80"/>
              <w:ind w:left="388"/>
              <w:rPr>
                <w:sz w:val="24"/>
              </w:rPr>
            </w:pPr>
            <w:r>
              <w:rPr>
                <w:sz w:val="24"/>
              </w:rPr>
              <w:t>29.5±0.7</w:t>
            </w:r>
          </w:p>
        </w:tc>
        <w:tc>
          <w:tcPr>
            <w:tcW w:w="1380" w:type="dxa"/>
          </w:tcPr>
          <w:p>
            <w:pPr>
              <w:pStyle w:val="TableParagraph"/>
              <w:spacing w:before="80"/>
              <w:ind w:left="30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1648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(T13)</w:t>
            </w:r>
          </w:p>
        </w:tc>
        <w:tc>
          <w:tcPr>
            <w:tcW w:w="121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032"/>
        <w:gridCol w:w="1273"/>
        <w:gridCol w:w="1483"/>
        <w:gridCol w:w="1273"/>
        <w:gridCol w:w="399"/>
        <w:gridCol w:w="489"/>
        <w:gridCol w:w="1543"/>
        <w:gridCol w:w="1564"/>
      </w:tblGrid>
      <w:tr>
        <w:trPr>
          <w:trHeight w:val="292" w:hRule="atLeast"/>
        </w:trPr>
        <w:tc>
          <w:tcPr>
            <w:tcW w:w="1063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32" w:type="dxa"/>
          </w:tcPr>
          <w:p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18.0±0.0</w:t>
            </w:r>
          </w:p>
        </w:tc>
        <w:tc>
          <w:tcPr>
            <w:tcW w:w="1273" w:type="dxa"/>
          </w:tcPr>
          <w:p>
            <w:pPr>
              <w:pStyle w:val="TableParagraph"/>
              <w:spacing w:line="26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16.5±0.7</w:t>
            </w:r>
          </w:p>
        </w:tc>
        <w:tc>
          <w:tcPr>
            <w:tcW w:w="1483" w:type="dxa"/>
          </w:tcPr>
          <w:p>
            <w:pPr>
              <w:pStyle w:val="TableParagraph"/>
              <w:spacing w:line="26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14.0±1.4</w:t>
            </w:r>
          </w:p>
        </w:tc>
        <w:tc>
          <w:tcPr>
            <w:tcW w:w="1273" w:type="dxa"/>
          </w:tcPr>
          <w:p>
            <w:pPr>
              <w:pStyle w:val="TableParagraph"/>
              <w:spacing w:line="266" w:lineRule="exact"/>
              <w:ind w:left="267"/>
              <w:rPr>
                <w:sz w:val="24"/>
              </w:rPr>
            </w:pPr>
            <w:r>
              <w:rPr>
                <w:sz w:val="24"/>
              </w:rPr>
              <w:t>11.5 ±0.7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line="266" w:lineRule="exact"/>
              <w:ind w:left="44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line="266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24.0±0.0</w:t>
            </w:r>
          </w:p>
        </w:tc>
        <w:tc>
          <w:tcPr>
            <w:tcW w:w="1564" w:type="dxa"/>
          </w:tcPr>
          <w:p>
            <w:pPr>
              <w:pStyle w:val="TableParagraph"/>
              <w:spacing w:line="266" w:lineRule="exact"/>
              <w:ind w:left="498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8" w:hRule="atLeast"/>
        </w:trPr>
        <w:tc>
          <w:tcPr>
            <w:tcW w:w="1063" w:type="dxa"/>
          </w:tcPr>
          <w:p>
            <w:pPr>
              <w:pStyle w:val="TableParagraph"/>
              <w:spacing w:before="16"/>
              <w:ind w:left="170"/>
              <w:rPr>
                <w:sz w:val="24"/>
              </w:rPr>
            </w:pPr>
            <w:r>
              <w:rPr>
                <w:sz w:val="24"/>
              </w:rPr>
              <w:t>(T20)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1063" w:type="dxa"/>
          </w:tcPr>
          <w:p>
            <w:pPr>
              <w:pStyle w:val="TableParagraph"/>
              <w:spacing w:before="15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18.5±0.7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14.5±0.7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12.0±0.0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left="548" w:right="430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before="15"/>
              <w:ind w:left="44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24.5± 2.1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"/>
              <w:ind w:left="44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1063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(T31)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sz w:val="24"/>
              </w:rPr>
              <w:t>17.5±0.7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-1"/>
              <w:rPr>
                <w:sz w:val="24"/>
              </w:rPr>
            </w:pPr>
            <w:r>
              <w:rPr>
                <w:sz w:val="24"/>
              </w:rPr>
              <w:t>15.5±0.7</w:t>
            </w:r>
          </w:p>
        </w:tc>
        <w:tc>
          <w:tcPr>
            <w:tcW w:w="1483" w:type="dxa"/>
          </w:tcPr>
          <w:p>
            <w:pPr>
              <w:pStyle w:val="TableParagraph"/>
              <w:spacing w:before="41"/>
              <w:ind w:left="59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399" w:type="dxa"/>
          </w:tcPr>
          <w:p>
            <w:pPr>
              <w:pStyle w:val="TableParagraph"/>
              <w:spacing w:before="41"/>
              <w:ind w:left="8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2032" w:type="dxa"/>
            <w:gridSpan w:val="2"/>
          </w:tcPr>
          <w:p>
            <w:pPr>
              <w:pStyle w:val="TableParagraph"/>
              <w:spacing w:before="41"/>
              <w:ind w:left="661"/>
              <w:rPr>
                <w:sz w:val="24"/>
              </w:rPr>
            </w:pPr>
            <w:r>
              <w:rPr>
                <w:sz w:val="24"/>
              </w:rPr>
              <w:t>25.5±0.7</w:t>
            </w:r>
          </w:p>
        </w:tc>
        <w:tc>
          <w:tcPr>
            <w:tcW w:w="1564" w:type="dxa"/>
          </w:tcPr>
          <w:p>
            <w:pPr>
              <w:pStyle w:val="TableParagraph"/>
              <w:spacing w:before="41"/>
              <w:ind w:left="8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2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line="256" w:lineRule="exact" w:before="16"/>
              <w:ind w:left="170"/>
              <w:rPr>
                <w:sz w:val="24"/>
              </w:rPr>
            </w:pPr>
            <w:r>
              <w:rPr>
                <w:sz w:val="24"/>
              </w:rPr>
              <w:t>(T44)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32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063" w:type="dxa"/>
          </w:tcPr>
          <w:p>
            <w:pPr>
              <w:pStyle w:val="TableParagraph"/>
              <w:spacing w:before="4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S.aureus</w:t>
            </w:r>
          </w:p>
        </w:tc>
        <w:tc>
          <w:tcPr>
            <w:tcW w:w="1032" w:type="dxa"/>
          </w:tcPr>
          <w:p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18.5±0.7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299"/>
              <w:rPr>
                <w:sz w:val="24"/>
              </w:rPr>
            </w:pPr>
            <w:r>
              <w:rPr>
                <w:sz w:val="24"/>
              </w:rPr>
              <w:t>16.0±0.0</w:t>
            </w:r>
          </w:p>
        </w:tc>
        <w:tc>
          <w:tcPr>
            <w:tcW w:w="1483" w:type="dxa"/>
          </w:tcPr>
          <w:p>
            <w:pPr>
              <w:pStyle w:val="TableParagraph"/>
              <w:spacing w:before="41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>11.0±0.0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before="41"/>
              <w:ind w:left="307" w:right="286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41"/>
              <w:ind w:left="471"/>
              <w:rPr>
                <w:sz w:val="24"/>
              </w:rPr>
            </w:pPr>
            <w:r>
              <w:rPr>
                <w:sz w:val="24"/>
              </w:rPr>
              <w:t>24.5±0.7</w:t>
            </w:r>
          </w:p>
        </w:tc>
        <w:tc>
          <w:tcPr>
            <w:tcW w:w="1564" w:type="dxa"/>
          </w:tcPr>
          <w:p>
            <w:pPr>
              <w:pStyle w:val="TableParagraph"/>
              <w:spacing w:before="41"/>
              <w:ind w:left="32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1063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(T38)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 19.5±0.7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186"/>
              <w:rPr>
                <w:sz w:val="24"/>
              </w:rPr>
            </w:pPr>
            <w:r>
              <w:rPr>
                <w:sz w:val="24"/>
              </w:rPr>
              <w:t>17.0±0.0</w:t>
            </w:r>
          </w:p>
        </w:tc>
        <w:tc>
          <w:tcPr>
            <w:tcW w:w="1483" w:type="dxa"/>
          </w:tcPr>
          <w:p>
            <w:pPr>
              <w:pStyle w:val="TableParagraph"/>
              <w:spacing w:before="41"/>
              <w:ind w:left="245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41"/>
              <w:ind w:left="39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before="41"/>
              <w:ind w:left="27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41"/>
              <w:ind w:left="421"/>
              <w:rPr>
                <w:sz w:val="24"/>
              </w:rPr>
            </w:pPr>
            <w:r>
              <w:rPr>
                <w:sz w:val="24"/>
              </w:rPr>
              <w:t>25.5±0.7</w:t>
            </w:r>
          </w:p>
        </w:tc>
        <w:tc>
          <w:tcPr>
            <w:tcW w:w="1564" w:type="dxa"/>
          </w:tcPr>
          <w:p>
            <w:pPr>
              <w:pStyle w:val="TableParagraph"/>
              <w:spacing w:before="41"/>
              <w:ind w:left="27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(T12)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spp19.5±0.7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left="126"/>
              <w:rPr>
                <w:sz w:val="24"/>
              </w:rPr>
            </w:pPr>
            <w:r>
              <w:rPr>
                <w:sz w:val="24"/>
              </w:rPr>
              <w:t>16.5±0.7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"/>
              <w:ind w:left="185"/>
              <w:rPr>
                <w:sz w:val="24"/>
              </w:rPr>
            </w:pPr>
            <w:r>
              <w:rPr>
                <w:sz w:val="24"/>
              </w:rPr>
              <w:t>13.5±0.7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left="33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before="15"/>
              <w:ind w:left="21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"/>
              <w:ind w:left="361"/>
              <w:rPr>
                <w:sz w:val="24"/>
              </w:rPr>
            </w:pPr>
            <w:r>
              <w:rPr>
                <w:sz w:val="24"/>
              </w:rPr>
              <w:t>23.5±0.7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6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15"/>
              <w:ind w:left="230"/>
              <w:rPr>
                <w:sz w:val="24"/>
              </w:rPr>
            </w:pPr>
            <w:r>
              <w:rPr>
                <w:sz w:val="24"/>
              </w:rPr>
              <w:t>(T8)</w:t>
            </w: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 16.0±0.0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left="186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"/>
              <w:ind w:left="425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273" w:type="dxa"/>
          </w:tcPr>
          <w:p>
            <w:pPr>
              <w:pStyle w:val="TableParagraph"/>
              <w:spacing w:before="15"/>
              <w:ind w:left="39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888" w:type="dxa"/>
            <w:gridSpan w:val="2"/>
          </w:tcPr>
          <w:p>
            <w:pPr>
              <w:pStyle w:val="TableParagraph"/>
              <w:spacing w:before="15"/>
              <w:ind w:left="27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543" w:type="dxa"/>
          </w:tcPr>
          <w:p>
            <w:pPr>
              <w:pStyle w:val="TableParagraph"/>
              <w:spacing w:before="15"/>
              <w:ind w:left="421"/>
              <w:rPr>
                <w:sz w:val="24"/>
              </w:rPr>
            </w:pPr>
            <w:r>
              <w:rPr>
                <w:sz w:val="24"/>
              </w:rPr>
              <w:t>23.0±1.4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"/>
              <w:ind w:left="27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411" w:hRule="atLeast"/>
        </w:trPr>
        <w:tc>
          <w:tcPr>
            <w:tcW w:w="2095" w:type="dxa"/>
            <w:gridSpan w:val="2"/>
          </w:tcPr>
          <w:p>
            <w:pPr>
              <w:pStyle w:val="TableParagraph"/>
              <w:spacing w:before="16"/>
              <w:ind w:left="170"/>
              <w:rPr>
                <w:sz w:val="24"/>
              </w:rPr>
            </w:pPr>
            <w:r>
              <w:rPr>
                <w:sz w:val="24"/>
              </w:rPr>
              <w:t>(T67)</w:t>
            </w:r>
          </w:p>
        </w:tc>
        <w:tc>
          <w:tcPr>
            <w:tcW w:w="1273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3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4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sz w:val="30"/>
        </w:rPr>
      </w:pPr>
    </w:p>
    <w:p>
      <w:pPr>
        <w:pStyle w:val="BodyText"/>
        <w:ind w:left="1020"/>
      </w:pPr>
      <w:r>
        <w:rPr/>
        <w:t>KEY: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Inhibition</w:t>
      </w:r>
    </w:p>
    <w:p>
      <w:pPr>
        <w:pStyle w:val="BodyText"/>
        <w:spacing w:line="278" w:lineRule="auto"/>
        <w:ind w:left="1020" w:right="7136"/>
      </w:pPr>
      <w:r>
        <w:rPr/>
        <w:t>AMC=Amoxicillin</w:t>
      </w:r>
      <w:r>
        <w:rPr>
          <w:spacing w:val="-10"/>
        </w:rPr>
        <w:t> </w:t>
      </w:r>
      <w:r>
        <w:rPr/>
        <w:t>Clavulanic</w:t>
      </w:r>
      <w:r>
        <w:rPr>
          <w:spacing w:val="-8"/>
        </w:rPr>
        <w:t> </w:t>
      </w:r>
      <w:r>
        <w:rPr/>
        <w:t>acid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=Control</w:t>
      </w:r>
      <w:r>
        <w:rPr>
          <w:spacing w:val="-1"/>
        </w:rPr>
        <w:t> </w:t>
      </w:r>
      <w:r>
        <w:rPr/>
        <w:t>(Sterile</w:t>
      </w:r>
      <w:r>
        <w:rPr>
          <w:spacing w:val="-2"/>
        </w:rPr>
        <w:t> </w:t>
      </w:r>
      <w:r>
        <w:rPr/>
        <w:t>distilled</w:t>
      </w:r>
      <w:r>
        <w:rPr>
          <w:spacing w:val="-2"/>
        </w:rPr>
        <w:t> </w:t>
      </w:r>
      <w:r>
        <w:rPr/>
        <w:t>water)</w:t>
      </w:r>
    </w:p>
    <w:p>
      <w:pPr>
        <w:spacing w:after="0" w:line="278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276" w:lineRule="auto" w:before="79"/>
        <w:ind w:right="1173"/>
      </w:pPr>
      <w:r>
        <w:rPr/>
        <w:pict>
          <v:line style="position:absolute;mso-position-horizontal-relative:page;mso-position-vertical-relative:paragraph;z-index:-15705088;mso-wrap-distance-left:0;mso-wrap-distance-right:0" from="73.550003pt,39.993153pt" to="557.600003pt,38.443153pt" stroked="true" strokeweight=".75pt" strokecolor="#000000">
            <v:stroke dashstyle="solid"/>
            <w10:wrap type="topAndBottom"/>
          </v:line>
        </w:pict>
      </w:r>
      <w:r>
        <w:rPr/>
        <w:t>Table</w:t>
      </w:r>
      <w:r>
        <w:rPr>
          <w:spacing w:val="9"/>
        </w:rPr>
        <w:t> </w:t>
      </w:r>
      <w:r>
        <w:rPr/>
        <w:t>4.4.</w:t>
      </w:r>
      <w:r>
        <w:rPr>
          <w:spacing w:val="10"/>
        </w:rPr>
        <w:t> </w:t>
      </w:r>
      <w:r>
        <w:rPr/>
        <w:t>Zone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inhibition</w:t>
      </w:r>
      <w:r>
        <w:rPr>
          <w:spacing w:val="11"/>
        </w:rPr>
        <w:t> </w:t>
      </w:r>
      <w:r>
        <w:rPr/>
        <w:t>values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aqueous</w:t>
      </w:r>
      <w:r>
        <w:rPr>
          <w:spacing w:val="11"/>
        </w:rPr>
        <w:t> </w:t>
      </w:r>
      <w:r>
        <w:rPr/>
        <w:t>extract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</w:rPr>
        <w:t>A.cordifolia</w:t>
      </w:r>
      <w:r>
        <w:rPr>
          <w:i/>
          <w:spacing w:val="11"/>
        </w:rPr>
        <w:t> </w:t>
      </w:r>
      <w:r>
        <w:rPr/>
        <w:t>against</w:t>
      </w:r>
      <w:r>
        <w:rPr>
          <w:spacing w:val="10"/>
        </w:rPr>
        <w:t> </w:t>
      </w:r>
      <w:r>
        <w:rPr/>
        <w:t>isolates</w:t>
      </w:r>
      <w:r>
        <w:rPr>
          <w:spacing w:val="8"/>
        </w:rPr>
        <w:t> </w:t>
      </w:r>
      <w:r>
        <w:rPr/>
        <w:t>from</w:t>
      </w:r>
      <w:r>
        <w:rPr>
          <w:spacing w:val="-57"/>
        </w:rPr>
        <w:t> </w:t>
      </w:r>
      <w:r>
        <w:rPr/>
        <w:t>ear</w:t>
      </w:r>
      <w:r>
        <w:rPr>
          <w:spacing w:val="-1"/>
        </w:rPr>
        <w:t> </w:t>
      </w:r>
      <w:r>
        <w:rPr/>
        <w:t>swabs.</w:t>
      </w:r>
    </w:p>
    <w:p>
      <w:pPr>
        <w:pStyle w:val="BodyText"/>
        <w:spacing w:before="70" w:after="130"/>
        <w:ind w:left="1020"/>
      </w:pPr>
      <w:r>
        <w:rPr/>
        <w:t>Isolates </w:t>
      </w:r>
      <w:r>
        <w:rPr>
          <w:spacing w:val="1"/>
        </w:rPr>
        <w:t> </w:t>
      </w:r>
      <w:r>
        <w:rPr/>
        <w:t>Zone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aqueous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spacing w:line="31" w:lineRule="exact"/>
        <w:ind w:left="1043"/>
        <w:rPr>
          <w:sz w:val="3"/>
        </w:rPr>
      </w:pPr>
      <w:r>
        <w:rPr>
          <w:position w:val="0"/>
          <w:sz w:val="3"/>
        </w:rPr>
        <w:pict>
          <v:group style="width:484.05pt;height:1.5pt;mso-position-horizontal-relative:char;mso-position-vertical-relative:line" coordorigin="0,0" coordsize="9681,30">
            <v:line style="position:absolute" from="8,23" to="9674,8" stroked="true" strokeweight=".7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tabs>
          <w:tab w:pos="3352" w:val="left" w:leader="none"/>
          <w:tab w:pos="4458" w:val="left" w:leader="none"/>
          <w:tab w:pos="6972" w:val="left" w:leader="none"/>
          <w:tab w:pos="8759" w:val="left" w:leader="none"/>
        </w:tabs>
        <w:spacing w:before="115"/>
        <w:ind w:left="1020"/>
      </w:pPr>
      <w:r>
        <w:rPr/>
        <w:t>20</w:t>
      </w:r>
      <w:r>
        <w:rPr>
          <w:spacing w:val="-1"/>
        </w:rPr>
        <w:t> </w:t>
      </w:r>
      <w:r>
        <w:rPr/>
        <w:t>mg/ml</w:t>
      </w:r>
      <w:r>
        <w:rPr>
          <w:spacing w:val="118"/>
        </w:rPr>
        <w:t> </w:t>
      </w:r>
      <w:r>
        <w:rPr/>
        <w:t>10 mg/ml</w:t>
        <w:tab/>
        <w:t>5</w:t>
      </w:r>
      <w:r>
        <w:rPr>
          <w:spacing w:val="-1"/>
        </w:rPr>
        <w:t> </w:t>
      </w:r>
      <w:r>
        <w:rPr/>
        <w:t>mg/ml</w:t>
        <w:tab/>
        <w:t>2.5</w:t>
      </w:r>
      <w:r>
        <w:rPr>
          <w:spacing w:val="-1"/>
        </w:rPr>
        <w:t> </w:t>
      </w:r>
      <w:r>
        <w:rPr/>
        <w:t>mg/ml</w:t>
      </w:r>
      <w:r>
        <w:rPr>
          <w:spacing w:val="58"/>
        </w:rPr>
        <w:t> </w:t>
      </w:r>
      <w:r>
        <w:rPr/>
        <w:t>1.25</w:t>
      </w:r>
      <w:r>
        <w:rPr>
          <w:spacing w:val="2"/>
        </w:rPr>
        <w:t> </w:t>
      </w:r>
      <w:r>
        <w:rPr/>
        <w:t>mg/ml</w:t>
        <w:tab/>
        <w:t>Amc</w:t>
      </w:r>
      <w:r>
        <w:rPr>
          <w:spacing w:val="-1"/>
        </w:rPr>
        <w:t> </w:t>
      </w:r>
      <w:r>
        <w:rPr/>
        <w:t>(30µg)</w:t>
        <w:tab/>
        <w:t>C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0"/>
        <w:gridCol w:w="2167"/>
        <w:gridCol w:w="721"/>
        <w:gridCol w:w="688"/>
        <w:gridCol w:w="1137"/>
        <w:gridCol w:w="446"/>
        <w:gridCol w:w="882"/>
      </w:tblGrid>
      <w:tr>
        <w:trPr>
          <w:trHeight w:val="740" w:hRule="atLeast"/>
        </w:trPr>
        <w:tc>
          <w:tcPr>
            <w:tcW w:w="3730" w:type="dxa"/>
            <w:tcBorders>
              <w:top w:val="single" w:sz="34" w:space="0" w:color="000000"/>
            </w:tcBorders>
          </w:tcPr>
          <w:p>
            <w:pPr>
              <w:pStyle w:val="TableParagraph"/>
              <w:tabs>
                <w:tab w:pos="2727" w:val="left" w:leader="none"/>
              </w:tabs>
              <w:spacing w:line="310" w:lineRule="atLeast" w:before="88"/>
              <w:ind w:left="50" w:right="148"/>
              <w:rPr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  <w:r>
              <w:rPr>
                <w:i/>
                <w:spacing w:val="119"/>
                <w:sz w:val="24"/>
              </w:rPr>
              <w:t> </w:t>
            </w:r>
            <w:r>
              <w:rPr>
                <w:sz w:val="24"/>
              </w:rPr>
              <w:t>32.5±0.7</w:t>
              <w:tab/>
            </w:r>
            <w:r>
              <w:rPr>
                <w:spacing w:val="-1"/>
                <w:sz w:val="24"/>
              </w:rPr>
              <w:t>30.0±1.4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(E6)</w:t>
            </w:r>
          </w:p>
        </w:tc>
        <w:tc>
          <w:tcPr>
            <w:tcW w:w="2167" w:type="dxa"/>
            <w:tcBorders>
              <w:top w:val="single" w:sz="34" w:space="0" w:color="000000"/>
            </w:tcBorders>
          </w:tcPr>
          <w:p>
            <w:pPr>
              <w:pStyle w:val="TableParagraph"/>
              <w:tabs>
                <w:tab w:pos="1092" w:val="left" w:leader="none"/>
              </w:tabs>
              <w:spacing w:before="122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27.5±0.7</w:t>
              <w:tab/>
              <w:t>24.5±0.7</w:t>
            </w:r>
          </w:p>
        </w:tc>
        <w:tc>
          <w:tcPr>
            <w:tcW w:w="1409" w:type="dxa"/>
            <w:gridSpan w:val="2"/>
            <w:tcBorders>
              <w:top w:val="single" w:sz="34" w:space="0" w:color="000000"/>
            </w:tcBorders>
          </w:tcPr>
          <w:p>
            <w:pPr>
              <w:pStyle w:val="TableParagraph"/>
              <w:spacing w:before="122"/>
              <w:ind w:left="346"/>
              <w:rPr>
                <w:sz w:val="24"/>
              </w:rPr>
            </w:pPr>
            <w:r>
              <w:rPr>
                <w:sz w:val="24"/>
              </w:rPr>
              <w:t>20.0±1.4</w:t>
            </w:r>
          </w:p>
        </w:tc>
        <w:tc>
          <w:tcPr>
            <w:tcW w:w="1137" w:type="dxa"/>
            <w:tcBorders>
              <w:top w:val="single" w:sz="34" w:space="0" w:color="000000"/>
            </w:tcBorders>
          </w:tcPr>
          <w:p>
            <w:pPr>
              <w:pStyle w:val="TableParagraph"/>
              <w:spacing w:before="122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29.0±1.4</w:t>
            </w:r>
          </w:p>
        </w:tc>
        <w:tc>
          <w:tcPr>
            <w:tcW w:w="1328" w:type="dxa"/>
            <w:gridSpan w:val="2"/>
            <w:tcBorders>
              <w:top w:val="single" w:sz="34" w:space="0" w:color="000000"/>
            </w:tcBorders>
          </w:tcPr>
          <w:p>
            <w:pPr>
              <w:pStyle w:val="TableParagraph"/>
              <w:spacing w:before="122"/>
              <w:ind w:left="64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3730" w:type="dxa"/>
          </w:tcPr>
          <w:p>
            <w:pPr>
              <w:pStyle w:val="TableParagraph"/>
              <w:tabs>
                <w:tab w:pos="2667" w:val="left" w:leader="none"/>
              </w:tabs>
              <w:spacing w:line="256" w:lineRule="exact"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P.aeruginosa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sz w:val="24"/>
              </w:rPr>
              <w:t>30.5±0.7</w:t>
              <w:tab/>
              <w:t>26.0±1.4</w:t>
            </w:r>
          </w:p>
        </w:tc>
        <w:tc>
          <w:tcPr>
            <w:tcW w:w="2167" w:type="dxa"/>
          </w:tcPr>
          <w:p>
            <w:pPr>
              <w:pStyle w:val="TableParagraph"/>
              <w:tabs>
                <w:tab w:pos="1092" w:val="left" w:leader="none"/>
              </w:tabs>
              <w:spacing w:line="256" w:lineRule="exact" w:before="15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23.5±0.7</w:t>
              <w:tab/>
              <w:t>21.5±0.7</w:t>
            </w:r>
          </w:p>
        </w:tc>
        <w:tc>
          <w:tcPr>
            <w:tcW w:w="1409" w:type="dxa"/>
            <w:gridSpan w:val="2"/>
          </w:tcPr>
          <w:p>
            <w:pPr>
              <w:pStyle w:val="TableParagraph"/>
              <w:spacing w:line="256" w:lineRule="exact" w:before="15"/>
              <w:ind w:left="346"/>
              <w:rPr>
                <w:sz w:val="24"/>
              </w:rPr>
            </w:pPr>
            <w:r>
              <w:rPr>
                <w:sz w:val="24"/>
              </w:rPr>
              <w:t>18.0±1.4</w:t>
            </w:r>
          </w:p>
        </w:tc>
        <w:tc>
          <w:tcPr>
            <w:tcW w:w="1137" w:type="dxa"/>
          </w:tcPr>
          <w:p>
            <w:pPr>
              <w:pStyle w:val="TableParagraph"/>
              <w:spacing w:line="256" w:lineRule="exact" w:before="15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26.0±0.7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line="256" w:lineRule="exact" w:before="15"/>
              <w:ind w:left="644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6" w:hRule="atLeast"/>
        </w:trPr>
        <w:tc>
          <w:tcPr>
            <w:tcW w:w="3730" w:type="dxa"/>
          </w:tcPr>
          <w:p>
            <w:pPr>
              <w:pStyle w:val="TableParagraph"/>
              <w:spacing w:line="256" w:lineRule="exact" w:before="41"/>
              <w:ind w:left="290"/>
              <w:rPr>
                <w:sz w:val="24"/>
              </w:rPr>
            </w:pPr>
            <w:r>
              <w:rPr>
                <w:sz w:val="24"/>
              </w:rPr>
              <w:t>(E24)</w:t>
            </w:r>
          </w:p>
        </w:tc>
        <w:tc>
          <w:tcPr>
            <w:tcW w:w="21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5" w:hRule="atLeast"/>
        </w:trPr>
        <w:tc>
          <w:tcPr>
            <w:tcW w:w="5897" w:type="dxa"/>
            <w:gridSpan w:val="2"/>
          </w:tcPr>
          <w:p>
            <w:pPr>
              <w:pStyle w:val="TableParagraph"/>
              <w:tabs>
                <w:tab w:pos="2094" w:val="left" w:leader="none"/>
                <w:tab w:pos="3246" w:val="left" w:leader="none"/>
                <w:tab w:pos="4398" w:val="left" w:leader="none"/>
              </w:tabs>
              <w:spacing w:before="43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  <w:r>
              <w:rPr>
                <w:sz w:val="24"/>
              </w:rPr>
              <w:t>23.5±0.7</w:t>
              <w:tab/>
              <w:t>21.5±0.7</w:t>
              <w:tab/>
              <w:t>19.0±0.0</w:t>
              <w:tab/>
              <w:t>15.5±0.7</w:t>
            </w:r>
          </w:p>
        </w:tc>
        <w:tc>
          <w:tcPr>
            <w:tcW w:w="721" w:type="dxa"/>
          </w:tcPr>
          <w:p>
            <w:pPr>
              <w:pStyle w:val="TableParagraph"/>
              <w:spacing w:before="43"/>
              <w:ind w:left="7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825" w:type="dxa"/>
            <w:gridSpan w:val="2"/>
          </w:tcPr>
          <w:p>
            <w:pPr>
              <w:pStyle w:val="TableParagraph"/>
              <w:spacing w:before="43"/>
              <w:ind w:left="323"/>
              <w:rPr>
                <w:sz w:val="24"/>
              </w:rPr>
            </w:pPr>
            <w:r>
              <w:rPr>
                <w:sz w:val="24"/>
              </w:rPr>
              <w:t>25.5±0.7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before="43"/>
              <w:ind w:left="7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5897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(E27)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2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1" w:hRule="atLeast"/>
        </w:trPr>
        <w:tc>
          <w:tcPr>
            <w:tcW w:w="5897" w:type="dxa"/>
            <w:gridSpan w:val="2"/>
          </w:tcPr>
          <w:p>
            <w:pPr>
              <w:pStyle w:val="TableParagraph"/>
              <w:tabs>
                <w:tab w:pos="2161" w:val="left" w:leader="none"/>
                <w:tab w:pos="3374" w:val="left" w:leader="none"/>
                <w:tab w:pos="4526" w:val="left" w:leader="none"/>
              </w:tabs>
              <w:spacing w:line="256" w:lineRule="exact" w:before="15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spp18.5±0.7</w:t>
              <w:tab/>
              <w:t>16.0±0.0</w:t>
              <w:tab/>
              <w:t>14.5±0.7</w:t>
              <w:tab/>
              <w:t>12.0±0.0</w:t>
            </w:r>
          </w:p>
        </w:tc>
        <w:tc>
          <w:tcPr>
            <w:tcW w:w="721" w:type="dxa"/>
          </w:tcPr>
          <w:p>
            <w:pPr>
              <w:pStyle w:val="TableParagraph"/>
              <w:spacing w:line="256" w:lineRule="exact" w:before="15"/>
              <w:ind w:left="141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825" w:type="dxa"/>
            <w:gridSpan w:val="2"/>
          </w:tcPr>
          <w:p>
            <w:pPr>
              <w:pStyle w:val="TableParagraph"/>
              <w:spacing w:line="256" w:lineRule="exact" w:before="15"/>
              <w:ind w:left="390"/>
              <w:rPr>
                <w:sz w:val="24"/>
              </w:rPr>
            </w:pPr>
            <w:r>
              <w:rPr>
                <w:sz w:val="24"/>
              </w:rPr>
              <w:t>24.0±0.0</w:t>
            </w:r>
          </w:p>
        </w:tc>
        <w:tc>
          <w:tcPr>
            <w:tcW w:w="1328" w:type="dxa"/>
            <w:gridSpan w:val="2"/>
          </w:tcPr>
          <w:p>
            <w:pPr>
              <w:pStyle w:val="TableParagraph"/>
              <w:spacing w:line="256" w:lineRule="exact" w:before="15"/>
              <w:ind w:left="139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6" w:hRule="atLeast"/>
        </w:trPr>
        <w:tc>
          <w:tcPr>
            <w:tcW w:w="3730" w:type="dxa"/>
          </w:tcPr>
          <w:p>
            <w:pPr>
              <w:pStyle w:val="TableParagraph"/>
              <w:spacing w:line="256" w:lineRule="exact" w:before="41"/>
              <w:ind w:left="290"/>
              <w:rPr>
                <w:sz w:val="24"/>
              </w:rPr>
            </w:pPr>
            <w:r>
              <w:rPr>
                <w:sz w:val="24"/>
              </w:rPr>
              <w:t>(E20)</w:t>
            </w:r>
          </w:p>
        </w:tc>
        <w:tc>
          <w:tcPr>
            <w:tcW w:w="21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tabs>
          <w:tab w:pos="2520" w:val="left" w:leader="none"/>
          <w:tab w:pos="3672" w:val="left" w:leader="none"/>
          <w:tab w:pos="4883" w:val="left" w:leader="none"/>
          <w:tab w:pos="6035" w:val="left" w:leader="none"/>
          <w:tab w:pos="7547" w:val="left" w:leader="none"/>
          <w:tab w:pos="8519" w:val="left" w:leader="none"/>
          <w:tab w:pos="10091" w:val="left" w:leader="none"/>
        </w:tabs>
        <w:spacing w:line="276" w:lineRule="auto" w:before="43"/>
        <w:ind w:left="1020" w:right="1211"/>
      </w:pPr>
      <w:r>
        <w:rPr>
          <w:i/>
        </w:rPr>
        <w:t>Strep</w:t>
      </w:r>
      <w:r>
        <w:rPr>
          <w:i/>
          <w:spacing w:val="-1"/>
        </w:rPr>
        <w:t> </w:t>
      </w:r>
      <w:r>
        <w:rPr>
          <w:i/>
        </w:rPr>
        <w:t>.</w:t>
      </w:r>
      <w:r>
        <w:rPr/>
        <w:t>spp</w:t>
        <w:tab/>
        <w:t>20.5±0.7</w:t>
        <w:tab/>
        <w:t>16.5±0.7</w:t>
        <w:tab/>
        <w:t>14.5±0.7</w:t>
        <w:tab/>
        <w:t>11.5±0.7</w:t>
        <w:tab/>
        <w:t>NI</w:t>
        <w:tab/>
        <w:t>25.0±0.0</w:t>
        <w:tab/>
      </w:r>
      <w:r>
        <w:rPr>
          <w:spacing w:val="-1"/>
        </w:rPr>
        <w:t>NI</w:t>
      </w:r>
      <w:r>
        <w:rPr>
          <w:spacing w:val="-57"/>
        </w:rPr>
        <w:t> </w:t>
      </w:r>
      <w:r>
        <w:rPr/>
        <w:t>(E22)</w:t>
      </w:r>
    </w:p>
    <w:p>
      <w:pPr>
        <w:pStyle w:val="BodyText"/>
        <w:spacing w:line="25" w:lineRule="exact"/>
        <w:ind w:left="1021"/>
        <w:rPr>
          <w:sz w:val="2"/>
        </w:rPr>
      </w:pPr>
      <w:r>
        <w:rPr>
          <w:position w:val="0"/>
          <w:sz w:val="2"/>
        </w:rPr>
        <w:pict>
          <v:group style="width:497.75pt;height:1.25pt;mso-position-horizontal-relative:char;mso-position-vertical-relative:line" coordorigin="0,0" coordsize="9955,25">
            <v:line style="position:absolute" from="5,5" to="9950,20" stroked="true" strokeweight=".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1020"/>
      </w:pPr>
      <w:r>
        <w:rPr/>
        <w:t>KEY:</w:t>
      </w:r>
    </w:p>
    <w:p>
      <w:pPr>
        <w:pStyle w:val="BodyText"/>
        <w:spacing w:line="276" w:lineRule="auto" w:before="41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 Inhibition</w:t>
      </w:r>
    </w:p>
    <w:p>
      <w:pPr>
        <w:pStyle w:val="BodyText"/>
        <w:spacing w:line="278" w:lineRule="auto"/>
        <w:ind w:left="1020" w:right="7172"/>
      </w:pPr>
      <w:r>
        <w:rPr/>
        <w:t>AMC= amoxicillin/clavulanic acid</w:t>
      </w:r>
      <w:r>
        <w:rPr>
          <w:spacing w:val="-57"/>
        </w:rPr>
        <w:t> </w:t>
      </w:r>
      <w:r>
        <w:rPr/>
        <w:t>C</w:t>
      </w:r>
      <w:r>
        <w:rPr>
          <w:spacing w:val="-5"/>
        </w:rPr>
        <w:t> </w:t>
      </w:r>
      <w:r>
        <w:rPr/>
        <w:t>=Control</w:t>
      </w:r>
      <w:r>
        <w:rPr>
          <w:spacing w:val="-4"/>
        </w:rPr>
        <w:t> </w:t>
      </w:r>
      <w:r>
        <w:rPr/>
        <w:t>(Sterile</w:t>
      </w:r>
      <w:r>
        <w:rPr>
          <w:spacing w:val="-4"/>
        </w:rPr>
        <w:t> </w:t>
      </w:r>
      <w:r>
        <w:rPr/>
        <w:t>distilled</w:t>
      </w:r>
      <w:r>
        <w:rPr>
          <w:spacing w:val="-5"/>
        </w:rPr>
        <w:t> </w:t>
      </w:r>
      <w:r>
        <w:rPr/>
        <w:t>water)</w:t>
      </w:r>
    </w:p>
    <w:p>
      <w:pPr>
        <w:spacing w:after="0" w:line="278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276" w:lineRule="auto" w:before="79"/>
        <w:ind w:right="1175"/>
      </w:pPr>
      <w:r>
        <w:rPr/>
        <w:t>Table</w:t>
      </w:r>
      <w:r>
        <w:rPr>
          <w:spacing w:val="15"/>
        </w:rPr>
        <w:t> </w:t>
      </w:r>
      <w:r>
        <w:rPr/>
        <w:t>4.5.</w:t>
      </w:r>
      <w:r>
        <w:rPr>
          <w:spacing w:val="16"/>
        </w:rPr>
        <w:t> </w:t>
      </w:r>
      <w:r>
        <w:rPr/>
        <w:t>Zone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inhibition</w:t>
      </w:r>
      <w:r>
        <w:rPr>
          <w:spacing w:val="17"/>
        </w:rPr>
        <w:t> </w:t>
      </w:r>
      <w:r>
        <w:rPr/>
        <w:t>values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ethanol</w:t>
      </w:r>
      <w:r>
        <w:rPr>
          <w:spacing w:val="14"/>
        </w:rPr>
        <w:t> </w:t>
      </w:r>
      <w:r>
        <w:rPr/>
        <w:t>extract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A.cordifolia</w:t>
      </w:r>
      <w:r>
        <w:rPr>
          <w:i/>
          <w:spacing w:val="20"/>
        </w:rPr>
        <w:t> </w:t>
      </w:r>
      <w:r>
        <w:rPr/>
        <w:t>against</w:t>
      </w:r>
      <w:r>
        <w:rPr>
          <w:spacing w:val="15"/>
        </w:rPr>
        <w:t> </w:t>
      </w:r>
      <w:r>
        <w:rPr/>
        <w:t>isolates</w:t>
      </w:r>
      <w:r>
        <w:rPr>
          <w:spacing w:val="16"/>
        </w:rPr>
        <w:t> </w:t>
      </w:r>
      <w:r>
        <w:rPr/>
        <w:t>from</w:t>
      </w:r>
      <w:r>
        <w:rPr>
          <w:spacing w:val="-57"/>
        </w:rPr>
        <w:t> </w:t>
      </w:r>
      <w:r>
        <w:rPr/>
        <w:t>ear</w:t>
      </w:r>
      <w:r>
        <w:rPr>
          <w:spacing w:val="-1"/>
        </w:rPr>
        <w:t> </w:t>
      </w:r>
      <w:r>
        <w:rPr/>
        <w:t>swabs.</w:t>
      </w:r>
    </w:p>
    <w:p>
      <w:pPr>
        <w:pStyle w:val="BodyText"/>
        <w:spacing w:before="8"/>
        <w:rPr>
          <w:b/>
          <w:sz w:val="8"/>
        </w:rPr>
      </w:pPr>
      <w:r>
        <w:rPr/>
        <w:pict>
          <v:line style="position:absolute;mso-position-horizontal-relative:page;mso-position-vertical-relative:paragraph;z-index:-15703552;mso-wrap-distance-left:0;mso-wrap-distance-right:0" from="71.25pt,8.912695pt" to="575.25pt,7.362695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ind w:left="1020"/>
      </w:pPr>
      <w:r>
        <w:rPr/>
        <w:t>Isolates</w:t>
      </w:r>
      <w:r>
        <w:rPr>
          <w:spacing w:val="60"/>
        </w:rPr>
        <w:t> </w:t>
      </w:r>
      <w:r>
        <w:rPr/>
        <w:t>Zone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extract.</w:t>
      </w:r>
    </w:p>
    <w:p>
      <w:pPr>
        <w:pStyle w:val="BodyText"/>
        <w:tabs>
          <w:tab w:pos="2246" w:val="left" w:leader="none"/>
          <w:tab w:pos="3471" w:val="left" w:leader="none"/>
          <w:tab w:pos="4757" w:val="left" w:leader="none"/>
          <w:tab w:pos="5983" w:val="left" w:leader="none"/>
          <w:tab w:pos="8935" w:val="left" w:leader="none"/>
        </w:tabs>
        <w:spacing w:before="21"/>
        <w:ind w:left="1020"/>
      </w:pPr>
      <w:r>
        <w:rPr/>
        <w:pict>
          <v:line style="position:absolute;mso-position-horizontal-relative:page;mso-position-vertical-relative:paragraph;z-index:-18803200" from="73.550003pt,3.963147pt" to="577.550003pt,-2.136853pt" stroked="true" strokeweight=".75pt" strokecolor="#000000">
            <v:stroke dashstyle="solid"/>
            <w10:wrap type="none"/>
          </v:line>
        </w:pict>
      </w:r>
      <w:r>
        <w:rPr/>
        <w:t>20</w:t>
      </w:r>
      <w:r>
        <w:rPr>
          <w:spacing w:val="-1"/>
        </w:rPr>
        <w:t> </w:t>
      </w:r>
      <w:r>
        <w:rPr/>
        <w:t>mg/ml</w:t>
        <w:tab/>
        <w:t>10</w:t>
      </w:r>
      <w:r>
        <w:rPr>
          <w:spacing w:val="-1"/>
        </w:rPr>
        <w:t> </w:t>
      </w:r>
      <w:r>
        <w:rPr/>
        <w:t>mg/ml</w:t>
        <w:tab/>
        <w:t>5</w:t>
      </w:r>
      <w:r>
        <w:rPr>
          <w:spacing w:val="-1"/>
        </w:rPr>
        <w:t> </w:t>
      </w:r>
      <w:r>
        <w:rPr/>
        <w:t>mg/ml</w:t>
        <w:tab/>
        <w:t>2.5</w:t>
      </w:r>
      <w:r>
        <w:rPr>
          <w:spacing w:val="-1"/>
        </w:rPr>
        <w:t> </w:t>
      </w:r>
      <w:r>
        <w:rPr/>
        <w:t>mg/ml</w:t>
        <w:tab/>
        <w:t>1.25 mg/ml</w:t>
      </w:r>
      <w:r>
        <w:rPr>
          <w:spacing w:val="119"/>
        </w:rPr>
        <w:t> </w:t>
      </w:r>
      <w:r>
        <w:rPr/>
        <w:t>Amc (30µg)</w:t>
        <w:tab/>
        <w:t>C</w:t>
      </w:r>
    </w:p>
    <w:p>
      <w:pPr>
        <w:pStyle w:val="BodyText"/>
        <w:spacing w:before="3"/>
        <w:rPr>
          <w:sz w:val="14"/>
        </w:rPr>
      </w:pPr>
      <w:r>
        <w:rPr/>
        <w:pict>
          <v:line style="position:absolute;mso-position-horizontal-relative:page;mso-position-vertical-relative:paragraph;z-index:-15703040;mso-wrap-distance-left:0;mso-wrap-distance-right:0" from="74.300003pt,14.402343pt" to="574.450003pt,10.55234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3578" w:val="left" w:leader="none"/>
          <w:tab w:pos="4790" w:val="left" w:leader="none"/>
          <w:tab w:pos="6063" w:val="left" w:leader="none"/>
          <w:tab w:pos="7515" w:val="left" w:leader="none"/>
          <w:tab w:pos="8547" w:val="left" w:leader="none"/>
          <w:tab w:pos="9940" w:val="left" w:leader="none"/>
        </w:tabs>
        <w:spacing w:line="276" w:lineRule="auto" w:before="35"/>
        <w:ind w:left="1020" w:right="1360"/>
      </w:pPr>
      <w:r>
        <w:rPr>
          <w:i/>
        </w:rPr>
        <w:t>P.</w:t>
      </w:r>
      <w:r>
        <w:rPr>
          <w:i/>
          <w:spacing w:val="-1"/>
        </w:rPr>
        <w:t> </w:t>
      </w:r>
      <w:r>
        <w:rPr>
          <w:i/>
        </w:rPr>
        <w:t>aeruginosa</w:t>
      </w:r>
      <w:r>
        <w:rPr/>
        <w:t>21.0±1.4</w:t>
        <w:tab/>
        <w:t>17.5±0.7</w:t>
        <w:tab/>
        <w:t>15.5±0.7</w:t>
        <w:tab/>
        <w:t>12.5±0.7</w:t>
        <w:tab/>
        <w:t>NI</w:t>
        <w:tab/>
        <w:t>26.5±2.1</w:t>
        <w:tab/>
        <w:t>NI</w:t>
      </w:r>
      <w:r>
        <w:rPr>
          <w:spacing w:val="-57"/>
        </w:rPr>
        <w:t> </w:t>
      </w:r>
      <w:r>
        <w:rPr/>
        <w:t>(E6)</w:t>
      </w:r>
    </w:p>
    <w:p>
      <w:pPr>
        <w:pStyle w:val="BodyText"/>
        <w:tabs>
          <w:tab w:pos="3518" w:val="left" w:leader="none"/>
          <w:tab w:pos="4730" w:val="left" w:leader="none"/>
          <w:tab w:pos="6243" w:val="left" w:leader="none"/>
          <w:tab w:pos="7455" w:val="left" w:leader="none"/>
          <w:tab w:pos="8489" w:val="left" w:leader="none"/>
          <w:tab w:pos="9882" w:val="left" w:leader="none"/>
        </w:tabs>
        <w:spacing w:line="276" w:lineRule="auto"/>
        <w:ind w:left="1260" w:right="1418" w:hanging="240"/>
      </w:pPr>
      <w:r>
        <w:rPr>
          <w:i/>
        </w:rPr>
        <w:t>P.aeruginosa</w:t>
      </w:r>
      <w:r>
        <w:rPr/>
        <w:t>19.0±0.0</w:t>
        <w:tab/>
        <w:t>15.5±0.7</w:t>
        <w:tab/>
        <w:t>13.5±0.7</w:t>
        <w:tab/>
        <w:t>NI</w:t>
        <w:tab/>
        <w:t>NI</w:t>
        <w:tab/>
        <w:t>26.5±2.1</w:t>
        <w:tab/>
        <w:t>NI</w:t>
      </w:r>
      <w:r>
        <w:rPr>
          <w:spacing w:val="-57"/>
        </w:rPr>
        <w:t> </w:t>
      </w:r>
      <w:r>
        <w:rPr/>
        <w:t>(E24)</w:t>
      </w:r>
    </w:p>
    <w:p>
      <w:pPr>
        <w:pStyle w:val="BodyText"/>
        <w:tabs>
          <w:tab w:pos="3124" w:val="left" w:leader="none"/>
          <w:tab w:pos="4396" w:val="left" w:leader="none"/>
          <w:tab w:pos="5669" w:val="left" w:leader="none"/>
          <w:tab w:pos="7122" w:val="left" w:leader="none"/>
          <w:tab w:pos="8153" w:val="left" w:leader="none"/>
          <w:tab w:pos="9546" w:val="left" w:leader="none"/>
        </w:tabs>
        <w:spacing w:line="278" w:lineRule="auto"/>
        <w:ind w:left="1020" w:right="1754"/>
      </w:pP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</w:t>
      </w:r>
      <w:r>
        <w:rPr/>
        <w:t>20.5±0.7</w:t>
        <w:tab/>
        <w:t>18.5±0.7</w:t>
        <w:tab/>
        <w:t>15.0±0.0</w:t>
        <w:tab/>
        <w:t>12.5±0.7</w:t>
        <w:tab/>
        <w:t>NI</w:t>
        <w:tab/>
        <w:t>24.5±0.7</w:t>
        <w:tab/>
        <w:t>NI</w:t>
      </w:r>
      <w:r>
        <w:rPr>
          <w:spacing w:val="-57"/>
        </w:rPr>
        <w:t> </w:t>
      </w:r>
      <w:r>
        <w:rPr/>
        <w:t>(E27)</w:t>
      </w:r>
    </w:p>
    <w:p>
      <w:pPr>
        <w:pStyle w:val="BodyText"/>
        <w:tabs>
          <w:tab w:pos="3252" w:val="left" w:leader="none"/>
          <w:tab w:pos="4463" w:val="left" w:leader="none"/>
          <w:tab w:pos="5976" w:val="left" w:leader="none"/>
          <w:tab w:pos="7069" w:val="left" w:leader="none"/>
          <w:tab w:pos="8101" w:val="left" w:leader="none"/>
          <w:tab w:pos="9496" w:val="left" w:leader="none"/>
        </w:tabs>
        <w:spacing w:line="278" w:lineRule="auto" w:before="194"/>
        <w:ind w:left="1260" w:right="1804" w:hanging="240"/>
      </w:pPr>
      <w:r>
        <w:rPr>
          <w:i/>
        </w:rPr>
        <w:t>Strep.</w:t>
      </w:r>
      <w:r>
        <w:rPr>
          <w:i/>
          <w:spacing w:val="-2"/>
        </w:rPr>
        <w:t> </w:t>
      </w:r>
      <w:r>
        <w:rPr/>
        <w:t>spp 17.5±0.7</w:t>
        <w:tab/>
        <w:t>15.5±0.7</w:t>
        <w:tab/>
        <w:t>12.5±0.7</w:t>
        <w:tab/>
        <w:t>NI</w:t>
        <w:tab/>
        <w:t>NI</w:t>
        <w:tab/>
        <w:t>24.0±1.4</w:t>
        <w:tab/>
        <w:t>NI</w:t>
      </w:r>
      <w:r>
        <w:rPr>
          <w:spacing w:val="-57"/>
        </w:rPr>
        <w:t> </w:t>
      </w:r>
      <w:r>
        <w:rPr/>
        <w:t>(E20)</w:t>
      </w:r>
    </w:p>
    <w:p>
      <w:pPr>
        <w:pStyle w:val="BodyText"/>
        <w:tabs>
          <w:tab w:pos="3252" w:val="left" w:leader="none"/>
          <w:tab w:pos="4463" w:val="left" w:leader="none"/>
          <w:tab w:pos="5975" w:val="left" w:leader="none"/>
          <w:tab w:pos="7247" w:val="left" w:leader="none"/>
          <w:tab w:pos="8283" w:val="left" w:leader="none"/>
          <w:tab w:pos="9676" w:val="left" w:leader="none"/>
        </w:tabs>
        <w:spacing w:line="272" w:lineRule="exact"/>
        <w:ind w:left="1020"/>
      </w:pPr>
      <w:r>
        <w:rPr>
          <w:i/>
        </w:rPr>
        <w:t>Strep.</w:t>
      </w:r>
      <w:r>
        <w:rPr>
          <w:i/>
          <w:spacing w:val="-2"/>
        </w:rPr>
        <w:t> </w:t>
      </w:r>
      <w:r>
        <w:rPr/>
        <w:t>spp 16.5±0.7</w:t>
        <w:tab/>
        <w:t>14.5±0.7</w:t>
        <w:tab/>
        <w:t>11.5±0.7</w:t>
        <w:tab/>
        <w:t>NI</w:t>
        <w:tab/>
        <w:t>NI</w:t>
        <w:tab/>
        <w:t>24.0±0.0</w:t>
        <w:tab/>
        <w:t>NI</w:t>
      </w:r>
    </w:p>
    <w:p>
      <w:pPr>
        <w:pStyle w:val="BodyText"/>
        <w:tabs>
          <w:tab w:pos="10724" w:val="left" w:leader="none"/>
        </w:tabs>
        <w:spacing w:before="41"/>
        <w:ind w:left="1020"/>
      </w:pPr>
      <w:r>
        <w:rPr>
          <w:u w:val="single"/>
        </w:rPr>
        <w:t>(E22)</w:t>
        <w:tab/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1020"/>
      </w:pPr>
      <w:r>
        <w:rPr/>
        <w:t>KEY:</w:t>
      </w:r>
    </w:p>
    <w:p>
      <w:pPr>
        <w:pStyle w:val="BodyText"/>
        <w:spacing w:line="276" w:lineRule="auto" w:before="41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 Inhibition</w:t>
      </w:r>
    </w:p>
    <w:p>
      <w:pPr>
        <w:pStyle w:val="BodyText"/>
        <w:spacing w:line="276" w:lineRule="auto" w:before="1"/>
        <w:ind w:left="1020" w:right="7172"/>
      </w:pPr>
      <w:r>
        <w:rPr/>
        <w:t>AMC= amoxicillin/clavulanic acid</w:t>
      </w:r>
      <w:r>
        <w:rPr>
          <w:spacing w:val="-57"/>
        </w:rPr>
        <w:t> </w:t>
      </w:r>
      <w:r>
        <w:rPr/>
        <w:t>C</w:t>
      </w:r>
      <w:r>
        <w:rPr>
          <w:spacing w:val="-5"/>
        </w:rPr>
        <w:t> </w:t>
      </w:r>
      <w:r>
        <w:rPr/>
        <w:t>=Control</w:t>
      </w:r>
      <w:r>
        <w:rPr>
          <w:spacing w:val="-4"/>
        </w:rPr>
        <w:t> </w:t>
      </w:r>
      <w:r>
        <w:rPr/>
        <w:t>(Sterile</w:t>
      </w:r>
      <w:r>
        <w:rPr>
          <w:spacing w:val="-4"/>
        </w:rPr>
        <w:t> </w:t>
      </w:r>
      <w:r>
        <w:rPr/>
        <w:t>distilled</w:t>
      </w:r>
      <w:r>
        <w:rPr>
          <w:spacing w:val="-5"/>
        </w:rPr>
        <w:t> </w:t>
      </w:r>
      <w:r>
        <w:rPr/>
        <w:t>water)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276" w:lineRule="auto" w:before="79"/>
        <w:ind w:right="1306"/>
      </w:pPr>
      <w:r>
        <w:rPr/>
        <w:pict>
          <v:line style="position:absolute;mso-position-horizontal-relative:page;mso-position-vertical-relative:paragraph;z-index:-15702016;mso-wrap-distance-left:0;mso-wrap-distance-right:0" from="72.75pt,42.643152pt" to="558.4pt,39.543152pt" stroked="true" strokeweight=".75pt" strokecolor="#000000">
            <v:stroke dashstyle="solid"/>
            <w10:wrap type="topAndBottom"/>
          </v:line>
        </w:pict>
      </w:r>
      <w:r>
        <w:rPr/>
        <w:t>Table 4.6. Zone of inhibition values of aqueous extract of </w:t>
      </w:r>
      <w:r>
        <w:rPr>
          <w:i/>
        </w:rPr>
        <w:t>A.cordifolia </w:t>
      </w:r>
      <w:r>
        <w:rPr/>
        <w:t>against isolates from</w:t>
      </w:r>
      <w:r>
        <w:rPr>
          <w:spacing w:val="-57"/>
        </w:rPr>
        <w:t> </w:t>
      </w:r>
      <w:r>
        <w:rPr/>
        <w:t>sputum</w:t>
      </w:r>
      <w:r>
        <w:rPr>
          <w:spacing w:val="-4"/>
        </w:rPr>
        <w:t> </w:t>
      </w:r>
      <w:r>
        <w:rPr/>
        <w:t>specimens.</w:t>
      </w:r>
    </w:p>
    <w:p>
      <w:pPr>
        <w:pStyle w:val="BodyText"/>
        <w:tabs>
          <w:tab w:pos="4635" w:val="left" w:leader="none"/>
        </w:tabs>
        <w:spacing w:before="17"/>
        <w:ind w:left="1020"/>
      </w:pPr>
      <w:r>
        <w:rPr/>
        <w:t>Isolates</w:t>
        <w:tab/>
        <w:t>Zone</w:t>
      </w:r>
      <w:r>
        <w:rPr>
          <w:spacing w:val="-3"/>
        </w:rPr>
        <w:t> </w:t>
      </w:r>
      <w:r>
        <w:rPr/>
        <w:t>of Inhibition</w:t>
      </w:r>
      <w:r>
        <w:rPr>
          <w:spacing w:val="-1"/>
        </w:rPr>
        <w:t> </w:t>
      </w:r>
      <w:r>
        <w:rPr/>
        <w:t>(mm)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059"/>
        <w:gridCol w:w="1099"/>
        <w:gridCol w:w="1219"/>
        <w:gridCol w:w="1219"/>
        <w:gridCol w:w="1329"/>
        <w:gridCol w:w="1422"/>
        <w:gridCol w:w="1374"/>
      </w:tblGrid>
      <w:tr>
        <w:trPr>
          <w:trHeight w:val="494" w:hRule="atLeast"/>
        </w:trPr>
        <w:tc>
          <w:tcPr>
            <w:tcW w:w="141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05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-2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09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21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3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21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-23"/>
              <w:rPr>
                <w:sz w:val="24"/>
              </w:rPr>
            </w:pPr>
            <w:r>
              <w:rPr>
                <w:sz w:val="24"/>
              </w:rPr>
              <w:t>1.25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329" w:type="dxa"/>
            <w:tcBorders>
              <w:top w:val="single" w:sz="3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left="25" w:right="79"/>
              <w:jc w:val="center"/>
              <w:rPr>
                <w:sz w:val="24"/>
              </w:rPr>
            </w:pPr>
            <w:r>
              <w:rPr>
                <w:sz w:val="24"/>
              </w:rPr>
              <w:t>Amc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(30µg)</w:t>
            </w:r>
          </w:p>
        </w:tc>
        <w:tc>
          <w:tcPr>
            <w:tcW w:w="2796" w:type="dxa"/>
            <w:gridSpan w:val="2"/>
          </w:tcPr>
          <w:p>
            <w:pPr>
              <w:pStyle w:val="TableParagraph"/>
              <w:spacing w:before="81"/>
              <w:ind w:left="38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2478" w:type="dxa"/>
            <w:gridSpan w:val="2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K.pneumoniae</w:t>
            </w:r>
            <w:r>
              <w:rPr>
                <w:sz w:val="24"/>
              </w:rPr>
              <w:t>27.5±0.7</w:t>
            </w:r>
          </w:p>
        </w:tc>
        <w:tc>
          <w:tcPr>
            <w:tcW w:w="1099" w:type="dxa"/>
          </w:tcPr>
          <w:p>
            <w:pPr>
              <w:pStyle w:val="TableParagraph"/>
              <w:spacing w:before="96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24.5±0.7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168"/>
              <w:rPr>
                <w:sz w:val="24"/>
              </w:rPr>
            </w:pPr>
            <w:r>
              <w:rPr>
                <w:sz w:val="24"/>
              </w:rPr>
              <w:t>22.0±1.4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161"/>
              <w:rPr>
                <w:sz w:val="24"/>
              </w:rPr>
            </w:pPr>
            <w:r>
              <w:rPr>
                <w:sz w:val="24"/>
              </w:rPr>
              <w:t>16.5±0.7</w:t>
            </w:r>
          </w:p>
        </w:tc>
        <w:tc>
          <w:tcPr>
            <w:tcW w:w="1329" w:type="dxa"/>
          </w:tcPr>
          <w:p>
            <w:pPr>
              <w:pStyle w:val="TableParagraph"/>
              <w:spacing w:before="96"/>
              <w:ind w:left="25" w:right="71"/>
              <w:jc w:val="center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422" w:type="dxa"/>
          </w:tcPr>
          <w:p>
            <w:pPr>
              <w:pStyle w:val="TableParagraph"/>
              <w:spacing w:before="96"/>
              <w:ind w:left="98"/>
              <w:rPr>
                <w:sz w:val="24"/>
              </w:rPr>
            </w:pPr>
            <w:r>
              <w:rPr>
                <w:sz w:val="24"/>
              </w:rPr>
              <w:t>27.5±2.1</w:t>
            </w:r>
          </w:p>
        </w:tc>
        <w:tc>
          <w:tcPr>
            <w:tcW w:w="1374" w:type="dxa"/>
          </w:tcPr>
          <w:p>
            <w:pPr>
              <w:pStyle w:val="TableParagraph"/>
              <w:spacing w:before="96"/>
              <w:ind w:left="248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2478" w:type="dxa"/>
            <w:gridSpan w:val="2"/>
          </w:tcPr>
          <w:p>
            <w:pPr>
              <w:pStyle w:val="TableParagraph"/>
              <w:spacing w:line="256" w:lineRule="exact" w:before="15"/>
              <w:ind w:left="290"/>
              <w:rPr>
                <w:sz w:val="24"/>
              </w:rPr>
            </w:pPr>
            <w:r>
              <w:rPr>
                <w:sz w:val="24"/>
              </w:rPr>
              <w:t>(S16)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419" w:type="dxa"/>
          </w:tcPr>
          <w:p>
            <w:pPr>
              <w:pStyle w:val="TableParagraph"/>
              <w:spacing w:before="41"/>
              <w:ind w:left="50" w:right="-29"/>
              <w:rPr>
                <w:i/>
                <w:sz w:val="24"/>
              </w:rPr>
            </w:pPr>
            <w:r>
              <w:rPr>
                <w:i/>
                <w:sz w:val="24"/>
              </w:rPr>
              <w:t>K.pneumoniae</w:t>
            </w:r>
          </w:p>
        </w:tc>
        <w:tc>
          <w:tcPr>
            <w:tcW w:w="1059" w:type="dxa"/>
          </w:tcPr>
          <w:p>
            <w:pPr>
              <w:pStyle w:val="TableParagraph"/>
              <w:spacing w:before="4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25.5±0.7</w:t>
            </w:r>
          </w:p>
        </w:tc>
        <w:tc>
          <w:tcPr>
            <w:tcW w:w="1099" w:type="dxa"/>
          </w:tcPr>
          <w:p>
            <w:pPr>
              <w:pStyle w:val="TableParagraph"/>
              <w:spacing w:before="41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19.5±0.7</w:t>
            </w:r>
          </w:p>
        </w:tc>
        <w:tc>
          <w:tcPr>
            <w:tcW w:w="1219" w:type="dxa"/>
          </w:tcPr>
          <w:p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17.0±0.0</w:t>
            </w:r>
          </w:p>
        </w:tc>
        <w:tc>
          <w:tcPr>
            <w:tcW w:w="1219" w:type="dxa"/>
          </w:tcPr>
          <w:p>
            <w:pPr>
              <w:pStyle w:val="TableParagraph"/>
              <w:spacing w:before="41"/>
              <w:ind w:left="221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329" w:type="dxa"/>
          </w:tcPr>
          <w:p>
            <w:pPr>
              <w:pStyle w:val="TableParagraph"/>
              <w:spacing w:before="41"/>
              <w:ind w:left="25" w:right="68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22" w:type="dxa"/>
          </w:tcPr>
          <w:p>
            <w:pPr>
              <w:pStyle w:val="TableParagraph"/>
              <w:spacing w:before="41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27.0±2.1</w:t>
            </w:r>
          </w:p>
        </w:tc>
        <w:tc>
          <w:tcPr>
            <w:tcW w:w="1374" w:type="dxa"/>
          </w:tcPr>
          <w:p>
            <w:pPr>
              <w:pStyle w:val="TableParagraph"/>
              <w:spacing w:before="41"/>
              <w:ind w:left="30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1419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(S20)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419" w:type="dxa"/>
          </w:tcPr>
          <w:p>
            <w:pPr>
              <w:pStyle w:val="TableParagraph"/>
              <w:spacing w:before="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59" w:type="dxa"/>
          </w:tcPr>
          <w:p>
            <w:pPr>
              <w:pStyle w:val="TableParagraph"/>
              <w:spacing w:before="16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099" w:type="dxa"/>
          </w:tcPr>
          <w:p>
            <w:pPr>
              <w:pStyle w:val="TableParagraph"/>
              <w:spacing w:before="16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18.5±0.7</w:t>
            </w:r>
          </w:p>
        </w:tc>
        <w:tc>
          <w:tcPr>
            <w:tcW w:w="1219" w:type="dxa"/>
          </w:tcPr>
          <w:p>
            <w:pPr>
              <w:pStyle w:val="TableParagraph"/>
              <w:spacing w:before="16"/>
              <w:ind w:right="35"/>
              <w:jc w:val="right"/>
              <w:rPr>
                <w:sz w:val="24"/>
              </w:rPr>
            </w:pPr>
            <w:r>
              <w:rPr>
                <w:sz w:val="24"/>
              </w:rPr>
              <w:t>16.0±0.0</w:t>
            </w:r>
          </w:p>
        </w:tc>
        <w:tc>
          <w:tcPr>
            <w:tcW w:w="1219" w:type="dxa"/>
          </w:tcPr>
          <w:p>
            <w:pPr>
              <w:pStyle w:val="TableParagraph"/>
              <w:spacing w:before="16"/>
              <w:ind w:left="262"/>
              <w:rPr>
                <w:sz w:val="24"/>
              </w:rPr>
            </w:pPr>
            <w:r>
              <w:rPr>
                <w:sz w:val="24"/>
              </w:rPr>
              <w:t>13.5±0.7</w:t>
            </w:r>
          </w:p>
        </w:tc>
        <w:tc>
          <w:tcPr>
            <w:tcW w:w="1329" w:type="dxa"/>
          </w:tcPr>
          <w:p>
            <w:pPr>
              <w:pStyle w:val="TableParagraph"/>
              <w:spacing w:before="16"/>
              <w:ind w:left="115" w:right="79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22" w:type="dxa"/>
          </w:tcPr>
          <w:p>
            <w:pPr>
              <w:pStyle w:val="TableParagraph"/>
              <w:spacing w:before="16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26.0±0.7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6"/>
              <w:ind w:left="34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1419" w:type="dxa"/>
          </w:tcPr>
          <w:p>
            <w:pPr>
              <w:pStyle w:val="TableParagraph"/>
              <w:spacing w:before="15"/>
              <w:ind w:left="290"/>
              <w:rPr>
                <w:sz w:val="24"/>
              </w:rPr>
            </w:pPr>
            <w:r>
              <w:rPr>
                <w:sz w:val="24"/>
              </w:rPr>
              <w:t>(S44)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19" w:type="dxa"/>
          </w:tcPr>
          <w:p>
            <w:pPr>
              <w:pStyle w:val="TableParagraph"/>
              <w:spacing w:before="15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59" w:type="dxa"/>
          </w:tcPr>
          <w:p>
            <w:pPr>
              <w:pStyle w:val="TableParagraph"/>
              <w:spacing w:before="15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25.5±0.7</w:t>
            </w:r>
          </w:p>
        </w:tc>
        <w:tc>
          <w:tcPr>
            <w:tcW w:w="1099" w:type="dxa"/>
          </w:tcPr>
          <w:p>
            <w:pPr>
              <w:pStyle w:val="TableParagraph"/>
              <w:spacing w:before="15"/>
              <w:ind w:right="28"/>
              <w:jc w:val="right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219" w:type="dxa"/>
          </w:tcPr>
          <w:p>
            <w:pPr>
              <w:pStyle w:val="TableParagraph"/>
              <w:spacing w:before="15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219" w:type="dxa"/>
          </w:tcPr>
          <w:p>
            <w:pPr>
              <w:pStyle w:val="TableParagraph"/>
              <w:spacing w:before="15"/>
              <w:ind w:left="322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329" w:type="dxa"/>
          </w:tcPr>
          <w:p>
            <w:pPr>
              <w:pStyle w:val="TableParagraph"/>
              <w:spacing w:before="15"/>
              <w:ind w:left="115" w:right="79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422" w:type="dxa"/>
          </w:tcPr>
          <w:p>
            <w:pPr>
              <w:pStyle w:val="TableParagraph"/>
              <w:spacing w:before="15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23.5± 0.7</w:t>
            </w:r>
          </w:p>
        </w:tc>
        <w:tc>
          <w:tcPr>
            <w:tcW w:w="1374" w:type="dxa"/>
          </w:tcPr>
          <w:p>
            <w:pPr>
              <w:pStyle w:val="TableParagraph"/>
              <w:spacing w:before="15"/>
              <w:ind w:left="34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34" w:hRule="atLeast"/>
        </w:trPr>
        <w:tc>
          <w:tcPr>
            <w:tcW w:w="141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290"/>
              <w:rPr>
                <w:sz w:val="24"/>
              </w:rPr>
            </w:pPr>
            <w:r>
              <w:rPr>
                <w:sz w:val="24"/>
              </w:rPr>
              <w:t>(S10)</w:t>
            </w:r>
          </w:p>
        </w:tc>
        <w:tc>
          <w:tcPr>
            <w:tcW w:w="105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sz w:val="23"/>
        </w:rPr>
      </w:pPr>
    </w:p>
    <w:p>
      <w:pPr>
        <w:pStyle w:val="BodyText"/>
        <w:ind w:left="1020"/>
      </w:pPr>
      <w:r>
        <w:rPr/>
        <w:t>KEY:</w:t>
      </w:r>
    </w:p>
    <w:p>
      <w:pPr>
        <w:pStyle w:val="BodyText"/>
        <w:spacing w:line="276" w:lineRule="auto" w:before="41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 Inhibition</w:t>
      </w:r>
    </w:p>
    <w:p>
      <w:pPr>
        <w:pStyle w:val="BodyText"/>
        <w:spacing w:line="276" w:lineRule="auto" w:before="1"/>
        <w:ind w:left="1020" w:right="7172"/>
      </w:pPr>
      <w:r>
        <w:rPr/>
        <w:t>AMC= amoxicillin/clavulanic acid</w:t>
      </w:r>
      <w:r>
        <w:rPr>
          <w:spacing w:val="-57"/>
        </w:rPr>
        <w:t> </w:t>
      </w:r>
      <w:r>
        <w:rPr/>
        <w:t>C</w:t>
      </w:r>
      <w:r>
        <w:rPr>
          <w:spacing w:val="-5"/>
        </w:rPr>
        <w:t> </w:t>
      </w:r>
      <w:r>
        <w:rPr/>
        <w:t>=Control</w:t>
      </w:r>
      <w:r>
        <w:rPr>
          <w:spacing w:val="-4"/>
        </w:rPr>
        <w:t> </w:t>
      </w:r>
      <w:r>
        <w:rPr/>
        <w:t>(Sterile</w:t>
      </w:r>
      <w:r>
        <w:rPr>
          <w:spacing w:val="-4"/>
        </w:rPr>
        <w:t> </w:t>
      </w:r>
      <w:r>
        <w:rPr/>
        <w:t>distilled</w:t>
      </w:r>
      <w:r>
        <w:rPr>
          <w:spacing w:val="-5"/>
        </w:rPr>
        <w:t> </w:t>
      </w:r>
      <w:r>
        <w:rPr/>
        <w:t>water)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276" w:lineRule="auto" w:before="79"/>
        <w:ind w:right="1175"/>
      </w:pPr>
      <w:r>
        <w:rPr/>
        <w:pict>
          <v:line style="position:absolute;mso-position-horizontal-relative:page;mso-position-vertical-relative:paragraph;z-index:-15701504;mso-wrap-distance-left:0;mso-wrap-distance-right:0" from="74.300003pt,43.043153pt" to="576.000003pt,39.993153pt" stroked="true" strokeweight=".75pt" strokecolor="#000000">
            <v:stroke dashstyle="solid"/>
            <w10:wrap type="topAndBottom"/>
          </v:line>
        </w:pict>
      </w:r>
      <w:r>
        <w:rPr/>
        <w:t>Table</w:t>
      </w:r>
      <w:r>
        <w:rPr>
          <w:spacing w:val="15"/>
        </w:rPr>
        <w:t> </w:t>
      </w:r>
      <w:r>
        <w:rPr/>
        <w:t>4.7.</w:t>
      </w:r>
      <w:r>
        <w:rPr>
          <w:spacing w:val="16"/>
        </w:rPr>
        <w:t> </w:t>
      </w:r>
      <w:r>
        <w:rPr/>
        <w:t>Zone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inhibition</w:t>
      </w:r>
      <w:r>
        <w:rPr>
          <w:spacing w:val="17"/>
        </w:rPr>
        <w:t> </w:t>
      </w:r>
      <w:r>
        <w:rPr/>
        <w:t>values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ethanol</w:t>
      </w:r>
      <w:r>
        <w:rPr>
          <w:spacing w:val="14"/>
        </w:rPr>
        <w:t> </w:t>
      </w:r>
      <w:r>
        <w:rPr/>
        <w:t>extract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>
          <w:i/>
        </w:rPr>
        <w:t>A.cordifolia</w:t>
      </w:r>
      <w:r>
        <w:rPr>
          <w:i/>
          <w:spacing w:val="20"/>
        </w:rPr>
        <w:t> </w:t>
      </w:r>
      <w:r>
        <w:rPr/>
        <w:t>against</w:t>
      </w:r>
      <w:r>
        <w:rPr>
          <w:spacing w:val="15"/>
        </w:rPr>
        <w:t> </w:t>
      </w:r>
      <w:r>
        <w:rPr/>
        <w:t>isolates</w:t>
      </w:r>
      <w:r>
        <w:rPr>
          <w:spacing w:val="16"/>
        </w:rPr>
        <w:t> </w:t>
      </w:r>
      <w:r>
        <w:rPr/>
        <w:t>from</w:t>
      </w:r>
      <w:r>
        <w:rPr>
          <w:spacing w:val="-57"/>
        </w:rPr>
        <w:t> </w:t>
      </w:r>
      <w:r>
        <w:rPr/>
        <w:t>sputum</w:t>
      </w:r>
      <w:r>
        <w:rPr>
          <w:spacing w:val="-4"/>
        </w:rPr>
        <w:t> </w:t>
      </w:r>
      <w:r>
        <w:rPr/>
        <w:t>specimens.</w:t>
      </w:r>
    </w:p>
    <w:p>
      <w:pPr>
        <w:pStyle w:val="BodyText"/>
        <w:spacing w:before="9"/>
        <w:ind w:left="1020"/>
      </w:pPr>
      <w:r>
        <w:rPr/>
        <w:t>Isolates</w:t>
      </w:r>
      <w:r>
        <w:rPr>
          <w:spacing w:val="60"/>
        </w:rPr>
        <w:t> </w:t>
      </w:r>
      <w:r>
        <w:rPr/>
        <w:t>Zone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(mm)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6"/>
        <w:gridCol w:w="317"/>
        <w:gridCol w:w="962"/>
        <w:gridCol w:w="1152"/>
        <w:gridCol w:w="1217"/>
        <w:gridCol w:w="1376"/>
        <w:gridCol w:w="1345"/>
        <w:gridCol w:w="1234"/>
        <w:gridCol w:w="1320"/>
        <w:gridCol w:w="287"/>
      </w:tblGrid>
      <w:tr>
        <w:trPr>
          <w:trHeight w:val="467" w:hRule="atLeast"/>
        </w:trPr>
        <w:tc>
          <w:tcPr>
            <w:tcW w:w="1156" w:type="dxa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5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279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17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152" w:type="dxa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6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217" w:type="dxa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8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376" w:type="dxa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149"/>
              <w:rPr>
                <w:sz w:val="24"/>
              </w:rPr>
            </w:pPr>
            <w:r>
              <w:rPr>
                <w:sz w:val="24"/>
              </w:rPr>
              <w:t>1.25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mg/ml</w:t>
            </w:r>
          </w:p>
        </w:tc>
        <w:tc>
          <w:tcPr>
            <w:tcW w:w="1345" w:type="dxa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119"/>
              <w:rPr>
                <w:sz w:val="24"/>
              </w:rPr>
            </w:pPr>
            <w:r>
              <w:rPr>
                <w:sz w:val="24"/>
              </w:rPr>
              <w:t>Amc (30µg)</w:t>
            </w:r>
          </w:p>
        </w:tc>
        <w:tc>
          <w:tcPr>
            <w:tcW w:w="2554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48"/>
              <w:ind w:left="37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8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2435" w:type="dxa"/>
            <w:gridSpan w:val="3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K.pneumoniae</w:t>
            </w:r>
            <w:r>
              <w:rPr>
                <w:sz w:val="24"/>
              </w:rPr>
              <w:t>19.5±0.7</w:t>
            </w:r>
          </w:p>
        </w:tc>
        <w:tc>
          <w:tcPr>
            <w:tcW w:w="1152" w:type="dxa"/>
          </w:tcPr>
          <w:p>
            <w:pPr>
              <w:pStyle w:val="TableParagraph"/>
              <w:spacing w:before="89"/>
              <w:ind w:left="38"/>
              <w:rPr>
                <w:sz w:val="24"/>
              </w:rPr>
            </w:pPr>
            <w:r>
              <w:rPr>
                <w:sz w:val="24"/>
              </w:rPr>
              <w:t>17.5±0.7</w:t>
            </w:r>
          </w:p>
        </w:tc>
        <w:tc>
          <w:tcPr>
            <w:tcW w:w="1217" w:type="dxa"/>
          </w:tcPr>
          <w:p>
            <w:pPr>
              <w:pStyle w:val="TableParagraph"/>
              <w:spacing w:before="89"/>
              <w:ind w:left="38"/>
              <w:rPr>
                <w:sz w:val="24"/>
              </w:rPr>
            </w:pPr>
            <w:r>
              <w:rPr>
                <w:sz w:val="24"/>
              </w:rPr>
              <w:t>15.5±0.7</w:t>
            </w:r>
          </w:p>
        </w:tc>
        <w:tc>
          <w:tcPr>
            <w:tcW w:w="1376" w:type="dxa"/>
          </w:tcPr>
          <w:p>
            <w:pPr>
              <w:pStyle w:val="TableParagraph"/>
              <w:spacing w:before="89"/>
              <w:ind w:left="273"/>
              <w:rPr>
                <w:sz w:val="24"/>
              </w:rPr>
            </w:pPr>
            <w:r>
              <w:rPr>
                <w:sz w:val="24"/>
              </w:rPr>
              <w:t>14.0±0.7</w:t>
            </w:r>
          </w:p>
        </w:tc>
        <w:tc>
          <w:tcPr>
            <w:tcW w:w="1345" w:type="dxa"/>
          </w:tcPr>
          <w:p>
            <w:pPr>
              <w:pStyle w:val="TableParagraph"/>
              <w:spacing w:before="89"/>
              <w:ind w:left="169"/>
              <w:rPr>
                <w:sz w:val="24"/>
              </w:rPr>
            </w:pPr>
            <w:r>
              <w:rPr>
                <w:sz w:val="24"/>
              </w:rPr>
              <w:t>11.5±0.7</w:t>
            </w:r>
          </w:p>
        </w:tc>
        <w:tc>
          <w:tcPr>
            <w:tcW w:w="1234" w:type="dxa"/>
          </w:tcPr>
          <w:p>
            <w:pPr>
              <w:pStyle w:val="TableParagraph"/>
              <w:spacing w:before="89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26.5±0.7</w:t>
            </w:r>
          </w:p>
        </w:tc>
        <w:tc>
          <w:tcPr>
            <w:tcW w:w="1607" w:type="dxa"/>
            <w:gridSpan w:val="2"/>
          </w:tcPr>
          <w:p>
            <w:pPr>
              <w:pStyle w:val="TableParagraph"/>
              <w:spacing w:before="89"/>
              <w:ind w:left="25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291" w:hRule="atLeast"/>
        </w:trPr>
        <w:tc>
          <w:tcPr>
            <w:tcW w:w="2435" w:type="dxa"/>
            <w:gridSpan w:val="3"/>
          </w:tcPr>
          <w:p>
            <w:pPr>
              <w:pStyle w:val="TableParagraph"/>
              <w:spacing w:line="256" w:lineRule="exact" w:before="15"/>
              <w:ind w:left="290"/>
              <w:rPr>
                <w:sz w:val="24"/>
              </w:rPr>
            </w:pPr>
            <w:r>
              <w:rPr>
                <w:sz w:val="24"/>
              </w:rPr>
              <w:t>(S16)</w:t>
            </w:r>
          </w:p>
        </w:tc>
        <w:tc>
          <w:tcPr>
            <w:tcW w:w="11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473" w:type="dxa"/>
            <w:gridSpan w:val="2"/>
          </w:tcPr>
          <w:p>
            <w:pPr>
              <w:pStyle w:val="TableParagraph"/>
              <w:spacing w:before="41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K.pneumoniae</w:t>
            </w:r>
          </w:p>
        </w:tc>
        <w:tc>
          <w:tcPr>
            <w:tcW w:w="962" w:type="dxa"/>
          </w:tcPr>
          <w:p>
            <w:pPr>
              <w:pStyle w:val="TableParagraph"/>
              <w:spacing w:before="41"/>
              <w:ind w:left="28"/>
              <w:rPr>
                <w:sz w:val="24"/>
              </w:rPr>
            </w:pPr>
            <w:r>
              <w:rPr>
                <w:sz w:val="24"/>
              </w:rPr>
              <w:t>19.0±1.4</w:t>
            </w:r>
          </w:p>
        </w:tc>
        <w:tc>
          <w:tcPr>
            <w:tcW w:w="1152" w:type="dxa"/>
          </w:tcPr>
          <w:p>
            <w:pPr>
              <w:pStyle w:val="TableParagraph"/>
              <w:spacing w:before="41"/>
              <w:ind w:left="99"/>
              <w:rPr>
                <w:sz w:val="24"/>
              </w:rPr>
            </w:pPr>
            <w:r>
              <w:rPr>
                <w:sz w:val="24"/>
              </w:rPr>
              <w:t>15.5±0.7</w:t>
            </w:r>
          </w:p>
        </w:tc>
        <w:tc>
          <w:tcPr>
            <w:tcW w:w="1217" w:type="dxa"/>
          </w:tcPr>
          <w:p>
            <w:pPr>
              <w:pStyle w:val="TableParagraph"/>
              <w:spacing w:before="41"/>
              <w:ind w:left="39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376" w:type="dxa"/>
          </w:tcPr>
          <w:p>
            <w:pPr>
              <w:pStyle w:val="TableParagraph"/>
              <w:spacing w:before="41"/>
              <w:ind w:left="453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45" w:type="dxa"/>
          </w:tcPr>
          <w:p>
            <w:pPr>
              <w:pStyle w:val="TableParagraph"/>
              <w:spacing w:before="41"/>
              <w:ind w:left="410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234" w:type="dxa"/>
          </w:tcPr>
          <w:p>
            <w:pPr>
              <w:pStyle w:val="TableParagraph"/>
              <w:spacing w:before="41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29.5±0.7</w:t>
            </w:r>
          </w:p>
        </w:tc>
        <w:tc>
          <w:tcPr>
            <w:tcW w:w="1607" w:type="dxa"/>
            <w:gridSpan w:val="2"/>
          </w:tcPr>
          <w:p>
            <w:pPr>
              <w:pStyle w:val="TableParagraph"/>
              <w:spacing w:before="41"/>
              <w:ind w:left="256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1473" w:type="dxa"/>
            <w:gridSpan w:val="2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(S20)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1473" w:type="dxa"/>
            <w:gridSpan w:val="2"/>
          </w:tcPr>
          <w:p>
            <w:pPr>
              <w:pStyle w:val="TableParagraph"/>
              <w:spacing w:before="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sz w:val="24"/>
              </w:rPr>
              <w:t>18.5±0.7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16.0±0.0</w:t>
            </w:r>
          </w:p>
        </w:tc>
        <w:tc>
          <w:tcPr>
            <w:tcW w:w="1217" w:type="dxa"/>
          </w:tcPr>
          <w:p>
            <w:pPr>
              <w:pStyle w:val="TableParagraph"/>
              <w:spacing w:before="16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12.5±0.7</w:t>
            </w:r>
          </w:p>
        </w:tc>
        <w:tc>
          <w:tcPr>
            <w:tcW w:w="1376" w:type="dxa"/>
          </w:tcPr>
          <w:p>
            <w:pPr>
              <w:pStyle w:val="TableParagraph"/>
              <w:spacing w:before="16"/>
              <w:ind w:left="536" w:right="545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45" w:type="dxa"/>
          </w:tcPr>
          <w:p>
            <w:pPr>
              <w:pStyle w:val="TableParagraph"/>
              <w:spacing w:before="16"/>
              <w:ind w:left="492" w:right="558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234" w:type="dxa"/>
          </w:tcPr>
          <w:p>
            <w:pPr>
              <w:pStyle w:val="TableParagraph"/>
              <w:spacing w:before="16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26.5±0.7</w:t>
            </w:r>
          </w:p>
        </w:tc>
        <w:tc>
          <w:tcPr>
            <w:tcW w:w="1607" w:type="dxa"/>
            <w:gridSpan w:val="2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7" w:hRule="atLeast"/>
        </w:trPr>
        <w:tc>
          <w:tcPr>
            <w:tcW w:w="1473" w:type="dxa"/>
            <w:gridSpan w:val="2"/>
          </w:tcPr>
          <w:p>
            <w:pPr>
              <w:pStyle w:val="TableParagraph"/>
              <w:spacing w:before="15"/>
              <w:ind w:left="290"/>
              <w:rPr>
                <w:sz w:val="24"/>
              </w:rPr>
            </w:pPr>
            <w:r>
              <w:rPr>
                <w:sz w:val="24"/>
              </w:rPr>
              <w:t>(S44)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473" w:type="dxa"/>
            <w:gridSpan w:val="2"/>
          </w:tcPr>
          <w:p>
            <w:pPr>
              <w:pStyle w:val="TableParagraph"/>
              <w:spacing w:before="15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left="69"/>
              <w:rPr>
                <w:sz w:val="24"/>
              </w:rPr>
            </w:pPr>
            <w:r>
              <w:rPr>
                <w:sz w:val="24"/>
              </w:rPr>
              <w:t>20.5±0.7</w:t>
            </w:r>
          </w:p>
        </w:tc>
        <w:tc>
          <w:tcPr>
            <w:tcW w:w="1152" w:type="dxa"/>
          </w:tcPr>
          <w:p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18.0 ±0.0</w:t>
            </w:r>
          </w:p>
        </w:tc>
        <w:tc>
          <w:tcPr>
            <w:tcW w:w="1217" w:type="dxa"/>
          </w:tcPr>
          <w:p>
            <w:pPr>
              <w:pStyle w:val="TableParagraph"/>
              <w:spacing w:before="15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14.5±0.7</w:t>
            </w:r>
          </w:p>
        </w:tc>
        <w:tc>
          <w:tcPr>
            <w:tcW w:w="1376" w:type="dxa"/>
          </w:tcPr>
          <w:p>
            <w:pPr>
              <w:pStyle w:val="TableParagraph"/>
              <w:spacing w:before="15"/>
              <w:ind w:left="536" w:right="544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345" w:type="dxa"/>
          </w:tcPr>
          <w:p>
            <w:pPr>
              <w:pStyle w:val="TableParagraph"/>
              <w:spacing w:before="15"/>
              <w:ind w:left="492" w:right="557"/>
              <w:jc w:val="center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1234" w:type="dxa"/>
          </w:tcPr>
          <w:p>
            <w:pPr>
              <w:pStyle w:val="TableParagraph"/>
              <w:spacing w:before="15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25.0±1.4</w:t>
            </w:r>
          </w:p>
        </w:tc>
        <w:tc>
          <w:tcPr>
            <w:tcW w:w="1607" w:type="dxa"/>
            <w:gridSpan w:val="2"/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</w:tr>
      <w:tr>
        <w:trPr>
          <w:trHeight w:val="314" w:hRule="atLeast"/>
        </w:trPr>
        <w:tc>
          <w:tcPr>
            <w:tcW w:w="1473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spacing w:before="15"/>
              <w:ind w:left="290"/>
              <w:rPr>
                <w:sz w:val="24"/>
              </w:rPr>
            </w:pPr>
            <w:r>
              <w:rPr>
                <w:sz w:val="24"/>
              </w:rPr>
              <w:t>(S10)</w:t>
            </w:r>
          </w:p>
        </w:tc>
        <w:tc>
          <w:tcPr>
            <w:tcW w:w="96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5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4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7" w:type="dxa"/>
            <w:gridSpan w:val="2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92"/>
        <w:ind w:left="1020"/>
      </w:pPr>
      <w:r>
        <w:rPr/>
        <w:t>KEY:</w:t>
      </w:r>
    </w:p>
    <w:p>
      <w:pPr>
        <w:pStyle w:val="BodyText"/>
        <w:spacing w:line="278" w:lineRule="auto" w:before="41"/>
        <w:ind w:left="1020" w:right="8265"/>
      </w:pPr>
      <w:r>
        <w:rPr/>
        <w:t>±</w:t>
      </w:r>
      <w:r>
        <w:rPr>
          <w:spacing w:val="48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NI</w:t>
      </w:r>
      <w:r>
        <w:rPr>
          <w:spacing w:val="-5"/>
        </w:rPr>
        <w:t> </w:t>
      </w:r>
      <w:r>
        <w:rPr/>
        <w:t>=</w:t>
      </w:r>
      <w:r>
        <w:rPr>
          <w:spacing w:val="-1"/>
        </w:rPr>
        <w:t> </w:t>
      </w:r>
      <w:r>
        <w:rPr/>
        <w:t>No Inhibition</w:t>
      </w:r>
    </w:p>
    <w:p>
      <w:pPr>
        <w:pStyle w:val="BodyText"/>
        <w:spacing w:line="276" w:lineRule="auto"/>
        <w:ind w:left="1020" w:right="7095"/>
      </w:pPr>
      <w:r>
        <w:rPr/>
        <w:t>AMC=</w:t>
      </w:r>
      <w:r>
        <w:rPr>
          <w:spacing w:val="-9"/>
        </w:rPr>
        <w:t> </w:t>
      </w:r>
      <w:r>
        <w:rPr/>
        <w:t>amoxicillin/clavulanic</w:t>
      </w:r>
      <w:r>
        <w:rPr>
          <w:spacing w:val="-8"/>
        </w:rPr>
        <w:t> </w:t>
      </w:r>
      <w:r>
        <w:rPr/>
        <w:t>acids</w:t>
      </w:r>
      <w:r>
        <w:rPr>
          <w:spacing w:val="-57"/>
        </w:rPr>
        <w:t> </w:t>
      </w:r>
      <w:r>
        <w:rPr/>
        <w:t>C</w:t>
      </w:r>
      <w:r>
        <w:rPr>
          <w:spacing w:val="-2"/>
        </w:rPr>
        <w:t> </w:t>
      </w:r>
      <w:r>
        <w:rPr/>
        <w:t>=Control</w:t>
      </w:r>
      <w:r>
        <w:rPr>
          <w:spacing w:val="-1"/>
        </w:rPr>
        <w:t> </w:t>
      </w:r>
      <w:r>
        <w:rPr/>
        <w:t>(Sterile</w:t>
      </w:r>
      <w:r>
        <w:rPr>
          <w:spacing w:val="-2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water)</w:t>
      </w:r>
    </w:p>
    <w:p>
      <w:pPr>
        <w:spacing w:after="0" w:line="276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475" w:lineRule="auto" w:before="76"/>
        <w:ind w:right="1175"/>
        <w:rPr>
          <w:b w:val="0"/>
        </w:rPr>
      </w:pPr>
      <w:r>
        <w:rPr/>
        <w:t>Table</w:t>
      </w:r>
      <w:r>
        <w:rPr>
          <w:spacing w:val="22"/>
        </w:rPr>
        <w:t> </w:t>
      </w:r>
      <w:r>
        <w:rPr/>
        <w:t>4.8.</w:t>
      </w:r>
      <w:r>
        <w:rPr>
          <w:spacing w:val="24"/>
        </w:rPr>
        <w:t> </w:t>
      </w:r>
      <w:r>
        <w:rPr/>
        <w:t>M.I.C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M.B.C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aqueous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ethanol</w:t>
      </w:r>
      <w:r>
        <w:rPr>
          <w:spacing w:val="25"/>
        </w:rPr>
        <w:t> </w:t>
      </w:r>
      <w:r>
        <w:rPr/>
        <w:t>extracts</w:t>
      </w:r>
      <w:r>
        <w:rPr>
          <w:spacing w:val="23"/>
        </w:rPr>
        <w:t> </w:t>
      </w:r>
      <w:r>
        <w:rPr/>
        <w:t>against</w:t>
      </w:r>
      <w:r>
        <w:rPr>
          <w:spacing w:val="23"/>
        </w:rPr>
        <w:t> </w:t>
      </w:r>
      <w:r>
        <w:rPr/>
        <w:t>isolates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throat</w:t>
      </w:r>
      <w:r>
        <w:rPr>
          <w:spacing w:val="-57"/>
        </w:rPr>
        <w:t> </w:t>
      </w:r>
      <w:r>
        <w:rPr/>
        <w:t>swab</w:t>
      </w:r>
      <w:r>
        <w:rPr>
          <w:spacing w:val="-1"/>
        </w:rPr>
        <w:t> </w:t>
      </w:r>
      <w:r>
        <w:rPr/>
        <w:t>specimens</w:t>
      </w:r>
      <w:r>
        <w:rPr>
          <w:b w:val="0"/>
        </w:rPr>
        <w:t>.</w:t>
      </w:r>
    </w:p>
    <w:p>
      <w:pPr>
        <w:pStyle w:val="BodyText"/>
        <w:tabs>
          <w:tab w:pos="4246" w:val="left" w:leader="none"/>
        </w:tabs>
        <w:spacing w:before="7"/>
        <w:ind w:left="1020"/>
      </w:pPr>
      <w:r>
        <w:rPr/>
        <w:pict>
          <v:line style="position:absolute;mso-position-horizontal-relative:page;mso-position-vertical-relative:paragraph;z-index:-18801152" from="71.25pt,2.983105pt" to="567.75pt,.683105pt" stroked="true" strokeweight=".75pt" strokecolor="#000000">
            <v:stroke dashstyle="solid"/>
            <w10:wrap type="none"/>
          </v:line>
        </w:pict>
      </w:r>
      <w:r>
        <w:rPr/>
        <w:t>Aqueous</w:t>
      </w:r>
      <w:r>
        <w:rPr>
          <w:spacing w:val="-1"/>
        </w:rPr>
        <w:t> </w:t>
      </w:r>
      <w:r>
        <w:rPr/>
        <w:t>Extract</w:t>
        <w:tab/>
        <w:t>Ethanol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spacing w:before="10"/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1017"/>
        <w:gridCol w:w="1906"/>
        <w:gridCol w:w="1681"/>
        <w:gridCol w:w="1601"/>
        <w:gridCol w:w="2778"/>
      </w:tblGrid>
      <w:tr>
        <w:trPr>
          <w:trHeight w:val="252" w:hRule="atLeast"/>
        </w:trPr>
        <w:tc>
          <w:tcPr>
            <w:tcW w:w="990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</w:tc>
        <w:tc>
          <w:tcPr>
            <w:tcW w:w="1017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3" w:lineRule="exact"/>
              <w:ind w:left="397"/>
              <w:rPr>
                <w:sz w:val="24"/>
              </w:rPr>
            </w:pPr>
            <w:r>
              <w:rPr>
                <w:sz w:val="24"/>
              </w:rPr>
              <w:t>M.I.C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168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3" w:lineRule="exact"/>
              <w:ind w:left="89"/>
              <w:rPr>
                <w:sz w:val="24"/>
              </w:rPr>
            </w:pPr>
            <w:r>
              <w:rPr>
                <w:sz w:val="24"/>
              </w:rPr>
              <w:t>M.B.C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160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3" w:lineRule="exact"/>
              <w:ind w:left="90"/>
              <w:rPr>
                <w:sz w:val="24"/>
              </w:rPr>
            </w:pPr>
            <w:r>
              <w:rPr>
                <w:sz w:val="24"/>
              </w:rPr>
              <w:t>M.I.C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277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3" w:lineRule="exact"/>
              <w:ind w:left="89"/>
              <w:rPr>
                <w:sz w:val="24"/>
              </w:rPr>
            </w:pPr>
            <w:r>
              <w:rPr>
                <w:sz w:val="24"/>
              </w:rPr>
              <w:t>M.B.C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</w:tr>
      <w:tr>
        <w:trPr>
          <w:trHeight w:val="647" w:hRule="atLeast"/>
        </w:trPr>
        <w:tc>
          <w:tcPr>
            <w:tcW w:w="990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E.coli</w:t>
            </w:r>
          </w:p>
        </w:tc>
        <w:tc>
          <w:tcPr>
            <w:tcW w:w="101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46"/>
              <w:rPr>
                <w:sz w:val="24"/>
              </w:rPr>
            </w:pPr>
            <w:r>
              <w:rPr>
                <w:sz w:val="24"/>
              </w:rPr>
              <w:t>(T13)</w:t>
            </w:r>
          </w:p>
        </w:tc>
        <w:tc>
          <w:tcPr>
            <w:tcW w:w="190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724" w:right="8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250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60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38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9"/>
              <w:ind w:left="223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</w:tr>
      <w:tr>
        <w:trPr>
          <w:trHeight w:val="552" w:hRule="atLeast"/>
        </w:trPr>
        <w:tc>
          <w:tcPr>
            <w:tcW w:w="990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3"/>
              <w:ind w:left="73"/>
              <w:rPr>
                <w:sz w:val="24"/>
              </w:rPr>
            </w:pPr>
            <w:r>
              <w:rPr>
                <w:sz w:val="24"/>
              </w:rPr>
              <w:t>(T38)</w:t>
            </w:r>
          </w:p>
        </w:tc>
        <w:tc>
          <w:tcPr>
            <w:tcW w:w="1906" w:type="dxa"/>
          </w:tcPr>
          <w:p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1" w:type="dxa"/>
          </w:tcPr>
          <w:p>
            <w:pPr>
              <w:pStyle w:val="TableParagraph"/>
              <w:spacing w:before="133"/>
              <w:ind w:left="4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3"/>
              <w:ind w:left="4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8" w:type="dxa"/>
          </w:tcPr>
          <w:p>
            <w:pPr>
              <w:pStyle w:val="TableParagraph"/>
              <w:spacing w:before="133"/>
              <w:ind w:left="4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990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3"/>
              <w:ind w:left="73"/>
              <w:rPr>
                <w:sz w:val="24"/>
              </w:rPr>
            </w:pPr>
            <w:r>
              <w:rPr>
                <w:sz w:val="24"/>
              </w:rPr>
              <w:t>(T44)</w:t>
            </w:r>
          </w:p>
        </w:tc>
        <w:tc>
          <w:tcPr>
            <w:tcW w:w="1906" w:type="dxa"/>
          </w:tcPr>
          <w:p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1" w:type="dxa"/>
          </w:tcPr>
          <w:p>
            <w:pPr>
              <w:pStyle w:val="TableParagraph"/>
              <w:spacing w:before="133"/>
              <w:ind w:left="45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3"/>
              <w:ind w:left="4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8" w:type="dxa"/>
          </w:tcPr>
          <w:p>
            <w:pPr>
              <w:pStyle w:val="TableParagraph"/>
              <w:spacing w:before="133"/>
              <w:ind w:left="4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990" w:type="dxa"/>
          </w:tcPr>
          <w:p>
            <w:pPr>
              <w:pStyle w:val="TableParagraph"/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17" w:type="dxa"/>
          </w:tcPr>
          <w:p>
            <w:pPr>
              <w:pStyle w:val="TableParagraph"/>
              <w:spacing w:before="133"/>
              <w:ind w:left="73"/>
              <w:rPr>
                <w:sz w:val="24"/>
              </w:rPr>
            </w:pPr>
            <w:r>
              <w:rPr>
                <w:sz w:val="24"/>
              </w:rPr>
              <w:t>(T31)</w:t>
            </w:r>
          </w:p>
        </w:tc>
        <w:tc>
          <w:tcPr>
            <w:tcW w:w="1906" w:type="dxa"/>
          </w:tcPr>
          <w:p>
            <w:pPr>
              <w:pStyle w:val="TableParagraph"/>
              <w:spacing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1" w:type="dxa"/>
          </w:tcPr>
          <w:p>
            <w:pPr>
              <w:pStyle w:val="TableParagraph"/>
              <w:spacing w:before="133"/>
              <w:ind w:left="4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1" w:type="dxa"/>
          </w:tcPr>
          <w:p>
            <w:pPr>
              <w:pStyle w:val="TableParagraph"/>
              <w:spacing w:before="133"/>
              <w:ind w:left="3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8" w:type="dxa"/>
          </w:tcPr>
          <w:p>
            <w:pPr>
              <w:pStyle w:val="TableParagraph"/>
              <w:spacing w:before="133"/>
              <w:ind w:left="3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08" w:hRule="atLeast"/>
        </w:trPr>
        <w:tc>
          <w:tcPr>
            <w:tcW w:w="990" w:type="dxa"/>
          </w:tcPr>
          <w:p>
            <w:pPr>
              <w:pStyle w:val="TableParagraph"/>
              <w:spacing w:line="256" w:lineRule="exact"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017" w:type="dxa"/>
          </w:tcPr>
          <w:p>
            <w:pPr>
              <w:pStyle w:val="TableParagraph"/>
              <w:spacing w:line="256" w:lineRule="exact" w:before="133"/>
              <w:ind w:left="73"/>
              <w:rPr>
                <w:sz w:val="24"/>
              </w:rPr>
            </w:pPr>
            <w:r>
              <w:rPr>
                <w:sz w:val="24"/>
              </w:rPr>
              <w:t>(T20)</w:t>
            </w:r>
          </w:p>
        </w:tc>
        <w:tc>
          <w:tcPr>
            <w:tcW w:w="1906" w:type="dxa"/>
          </w:tcPr>
          <w:p>
            <w:pPr>
              <w:pStyle w:val="TableParagraph"/>
              <w:spacing w:line="256" w:lineRule="exact" w:before="133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1" w:type="dxa"/>
          </w:tcPr>
          <w:p>
            <w:pPr>
              <w:pStyle w:val="TableParagraph"/>
              <w:spacing w:line="256" w:lineRule="exact" w:before="133"/>
              <w:ind w:left="4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1" w:type="dxa"/>
          </w:tcPr>
          <w:p>
            <w:pPr>
              <w:pStyle w:val="TableParagraph"/>
              <w:spacing w:line="256" w:lineRule="exact" w:before="133"/>
              <w:ind w:left="4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78" w:type="dxa"/>
          </w:tcPr>
          <w:p>
            <w:pPr>
              <w:pStyle w:val="TableParagraph"/>
              <w:spacing w:line="256" w:lineRule="exact" w:before="133"/>
              <w:ind w:left="4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200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sz w:val="24"/>
              </w:rPr>
              <w:t>spp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(T12)</w:t>
            </w:r>
          </w:p>
        </w:tc>
        <w:tc>
          <w:tcPr>
            <w:tcW w:w="190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758" w:right="8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4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7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>
      <w:pPr>
        <w:pStyle w:val="BodyText"/>
      </w:pPr>
    </w:p>
    <w:p>
      <w:pPr>
        <w:tabs>
          <w:tab w:pos="3487" w:val="left" w:leader="none"/>
          <w:tab w:pos="4867" w:val="left" w:leader="none"/>
          <w:tab w:pos="6682" w:val="left" w:leader="none"/>
          <w:tab w:pos="8122" w:val="left" w:leader="none"/>
        </w:tabs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Strep.</w:t>
      </w:r>
      <w:r>
        <w:rPr>
          <w:sz w:val="24"/>
        </w:rPr>
        <w:t>spp</w:t>
      </w:r>
      <w:r>
        <w:rPr>
          <w:spacing w:val="-1"/>
          <w:sz w:val="24"/>
        </w:rPr>
        <w:t> </w:t>
      </w:r>
      <w:r>
        <w:rPr>
          <w:sz w:val="24"/>
        </w:rPr>
        <w:t>(T8)</w:t>
        <w:tab/>
        <w:t>20</w:t>
        <w:tab/>
        <w:t>&gt;20</w:t>
        <w:tab/>
        <w:t>20</w:t>
        <w:tab/>
        <w:t>&gt;20</w:t>
      </w:r>
    </w:p>
    <w:p>
      <w:pPr>
        <w:pStyle w:val="BodyText"/>
      </w:pPr>
    </w:p>
    <w:p>
      <w:pPr>
        <w:tabs>
          <w:tab w:pos="3547" w:val="left" w:leader="none"/>
          <w:tab w:pos="4927" w:val="left" w:leader="none"/>
          <w:tab w:pos="6741" w:val="left" w:leader="none"/>
          <w:tab w:pos="8181" w:val="left" w:leader="none"/>
        </w:tabs>
        <w:spacing w:before="0" w:after="13"/>
        <w:ind w:left="1020" w:right="0" w:firstLine="0"/>
        <w:jc w:val="left"/>
        <w:rPr>
          <w:sz w:val="24"/>
        </w:rPr>
      </w:pPr>
      <w:r>
        <w:rPr>
          <w:i/>
          <w:sz w:val="24"/>
        </w:rPr>
        <w:t>Strep.</w:t>
      </w:r>
      <w:r>
        <w:rPr>
          <w:sz w:val="24"/>
        </w:rPr>
        <w:t>spp</w:t>
      </w:r>
      <w:r>
        <w:rPr>
          <w:spacing w:val="-1"/>
          <w:sz w:val="24"/>
        </w:rPr>
        <w:t> </w:t>
      </w:r>
      <w:r>
        <w:rPr>
          <w:sz w:val="24"/>
        </w:rPr>
        <w:t>(T67)</w:t>
        <w:tab/>
        <w:t>20</w:t>
        <w:tab/>
        <w:t>&gt;20</w:t>
        <w:tab/>
        <w:t>20</w:t>
        <w:tab/>
        <w:t>&gt;20</w:t>
      </w:r>
    </w:p>
    <w:p>
      <w:pPr>
        <w:pStyle w:val="BodyText"/>
        <w:spacing w:line="44" w:lineRule="exact"/>
        <w:ind w:left="970"/>
        <w:rPr>
          <w:sz w:val="4"/>
        </w:rPr>
      </w:pPr>
      <w:r>
        <w:rPr>
          <w:position w:val="0"/>
          <w:sz w:val="4"/>
        </w:rPr>
        <w:pict>
          <v:group style="width:509.6pt;height:2.15pt;mso-position-horizontal-relative:char;mso-position-vertical-relative:line" coordorigin="0,0" coordsize="10192,43">
            <v:line style="position:absolute" from="8,35" to="10185,8" stroked="true" strokeweight=".75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4" w:lineRule="exact"/>
        <w:rPr>
          <w:sz w:val="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477" w:lineRule="auto" w:before="76"/>
        <w:ind w:right="1173"/>
        <w:rPr>
          <w:b w:val="0"/>
        </w:rPr>
      </w:pPr>
      <w:r>
        <w:rPr/>
        <w:t>Table</w:t>
      </w:r>
      <w:r>
        <w:rPr>
          <w:spacing w:val="39"/>
        </w:rPr>
        <w:t> </w:t>
      </w:r>
      <w:r>
        <w:rPr/>
        <w:t>4.9.The</w:t>
      </w:r>
      <w:r>
        <w:rPr>
          <w:spacing w:val="39"/>
        </w:rPr>
        <w:t> </w:t>
      </w:r>
      <w:r>
        <w:rPr/>
        <w:t>M.I.C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M.B.C</w:t>
      </w:r>
      <w:r>
        <w:rPr>
          <w:spacing w:val="41"/>
        </w:rPr>
        <w:t> </w:t>
      </w:r>
      <w:r>
        <w:rPr/>
        <w:t>values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aqueous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ethanol</w:t>
      </w:r>
      <w:r>
        <w:rPr>
          <w:spacing w:val="40"/>
        </w:rPr>
        <w:t> </w:t>
      </w:r>
      <w:r>
        <w:rPr/>
        <w:t>extracts</w:t>
      </w:r>
      <w:r>
        <w:rPr>
          <w:spacing w:val="40"/>
        </w:rPr>
        <w:t> </w:t>
      </w:r>
      <w:r>
        <w:rPr/>
        <w:t>against</w:t>
      </w:r>
      <w:r>
        <w:rPr>
          <w:spacing w:val="40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ear</w:t>
      </w:r>
      <w:r>
        <w:rPr>
          <w:spacing w:val="-1"/>
        </w:rPr>
        <w:t> </w:t>
      </w:r>
      <w:r>
        <w:rPr/>
        <w:t>swab specimens</w:t>
      </w:r>
      <w:r>
        <w:rPr>
          <w:b w:val="0"/>
        </w:rPr>
        <w:t>.</w:t>
      </w:r>
    </w:p>
    <w:p>
      <w:pPr>
        <w:pStyle w:val="BodyText"/>
        <w:tabs>
          <w:tab w:pos="4185" w:val="left" w:leader="none"/>
        </w:tabs>
        <w:spacing w:before="201"/>
        <w:ind w:left="1020"/>
      </w:pPr>
      <w:r>
        <w:rPr/>
        <w:pict>
          <v:line style="position:absolute;mso-position-horizontal-relative:page;mso-position-vertical-relative:paragraph;z-index:-18799616" from="68.949997pt,12.673144pt" to="569.099997pt,11.923144pt" stroked="true" strokeweight=".75pt" strokecolor="#000000">
            <v:stroke dashstyle="solid"/>
            <w10:wrap type="none"/>
          </v:line>
        </w:pict>
      </w:r>
      <w:r>
        <w:rPr/>
        <w:t>Aqueous</w:t>
      </w:r>
      <w:r>
        <w:rPr>
          <w:spacing w:val="-1"/>
        </w:rPr>
        <w:t> </w:t>
      </w:r>
      <w:r>
        <w:rPr/>
        <w:t>Extract</w:t>
        <w:tab/>
        <w:t>Ethanol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</w:pPr>
    </w:p>
    <w:p>
      <w:pPr>
        <w:pStyle w:val="BodyText"/>
        <w:tabs>
          <w:tab w:pos="2832" w:val="left" w:leader="none"/>
          <w:tab w:pos="4610" w:val="left" w:leader="none"/>
          <w:tab w:pos="6531" w:val="left" w:leader="none"/>
          <w:tab w:pos="8373" w:val="left" w:leader="none"/>
        </w:tabs>
        <w:ind w:left="1020"/>
      </w:pPr>
      <w:r>
        <w:rPr/>
        <w:pict>
          <v:line style="position:absolute;mso-position-horizontal-relative:page;mso-position-vertical-relative:paragraph;z-index:15757824" from="69.75pt,15.823108pt" to="567.75pt,13.573108pt" stroked="true" strokeweight=".5pt" strokecolor="#000000">
            <v:stroke dashstyle="solid"/>
            <w10:wrap type="none"/>
          </v:line>
        </w:pict>
      </w:r>
      <w:r>
        <w:rPr/>
        <w:t>Isolates</w:t>
        <w:tab/>
        <w:t>M.I.C</w:t>
      </w:r>
      <w:r>
        <w:rPr>
          <w:spacing w:val="-2"/>
        </w:rPr>
        <w:t> </w:t>
      </w:r>
      <w:r>
        <w:rPr/>
        <w:t>(mg/ml)</w:t>
        <w:tab/>
        <w:t>M.B.C</w:t>
      </w:r>
      <w:r>
        <w:rPr>
          <w:spacing w:val="-1"/>
        </w:rPr>
        <w:t> </w:t>
      </w:r>
      <w:r>
        <w:rPr/>
        <w:t>(mg/ml)</w:t>
        <w:tab/>
        <w:t>M.I.C</w:t>
      </w:r>
      <w:r>
        <w:rPr>
          <w:spacing w:val="-1"/>
        </w:rPr>
        <w:t> </w:t>
      </w:r>
      <w:r>
        <w:rPr/>
        <w:t>(mg/ml)</w:t>
        <w:tab/>
        <w:t>M.B.C</w:t>
      </w:r>
      <w:r>
        <w:rPr>
          <w:spacing w:val="-2"/>
        </w:rPr>
        <w:t> </w:t>
      </w:r>
      <w:r>
        <w:rPr/>
        <w:t>(mg/ml)</w:t>
      </w:r>
    </w:p>
    <w:p>
      <w:pPr>
        <w:tabs>
          <w:tab w:pos="3151" w:val="left" w:leader="none"/>
          <w:tab w:pos="4773" w:val="left" w:leader="none"/>
          <w:tab w:pos="6873" w:val="left" w:leader="none"/>
          <w:tab w:pos="8853" w:val="right" w:leader="none"/>
        </w:tabs>
        <w:spacing w:before="276"/>
        <w:ind w:left="1020" w:right="0" w:firstLine="0"/>
        <w:jc w:val="left"/>
        <w:rPr>
          <w:sz w:val="24"/>
        </w:rPr>
      </w:pPr>
      <w:r>
        <w:rPr>
          <w:i/>
          <w:sz w:val="24"/>
        </w:rPr>
        <w:t>P.aeruginosa</w:t>
      </w:r>
      <w:r>
        <w:rPr>
          <w:sz w:val="24"/>
        </w:rPr>
        <w:t>(E6)</w:t>
        <w:tab/>
        <w:t>5</w:t>
        <w:tab/>
        <w:t>10</w:t>
        <w:tab/>
        <w:t>10</w:t>
        <w:tab/>
        <w:t>20</w:t>
      </w:r>
    </w:p>
    <w:p>
      <w:pPr>
        <w:tabs>
          <w:tab w:pos="3331" w:val="left" w:leader="none"/>
          <w:tab w:pos="4953" w:val="left" w:leader="none"/>
          <w:tab w:pos="7053" w:val="left" w:leader="none"/>
          <w:tab w:pos="9033" w:val="right" w:leader="none"/>
        </w:tabs>
        <w:spacing w:before="276"/>
        <w:ind w:left="1020" w:right="0" w:firstLine="0"/>
        <w:jc w:val="left"/>
        <w:rPr>
          <w:sz w:val="24"/>
        </w:rPr>
      </w:pPr>
      <w:r>
        <w:rPr>
          <w:i/>
          <w:sz w:val="24"/>
        </w:rPr>
        <w:t>P.aeruginosa</w:t>
      </w:r>
      <w:r>
        <w:rPr>
          <w:sz w:val="24"/>
        </w:rPr>
        <w:t>(E24)</w:t>
        <w:tab/>
        <w:t>5</w:t>
        <w:tab/>
        <w:t>20</w:t>
        <w:tab/>
        <w:t>10</w:t>
        <w:tab/>
        <w:t>20</w:t>
      </w:r>
    </w:p>
    <w:p>
      <w:pPr>
        <w:tabs>
          <w:tab w:pos="2453" w:val="left" w:leader="none"/>
          <w:tab w:pos="3660" w:val="left" w:leader="none"/>
          <w:tab w:pos="5220" w:val="left" w:leader="none"/>
          <w:tab w:pos="7380" w:val="left" w:leader="none"/>
          <w:tab w:pos="9360" w:val="right" w:leader="none"/>
        </w:tabs>
        <w:spacing w:before="277"/>
        <w:ind w:left="1020" w:right="0" w:firstLine="0"/>
        <w:jc w:val="left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  <w:tab/>
      </w:r>
      <w:r>
        <w:rPr>
          <w:sz w:val="24"/>
        </w:rPr>
        <w:t>(E27)</w:t>
        <w:tab/>
        <w:t>5</w:t>
        <w:tab/>
        <w:t>10</w:t>
        <w:tab/>
        <w:t>5</w:t>
        <w:tab/>
        <w:t>20</w:t>
      </w:r>
    </w:p>
    <w:p>
      <w:pPr>
        <w:tabs>
          <w:tab w:pos="2400" w:val="left" w:leader="none"/>
          <w:tab w:pos="3607" w:val="left" w:leader="none"/>
          <w:tab w:pos="5167" w:val="left" w:leader="none"/>
          <w:tab w:pos="7267" w:val="left" w:leader="none"/>
          <w:tab w:pos="8887" w:val="left" w:leader="none"/>
        </w:tabs>
        <w:spacing w:before="276"/>
        <w:ind w:left="1020" w:right="0" w:firstLine="0"/>
        <w:jc w:val="left"/>
        <w:rPr>
          <w:sz w:val="24"/>
        </w:rPr>
      </w:pPr>
      <w:r>
        <w:rPr>
          <w:i/>
          <w:sz w:val="24"/>
        </w:rPr>
        <w:t>Strep.</w:t>
      </w:r>
      <w:r>
        <w:rPr>
          <w:sz w:val="24"/>
        </w:rPr>
        <w:t>spp</w:t>
        <w:tab/>
        <w:t>(E20)</w:t>
        <w:tab/>
        <w:t>10</w:t>
        <w:tab/>
        <w:t>20</w:t>
        <w:tab/>
        <w:t>20</w:t>
        <w:tab/>
        <w:t>&gt;20</w:t>
      </w:r>
    </w:p>
    <w:p>
      <w:pPr>
        <w:pStyle w:val="BodyText"/>
        <w:tabs>
          <w:tab w:pos="2460" w:val="left" w:leader="none"/>
          <w:tab w:pos="3667" w:val="left" w:leader="none"/>
          <w:tab w:pos="5107" w:val="left" w:leader="none"/>
          <w:tab w:pos="7401" w:val="left" w:leader="none"/>
          <w:tab w:pos="9021" w:val="left" w:leader="none"/>
        </w:tabs>
        <w:spacing w:before="276"/>
        <w:ind w:left="1020"/>
      </w:pPr>
      <w:r>
        <w:rPr>
          <w:i/>
        </w:rPr>
        <w:t>Strep</w:t>
      </w:r>
      <w:r>
        <w:rPr/>
        <w:t>.</w:t>
      </w:r>
      <w:r>
        <w:rPr>
          <w:spacing w:val="-1"/>
        </w:rPr>
        <w:t> </w:t>
      </w:r>
      <w:r>
        <w:rPr/>
        <w:t>spp</w:t>
        <w:tab/>
        <w:t>(E22)</w:t>
        <w:tab/>
        <w:t>20</w:t>
        <w:tab/>
        <w:t>&gt;20</w:t>
        <w:tab/>
        <w:t>20</w:t>
        <w:tab/>
        <w:t>&gt;20</w:t>
      </w:r>
    </w:p>
    <w:p>
      <w:pPr>
        <w:pStyle w:val="BodyText"/>
        <w:spacing w:before="8"/>
        <w:rPr>
          <w:sz w:val="21"/>
        </w:rPr>
      </w:pPr>
      <w:r>
        <w:rPr/>
        <w:pict>
          <v:line style="position:absolute;mso-position-horizontal-relative:page;mso-position-vertical-relative:paragraph;z-index:-15699968;mso-wrap-distance-left:0;mso-wrap-distance-right:0" from="74.099998pt,15.523975pt" to="573.249998pt,14.823975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line="482" w:lineRule="auto" w:before="76"/>
        <w:ind w:right="1176"/>
      </w:pPr>
      <w:r>
        <w:rPr/>
        <w:t>Table</w:t>
      </w:r>
      <w:r>
        <w:rPr>
          <w:spacing w:val="22"/>
        </w:rPr>
        <w:t> </w:t>
      </w:r>
      <w:r>
        <w:rPr/>
        <w:t>4.10.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M.I.C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M.B.C</w:t>
      </w:r>
      <w:r>
        <w:rPr>
          <w:spacing w:val="25"/>
        </w:rPr>
        <w:t> </w:t>
      </w:r>
      <w:r>
        <w:rPr/>
        <w:t>values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aqueous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ethanol</w:t>
      </w:r>
      <w:r>
        <w:rPr>
          <w:spacing w:val="23"/>
        </w:rPr>
        <w:t> </w:t>
      </w:r>
      <w:r>
        <w:rPr/>
        <w:t>extracts</w:t>
      </w:r>
      <w:r>
        <w:rPr>
          <w:spacing w:val="22"/>
        </w:rPr>
        <w:t> </w:t>
      </w:r>
      <w:r>
        <w:rPr/>
        <w:t>against</w:t>
      </w:r>
      <w:r>
        <w:rPr>
          <w:spacing w:val="22"/>
        </w:rPr>
        <w:t> </w:t>
      </w:r>
      <w:r>
        <w:rPr/>
        <w:t>isolates</w:t>
      </w:r>
      <w:r>
        <w:rPr>
          <w:spacing w:val="-57"/>
        </w:rPr>
        <w:t> </w:t>
      </w:r>
      <w:r>
        <w:rPr/>
        <w:t>from</w:t>
      </w:r>
      <w:r>
        <w:rPr>
          <w:spacing w:val="-4"/>
        </w:rPr>
        <w:t> </w:t>
      </w:r>
      <w:r>
        <w:rPr/>
        <w:t>sputum</w:t>
      </w:r>
      <w:r>
        <w:rPr>
          <w:spacing w:val="-3"/>
        </w:rPr>
        <w:t> </w:t>
      </w:r>
      <w:r>
        <w:rPr/>
        <w:t>specimens.</w:t>
      </w:r>
    </w:p>
    <w:p>
      <w:pPr>
        <w:pStyle w:val="BodyText"/>
        <w:tabs>
          <w:tab w:pos="4186" w:val="left" w:leader="none"/>
        </w:tabs>
        <w:spacing w:before="190"/>
        <w:ind w:left="1020"/>
      </w:pPr>
      <w:r>
        <w:rPr/>
        <w:pict>
          <v:line style="position:absolute;mso-position-horizontal-relative:page;mso-position-vertical-relative:paragraph;z-index:15758848" from="67.400002pt,11.373144pt" to="567.750002pt,11.373144pt" stroked="true" strokeweight=".75pt" strokecolor="#000000">
            <v:stroke dashstyle="solid"/>
            <w10:wrap type="none"/>
          </v:line>
        </w:pict>
      </w:r>
      <w:r>
        <w:rPr/>
        <w:t>Aqueous</w:t>
      </w:r>
      <w:r>
        <w:rPr>
          <w:spacing w:val="-1"/>
        </w:rPr>
        <w:t> </w:t>
      </w:r>
      <w:r>
        <w:rPr/>
        <w:t>Extract</w:t>
        <w:tab/>
        <w:t>Ethanol</w:t>
      </w:r>
      <w:r>
        <w:rPr>
          <w:spacing w:val="-1"/>
        </w:rPr>
        <w:t> </w:t>
      </w:r>
      <w:r>
        <w:rPr/>
        <w:t>Extract</w:t>
      </w:r>
    </w:p>
    <w:p>
      <w:pPr>
        <w:pStyle w:val="BodyText"/>
        <w:spacing w:before="10"/>
      </w:pPr>
    </w:p>
    <w:tbl>
      <w:tblPr>
        <w:tblW w:w="0" w:type="auto"/>
        <w:jc w:val="left"/>
        <w:tblInd w:w="9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737"/>
        <w:gridCol w:w="1731"/>
        <w:gridCol w:w="1859"/>
        <w:gridCol w:w="1785"/>
        <w:gridCol w:w="2382"/>
        <w:gridCol w:w="195"/>
      </w:tblGrid>
      <w:tr>
        <w:trPr>
          <w:trHeight w:val="253" w:hRule="atLeast"/>
        </w:trPr>
        <w:tc>
          <w:tcPr>
            <w:tcW w:w="145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36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</w:tc>
        <w:tc>
          <w:tcPr>
            <w:tcW w:w="737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3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135"/>
              <w:rPr>
                <w:sz w:val="24"/>
              </w:rPr>
            </w:pPr>
            <w:r>
              <w:rPr>
                <w:sz w:val="24"/>
              </w:rPr>
              <w:t>M.I.C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185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182"/>
              <w:rPr>
                <w:sz w:val="24"/>
              </w:rPr>
            </w:pPr>
            <w:r>
              <w:rPr>
                <w:sz w:val="24"/>
              </w:rPr>
              <w:t>M.B.C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178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182"/>
              <w:rPr>
                <w:sz w:val="24"/>
              </w:rPr>
            </w:pPr>
            <w:r>
              <w:rPr>
                <w:sz w:val="24"/>
              </w:rPr>
              <w:t>M.I.C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2382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234" w:lineRule="exact"/>
              <w:ind w:left="183"/>
              <w:rPr>
                <w:sz w:val="24"/>
              </w:rPr>
            </w:pPr>
            <w:r>
              <w:rPr>
                <w:sz w:val="24"/>
              </w:rPr>
              <w:t>M.B.C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19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7" w:hRule="atLeast"/>
        </w:trPr>
        <w:tc>
          <w:tcPr>
            <w:tcW w:w="145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K.pneumoniae</w:t>
            </w:r>
          </w:p>
        </w:tc>
        <w:tc>
          <w:tcPr>
            <w:tcW w:w="737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30"/>
              <w:rPr>
                <w:sz w:val="24"/>
              </w:rPr>
            </w:pPr>
            <w:r>
              <w:rPr>
                <w:sz w:val="24"/>
              </w:rPr>
              <w:t>(S16)</w:t>
            </w:r>
          </w:p>
        </w:tc>
        <w:tc>
          <w:tcPr>
            <w:tcW w:w="173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670" w:right="7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49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8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456" w:right="73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82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228"/>
              <w:ind w:left="468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K.pneumoniae</w:t>
            </w:r>
          </w:p>
        </w:tc>
        <w:tc>
          <w:tcPr>
            <w:tcW w:w="737" w:type="dxa"/>
          </w:tcPr>
          <w:p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(S20)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left="670" w:right="70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9" w:type="dxa"/>
          </w:tcPr>
          <w:p>
            <w:pPr>
              <w:pStyle w:val="TableParagraph"/>
              <w:spacing w:before="133"/>
              <w:ind w:left="55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3"/>
              <w:ind w:left="614" w:right="65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82" w:type="dxa"/>
          </w:tcPr>
          <w:p>
            <w:pPr>
              <w:pStyle w:val="TableParagraph"/>
              <w:spacing w:before="133"/>
              <w:ind w:left="58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37" w:type="dxa"/>
          </w:tcPr>
          <w:p>
            <w:pPr>
              <w:pStyle w:val="TableParagraph"/>
              <w:spacing w:before="133"/>
              <w:ind w:left="70"/>
              <w:rPr>
                <w:sz w:val="24"/>
              </w:rPr>
            </w:pPr>
            <w:r>
              <w:rPr>
                <w:sz w:val="24"/>
              </w:rPr>
              <w:t>(S10)</w:t>
            </w:r>
          </w:p>
        </w:tc>
        <w:tc>
          <w:tcPr>
            <w:tcW w:w="1731" w:type="dxa"/>
          </w:tcPr>
          <w:p>
            <w:pPr>
              <w:pStyle w:val="TableParagraph"/>
              <w:spacing w:before="133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9" w:type="dxa"/>
          </w:tcPr>
          <w:p>
            <w:pPr>
              <w:pStyle w:val="TableParagraph"/>
              <w:spacing w:before="133"/>
              <w:ind w:left="700" w:right="8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5" w:type="dxa"/>
          </w:tcPr>
          <w:p>
            <w:pPr>
              <w:pStyle w:val="TableParagraph"/>
              <w:spacing w:before="133"/>
              <w:ind w:left="614" w:right="6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2" w:type="dxa"/>
          </w:tcPr>
          <w:p>
            <w:pPr>
              <w:pStyle w:val="TableParagraph"/>
              <w:spacing w:before="133"/>
              <w:ind w:left="7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1458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36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737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70"/>
              <w:rPr>
                <w:sz w:val="24"/>
              </w:rPr>
            </w:pPr>
            <w:r>
              <w:rPr>
                <w:sz w:val="24"/>
              </w:rPr>
              <w:t>(S44)</w:t>
            </w:r>
          </w:p>
        </w:tc>
        <w:tc>
          <w:tcPr>
            <w:tcW w:w="1731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709" w:right="6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59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59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85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614" w:right="57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82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line="271" w:lineRule="exact" w:before="133"/>
              <w:ind w:left="628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95" w:type="dxa"/>
            <w:tcBorders>
              <w:bottom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spacing w:before="76"/>
        <w:ind w:left="1020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Fractionation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aqueous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A.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cordifolia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339"/>
        <w:gridCol w:w="2339"/>
        <w:gridCol w:w="2339"/>
      </w:tblGrid>
      <w:tr>
        <w:trPr>
          <w:trHeight w:val="268" w:hRule="atLeast"/>
        </w:trPr>
        <w:tc>
          <w:tcPr>
            <w:tcW w:w="2338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Fraction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No.</w:t>
            </w:r>
          </w:p>
        </w:tc>
        <w:tc>
          <w:tcPr>
            <w:tcW w:w="7017" w:type="dxa"/>
            <w:gridSpan w:val="3"/>
          </w:tcPr>
          <w:p>
            <w:pPr>
              <w:pStyle w:val="TableParagraph"/>
              <w:spacing w:line="248" w:lineRule="exact"/>
              <w:ind w:left="2378" w:right="237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Ratio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of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Eluting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Solvents</w:t>
            </w:r>
          </w:p>
        </w:tc>
      </w:tr>
      <w:tr>
        <w:trPr>
          <w:trHeight w:val="268" w:hRule="atLeast"/>
        </w:trPr>
        <w:tc>
          <w:tcPr>
            <w:tcW w:w="233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N-hexane</w:t>
            </w:r>
          </w:p>
        </w:tc>
        <w:tc>
          <w:tcPr>
            <w:tcW w:w="2339" w:type="dxa"/>
          </w:tcPr>
          <w:p>
            <w:pPr>
              <w:pStyle w:val="TableParagraph"/>
              <w:spacing w:line="248" w:lineRule="exact"/>
              <w:ind w:left="85" w:right="100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Ethyl</w:t>
            </w:r>
            <w:r>
              <w:rPr>
                <w:rFonts w:ascii="Calibri"/>
                <w:b/>
                <w:spacing w:val="-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acetate</w:t>
            </w:r>
          </w:p>
        </w:tc>
        <w:tc>
          <w:tcPr>
            <w:tcW w:w="2339" w:type="dxa"/>
          </w:tcPr>
          <w:p>
            <w:pPr>
              <w:pStyle w:val="TableParagraph"/>
              <w:spacing w:line="248" w:lineRule="exact"/>
              <w:ind w:left="85" w:right="130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Methanol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2338" w:type="dxa"/>
          </w:tcPr>
          <w:p>
            <w:pPr>
              <w:pStyle w:val="TableParagraph"/>
              <w:spacing w:line="258" w:lineRule="exact"/>
              <w:ind w:left="7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2338" w:type="dxa"/>
          </w:tcPr>
          <w:p>
            <w:pPr>
              <w:pStyle w:val="TableParagraph"/>
              <w:spacing w:line="259" w:lineRule="exact"/>
              <w:ind w:left="7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9" w:lineRule="exact"/>
              <w:ind w:left="5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line="259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59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2338" w:type="dxa"/>
          </w:tcPr>
          <w:p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2338" w:type="dxa"/>
          </w:tcPr>
          <w:p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2338" w:type="dxa"/>
          </w:tcPr>
          <w:p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right="115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85" w:right="1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6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85" w:right="1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338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6" w:lineRule="exact"/>
              <w:ind w:left="85" w:right="1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2338" w:type="dxa"/>
          </w:tcPr>
          <w:p>
            <w:pPr>
              <w:pStyle w:val="TableParagraph"/>
              <w:spacing w:line="258" w:lineRule="exact"/>
              <w:ind w:left="64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506" w:right="15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39" w:type="dxa"/>
          </w:tcPr>
          <w:p>
            <w:pPr>
              <w:pStyle w:val="TableParagraph"/>
              <w:spacing w:line="258" w:lineRule="exact"/>
              <w:ind w:left="85" w:right="1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</w:pPr>
      <w:r>
        <w:rPr/>
        <w:t>Table</w:t>
      </w:r>
      <w:r>
        <w:rPr>
          <w:spacing w:val="-2"/>
        </w:rPr>
        <w:t> </w:t>
      </w:r>
      <w:r>
        <w:rPr/>
        <w:t>4.12.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fractions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TLC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combination of</w:t>
      </w:r>
      <w:r>
        <w:rPr>
          <w:spacing w:val="4"/>
        </w:rPr>
        <w:t> </w:t>
      </w:r>
      <w:r>
        <w:rPr/>
        <w:t>pooled</w:t>
      </w:r>
      <w:r>
        <w:rPr>
          <w:spacing w:val="-1"/>
        </w:rPr>
        <w:t> </w:t>
      </w:r>
      <w:r>
        <w:rPr/>
        <w:t>fractions.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tbl>
      <w:tblPr>
        <w:tblW w:w="0" w:type="auto"/>
        <w:jc w:val="left"/>
        <w:tblInd w:w="1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5"/>
        <w:gridCol w:w="4235"/>
        <w:gridCol w:w="290"/>
      </w:tblGrid>
      <w:tr>
        <w:trPr>
          <w:trHeight w:val="434" w:hRule="atLeast"/>
        </w:trPr>
        <w:tc>
          <w:tcPr>
            <w:tcW w:w="4175" w:type="dxa"/>
            <w:tcBorders>
              <w:top w:val="single" w:sz="1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96"/>
              <w:ind w:left="695" w:right="731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pooled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</w:p>
        </w:tc>
        <w:tc>
          <w:tcPr>
            <w:tcW w:w="4235" w:type="dxa"/>
            <w:tcBorders>
              <w:top w:val="single" w:sz="18" w:space="0" w:color="000000"/>
              <w:bottom w:val="single" w:sz="34" w:space="0" w:color="000000"/>
            </w:tcBorders>
          </w:tcPr>
          <w:p>
            <w:pPr>
              <w:pStyle w:val="TableParagraph"/>
              <w:spacing w:before="96"/>
              <w:ind w:left="750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pooled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4" w:hRule="atLeast"/>
        </w:trPr>
        <w:tc>
          <w:tcPr>
            <w:tcW w:w="4175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4235" w:type="dxa"/>
            <w:tcBorders>
              <w:top w:val="single" w:sz="3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1-9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4175" w:type="dxa"/>
          </w:tcPr>
          <w:p>
            <w:pPr>
              <w:pStyle w:val="TableParagraph"/>
              <w:spacing w:before="116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4235" w:type="dxa"/>
          </w:tcPr>
          <w:p>
            <w:pPr>
              <w:pStyle w:val="TableParagraph"/>
              <w:spacing w:before="116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10-14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4175" w:type="dxa"/>
          </w:tcPr>
          <w:p>
            <w:pPr>
              <w:pStyle w:val="TableParagraph"/>
              <w:spacing w:before="115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4235" w:type="dxa"/>
          </w:tcPr>
          <w:p>
            <w:pPr>
              <w:pStyle w:val="TableParagraph"/>
              <w:spacing w:before="115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15-17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4175" w:type="dxa"/>
          </w:tcPr>
          <w:p>
            <w:pPr>
              <w:pStyle w:val="TableParagraph"/>
              <w:spacing w:before="116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4235" w:type="dxa"/>
          </w:tcPr>
          <w:p>
            <w:pPr>
              <w:pStyle w:val="TableParagraph"/>
              <w:spacing w:before="116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18-20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4175" w:type="dxa"/>
          </w:tcPr>
          <w:p>
            <w:pPr>
              <w:pStyle w:val="TableParagraph"/>
              <w:spacing w:before="116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4235" w:type="dxa"/>
          </w:tcPr>
          <w:p>
            <w:pPr>
              <w:pStyle w:val="TableParagraph"/>
              <w:spacing w:before="116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21-24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4175" w:type="dxa"/>
          </w:tcPr>
          <w:p>
            <w:pPr>
              <w:pStyle w:val="TableParagraph"/>
              <w:spacing w:before="115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4235" w:type="dxa"/>
          </w:tcPr>
          <w:p>
            <w:pPr>
              <w:pStyle w:val="TableParagraph"/>
              <w:spacing w:before="115"/>
              <w:ind w:left="752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25-27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8" w:hRule="atLeast"/>
        </w:trPr>
        <w:tc>
          <w:tcPr>
            <w:tcW w:w="4175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116"/>
              <w:ind w:left="695" w:right="671"/>
              <w:jc w:val="center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4235" w:type="dxa"/>
            <w:tcBorders>
              <w:bottom w:val="single" w:sz="34" w:space="0" w:color="000000"/>
            </w:tcBorders>
          </w:tcPr>
          <w:p>
            <w:pPr>
              <w:pStyle w:val="TableParagraph"/>
              <w:spacing w:before="116"/>
              <w:ind w:left="753"/>
              <w:rPr>
                <w:sz w:val="24"/>
              </w:rPr>
            </w:pP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28-35</w:t>
            </w:r>
          </w:p>
        </w:tc>
        <w:tc>
          <w:tcPr>
            <w:tcW w:w="290" w:type="dxa"/>
            <w:tcBorders>
              <w:bottom w:val="single" w:sz="3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spacing w:before="79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pooled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fractions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  <w:r>
        <w:rPr/>
        <w:pict>
          <v:shape style="position:absolute;margin-left:90.150002pt;margin-top:18.102148pt;width:353.75pt;height:.1pt;mso-position-horizontal-relative:page;mso-position-vertical-relative:paragraph;z-index:-15697920;mso-wrap-distance-left:0;mso-wrap-distance-right:0" coordorigin="1803,362" coordsize="7075,0" path="m1803,362l8878,36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before="127" w:after="55"/>
        <w:ind w:left="1126" w:right="5967"/>
        <w:jc w:val="center"/>
      </w:pP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Fractions</w:t>
      </w:r>
    </w:p>
    <w:p>
      <w:pPr>
        <w:pStyle w:val="BodyText"/>
        <w:spacing w:line="20" w:lineRule="exact"/>
        <w:ind w:left="1356"/>
        <w:rPr>
          <w:sz w:val="2"/>
        </w:rPr>
      </w:pPr>
      <w:r>
        <w:rPr>
          <w:sz w:val="2"/>
        </w:rPr>
        <w:pict>
          <v:group style="width:354.7pt;height:.75pt;mso-position-horizontal-relative:char;mso-position-vertical-relative:line" coordorigin="0,0" coordsize="7094,15">
            <v:line style="position:absolute" from="0,8" to="7094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3679" w:val="left" w:leader="none"/>
        </w:tabs>
        <w:spacing w:before="196"/>
        <w:ind w:right="4792"/>
        <w:jc w:val="center"/>
      </w:pPr>
      <w:r>
        <w:rPr/>
        <w:pict>
          <v:line style="position:absolute;mso-position-horizontal-relative:page;mso-position-vertical-relative:paragraph;z-index:-15696896;mso-wrap-distance-left:0;mso-wrap-distance-right:0" from="89.199997pt,26.163111pt" to="442.449997pt,25.413111pt" stroked="true" strokeweight=".5pt" strokecolor="#000000">
            <v:stroke dashstyle="solid"/>
            <w10:wrap type="topAndBottom"/>
          </v:line>
        </w:pic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Fractions</w:t>
        <w:tab/>
        <w:t>Weight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"/>
        <w:gridCol w:w="2496"/>
        <w:gridCol w:w="1801"/>
        <w:gridCol w:w="3399"/>
      </w:tblGrid>
      <w:tr>
        <w:trPr>
          <w:trHeight w:val="408" w:hRule="atLeast"/>
        </w:trPr>
        <w:tc>
          <w:tcPr>
            <w:tcW w:w="3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24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1" w:type="dxa"/>
          </w:tcPr>
          <w:p>
            <w:pPr>
              <w:pStyle w:val="TableParagraph"/>
              <w:spacing w:line="266" w:lineRule="exact"/>
              <w:ind w:left="563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33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13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before="133"/>
              <w:ind w:left="563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</w:tr>
      <w:tr>
        <w:trPr>
          <w:trHeight w:val="552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13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before="133"/>
              <w:ind w:left="563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</w:tr>
      <w:tr>
        <w:trPr>
          <w:trHeight w:val="552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13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before="133"/>
              <w:ind w:left="563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</w:tr>
      <w:tr>
        <w:trPr>
          <w:trHeight w:val="552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13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before="133"/>
              <w:ind w:left="563"/>
              <w:rPr>
                <w:sz w:val="24"/>
              </w:rPr>
            </w:pPr>
            <w:r>
              <w:rPr>
                <w:sz w:val="24"/>
              </w:rPr>
              <w:t>7.28</w:t>
            </w:r>
          </w:p>
        </w:tc>
      </w:tr>
      <w:tr>
        <w:trPr>
          <w:trHeight w:val="553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</w:tcPr>
          <w:p>
            <w:pPr>
              <w:pStyle w:val="TableParagraph"/>
              <w:spacing w:before="133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18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before="133"/>
              <w:ind w:left="563"/>
              <w:rPr>
                <w:sz w:val="24"/>
              </w:rPr>
            </w:pPr>
            <w:r>
              <w:rPr>
                <w:sz w:val="24"/>
              </w:rPr>
              <w:t>13.18</w:t>
            </w:r>
          </w:p>
        </w:tc>
      </w:tr>
      <w:tr>
        <w:trPr>
          <w:trHeight w:val="502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18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563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>
        <w:trPr>
          <w:trHeight w:val="416" w:hRule="atLeast"/>
        </w:trPr>
        <w:tc>
          <w:tcPr>
            <w:tcW w:w="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40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40"/>
              <w:ind w:left="695"/>
              <w:rPr>
                <w:sz w:val="24"/>
              </w:rPr>
            </w:pPr>
            <w:r>
              <w:rPr>
                <w:sz w:val="24"/>
              </w:rPr>
              <w:t>33.38</w:t>
            </w:r>
          </w:p>
        </w:tc>
        <w:tc>
          <w:tcPr>
            <w:tcW w:w="339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</w:pPr>
      <w:r>
        <w:rPr/>
        <w:pict>
          <v:line style="position:absolute;mso-position-horizontal-relative:page;mso-position-vertical-relative:paragraph;z-index:-15696384;mso-wrap-distance-left:0;mso-wrap-distance-right:0" from="104.150002pt,26.193151pt" to="517.000002pt,24.693151pt" stroked="true" strokeweight=".75pt" strokecolor="#000000">
            <v:stroke dashstyle="solid"/>
            <w10:wrap type="topAndBottom"/>
          </v:line>
        </w:pict>
      </w:r>
      <w:r>
        <w:rPr/>
        <w:t>Table</w:t>
      </w:r>
      <w:r>
        <w:rPr>
          <w:spacing w:val="-2"/>
        </w:rPr>
        <w:t> </w:t>
      </w:r>
      <w:r>
        <w:rPr/>
        <w:t>4.14.</w:t>
      </w:r>
      <w:r>
        <w:rPr>
          <w:spacing w:val="-2"/>
        </w:rPr>
        <w:t> </w:t>
      </w:r>
      <w:r>
        <w:rPr/>
        <w:t>TLC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1"/>
        </w:rPr>
        <w:t> </w:t>
      </w:r>
      <w:r>
        <w:rPr/>
        <w:t>of F2</w:t>
      </w:r>
    </w:p>
    <w:p>
      <w:pPr>
        <w:tabs>
          <w:tab w:pos="4294" w:val="left" w:leader="none"/>
          <w:tab w:pos="7052" w:val="left" w:leader="none"/>
        </w:tabs>
        <w:spacing w:before="37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Spray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Reagents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used</w:t>
        <w:tab/>
        <w:t>Secondary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Metabolites</w:t>
        <w:tab/>
        <w:t>Inferences</w:t>
      </w:r>
    </w:p>
    <w:p>
      <w:pPr>
        <w:pStyle w:val="BodyText"/>
        <w:spacing w:line="31" w:lineRule="exact"/>
        <w:ind w:left="1625"/>
        <w:rPr>
          <w:sz w:val="3"/>
        </w:rPr>
      </w:pPr>
      <w:r>
        <w:rPr>
          <w:position w:val="0"/>
          <w:sz w:val="3"/>
        </w:rPr>
        <w:pict>
          <v:group style="width:418.95pt;height:1.5pt;mso-position-horizontal-relative:char;mso-position-vertical-relative:line" coordorigin="0,0" coordsize="8379,30">
            <v:line style="position:absolute" from="8,23" to="8372,8" stroked="true" strokeweight=".75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3427"/>
        <w:gridCol w:w="1484"/>
      </w:tblGrid>
      <w:tr>
        <w:trPr>
          <w:trHeight w:val="392" w:hRule="atLeast"/>
        </w:trPr>
        <w:tc>
          <w:tcPr>
            <w:tcW w:w="2609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P-Anisaldehyde</w:t>
            </w:r>
          </w:p>
        </w:tc>
        <w:tc>
          <w:tcPr>
            <w:tcW w:w="3427" w:type="dxa"/>
          </w:tcPr>
          <w:p>
            <w:pPr>
              <w:pStyle w:val="TableParagraph"/>
              <w:spacing w:line="266" w:lineRule="exact"/>
              <w:ind w:left="651"/>
              <w:rPr>
                <w:sz w:val="24"/>
              </w:rPr>
            </w:pPr>
            <w:r>
              <w:rPr>
                <w:sz w:val="24"/>
              </w:rPr>
              <w:t>General</w:t>
            </w:r>
          </w:p>
        </w:tc>
        <w:tc>
          <w:tcPr>
            <w:tcW w:w="1484" w:type="dxa"/>
          </w:tcPr>
          <w:p>
            <w:pPr>
              <w:pStyle w:val="TableParagraph"/>
              <w:spacing w:line="26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517" w:hRule="atLeast"/>
        </w:trPr>
        <w:tc>
          <w:tcPr>
            <w:tcW w:w="2609" w:type="dxa"/>
          </w:tcPr>
          <w:p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3427" w:type="dxa"/>
          </w:tcPr>
          <w:p>
            <w:pPr>
              <w:pStyle w:val="TableParagraph"/>
              <w:spacing w:before="116"/>
              <w:ind w:left="655"/>
              <w:rPr>
                <w:sz w:val="24"/>
              </w:rPr>
            </w:pPr>
            <w:r>
              <w:rPr>
                <w:sz w:val="24"/>
              </w:rPr>
              <w:t>Phenolic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compounds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6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517" w:hRule="atLeast"/>
        </w:trPr>
        <w:tc>
          <w:tcPr>
            <w:tcW w:w="2609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Aluminium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3427" w:type="dxa"/>
          </w:tcPr>
          <w:p>
            <w:pPr>
              <w:pStyle w:val="TableParagraph"/>
              <w:spacing w:before="115"/>
              <w:ind w:left="651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5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Present</w:t>
            </w:r>
          </w:p>
        </w:tc>
      </w:tr>
      <w:tr>
        <w:trPr>
          <w:trHeight w:val="517" w:hRule="atLeast"/>
        </w:trPr>
        <w:tc>
          <w:tcPr>
            <w:tcW w:w="2609" w:type="dxa"/>
          </w:tcPr>
          <w:p>
            <w:pPr>
              <w:pStyle w:val="TableParagraph"/>
              <w:spacing w:before="116"/>
              <w:ind w:left="17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u.v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360nm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2609" w:type="dxa"/>
          </w:tcPr>
          <w:p>
            <w:pPr>
              <w:pStyle w:val="TableParagraph"/>
              <w:spacing w:before="115"/>
              <w:ind w:left="52"/>
              <w:rPr>
                <w:sz w:val="24"/>
              </w:rPr>
            </w:pPr>
            <w:r>
              <w:rPr>
                <w:sz w:val="24"/>
              </w:rPr>
              <w:t>Liberman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Burchard</w:t>
            </w:r>
          </w:p>
        </w:tc>
        <w:tc>
          <w:tcPr>
            <w:tcW w:w="3427" w:type="dxa"/>
          </w:tcPr>
          <w:p>
            <w:pPr>
              <w:pStyle w:val="TableParagraph"/>
              <w:spacing w:before="115"/>
              <w:ind w:left="642"/>
              <w:rPr>
                <w:sz w:val="24"/>
              </w:rPr>
            </w:pPr>
            <w:r>
              <w:rPr>
                <w:sz w:val="24"/>
              </w:rPr>
              <w:t>Steroids/Tertepenoids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5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518" w:hRule="atLeast"/>
        </w:trPr>
        <w:tc>
          <w:tcPr>
            <w:tcW w:w="2609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Bontragers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spray</w:t>
            </w:r>
          </w:p>
        </w:tc>
        <w:tc>
          <w:tcPr>
            <w:tcW w:w="3427" w:type="dxa"/>
          </w:tcPr>
          <w:p>
            <w:pPr>
              <w:pStyle w:val="TableParagraph"/>
              <w:spacing w:before="116"/>
              <w:ind w:left="632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1484" w:type="dxa"/>
          </w:tcPr>
          <w:p>
            <w:pPr>
              <w:pStyle w:val="TableParagraph"/>
              <w:spacing w:before="116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  <w:tr>
        <w:trPr>
          <w:trHeight w:val="392" w:hRule="atLeast"/>
        </w:trPr>
        <w:tc>
          <w:tcPr>
            <w:tcW w:w="2609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Dragendorff</w:t>
            </w:r>
          </w:p>
        </w:tc>
        <w:tc>
          <w:tcPr>
            <w:tcW w:w="3427" w:type="dxa"/>
          </w:tcPr>
          <w:p>
            <w:pPr>
              <w:pStyle w:val="TableParagraph"/>
              <w:spacing w:line="256" w:lineRule="exact" w:before="116"/>
              <w:ind w:left="607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1484" w:type="dxa"/>
          </w:tcPr>
          <w:p>
            <w:pPr>
              <w:pStyle w:val="TableParagraph"/>
              <w:spacing w:line="256" w:lineRule="exact" w:before="116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</w:tr>
    </w:tbl>
    <w:p>
      <w:pPr>
        <w:pStyle w:val="BodyText"/>
        <w:rPr>
          <w:b/>
          <w:sz w:val="5"/>
        </w:rPr>
      </w:pPr>
    </w:p>
    <w:p>
      <w:pPr>
        <w:pStyle w:val="BodyText"/>
        <w:spacing w:line="77" w:lineRule="exact"/>
        <w:ind w:left="1778"/>
        <w:rPr>
          <w:sz w:val="7"/>
        </w:rPr>
      </w:pPr>
      <w:r>
        <w:rPr>
          <w:position w:val="-1"/>
          <w:sz w:val="7"/>
        </w:rPr>
        <w:pict>
          <v:group style="width:427.4pt;height:3.8pt;mso-position-horizontal-relative:char;mso-position-vertical-relative:line" coordorigin="0,0" coordsize="8548,76">
            <v:line style="position:absolute" from="8,68" to="8541,8" stroked="true" strokeweight=".75pt" strokecolor="#000000">
              <v:stroke dashstyle="solid"/>
            </v:line>
          </v:group>
        </w:pict>
      </w:r>
      <w:r>
        <w:rPr>
          <w:position w:val="-1"/>
          <w:sz w:val="7"/>
        </w:rPr>
      </w:r>
    </w:p>
    <w:p>
      <w:pPr>
        <w:spacing w:after="0" w:line="77" w:lineRule="exact"/>
        <w:rPr>
          <w:sz w:val="7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4"/>
        <w:rPr>
          <w:b w:val="0"/>
        </w:rPr>
      </w:pPr>
      <w:r>
        <w:rPr/>
        <w:t>Table</w:t>
      </w:r>
      <w:r>
        <w:rPr>
          <w:spacing w:val="-1"/>
        </w:rPr>
        <w:t> </w:t>
      </w:r>
      <w:r>
        <w:rPr/>
        <w:t>4.15. The</w:t>
      </w:r>
      <w:r>
        <w:rPr>
          <w:spacing w:val="-2"/>
        </w:rPr>
        <w:t> </w:t>
      </w:r>
      <w:r>
        <w:rPr/>
        <w:t>M.I.C of Fractions against</w:t>
      </w:r>
      <w:r>
        <w:rPr>
          <w:spacing w:val="-1"/>
        </w:rPr>
        <w:t> </w:t>
      </w:r>
      <w:r>
        <w:rPr/>
        <w:t>Isolates from</w:t>
      </w:r>
      <w:r>
        <w:rPr>
          <w:spacing w:val="-5"/>
        </w:rPr>
        <w:t> </w:t>
      </w:r>
      <w:r>
        <w:rPr/>
        <w:t>Throat swab</w:t>
      </w:r>
      <w:r>
        <w:rPr>
          <w:spacing w:val="-3"/>
        </w:rPr>
        <w:t> </w:t>
      </w:r>
      <w:r>
        <w:rPr/>
        <w:t>specimens</w:t>
      </w:r>
      <w:r>
        <w:rPr>
          <w:b w:val="0"/>
        </w:rPr>
        <w:t>.</w:t>
      </w: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1"/>
        <w:gridCol w:w="758"/>
        <w:gridCol w:w="539"/>
        <w:gridCol w:w="788"/>
        <w:gridCol w:w="472"/>
        <w:gridCol w:w="655"/>
        <w:gridCol w:w="395"/>
        <w:gridCol w:w="751"/>
        <w:gridCol w:w="419"/>
        <w:gridCol w:w="668"/>
        <w:gridCol w:w="539"/>
        <w:gridCol w:w="682"/>
        <w:gridCol w:w="398"/>
        <w:gridCol w:w="1488"/>
        <w:gridCol w:w="198"/>
      </w:tblGrid>
      <w:tr>
        <w:trPr>
          <w:trHeight w:val="382" w:hRule="atLeast"/>
        </w:trPr>
        <w:tc>
          <w:tcPr>
            <w:tcW w:w="16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1" w:lineRule="exact"/>
              <w:ind w:left="62"/>
              <w:rPr>
                <w:b/>
                <w:sz w:val="24"/>
              </w:rPr>
            </w:pPr>
            <w:r>
              <w:rPr>
                <w:b/>
                <w:sz w:val="24"/>
              </w:rPr>
              <w:t>M.I.C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(mg/ml)</w:t>
            </w:r>
          </w:p>
        </w:tc>
        <w:tc>
          <w:tcPr>
            <w:tcW w:w="8750" w:type="dxa"/>
            <w:gridSpan w:val="1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6" w:hRule="atLeast"/>
        </w:trPr>
        <w:tc>
          <w:tcPr>
            <w:tcW w:w="16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62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</w:tc>
        <w:tc>
          <w:tcPr>
            <w:tcW w:w="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440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55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457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4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381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3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right="833"/>
              <w:jc w:val="right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1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E.coli</w:t>
            </w:r>
            <w:r>
              <w:rPr>
                <w:sz w:val="24"/>
              </w:rPr>
              <w:t>(T13)&gt;20</w:t>
            </w:r>
          </w:p>
        </w:tc>
        <w:tc>
          <w:tcPr>
            <w:tcW w:w="7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4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651" w:type="dxa"/>
          </w:tcPr>
          <w:p>
            <w:pPr>
              <w:pStyle w:val="TableParagraph"/>
              <w:spacing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sz w:val="24"/>
              </w:rPr>
              <w:t>(T38)</w:t>
            </w:r>
          </w:p>
        </w:tc>
        <w:tc>
          <w:tcPr>
            <w:tcW w:w="758" w:type="dxa"/>
          </w:tcPr>
          <w:p>
            <w:pPr>
              <w:pStyle w:val="TableParagraph"/>
              <w:spacing w:before="13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133"/>
              <w:ind w:left="3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51" w:type="dxa"/>
          </w:tcPr>
          <w:p>
            <w:pPr>
              <w:pStyle w:val="TableParagraph"/>
              <w:spacing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sz w:val="24"/>
              </w:rPr>
              <w:t>(T44)</w:t>
            </w:r>
          </w:p>
        </w:tc>
        <w:tc>
          <w:tcPr>
            <w:tcW w:w="758" w:type="dxa"/>
          </w:tcPr>
          <w:p>
            <w:pPr>
              <w:pStyle w:val="TableParagraph"/>
              <w:spacing w:before="133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3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203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before="133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651" w:type="dxa"/>
          </w:tcPr>
          <w:p>
            <w:pPr>
              <w:pStyle w:val="TableParagraph"/>
              <w:spacing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sz w:val="24"/>
              </w:rPr>
              <w:t>(T31)</w:t>
            </w:r>
          </w:p>
        </w:tc>
        <w:tc>
          <w:tcPr>
            <w:tcW w:w="758" w:type="dxa"/>
          </w:tcPr>
          <w:p>
            <w:pPr>
              <w:pStyle w:val="TableParagraph"/>
              <w:spacing w:before="13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before="133"/>
              <w:ind w:left="7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before="133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before="133"/>
              <w:ind w:left="2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133"/>
              <w:ind w:left="3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before="133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before="133"/>
              <w:ind w:right="88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651" w:type="dxa"/>
          </w:tcPr>
          <w:p>
            <w:pPr>
              <w:pStyle w:val="TableParagraph"/>
              <w:spacing w:line="256" w:lineRule="exact"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S.aureus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sz w:val="24"/>
              </w:rPr>
              <w:t>(T20)</w:t>
            </w:r>
          </w:p>
        </w:tc>
        <w:tc>
          <w:tcPr>
            <w:tcW w:w="758" w:type="dxa"/>
          </w:tcPr>
          <w:p>
            <w:pPr>
              <w:pStyle w:val="TableParagraph"/>
              <w:spacing w:line="256" w:lineRule="exact" w:before="133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256" w:lineRule="exact" w:before="133"/>
              <w:ind w:left="30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5" w:type="dxa"/>
          </w:tcPr>
          <w:p>
            <w:pPr>
              <w:pStyle w:val="TableParagraph"/>
              <w:spacing w:line="256" w:lineRule="exact" w:before="133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1" w:type="dxa"/>
          </w:tcPr>
          <w:p>
            <w:pPr>
              <w:pStyle w:val="TableParagraph"/>
              <w:spacing w:line="256" w:lineRule="exact" w:before="133"/>
              <w:ind w:left="2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line="256" w:lineRule="exact" w:before="133"/>
              <w:ind w:left="3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spacing w:line="256" w:lineRule="exact" w:before="133"/>
              <w:ind w:right="123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56" w:lineRule="exact" w:before="133"/>
              <w:ind w:right="8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5" w:hRule="atLeast"/>
        </w:trPr>
        <w:tc>
          <w:tcPr>
            <w:tcW w:w="2409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(T12)&gt;20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4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82" w:right="38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1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6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84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</w:tr>
      <w:tr>
        <w:trPr>
          <w:trHeight w:val="551" w:hRule="atLeast"/>
        </w:trPr>
        <w:tc>
          <w:tcPr>
            <w:tcW w:w="2409" w:type="dxa"/>
            <w:gridSpan w:val="2"/>
          </w:tcPr>
          <w:p>
            <w:pPr>
              <w:pStyle w:val="TableParagraph"/>
              <w:tabs>
                <w:tab w:pos="1807" w:val="left" w:leader="none"/>
              </w:tabs>
              <w:spacing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 (T8)</w:t>
              <w:tab/>
              <w:t>&gt;20</w:t>
            </w:r>
          </w:p>
        </w:tc>
        <w:tc>
          <w:tcPr>
            <w:tcW w:w="1327" w:type="dxa"/>
            <w:gridSpan w:val="2"/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27" w:type="dxa"/>
            <w:gridSpan w:val="2"/>
          </w:tcPr>
          <w:p>
            <w:pPr>
              <w:pStyle w:val="TableParagraph"/>
              <w:spacing w:before="13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6" w:type="dxa"/>
            <w:gridSpan w:val="2"/>
          </w:tcPr>
          <w:p>
            <w:pPr>
              <w:pStyle w:val="TableParagraph"/>
              <w:spacing w:before="133"/>
              <w:ind w:left="621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087" w:type="dxa"/>
            <w:gridSpan w:val="2"/>
          </w:tcPr>
          <w:p>
            <w:pPr>
              <w:pStyle w:val="TableParagraph"/>
              <w:spacing w:before="133"/>
              <w:ind w:left="62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221" w:type="dxa"/>
            <w:gridSpan w:val="2"/>
          </w:tcPr>
          <w:p>
            <w:pPr>
              <w:pStyle w:val="TableParagraph"/>
              <w:spacing w:before="133"/>
              <w:ind w:left="75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2084" w:type="dxa"/>
            <w:gridSpan w:val="3"/>
          </w:tcPr>
          <w:p>
            <w:pPr>
              <w:pStyle w:val="TableParagraph"/>
              <w:spacing w:before="133"/>
              <w:ind w:left="69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</w:tr>
      <w:tr>
        <w:trPr>
          <w:trHeight w:val="437" w:hRule="atLeast"/>
        </w:trPr>
        <w:tc>
          <w:tcPr>
            <w:tcW w:w="2409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2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 (T67)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&gt;20</w:t>
            </w:r>
          </w:p>
        </w:tc>
        <w:tc>
          <w:tcPr>
            <w:tcW w:w="1327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8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27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6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21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087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2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221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75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2084" w:type="dxa"/>
            <w:gridSpan w:val="3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69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spacing w:before="79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4.16.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M.I.C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Fractions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Isolates 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swab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specimens.</w:t>
      </w: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"/>
        <w:gridCol w:w="1975"/>
        <w:gridCol w:w="658"/>
        <w:gridCol w:w="504"/>
        <w:gridCol w:w="492"/>
        <w:gridCol w:w="509"/>
        <w:gridCol w:w="675"/>
        <w:gridCol w:w="560"/>
        <w:gridCol w:w="626"/>
        <w:gridCol w:w="547"/>
        <w:gridCol w:w="609"/>
        <w:gridCol w:w="549"/>
        <w:gridCol w:w="606"/>
        <w:gridCol w:w="549"/>
        <w:gridCol w:w="1285"/>
        <w:gridCol w:w="281"/>
      </w:tblGrid>
      <w:tr>
        <w:trPr>
          <w:trHeight w:val="939" w:hRule="atLeast"/>
        </w:trPr>
        <w:tc>
          <w:tcPr>
            <w:tcW w:w="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M.I.C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(mg/ml)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</w:tc>
        <w:tc>
          <w:tcPr>
            <w:tcW w:w="6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F1</w:t>
            </w:r>
          </w:p>
        </w:tc>
        <w:tc>
          <w:tcPr>
            <w:tcW w:w="50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189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5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280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56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259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547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5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5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rPr>
                <w:sz w:val="24"/>
              </w:rPr>
            </w:pPr>
            <w:r>
              <w:rPr>
                <w:i/>
                <w:sz w:val="24"/>
              </w:rPr>
              <w:t>P.aeruginosa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(E6)</w:t>
            </w:r>
          </w:p>
        </w:tc>
        <w:tc>
          <w:tcPr>
            <w:tcW w:w="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36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0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1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75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85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i/>
                <w:sz w:val="24"/>
              </w:rPr>
              <w:t>P.aeruginosa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(E24)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left="3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left="1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1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3"/>
              <w:ind w:left="75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133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spacing w:before="1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tabs>
                <w:tab w:pos="1313" w:val="left" w:leader="none"/>
              </w:tabs>
              <w:spacing w:before="131"/>
              <w:rPr>
                <w:sz w:val="24"/>
              </w:rPr>
            </w:pPr>
            <w:r>
              <w:rPr>
                <w:i/>
                <w:sz w:val="24"/>
              </w:rPr>
              <w:t>S.aureus</w:t>
              <w:tab/>
            </w:r>
            <w:r>
              <w:rPr>
                <w:sz w:val="24"/>
              </w:rPr>
              <w:t>(E27)</w:t>
            </w:r>
          </w:p>
        </w:tc>
        <w:tc>
          <w:tcPr>
            <w:tcW w:w="658" w:type="dxa"/>
          </w:tcPr>
          <w:p>
            <w:pPr>
              <w:pStyle w:val="TableParagraph"/>
              <w:spacing w:before="131"/>
              <w:ind w:left="6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131"/>
              <w:ind w:left="19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1"/>
              <w:ind w:left="41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13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spacing w:before="131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before="131"/>
              <w:ind w:right="87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tabs>
                <w:tab w:pos="1380" w:val="left" w:leader="none"/>
              </w:tabs>
              <w:spacing w:before="133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spp</w:t>
              <w:tab/>
              <w:t>(E20)</w:t>
            </w:r>
          </w:p>
        </w:tc>
        <w:tc>
          <w:tcPr>
            <w:tcW w:w="658" w:type="dxa"/>
          </w:tcPr>
          <w:p>
            <w:pPr>
              <w:pStyle w:val="TableParagraph"/>
              <w:spacing w:before="133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133"/>
              <w:ind w:left="1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83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133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" w:type="dxa"/>
          </w:tcPr>
          <w:p>
            <w:pPr>
              <w:pStyle w:val="TableParagraph"/>
              <w:spacing w:before="133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spacing w:before="133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1" w:hRule="atLeast"/>
        </w:trPr>
        <w:tc>
          <w:tcPr>
            <w:tcW w:w="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i/>
                <w:sz w:val="24"/>
              </w:rPr>
              <w:t>Strep.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spp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(E22)&gt;20</w:t>
            </w:r>
          </w:p>
        </w:tc>
        <w:tc>
          <w:tcPr>
            <w:tcW w:w="658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2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5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67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44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62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609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606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285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1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</w:pPr>
      <w:r>
        <w:rPr/>
        <w:t>Table</w:t>
      </w:r>
      <w:r>
        <w:rPr>
          <w:spacing w:val="-1"/>
        </w:rPr>
        <w:t> </w:t>
      </w:r>
      <w:r>
        <w:rPr/>
        <w:t>4.17.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M.I.C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Fractions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Isolates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Sputum</w:t>
      </w:r>
      <w:r>
        <w:rPr>
          <w:spacing w:val="-4"/>
        </w:rPr>
        <w:t> </w:t>
      </w:r>
      <w:r>
        <w:rPr/>
        <w:t>specimens</w:t>
      </w: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6"/>
        <w:gridCol w:w="996"/>
        <w:gridCol w:w="1096"/>
        <w:gridCol w:w="1244"/>
        <w:gridCol w:w="1114"/>
        <w:gridCol w:w="1154"/>
        <w:gridCol w:w="1722"/>
        <w:gridCol w:w="75"/>
      </w:tblGrid>
      <w:tr>
        <w:trPr>
          <w:trHeight w:val="939" w:hRule="atLeast"/>
        </w:trPr>
        <w:tc>
          <w:tcPr>
            <w:tcW w:w="275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M.I.C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(mg/ml)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243" w:val="left" w:leader="none"/>
              </w:tabs>
              <w:ind w:left="11"/>
              <w:rPr>
                <w:sz w:val="24"/>
              </w:rPr>
            </w:pPr>
            <w:r>
              <w:rPr>
                <w:sz w:val="24"/>
              </w:rPr>
              <w:t>Isolates</w:t>
              <w:tab/>
              <w:t>F1</w:t>
            </w:r>
          </w:p>
        </w:tc>
        <w:tc>
          <w:tcPr>
            <w:tcW w:w="99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521"/>
              <w:rPr>
                <w:sz w:val="24"/>
              </w:rPr>
            </w:pPr>
            <w:r>
              <w:rPr>
                <w:sz w:val="24"/>
              </w:rPr>
              <w:t>F2</w:t>
            </w:r>
          </w:p>
        </w:tc>
        <w:tc>
          <w:tcPr>
            <w:tcW w:w="109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F3</w:t>
            </w:r>
          </w:p>
        </w:tc>
        <w:tc>
          <w:tcPr>
            <w:tcW w:w="124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F4</w:t>
            </w:r>
          </w:p>
        </w:tc>
        <w:tc>
          <w:tcPr>
            <w:tcW w:w="111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F5</w:t>
            </w:r>
          </w:p>
        </w:tc>
        <w:tc>
          <w:tcPr>
            <w:tcW w:w="115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left="683"/>
              <w:rPr>
                <w:sz w:val="24"/>
              </w:rPr>
            </w:pPr>
            <w:r>
              <w:rPr>
                <w:sz w:val="24"/>
              </w:rPr>
              <w:t>F6</w:t>
            </w:r>
          </w:p>
        </w:tc>
        <w:tc>
          <w:tcPr>
            <w:tcW w:w="172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17"/>
              <w:ind w:right="783"/>
              <w:jc w:val="right"/>
              <w:rPr>
                <w:sz w:val="24"/>
              </w:rPr>
            </w:pPr>
            <w:r>
              <w:rPr>
                <w:sz w:val="24"/>
              </w:rPr>
              <w:t>F7</w:t>
            </w:r>
          </w:p>
        </w:tc>
        <w:tc>
          <w:tcPr>
            <w:tcW w:w="7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2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11"/>
              <w:rPr>
                <w:sz w:val="24"/>
              </w:rPr>
            </w:pPr>
            <w:r>
              <w:rPr>
                <w:i/>
                <w:sz w:val="24"/>
              </w:rPr>
              <w:t>K.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pneumoniae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(S16)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&gt;20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left="46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8"/>
              <w:ind w:right="817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756" w:type="dxa"/>
          </w:tcPr>
          <w:p>
            <w:pPr>
              <w:pStyle w:val="TableParagraph"/>
              <w:spacing w:before="133"/>
              <w:ind w:left="11"/>
              <w:rPr>
                <w:sz w:val="24"/>
              </w:rPr>
            </w:pPr>
            <w:r>
              <w:rPr>
                <w:i/>
                <w:sz w:val="24"/>
              </w:rPr>
              <w:t>K.pneumoniae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(S20)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&gt;20</w:t>
            </w:r>
          </w:p>
        </w:tc>
        <w:tc>
          <w:tcPr>
            <w:tcW w:w="996" w:type="dxa"/>
          </w:tcPr>
          <w:p>
            <w:pPr>
              <w:pStyle w:val="TableParagraph"/>
              <w:spacing w:before="133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3"/>
              <w:ind w:left="461" w:right="35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3"/>
              <w:ind w:left="465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33"/>
              <w:ind w:right="241"/>
              <w:jc w:val="right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3"/>
              <w:ind w:left="358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3"/>
              <w:ind w:left="419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2756" w:type="dxa"/>
          </w:tcPr>
          <w:p>
            <w:pPr>
              <w:pStyle w:val="TableParagraph"/>
              <w:tabs>
                <w:tab w:pos="1324" w:val="left" w:leader="none"/>
              </w:tabs>
              <w:spacing w:before="131"/>
              <w:ind w:left="11"/>
              <w:rPr>
                <w:sz w:val="24"/>
              </w:rPr>
            </w:pPr>
            <w:r>
              <w:rPr>
                <w:i/>
                <w:sz w:val="24"/>
              </w:rPr>
              <w:t>S.aureus</w:t>
              <w:tab/>
            </w:r>
            <w:r>
              <w:rPr>
                <w:sz w:val="24"/>
              </w:rPr>
              <w:t>(S10)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&gt;20</w:t>
            </w:r>
          </w:p>
        </w:tc>
        <w:tc>
          <w:tcPr>
            <w:tcW w:w="996" w:type="dxa"/>
          </w:tcPr>
          <w:p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096" w:type="dxa"/>
          </w:tcPr>
          <w:p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4" w:type="dxa"/>
          </w:tcPr>
          <w:p>
            <w:pPr>
              <w:pStyle w:val="TableParagraph"/>
              <w:spacing w:before="131"/>
              <w:ind w:left="266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14" w:type="dxa"/>
          </w:tcPr>
          <w:p>
            <w:pPr>
              <w:pStyle w:val="TableParagraph"/>
              <w:spacing w:before="131"/>
              <w:ind w:left="297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54" w:type="dxa"/>
          </w:tcPr>
          <w:p>
            <w:pPr>
              <w:pStyle w:val="TableParagraph"/>
              <w:spacing w:before="131"/>
              <w:ind w:left="160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1"/>
              <w:ind w:left="220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6" w:hRule="atLeast"/>
        </w:trPr>
        <w:tc>
          <w:tcPr>
            <w:tcW w:w="2756" w:type="dxa"/>
            <w:tcBorders>
              <w:bottom w:val="single" w:sz="18" w:space="0" w:color="000000"/>
            </w:tcBorders>
          </w:tcPr>
          <w:p>
            <w:pPr>
              <w:pStyle w:val="TableParagraph"/>
              <w:tabs>
                <w:tab w:pos="1324" w:val="left" w:leader="none"/>
              </w:tabs>
              <w:spacing w:before="133"/>
              <w:ind w:left="11"/>
              <w:rPr>
                <w:sz w:val="24"/>
              </w:rPr>
            </w:pPr>
            <w:r>
              <w:rPr>
                <w:i/>
                <w:sz w:val="24"/>
              </w:rPr>
              <w:t>S.aureus</w:t>
              <w:tab/>
            </w:r>
            <w:r>
              <w:rPr>
                <w:sz w:val="24"/>
              </w:rPr>
              <w:t>(S44)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&gt;20</w:t>
            </w:r>
          </w:p>
        </w:tc>
        <w:tc>
          <w:tcPr>
            <w:tcW w:w="9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9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22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2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1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311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15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33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172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33"/>
              <w:ind w:left="294"/>
              <w:rPr>
                <w:sz w:val="24"/>
              </w:rPr>
            </w:pPr>
            <w:r>
              <w:rPr>
                <w:sz w:val="24"/>
              </w:rPr>
              <w:t>&gt;20</w:t>
            </w:r>
          </w:p>
        </w:tc>
        <w:tc>
          <w:tcPr>
            <w:tcW w:w="7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spacing w:before="39"/>
        <w:ind w:left="1696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tabs>
          <w:tab w:pos="9194" w:val="left" w:leader="none"/>
        </w:tabs>
        <w:spacing w:line="205" w:lineRule="exact" w:before="63"/>
        <w:ind w:left="8254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20</w:t>
        <w:tab/>
        <w:t>20</w:t>
      </w:r>
    </w:p>
    <w:p>
      <w:pPr>
        <w:spacing w:line="205" w:lineRule="exact" w:before="0"/>
        <w:ind w:left="1696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23.720001pt;margin-top:5.271192pt;width:376.1pt;height:180.6pt;mso-position-horizontal-relative:page;mso-position-vertical-relative:paragraph;z-index:15762432" coordorigin="2474,105" coordsize="7522,3612">
            <v:shape style="position:absolute;left:2620;top:2808;width:291;height:902" type="#_x0000_t75" stroked="false">
              <v:imagedata r:id="rId23" o:title=""/>
            </v:shape>
            <v:shape style="position:absolute;left:2980;top:1907;width:291;height:1803" type="#_x0000_t75" stroked="false">
              <v:imagedata r:id="rId24" o:title=""/>
            </v:shape>
            <v:shape style="position:absolute;left:3560;top:3259;width:291;height:451" type="#_x0000_t75" stroked="false">
              <v:imagedata r:id="rId25" o:title=""/>
            </v:shape>
            <v:shape style="position:absolute;left:3920;top:2808;width:291;height:902" type="#_x0000_t75" stroked="false">
              <v:imagedata r:id="rId26" o:title=""/>
            </v:shape>
            <v:shape style="position:absolute;left:4500;top:3259;width:291;height:451" type="#_x0000_t75" stroked="false">
              <v:imagedata r:id="rId27" o:title=""/>
            </v:shape>
            <v:shape style="position:absolute;left:4860;top:3259;width:291;height:451" type="#_x0000_t75" stroked="false">
              <v:imagedata r:id="rId28" o:title=""/>
            </v:shape>
            <v:shape style="position:absolute;left:5440;top:2808;width:291;height:902" type="#_x0000_t75" stroked="false">
              <v:imagedata r:id="rId23" o:title=""/>
            </v:shape>
            <v:shape style="position:absolute;left:5800;top:1907;width:291;height:1803" type="#_x0000_t75" stroked="false">
              <v:imagedata r:id="rId24" o:title=""/>
            </v:shape>
            <v:shape style="position:absolute;left:6380;top:3259;width:291;height:451" type="#_x0000_t75" stroked="false">
              <v:imagedata r:id="rId25" o:title=""/>
            </v:shape>
            <v:shape style="position:absolute;left:6740;top:2808;width:291;height:902" type="#_x0000_t75" stroked="false">
              <v:imagedata r:id="rId26" o:title=""/>
            </v:shape>
            <v:shape style="position:absolute;left:8260;top:1907;width:291;height:1803" type="#_x0000_t75" stroked="false">
              <v:imagedata r:id="rId29" o:title=""/>
            </v:shape>
            <v:shape style="position:absolute;left:8620;top:105;width:291;height:3605" type="#_x0000_t75" stroked="false">
              <v:imagedata r:id="rId30" o:title=""/>
            </v:shape>
            <v:shape style="position:absolute;left:7320;top:2808;width:291;height:902" type="#_x0000_t75" stroked="false">
              <v:imagedata r:id="rId23" o:title=""/>
            </v:shape>
            <v:shape style="position:absolute;left:7680;top:1907;width:291;height:1803" type="#_x0000_t75" stroked="false">
              <v:imagedata r:id="rId24" o:title=""/>
            </v:shape>
            <v:shape style="position:absolute;left:9200;top:2808;width:291;height:902" type="#_x0000_t75" stroked="false">
              <v:imagedata r:id="rId31" o:title=""/>
            </v:shape>
            <v:shape style="position:absolute;left:9559;top:105;width:291;height:3605" type="#_x0000_t75" stroked="false">
              <v:imagedata r:id="rId32" o:title=""/>
            </v:shape>
            <v:line style="position:absolute" from="2474,3710" to="9996,3710" stroked="true" strokeweight=".72pt" strokecolor="#d3e2f4">
              <v:stroke dashstyle="solid"/>
            </v:line>
            <v:shape style="position:absolute;left:3033;top:163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854;top:163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734;top:1633;width:783;height:180" type="#_x0000_t202" filled="false" stroked="false">
              <v:textbox inset="0,0,0,0">
                <w:txbxContent>
                  <w:p>
                    <w:pPr>
                      <w:tabs>
                        <w:tab w:pos="58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  <w:tab/>
                      <w:t>10</w:t>
                    </w:r>
                  </w:p>
                </w:txbxContent>
              </v:textbox>
              <w10:wrap type="none"/>
            </v:shape>
            <v:shape style="position:absolute;left:2719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019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539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39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419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300;top:25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3592;top:298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4532;top:2986;width:60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2.5  </w:t>
                    </w:r>
                    <w:r>
                      <w:rPr>
                        <w:rFonts w:ascii="Calibri"/>
                        <w:color w:val="1F487C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1F487C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6412;top:298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1F487C"/>
          <w:sz w:val="18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1"/>
        <w:ind w:left="1696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3.994637pt;margin-top:-26.934155pt;width:15.3pt;height:111.3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1F487C"/>
                      <w:sz w:val="24"/>
                    </w:rPr>
                    <w:t>Concentration</w:t>
                  </w:r>
                  <w:r>
                    <w:rPr>
                      <w:b/>
                      <w:color w:val="1F487C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1F487C"/>
                      <w:sz w:val="24"/>
                    </w:rPr>
                    <w:t>mg/ml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1F487C"/>
          <w:sz w:val="18"/>
        </w:rPr>
        <w:t>15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1"/>
        <w:ind w:left="1696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1787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1"/>
        <w:ind w:left="1787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0</w:t>
      </w:r>
    </w:p>
    <w:p>
      <w:pPr>
        <w:spacing w:before="84"/>
        <w:ind w:left="2291" w:right="0" w:hanging="39"/>
        <w:jc w:val="right"/>
        <w:rPr>
          <w:i/>
          <w:sz w:val="21"/>
        </w:rPr>
      </w:pPr>
      <w:r>
        <w:rPr>
          <w:i/>
          <w:color w:val="1F487C"/>
          <w:spacing w:val="-1"/>
          <w:sz w:val="21"/>
        </w:rPr>
        <w:t>E. coli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(T13)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392" w:right="-11" w:hanging="156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S. aureus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(T38)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75" w:right="-12" w:hanging="156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S. aureus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(T44)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75" w:right="-11" w:hanging="156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S. aureus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(T31)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75" w:right="-11" w:hanging="156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S. aureus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(T20)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75" w:right="-11" w:hanging="185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Strep. spp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(T12)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99" w:right="-13" w:hanging="238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Strep. </w:t>
      </w:r>
      <w:r>
        <w:rPr>
          <w:i/>
          <w:color w:val="1F487C"/>
          <w:sz w:val="21"/>
        </w:rPr>
        <w:t>spp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(T8)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pStyle w:val="BodyText"/>
        <w:spacing w:before="2"/>
        <w:rPr>
          <w:i/>
          <w:sz w:val="21"/>
        </w:rPr>
      </w:pPr>
    </w:p>
    <w:p>
      <w:pPr>
        <w:spacing w:before="0"/>
        <w:ind w:left="246" w:right="2020" w:hanging="185"/>
        <w:jc w:val="left"/>
        <w:rPr>
          <w:i/>
          <w:sz w:val="21"/>
        </w:rPr>
      </w:pPr>
      <w:r>
        <w:rPr>
          <w:i/>
          <w:color w:val="1F487C"/>
          <w:spacing w:val="-1"/>
          <w:sz w:val="21"/>
        </w:rPr>
        <w:t>Strep. </w:t>
      </w:r>
      <w:r>
        <w:rPr>
          <w:i/>
          <w:color w:val="1F487C"/>
          <w:sz w:val="21"/>
        </w:rPr>
        <w:t>spp</w:t>
      </w:r>
      <w:r>
        <w:rPr>
          <w:i/>
          <w:color w:val="1F487C"/>
          <w:spacing w:val="-50"/>
          <w:sz w:val="21"/>
        </w:rPr>
        <w:t> </w:t>
      </w:r>
      <w:r>
        <w:rPr>
          <w:i/>
          <w:color w:val="1F487C"/>
          <w:sz w:val="21"/>
        </w:rPr>
        <w:t>(T67)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360" w:bottom="280" w:left="420" w:right="260"/>
          <w:cols w:num="8" w:equalWidth="0">
            <w:col w:w="2800" w:space="40"/>
            <w:col w:w="1018" w:space="39"/>
            <w:col w:w="900" w:space="39"/>
            <w:col w:w="901" w:space="40"/>
            <w:col w:w="901" w:space="39"/>
            <w:col w:w="929" w:space="39"/>
            <w:col w:w="901" w:space="40"/>
            <w:col w:w="2934"/>
          </w:cols>
        </w:sectPr>
      </w:pPr>
    </w:p>
    <w:p>
      <w:pPr>
        <w:pStyle w:val="BodyText"/>
        <w:spacing w:before="6"/>
        <w:rPr>
          <w:i/>
          <w:sz w:val="15"/>
        </w:rPr>
      </w:pPr>
    </w:p>
    <w:p>
      <w:pPr>
        <w:spacing w:before="90"/>
        <w:ind w:left="544" w:right="1286" w:firstLine="0"/>
        <w:jc w:val="center"/>
        <w:rPr>
          <w:b/>
          <w:sz w:val="24"/>
        </w:rPr>
      </w:pPr>
      <w:r>
        <w:rPr>
          <w:b/>
          <w:color w:val="1F487C"/>
          <w:sz w:val="24"/>
        </w:rPr>
        <w:t>Test</w:t>
      </w:r>
      <w:r>
        <w:rPr>
          <w:b/>
          <w:color w:val="1F487C"/>
          <w:spacing w:val="-13"/>
          <w:sz w:val="24"/>
        </w:rPr>
        <w:t> </w:t>
      </w:r>
      <w:r>
        <w:rPr>
          <w:b/>
          <w:color w:val="1F487C"/>
          <w:sz w:val="24"/>
        </w:rPr>
        <w:t>Organism</w:t>
      </w:r>
    </w:p>
    <w:p>
      <w:pPr>
        <w:pStyle w:val="BodyText"/>
        <w:tabs>
          <w:tab w:pos="5672" w:val="left" w:leader="none"/>
        </w:tabs>
        <w:spacing w:before="182"/>
        <w:ind w:left="4745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3170427</wp:posOffset>
            </wp:positionH>
            <wp:positionV relativeFrom="paragraph">
              <wp:posOffset>166022</wp:posOffset>
            </wp:positionV>
            <wp:extent cx="75952" cy="75952"/>
            <wp:effectExtent l="0" t="0" r="0" b="0"/>
            <wp:wrapNone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2" cy="7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21984">
            <wp:simplePos x="0" y="0"/>
            <wp:positionH relativeFrom="page">
              <wp:posOffset>3758565</wp:posOffset>
            </wp:positionH>
            <wp:positionV relativeFrom="paragraph">
              <wp:posOffset>166022</wp:posOffset>
            </wp:positionV>
            <wp:extent cx="75952" cy="75952"/>
            <wp:effectExtent l="0" t="0" r="0" b="0"/>
            <wp:wrapNone/>
            <wp:docPr id="4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2" cy="7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</w:rPr>
        <w:t>M.I.C</w:t>
        <w:tab/>
        <w:t>M.B.C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276" w:lineRule="auto" w:before="1"/>
        <w:ind w:right="1173"/>
      </w:pPr>
      <w:r>
        <w:rPr/>
        <w:t>Fig</w:t>
      </w:r>
      <w:r>
        <w:rPr>
          <w:spacing w:val="5"/>
        </w:rPr>
        <w:t> </w:t>
      </w:r>
      <w:r>
        <w:rPr/>
        <w:t>4.3.</w:t>
      </w:r>
      <w:r>
        <w:rPr>
          <w:spacing w:val="7"/>
        </w:rPr>
        <w:t> </w:t>
      </w:r>
      <w:r>
        <w:rPr/>
        <w:t>M.I.C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M.B.C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most</w:t>
      </w:r>
      <w:r>
        <w:rPr>
          <w:spacing w:val="3"/>
        </w:rPr>
        <w:t> </w:t>
      </w:r>
      <w:r>
        <w:rPr/>
        <w:t>active</w:t>
      </w:r>
      <w:r>
        <w:rPr>
          <w:spacing w:val="3"/>
        </w:rPr>
        <w:t> </w:t>
      </w:r>
      <w:r>
        <w:rPr/>
        <w:t>fraction</w:t>
      </w:r>
      <w:r>
        <w:rPr>
          <w:spacing w:val="5"/>
        </w:rPr>
        <w:t> </w:t>
      </w:r>
      <w:r>
        <w:rPr/>
        <w:t>(F2)</w:t>
      </w:r>
      <w:r>
        <w:rPr>
          <w:spacing w:val="7"/>
        </w:rPr>
        <w:t> </w:t>
      </w:r>
      <w:r>
        <w:rPr/>
        <w:t>against</w:t>
      </w:r>
      <w:r>
        <w:rPr>
          <w:spacing w:val="4"/>
        </w:rPr>
        <w:t> </w:t>
      </w:r>
      <w:r>
        <w:rPr/>
        <w:t>isolates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throat</w:t>
      </w:r>
      <w:r>
        <w:rPr>
          <w:spacing w:val="6"/>
        </w:rPr>
        <w:t> </w:t>
      </w:r>
      <w:r>
        <w:rPr/>
        <w:t>swab</w:t>
      </w:r>
      <w:r>
        <w:rPr>
          <w:spacing w:val="-57"/>
        </w:rPr>
        <w:t> </w:t>
      </w:r>
      <w:r>
        <w:rPr/>
        <w:t>specimens</w:t>
      </w:r>
    </w:p>
    <w:p>
      <w:pPr>
        <w:spacing w:after="0" w:line="276" w:lineRule="auto"/>
        <w:sectPr>
          <w:type w:val="continuous"/>
          <w:pgSz w:w="12240" w:h="15840"/>
          <w:pgMar w:top="1360" w:bottom="280" w:left="420" w:right="260"/>
        </w:sectPr>
      </w:pPr>
    </w:p>
    <w:p>
      <w:pPr>
        <w:spacing w:before="80"/>
        <w:ind w:left="1671" w:right="0" w:firstLine="0"/>
        <w:jc w:val="left"/>
        <w:rPr>
          <w:sz w:val="20"/>
        </w:rPr>
      </w:pPr>
      <w:r>
        <w:rPr>
          <w:color w:val="1F487C"/>
          <w:sz w:val="20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7371" w:val="left" w:leader="none"/>
          <w:tab w:pos="8837" w:val="left" w:leader="none"/>
        </w:tabs>
        <w:spacing w:line="205" w:lineRule="exact" w:before="0"/>
        <w:ind w:left="2974" w:right="0" w:firstLine="0"/>
        <w:jc w:val="left"/>
        <w:rPr>
          <w:rFonts w:ascii="Calibri"/>
          <w:sz w:val="18"/>
        </w:rPr>
      </w:pPr>
      <w:r>
        <w:rPr>
          <w:rFonts w:ascii="Calibri"/>
          <w:color w:val="1F487C"/>
          <w:sz w:val="18"/>
        </w:rPr>
        <w:t>20</w:t>
        <w:tab/>
        <w:t>20</w:t>
        <w:tab/>
        <w:t>20</w:t>
      </w:r>
    </w:p>
    <w:p>
      <w:pPr>
        <w:spacing w:line="215" w:lineRule="exact" w:before="0"/>
        <w:ind w:left="1671" w:right="0" w:firstLine="0"/>
        <w:jc w:val="left"/>
        <w:rPr>
          <w:sz w:val="20"/>
        </w:rPr>
      </w:pPr>
      <w:r>
        <w:rPr/>
        <w:pict>
          <v:group style="position:absolute;margin-left:123.599998pt;margin-top:5.259469pt;width:366.4pt;height:175.25pt;mso-position-horizontal-relative:page;mso-position-vertical-relative:paragraph;z-index:15764480" coordorigin="2472,105" coordsize="7328,3505">
            <v:shape style="position:absolute;left:2698;top:2727;width:453;height:875" type="#_x0000_t75" stroked="false">
              <v:imagedata r:id="rId35" o:title=""/>
            </v:shape>
            <v:shape style="position:absolute;left:4164;top:2727;width:453;height:875" type="#_x0000_t75" stroked="false">
              <v:imagedata r:id="rId36" o:title=""/>
            </v:shape>
            <v:shape style="position:absolute;left:5629;top:3164;width:453;height:438" type="#_x0000_t75" stroked="false">
              <v:imagedata r:id="rId37" o:title=""/>
            </v:shape>
            <v:shape style="position:absolute;left:7095;top:2727;width:453;height:875" type="#_x0000_t75" stroked="false">
              <v:imagedata r:id="rId35" o:title=""/>
            </v:shape>
            <v:shape style="position:absolute;left:8560;top:1853;width:453;height:1749" type="#_x0000_t75" stroked="false">
              <v:imagedata r:id="rId38" o:title=""/>
            </v:shape>
            <v:shape style="position:absolute;left:3259;top:105;width:453;height:3497" type="#_x0000_t75" stroked="false">
              <v:imagedata r:id="rId39" o:title=""/>
            </v:shape>
            <v:shape style="position:absolute;left:4724;top:1853;width:453;height:1749" type="#_x0000_t75" stroked="false">
              <v:imagedata r:id="rId40" o:title=""/>
            </v:shape>
            <v:shape style="position:absolute;left:6190;top:2727;width:453;height:875" type="#_x0000_t75" stroked="false">
              <v:imagedata r:id="rId41" o:title=""/>
            </v:shape>
            <v:shape style="position:absolute;left:7656;top:105;width:453;height:3497" type="#_x0000_t75" stroked="false">
              <v:imagedata r:id="rId39" o:title=""/>
            </v:shape>
            <v:shape style="position:absolute;left:9121;top:105;width:453;height:3497" type="#_x0000_t75" stroked="false">
              <v:imagedata r:id="rId42" o:title=""/>
            </v:shape>
            <v:line style="position:absolute" from="2472,3602" to="9799,3602" stroked="true" strokeweight=".72pt" strokecolor="#d3e2f4">
              <v:stroke dashstyle="solid"/>
            </v:line>
            <v:shape style="position:absolute;left:4860;top:1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696;top:157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879;top:2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44;top:2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371;top:2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276;top:245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743;top:2891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1F487C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487C"/>
          <w:sz w:val="20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91"/>
        <w:ind w:left="1671" w:right="0" w:firstLine="0"/>
        <w:jc w:val="left"/>
        <w:rPr>
          <w:sz w:val="20"/>
        </w:rPr>
      </w:pPr>
      <w:r>
        <w:rPr/>
        <w:pict>
          <v:shape style="position:absolute;margin-left:84.010109pt;margin-top:-18.751339pt;width:14.25pt;height:102.6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1F487C"/>
                      <w:sz w:val="22"/>
                    </w:rPr>
                    <w:t>Concentration</w:t>
                  </w:r>
                  <w:r>
                    <w:rPr>
                      <w:b/>
                      <w:color w:val="1F487C"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color w:val="1F487C"/>
                      <w:sz w:val="22"/>
                    </w:rPr>
                    <w:t>mg/ml</w:t>
                  </w:r>
                </w:p>
              </w:txbxContent>
            </v:textbox>
            <w10:wrap type="none"/>
          </v:shape>
        </w:pict>
      </w:r>
      <w:r>
        <w:rPr>
          <w:color w:val="1F487C"/>
          <w:sz w:val="20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1"/>
        <w:ind w:left="1671" w:right="0" w:firstLine="0"/>
        <w:jc w:val="left"/>
        <w:rPr>
          <w:sz w:val="20"/>
        </w:rPr>
      </w:pPr>
      <w:r>
        <w:rPr>
          <w:color w:val="1F487C"/>
          <w:sz w:val="20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1"/>
        <w:ind w:left="1771" w:right="0" w:firstLine="0"/>
        <w:jc w:val="left"/>
        <w:rPr>
          <w:sz w:val="20"/>
        </w:rPr>
      </w:pPr>
      <w:r>
        <w:rPr>
          <w:color w:val="1F487C"/>
          <w:w w:val="99"/>
          <w:sz w:val="20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1012" w:top="1460" w:bottom="1200" w:left="420" w:right="260"/>
        </w:sectPr>
      </w:pPr>
    </w:p>
    <w:p>
      <w:pPr>
        <w:spacing w:before="91"/>
        <w:ind w:left="1771" w:right="0" w:firstLine="0"/>
        <w:jc w:val="left"/>
        <w:rPr>
          <w:sz w:val="20"/>
        </w:rPr>
      </w:pPr>
      <w:r>
        <w:rPr>
          <w:color w:val="1F487C"/>
          <w:w w:val="99"/>
          <w:sz w:val="20"/>
        </w:rPr>
        <w:t>0</w:t>
      </w:r>
    </w:p>
    <w:p>
      <w:pPr>
        <w:spacing w:before="73"/>
        <w:ind w:left="2597" w:right="-18" w:hanging="404"/>
        <w:jc w:val="left"/>
        <w:rPr>
          <w:i/>
          <w:sz w:val="21"/>
        </w:rPr>
      </w:pPr>
      <w:r>
        <w:rPr>
          <w:i/>
          <w:color w:val="1F487C"/>
          <w:sz w:val="21"/>
        </w:rPr>
        <w:t>P. aeruginosa</w:t>
      </w:r>
      <w:r>
        <w:rPr>
          <w:i/>
          <w:color w:val="1F487C"/>
          <w:spacing w:val="-51"/>
          <w:sz w:val="21"/>
        </w:rPr>
        <w:t> </w:t>
      </w:r>
      <w:r>
        <w:rPr>
          <w:i/>
          <w:color w:val="1F487C"/>
          <w:sz w:val="21"/>
        </w:rPr>
        <w:t>(E6)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141"/>
        <w:ind w:left="597" w:right="-18" w:hanging="351"/>
        <w:jc w:val="left"/>
        <w:rPr>
          <w:i/>
          <w:sz w:val="21"/>
        </w:rPr>
      </w:pPr>
      <w:r>
        <w:rPr>
          <w:i/>
          <w:color w:val="1F487C"/>
          <w:sz w:val="21"/>
        </w:rPr>
        <w:t>P.</w:t>
      </w:r>
      <w:r>
        <w:rPr>
          <w:i/>
          <w:color w:val="1F487C"/>
          <w:spacing w:val="-1"/>
          <w:sz w:val="21"/>
        </w:rPr>
        <w:t> </w:t>
      </w:r>
      <w:r>
        <w:rPr>
          <w:i/>
          <w:color w:val="1F487C"/>
          <w:sz w:val="21"/>
        </w:rPr>
        <w:t>aeruginosa</w:t>
      </w:r>
      <w:r>
        <w:rPr>
          <w:i/>
          <w:color w:val="1F487C"/>
          <w:spacing w:val="-51"/>
          <w:sz w:val="21"/>
        </w:rPr>
        <w:t> </w:t>
      </w:r>
      <w:r>
        <w:rPr>
          <w:i/>
          <w:color w:val="1F487C"/>
          <w:sz w:val="21"/>
        </w:rPr>
        <w:t>(E24)</w:t>
      </w:r>
    </w:p>
    <w:p>
      <w:pPr>
        <w:pStyle w:val="BodyText"/>
        <w:rPr>
          <w:i/>
          <w:sz w:val="22"/>
        </w:rPr>
      </w:pPr>
      <w:r>
        <w:rPr/>
        <w:br w:type="column"/>
      </w:r>
      <w:r>
        <w:rPr>
          <w:i/>
          <w:sz w:val="22"/>
        </w:rPr>
      </w:r>
    </w:p>
    <w:p>
      <w:pPr>
        <w:spacing w:before="141"/>
        <w:ind w:left="179" w:right="0" w:firstLine="0"/>
        <w:jc w:val="left"/>
        <w:rPr>
          <w:i/>
          <w:sz w:val="21"/>
        </w:rPr>
      </w:pPr>
      <w:r>
        <w:rPr>
          <w:i/>
          <w:color w:val="1F487C"/>
          <w:sz w:val="21"/>
        </w:rPr>
        <w:t>S.</w:t>
      </w:r>
      <w:r>
        <w:rPr>
          <w:i/>
          <w:color w:val="1F487C"/>
          <w:spacing w:val="-5"/>
          <w:sz w:val="21"/>
        </w:rPr>
        <w:t> </w:t>
      </w:r>
      <w:r>
        <w:rPr>
          <w:i/>
          <w:color w:val="1F487C"/>
          <w:sz w:val="21"/>
        </w:rPr>
        <w:t>aureus</w:t>
      </w:r>
      <w:r>
        <w:rPr>
          <w:i/>
          <w:color w:val="1F487C"/>
          <w:spacing w:val="1"/>
          <w:sz w:val="21"/>
        </w:rPr>
        <w:t> </w:t>
      </w:r>
      <w:r>
        <w:rPr>
          <w:i/>
          <w:color w:val="1F487C"/>
          <w:sz w:val="21"/>
        </w:rPr>
        <w:t>(E27)</w:t>
      </w:r>
      <w:r>
        <w:rPr>
          <w:i/>
          <w:color w:val="1F487C"/>
          <w:spacing w:val="48"/>
          <w:sz w:val="21"/>
        </w:rPr>
        <w:t> </w:t>
      </w:r>
      <w:r>
        <w:rPr>
          <w:i/>
          <w:color w:val="1F487C"/>
          <w:sz w:val="21"/>
        </w:rPr>
        <w:t>Strep.spp</w:t>
      </w:r>
      <w:r>
        <w:rPr>
          <w:i/>
          <w:color w:val="1F487C"/>
          <w:spacing w:val="-4"/>
          <w:sz w:val="21"/>
        </w:rPr>
        <w:t> </w:t>
      </w:r>
      <w:r>
        <w:rPr>
          <w:i/>
          <w:color w:val="1F487C"/>
          <w:sz w:val="21"/>
        </w:rPr>
        <w:t>(E20)</w:t>
      </w:r>
      <w:r>
        <w:rPr>
          <w:i/>
          <w:color w:val="1F487C"/>
          <w:spacing w:val="98"/>
          <w:sz w:val="21"/>
        </w:rPr>
        <w:t> </w:t>
      </w:r>
      <w:r>
        <w:rPr>
          <w:i/>
          <w:color w:val="1F487C"/>
          <w:sz w:val="21"/>
        </w:rPr>
        <w:t>Strep.spp</w:t>
      </w:r>
      <w:r>
        <w:rPr>
          <w:i/>
          <w:color w:val="1F487C"/>
          <w:spacing w:val="-4"/>
          <w:sz w:val="21"/>
        </w:rPr>
        <w:t> </w:t>
      </w:r>
      <w:r>
        <w:rPr>
          <w:i/>
          <w:color w:val="1F487C"/>
          <w:sz w:val="21"/>
        </w:rPr>
        <w:t>(E22)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360" w:bottom="280" w:left="420" w:right="260"/>
          <w:cols w:num="3" w:equalWidth="0">
            <w:col w:w="3374" w:space="40"/>
            <w:col w:w="1426" w:space="39"/>
            <w:col w:w="6681"/>
          </w:cols>
        </w:sectPr>
      </w:pPr>
    </w:p>
    <w:p>
      <w:pPr>
        <w:pStyle w:val="BodyText"/>
        <w:rPr>
          <w:i/>
          <w:sz w:val="19"/>
        </w:rPr>
      </w:pPr>
    </w:p>
    <w:p>
      <w:pPr>
        <w:spacing w:before="91"/>
        <w:ind w:left="479" w:right="1286" w:firstLine="0"/>
        <w:jc w:val="center"/>
        <w:rPr>
          <w:b/>
          <w:sz w:val="22"/>
        </w:rPr>
      </w:pPr>
      <w:r>
        <w:rPr>
          <w:b/>
          <w:color w:val="1F487C"/>
          <w:sz w:val="22"/>
        </w:rPr>
        <w:t>Test</w:t>
      </w:r>
      <w:r>
        <w:rPr>
          <w:b/>
          <w:color w:val="1F487C"/>
          <w:spacing w:val="1"/>
          <w:sz w:val="22"/>
        </w:rPr>
        <w:t> </w:t>
      </w:r>
      <w:r>
        <w:rPr>
          <w:b/>
          <w:color w:val="1F487C"/>
          <w:sz w:val="22"/>
        </w:rPr>
        <w:t>Organisms</w:t>
      </w:r>
    </w:p>
    <w:p>
      <w:pPr>
        <w:tabs>
          <w:tab w:pos="5553" w:val="left" w:leader="none"/>
        </w:tabs>
        <w:spacing w:before="143"/>
        <w:ind w:left="470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3153536</wp:posOffset>
            </wp:positionH>
            <wp:positionV relativeFrom="paragraph">
              <wp:posOffset>135872</wp:posOffset>
            </wp:positionV>
            <wp:extent cx="69608" cy="69607"/>
            <wp:effectExtent l="0" t="0" r="0" b="0"/>
            <wp:wrapNone/>
            <wp:docPr id="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" cy="6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524032">
            <wp:simplePos x="0" y="0"/>
            <wp:positionH relativeFrom="page">
              <wp:posOffset>3692652</wp:posOffset>
            </wp:positionH>
            <wp:positionV relativeFrom="paragraph">
              <wp:posOffset>135872</wp:posOffset>
            </wp:positionV>
            <wp:extent cx="69608" cy="69607"/>
            <wp:effectExtent l="0" t="0" r="0" b="0"/>
            <wp:wrapNone/>
            <wp:docPr id="5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" cy="6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87C"/>
          <w:sz w:val="22"/>
        </w:rPr>
        <w:t>M.I.C</w:t>
        <w:tab/>
        <w:t>M.B.C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276" w:lineRule="auto"/>
        <w:ind w:right="1174"/>
      </w:pPr>
      <w:r>
        <w:rPr/>
        <w:t>Fig</w:t>
      </w:r>
      <w:r>
        <w:rPr>
          <w:spacing w:val="25"/>
        </w:rPr>
        <w:t> </w:t>
      </w:r>
      <w:r>
        <w:rPr/>
        <w:t>4.4.</w:t>
      </w:r>
      <w:r>
        <w:rPr>
          <w:spacing w:val="26"/>
        </w:rPr>
        <w:t> </w:t>
      </w:r>
      <w:r>
        <w:rPr/>
        <w:t>M.I.C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M.B.C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most</w:t>
      </w:r>
      <w:r>
        <w:rPr>
          <w:spacing w:val="25"/>
        </w:rPr>
        <w:t> </w:t>
      </w:r>
      <w:r>
        <w:rPr/>
        <w:t>active</w:t>
      </w:r>
      <w:r>
        <w:rPr>
          <w:spacing w:val="26"/>
        </w:rPr>
        <w:t> </w:t>
      </w:r>
      <w:r>
        <w:rPr/>
        <w:t>fraction</w:t>
      </w:r>
      <w:r>
        <w:rPr>
          <w:spacing w:val="26"/>
        </w:rPr>
        <w:t> </w:t>
      </w:r>
      <w:r>
        <w:rPr/>
        <w:t>(F2)</w:t>
      </w:r>
      <w:r>
        <w:rPr>
          <w:spacing w:val="25"/>
        </w:rPr>
        <w:t> </w:t>
      </w:r>
      <w:r>
        <w:rPr/>
        <w:t>against</w:t>
      </w:r>
      <w:r>
        <w:rPr>
          <w:spacing w:val="25"/>
        </w:rPr>
        <w:t> </w:t>
      </w:r>
      <w:r>
        <w:rPr/>
        <w:t>isolates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ear</w:t>
      </w:r>
      <w:r>
        <w:rPr>
          <w:spacing w:val="25"/>
        </w:rPr>
        <w:t> </w:t>
      </w:r>
      <w:r>
        <w:rPr/>
        <w:t>swab</w:t>
      </w:r>
      <w:r>
        <w:rPr>
          <w:spacing w:val="-57"/>
        </w:rPr>
        <w:t> </w:t>
      </w:r>
      <w:r>
        <w:rPr/>
        <w:t>specimens.</w:t>
      </w:r>
    </w:p>
    <w:p>
      <w:pPr>
        <w:spacing w:after="0" w:line="276" w:lineRule="auto"/>
        <w:sectPr>
          <w:type w:val="continuous"/>
          <w:pgSz w:w="12240" w:h="15840"/>
          <w:pgMar w:top="1360" w:bottom="280" w:left="420" w:right="260"/>
        </w:sectPr>
      </w:pPr>
    </w:p>
    <w:p>
      <w:pPr>
        <w:spacing w:before="75"/>
        <w:ind w:left="1671" w:right="0" w:firstLine="0"/>
        <w:jc w:val="left"/>
        <w:rPr>
          <w:sz w:val="21"/>
        </w:rPr>
      </w:pPr>
      <w:r>
        <w:rPr>
          <w:color w:val="585858"/>
          <w:sz w:val="21"/>
        </w:rPr>
        <w:t>12</w:t>
      </w:r>
    </w:p>
    <w:p>
      <w:pPr>
        <w:pStyle w:val="BodyText"/>
        <w:spacing w:before="7"/>
        <w:rPr>
          <w:sz w:val="11"/>
        </w:rPr>
      </w:pPr>
    </w:p>
    <w:p>
      <w:pPr>
        <w:tabs>
          <w:tab w:pos="4970" w:val="left" w:leader="none"/>
          <w:tab w:pos="8621" w:val="left" w:leader="none"/>
        </w:tabs>
        <w:spacing w:line="202" w:lineRule="exact" w:before="64"/>
        <w:ind w:left="3145" w:right="0" w:firstLine="0"/>
        <w:jc w:val="left"/>
        <w:rPr>
          <w:rFonts w:ascii="Calibri"/>
          <w:sz w:val="18"/>
        </w:rPr>
      </w:pPr>
      <w:r>
        <w:rPr>
          <w:rFonts w:ascii="Calibri"/>
          <w:color w:val="404040"/>
          <w:sz w:val="18"/>
        </w:rPr>
        <w:t>10</w:t>
        <w:tab/>
        <w:t>10</w:t>
        <w:tab/>
        <w:t>10</w:t>
      </w:r>
    </w:p>
    <w:p>
      <w:pPr>
        <w:spacing w:line="224" w:lineRule="exact" w:before="0"/>
        <w:ind w:left="1671" w:right="0" w:firstLine="0"/>
        <w:jc w:val="left"/>
        <w:rPr>
          <w:sz w:val="21"/>
        </w:rPr>
      </w:pPr>
      <w:r>
        <w:rPr/>
        <w:pict>
          <v:group style="position:absolute;margin-left:124.32pt;margin-top:5.407846pt;width:364.95pt;height:156.25pt;mso-position-horizontal-relative:page;mso-position-vertical-relative:paragraph;z-index:15766528" coordorigin="2486,108" coordsize="7299,3125">
            <v:shape style="position:absolute;left:2935;top:1665;width:5883;height:1560" coordorigin="2935,1666" coordsize="5883,1560" path="m3343,1666l2935,1666,2935,3226,3343,3226,3343,1666xm5167,1666l4759,1666,4759,3226,5167,3226,5167,1666xm6994,2446l6583,2446,6583,3226,6994,3226,6994,2446xm8818,1666l8407,1666,8407,3226,8818,3226,8818,1666xe" filled="true" fillcolor="#4f81bc" stroked="false">
              <v:path arrowok="t"/>
              <v:fill type="solid"/>
            </v:shape>
            <v:shape style="position:absolute;left:3453;top:108;width:5883;height:3118" coordorigin="3454,108" coordsize="5883,3118" path="m3864,108l3454,108,3454,3226,3864,3226,3864,108xm5688,108l5278,108,5278,3226,5688,3226,5688,108xm7512,1666l7104,1666,7104,3226,7512,3226,7512,1666xm9336,108l8928,108,8928,3226,9336,3226,9336,108xe" filled="true" fillcolor="#c0504d" stroked="false">
              <v:path arrowok="t"/>
              <v:fill type="solid"/>
            </v:shape>
            <v:line style="position:absolute" from="2486,3226" to="9785,3226" stroked="true" strokeweight=".72pt" strokecolor="#d9d9d9">
              <v:stroke dashstyle="solid"/>
            </v:line>
            <v:shape style="position:absolute;left:3091;top:13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916;top:13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261;top:13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567;top:13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674;top:2172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1"/>
        </w:rPr>
        <w:t>10</w:t>
      </w:r>
    </w:p>
    <w:p>
      <w:pPr>
        <w:pStyle w:val="BodyText"/>
        <w:spacing w:before="2"/>
        <w:rPr>
          <w:sz w:val="25"/>
        </w:rPr>
      </w:pPr>
    </w:p>
    <w:p>
      <w:pPr>
        <w:spacing w:before="92"/>
        <w:ind w:left="1777" w:right="0" w:firstLine="0"/>
        <w:jc w:val="left"/>
        <w:rPr>
          <w:sz w:val="21"/>
        </w:rPr>
      </w:pPr>
      <w:r>
        <w:rPr/>
        <w:pict>
          <v:shape style="position:absolute;margin-left:84.010109pt;margin-top:-9.084515pt;width:14.25pt;height:102.6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585858"/>
                      <w:sz w:val="22"/>
                    </w:rPr>
                    <w:t>Concentration</w:t>
                  </w:r>
                  <w:r>
                    <w:rPr>
                      <w:b/>
                      <w:color w:val="585858"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color w:val="585858"/>
                      <w:sz w:val="22"/>
                    </w:rPr>
                    <w:t>mg/ml</w:t>
                  </w:r>
                </w:p>
              </w:txbxContent>
            </v:textbox>
            <w10:wrap type="none"/>
          </v:shape>
        </w:pict>
      </w:r>
      <w:r>
        <w:rPr>
          <w:color w:val="585858"/>
          <w:w w:val="100"/>
          <w:sz w:val="21"/>
        </w:rPr>
        <w:t>8</w:t>
      </w:r>
    </w:p>
    <w:p>
      <w:pPr>
        <w:pStyle w:val="BodyText"/>
        <w:spacing w:before="3"/>
        <w:rPr>
          <w:sz w:val="25"/>
        </w:rPr>
      </w:pPr>
    </w:p>
    <w:p>
      <w:pPr>
        <w:spacing w:before="92"/>
        <w:ind w:left="1777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6</w:t>
      </w:r>
    </w:p>
    <w:p>
      <w:pPr>
        <w:pStyle w:val="BodyText"/>
        <w:spacing w:before="2"/>
        <w:rPr>
          <w:sz w:val="25"/>
        </w:rPr>
      </w:pPr>
    </w:p>
    <w:p>
      <w:pPr>
        <w:spacing w:before="93"/>
        <w:ind w:left="1777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4</w:t>
      </w:r>
    </w:p>
    <w:p>
      <w:pPr>
        <w:pStyle w:val="BodyText"/>
        <w:spacing w:before="3"/>
        <w:rPr>
          <w:sz w:val="25"/>
        </w:rPr>
      </w:pPr>
    </w:p>
    <w:p>
      <w:pPr>
        <w:spacing w:before="92"/>
        <w:ind w:left="1777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2</w:t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pgSz w:w="12240" w:h="15840"/>
          <w:pgMar w:header="0" w:footer="1012" w:top="1460" w:bottom="1200" w:left="420" w:right="260"/>
        </w:sectPr>
      </w:pPr>
    </w:p>
    <w:p>
      <w:pPr>
        <w:spacing w:before="92"/>
        <w:ind w:left="1777" w:right="0" w:firstLine="0"/>
        <w:jc w:val="left"/>
        <w:rPr>
          <w:sz w:val="21"/>
        </w:rPr>
      </w:pPr>
      <w:r>
        <w:rPr>
          <w:color w:val="585858"/>
          <w:w w:val="100"/>
          <w:sz w:val="21"/>
        </w:rPr>
        <w:t>0</w:t>
      </w:r>
    </w:p>
    <w:p>
      <w:pPr>
        <w:spacing w:before="72"/>
        <w:ind w:left="2740" w:right="-18" w:hanging="430"/>
        <w:jc w:val="left"/>
        <w:rPr>
          <w:i/>
          <w:sz w:val="22"/>
        </w:rPr>
      </w:pPr>
      <w:r>
        <w:rPr>
          <w:i/>
          <w:color w:val="585858"/>
          <w:sz w:val="22"/>
        </w:rPr>
        <w:t>K. pneumoniae</w:t>
      </w:r>
      <w:r>
        <w:rPr>
          <w:i/>
          <w:color w:val="585858"/>
          <w:spacing w:val="-53"/>
          <w:sz w:val="22"/>
        </w:rPr>
        <w:t> </w:t>
      </w:r>
      <w:r>
        <w:rPr>
          <w:i/>
          <w:color w:val="585858"/>
          <w:sz w:val="22"/>
        </w:rPr>
        <w:t>(S16)</w:t>
      </w:r>
    </w:p>
    <w:p>
      <w:pPr>
        <w:pStyle w:val="BodyText"/>
        <w:spacing w:before="3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spacing w:before="0"/>
        <w:ind w:left="881" w:right="-19" w:hanging="430"/>
        <w:jc w:val="left"/>
        <w:rPr>
          <w:i/>
          <w:sz w:val="22"/>
        </w:rPr>
      </w:pPr>
      <w:r>
        <w:rPr>
          <w:i/>
          <w:color w:val="585858"/>
          <w:sz w:val="22"/>
        </w:rPr>
        <w:t>K. pneumoniae</w:t>
      </w:r>
      <w:r>
        <w:rPr>
          <w:i/>
          <w:color w:val="585858"/>
          <w:w w:val="100"/>
          <w:sz w:val="22"/>
        </w:rPr>
        <w:t> </w:t>
      </w:r>
      <w:r>
        <w:rPr>
          <w:i/>
          <w:color w:val="585858"/>
          <w:sz w:val="22"/>
        </w:rPr>
        <w:t>(S20)</w:t>
      </w:r>
    </w:p>
    <w:p>
      <w:pPr>
        <w:pStyle w:val="BodyText"/>
        <w:spacing w:before="3"/>
        <w:rPr>
          <w:i/>
          <w:sz w:val="35"/>
        </w:rPr>
      </w:pPr>
      <w:r>
        <w:rPr/>
        <w:br w:type="column"/>
      </w:r>
      <w:r>
        <w:rPr>
          <w:i/>
          <w:sz w:val="35"/>
        </w:rPr>
      </w:r>
    </w:p>
    <w:p>
      <w:pPr>
        <w:tabs>
          <w:tab w:pos="2269" w:val="left" w:leader="none"/>
        </w:tabs>
        <w:spacing w:before="0"/>
        <w:ind w:left="444" w:right="0" w:firstLine="0"/>
        <w:jc w:val="left"/>
        <w:rPr>
          <w:i/>
          <w:sz w:val="22"/>
        </w:rPr>
      </w:pPr>
      <w:r>
        <w:rPr>
          <w:i/>
          <w:color w:val="585858"/>
          <w:sz w:val="22"/>
        </w:rPr>
        <w:t>S.</w:t>
      </w:r>
      <w:r>
        <w:rPr>
          <w:i/>
          <w:color w:val="585858"/>
          <w:spacing w:val="-3"/>
          <w:sz w:val="22"/>
        </w:rPr>
        <w:t> </w:t>
      </w:r>
      <w:r>
        <w:rPr>
          <w:i/>
          <w:color w:val="585858"/>
          <w:sz w:val="22"/>
        </w:rPr>
        <w:t>aureus</w:t>
      </w:r>
      <w:r>
        <w:rPr>
          <w:i/>
          <w:color w:val="585858"/>
          <w:spacing w:val="-3"/>
          <w:sz w:val="22"/>
        </w:rPr>
        <w:t> </w:t>
      </w:r>
      <w:r>
        <w:rPr>
          <w:i/>
          <w:color w:val="585858"/>
          <w:sz w:val="22"/>
        </w:rPr>
        <w:t>(S10)</w:t>
        <w:tab/>
        <w:t>S.</w:t>
      </w:r>
      <w:r>
        <w:rPr>
          <w:i/>
          <w:color w:val="585858"/>
          <w:spacing w:val="-3"/>
          <w:sz w:val="22"/>
        </w:rPr>
        <w:t> </w:t>
      </w:r>
      <w:r>
        <w:rPr>
          <w:i/>
          <w:color w:val="585858"/>
          <w:sz w:val="22"/>
        </w:rPr>
        <w:t>aureus</w:t>
      </w:r>
      <w:r>
        <w:rPr>
          <w:i/>
          <w:color w:val="585858"/>
          <w:spacing w:val="-3"/>
          <w:sz w:val="22"/>
        </w:rPr>
        <w:t> </w:t>
      </w:r>
      <w:r>
        <w:rPr>
          <w:i/>
          <w:color w:val="585858"/>
          <w:sz w:val="22"/>
        </w:rPr>
        <w:t>(S44)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280" w:left="420" w:right="260"/>
          <w:cols w:num="3" w:equalWidth="0">
            <w:col w:w="3645" w:space="40"/>
            <w:col w:w="1785" w:space="39"/>
            <w:col w:w="6051"/>
          </w:cols>
        </w:sectPr>
      </w:pPr>
    </w:p>
    <w:p>
      <w:pPr>
        <w:pStyle w:val="BodyText"/>
        <w:spacing w:before="6"/>
        <w:rPr>
          <w:i/>
          <w:sz w:val="22"/>
        </w:rPr>
      </w:pPr>
    </w:p>
    <w:p>
      <w:pPr>
        <w:spacing w:before="91"/>
        <w:ind w:left="307" w:right="1286" w:firstLine="0"/>
        <w:jc w:val="center"/>
        <w:rPr>
          <w:b/>
          <w:sz w:val="22"/>
        </w:rPr>
      </w:pPr>
      <w:r>
        <w:rPr>
          <w:b/>
          <w:color w:val="585858"/>
          <w:sz w:val="22"/>
        </w:rPr>
        <w:t>Test</w:t>
      </w:r>
      <w:r>
        <w:rPr>
          <w:b/>
          <w:color w:val="585858"/>
          <w:spacing w:val="-2"/>
          <w:sz w:val="22"/>
        </w:rPr>
        <w:t> </w:t>
      </w:r>
      <w:r>
        <w:rPr>
          <w:b/>
          <w:color w:val="585858"/>
          <w:sz w:val="22"/>
        </w:rPr>
        <w:t>Organisms</w:t>
      </w:r>
    </w:p>
    <w:p>
      <w:pPr>
        <w:tabs>
          <w:tab w:pos="5545" w:val="left" w:leader="none"/>
        </w:tabs>
        <w:spacing w:before="103"/>
        <w:ind w:left="4696" w:right="0" w:firstLine="0"/>
        <w:jc w:val="left"/>
        <w:rPr>
          <w:sz w:val="22"/>
        </w:rPr>
      </w:pPr>
      <w:r>
        <w:rPr/>
        <w:pict>
          <v:rect style="position:absolute;margin-left:247.919998pt;margin-top:8.649519pt;width:5.52pt;height:5.52pt;mso-position-horizontal-relative:page;mso-position-vertical-relative:paragraph;z-index:15767040" filled="true" fillcolor="#4f81bc" stroked="false">
            <v:fill type="solid"/>
            <w10:wrap type="none"/>
          </v:rect>
        </w:pict>
      </w:r>
      <w:r>
        <w:rPr/>
        <w:pict>
          <v:rect style="position:absolute;margin-left:290.399994pt;margin-top:8.649519pt;width:5.52pt;height:5.52pt;mso-position-horizontal-relative:page;mso-position-vertical-relative:paragraph;z-index:-18790400" filled="true" fillcolor="#c0504d" stroked="false">
            <v:fill type="solid"/>
            <w10:wrap type="none"/>
          </v:rect>
        </w:pict>
      </w:r>
      <w:r>
        <w:rPr>
          <w:color w:val="585858"/>
          <w:sz w:val="22"/>
        </w:rPr>
        <w:t>M.I.C</w:t>
        <w:tab/>
        <w:t>M.B.C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spacing w:line="276" w:lineRule="auto"/>
        <w:ind w:right="1169"/>
      </w:pPr>
      <w:r>
        <w:rPr/>
        <w:t>Fig</w:t>
      </w:r>
      <w:r>
        <w:rPr>
          <w:spacing w:val="35"/>
        </w:rPr>
        <w:t> </w:t>
      </w:r>
      <w:r>
        <w:rPr/>
        <w:t>4.5.</w:t>
      </w:r>
      <w:r>
        <w:rPr>
          <w:spacing w:val="35"/>
        </w:rPr>
        <w:t> </w:t>
      </w:r>
      <w:r>
        <w:rPr/>
        <w:t>M.I.C</w:t>
      </w:r>
      <w:r>
        <w:rPr>
          <w:spacing w:val="34"/>
        </w:rPr>
        <w:t> </w:t>
      </w:r>
      <w:r>
        <w:rPr/>
        <w:t>and</w:t>
      </w:r>
      <w:r>
        <w:rPr>
          <w:spacing w:val="36"/>
        </w:rPr>
        <w:t> </w:t>
      </w:r>
      <w:r>
        <w:rPr/>
        <w:t>M.B.C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most</w:t>
      </w:r>
      <w:r>
        <w:rPr>
          <w:spacing w:val="34"/>
        </w:rPr>
        <w:t> </w:t>
      </w:r>
      <w:r>
        <w:rPr/>
        <w:t>active</w:t>
      </w:r>
      <w:r>
        <w:rPr>
          <w:spacing w:val="35"/>
        </w:rPr>
        <w:t> </w:t>
      </w:r>
      <w:r>
        <w:rPr/>
        <w:t>fraction</w:t>
      </w:r>
      <w:r>
        <w:rPr>
          <w:spacing w:val="36"/>
        </w:rPr>
        <w:t> </w:t>
      </w:r>
      <w:r>
        <w:rPr/>
        <w:t>(F2)</w:t>
      </w:r>
      <w:r>
        <w:rPr>
          <w:spacing w:val="34"/>
        </w:rPr>
        <w:t> </w:t>
      </w:r>
      <w:r>
        <w:rPr/>
        <w:t>against</w:t>
      </w:r>
      <w:r>
        <w:rPr>
          <w:spacing w:val="34"/>
        </w:rPr>
        <w:t> </w:t>
      </w:r>
      <w:r>
        <w:rPr/>
        <w:t>isolates</w:t>
      </w:r>
      <w:r>
        <w:rPr>
          <w:spacing w:val="36"/>
        </w:rPr>
        <w:t> </w:t>
      </w:r>
      <w:r>
        <w:rPr/>
        <w:t>from</w:t>
      </w:r>
      <w:r>
        <w:rPr>
          <w:spacing w:val="31"/>
        </w:rPr>
        <w:t> </w:t>
      </w:r>
      <w:r>
        <w:rPr/>
        <w:t>Sputum</w:t>
      </w:r>
      <w:r>
        <w:rPr>
          <w:spacing w:val="-57"/>
        </w:rPr>
        <w:t> </w:t>
      </w:r>
      <w:r>
        <w:rPr/>
        <w:t>specimens.</w:t>
      </w:r>
    </w:p>
    <w:p>
      <w:pPr>
        <w:spacing w:after="0" w:line="276" w:lineRule="auto"/>
        <w:sectPr>
          <w:type w:val="continuous"/>
          <w:pgSz w:w="12240" w:h="15840"/>
          <w:pgMar w:top="1360" w:bottom="280" w:left="420" w:right="260"/>
        </w:sectPr>
      </w:pPr>
    </w:p>
    <w:p>
      <w:pPr>
        <w:spacing w:before="79"/>
        <w:ind w:left="1779" w:right="0" w:firstLine="0"/>
        <w:jc w:val="left"/>
        <w:rPr>
          <w:sz w:val="22"/>
        </w:rPr>
      </w:pPr>
      <w:r>
        <w:rPr/>
        <w:pict>
          <v:group style="position:absolute;margin-left:124.440002pt;margin-top:10.56951pt;width:293.650pt;height:255.4pt;mso-position-horizontal-relative:page;mso-position-vertical-relative:paragraph;z-index:-18789376" coordorigin="2489,211" coordsize="5873,5108">
            <v:line style="position:absolute" from="2496,5251" to="2496,211" stroked="true" strokeweight=".72pt" strokecolor="#d9d9d9">
              <v:stroke dashstyle="solid"/>
            </v:line>
            <v:line style="position:absolute" from="2496,5251" to="8362,5251" stroked="true" strokeweight=".72pt" strokecolor="#000000">
              <v:stroke dashstyle="solid"/>
            </v:line>
            <v:shape style="position:absolute;left:2916;top:1723;width:5028;height:3528" coordorigin="2916,1723" coordsize="5028,3528" path="m2916,1723l3754,1851,4591,1913,5431,2038,6269,2355,7106,2479,7944,5251e" filled="false" stroked="true" strokeweight="1.68pt" strokecolor="#4f81bc">
              <v:path arrowok="t"/>
              <v:stroke dashstyle="solid"/>
            </v:shape>
            <v:shape style="position:absolute;left:2848;top:1656;width:135;height:135" type="#_x0000_t75" stroked="false">
              <v:imagedata r:id="rId45" o:title=""/>
            </v:shape>
            <v:shape style="position:absolute;left:3686;top:1782;width:135;height:135" type="#_x0000_t75" stroked="false">
              <v:imagedata r:id="rId46" o:title=""/>
            </v:shape>
            <v:shape style="position:absolute;left:4524;top:1845;width:135;height:135" type="#_x0000_t75" stroked="false">
              <v:imagedata r:id="rId45" o:title=""/>
            </v:shape>
            <v:shape style="position:absolute;left:5362;top:1971;width:135;height:135" type="#_x0000_t75" stroked="false">
              <v:imagedata r:id="rId45" o:title=""/>
            </v:shape>
            <v:shape style="position:absolute;left:6200;top:2286;width:135;height:135" type="#_x0000_t75" stroked="false">
              <v:imagedata r:id="rId45" o:title=""/>
            </v:shape>
            <v:shape style="position:absolute;left:7038;top:2412;width:135;height:135" type="#_x0000_t75" stroked="false">
              <v:imagedata r:id="rId46" o:title=""/>
            </v:shape>
            <v:shape style="position:absolute;left:7876;top:5184;width:135;height:135" type="#_x0000_t75" stroked="false">
              <v:imagedata r:id="rId45" o:title=""/>
            </v:shape>
            <v:shape style="position:absolute;left:2916;top:1406;width:5028;height:1136" coordorigin="2916,1407" coordsize="5028,1136" path="m2916,1407l3754,1469,4591,1659,5431,1786,6269,2038,7106,2290,7944,2542e" filled="false" stroked="true" strokeweight="1.68pt" strokecolor="#c0504d">
              <v:path arrowok="t"/>
              <v:stroke dashstyle="solid"/>
            </v:shape>
            <v:rect style="position:absolute;left:2856;top:1346;width:120;height:120" filled="true" fillcolor="#c0504d" stroked="false">
              <v:fill type="solid"/>
            </v:rect>
            <v:rect style="position:absolute;left:2856;top:1346;width:120;height:120" filled="false" stroked="true" strokeweight=".72pt" strokecolor="#c0504d">
              <v:stroke dashstyle="solid"/>
            </v:rect>
            <v:rect style="position:absolute;left:3693;top:1409;width:120;height:120" filled="true" fillcolor="#c0504d" stroked="false">
              <v:fill type="solid"/>
            </v:rect>
            <v:rect style="position:absolute;left:3693;top:1409;width:120;height:120" filled="false" stroked="true" strokeweight=".72pt" strokecolor="#c0504d">
              <v:stroke dashstyle="solid"/>
            </v:rect>
            <v:rect style="position:absolute;left:4531;top:1598;width:120;height:120" filled="true" fillcolor="#c0504d" stroked="false">
              <v:fill type="solid"/>
            </v:rect>
            <v:rect style="position:absolute;left:4531;top:1598;width:120;height:120" filled="false" stroked="true" strokeweight=".72pt" strokecolor="#c0504d">
              <v:stroke dashstyle="solid"/>
            </v:rect>
            <v:rect style="position:absolute;left:5371;top:1725;width:120;height:120" filled="true" fillcolor="#c0504d" stroked="false">
              <v:fill type="solid"/>
            </v:rect>
            <v:rect style="position:absolute;left:5371;top:1725;width:120;height:120" filled="false" stroked="true" strokeweight=".72pt" strokecolor="#c0504d">
              <v:stroke dashstyle="solid"/>
            </v:rect>
            <v:rect style="position:absolute;left:6208;top:1977;width:120;height:120" filled="true" fillcolor="#c0504d" stroked="false">
              <v:fill type="solid"/>
            </v:rect>
            <v:rect style="position:absolute;left:6208;top:1977;width:120;height:120" filled="false" stroked="true" strokeweight=".72pt" strokecolor="#c0504d">
              <v:stroke dashstyle="solid"/>
            </v:rect>
            <v:rect style="position:absolute;left:7046;top:2229;width:120;height:120" filled="true" fillcolor="#c0504d" stroked="false">
              <v:fill type="solid"/>
            </v:rect>
            <v:rect style="position:absolute;left:7046;top:2229;width:120;height:120" filled="false" stroked="true" strokeweight=".72pt" strokecolor="#c0504d">
              <v:stroke dashstyle="solid"/>
            </v:rect>
            <v:rect style="position:absolute;left:7884;top:2481;width:120;height:120" filled="true" fillcolor="#c0504d" stroked="false">
              <v:fill type="solid"/>
            </v:rect>
            <v:rect style="position:absolute;left:7884;top:2481;width:120;height:120" filled="false" stroked="true" strokeweight=".72pt" strokecolor="#c0504d">
              <v:stroke dashstyle="solid"/>
            </v:rect>
            <v:shape style="position:absolute;left:2916;top:1029;width:5028;height:1071" coordorigin="2916,1030" coordsize="5028,1071" path="m2916,1030l3754,1219,4591,1282,5431,1344,6269,1407,7106,1723,7944,2100e" filled="false" stroked="true" strokeweight="1.68pt" strokecolor="#9bba58">
              <v:path arrowok="t"/>
              <v:stroke dashstyle="solid"/>
            </v:shape>
            <v:shape style="position:absolute;left:2848;top:962;width:135;height:135" type="#_x0000_t75" stroked="false">
              <v:imagedata r:id="rId47" o:title=""/>
            </v:shape>
            <v:shape style="position:absolute;left:3686;top:1151;width:135;height:135" type="#_x0000_t75" stroked="false">
              <v:imagedata r:id="rId48" o:title=""/>
            </v:shape>
            <v:shape style="position:absolute;left:4524;top:1214;width:135;height:135" type="#_x0000_t75" stroked="false">
              <v:imagedata r:id="rId49" o:title=""/>
            </v:shape>
            <v:shape style="position:absolute;left:5362;top:1277;width:135;height:135" type="#_x0000_t75" stroked="false">
              <v:imagedata r:id="rId49" o:title=""/>
            </v:shape>
            <v:shape style="position:absolute;left:6200;top:1340;width:135;height:135" type="#_x0000_t75" stroked="false">
              <v:imagedata r:id="rId49" o:title=""/>
            </v:shape>
            <v:shape style="position:absolute;left:7038;top:1655;width:135;height:135" type="#_x0000_t75" stroked="false">
              <v:imagedata r:id="rId50" o:title=""/>
            </v:shape>
            <v:shape style="position:absolute;left:7876;top:2033;width:135;height:135" type="#_x0000_t75" stroked="false">
              <v:imagedata r:id="rId47" o:title=""/>
            </v:shape>
            <v:shape style="position:absolute;left:2916;top:463;width:5028;height:692" coordorigin="2916,463" coordsize="5028,692" path="m2916,1092l3754,1155,4591,1155,5431,903,6269,778,7106,588,7944,463e" filled="false" stroked="true" strokeweight="1.68pt" strokecolor="#8063a1">
              <v:path arrowok="t"/>
              <v:stroke dashstyle="solid"/>
            </v:shape>
            <v:shape style="position:absolute;left:2856;top:403;width:5148;height:812" coordorigin="2856,403" coordsize="5148,812" path="m2976,1152l2856,1032m2856,1152l2976,1032m3814,1215l3694,1095m3694,1215l3814,1095m4651,1215l4531,1095m4531,1215l4651,1095m5491,963l5371,843m5371,963l5491,843m6329,838l6209,718m6209,838l6329,718m7166,648l7046,528m7046,648l7166,528m8004,523l7884,403m7884,523l8004,403e" filled="false" stroked="true" strokeweight=".72pt" strokecolor="#8063a1">
              <v:path arrowok="t"/>
              <v:stroke dashstyle="solid"/>
            </v:shape>
            <w10:wrap type="none"/>
          </v:group>
        </w:pict>
      </w:r>
      <w:r>
        <w:rPr>
          <w:color w:val="585858"/>
          <w:w w:val="100"/>
          <w:sz w:val="22"/>
        </w:rPr>
        <w:t>8</w:t>
      </w:r>
    </w:p>
    <w:p>
      <w:pPr>
        <w:pStyle w:val="BodyText"/>
        <w:spacing w:before="10"/>
      </w:pPr>
    </w:p>
    <w:p>
      <w:pPr>
        <w:spacing w:before="91"/>
        <w:ind w:left="1779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7</w:t>
      </w:r>
    </w:p>
    <w:p>
      <w:pPr>
        <w:pStyle w:val="BodyText"/>
        <w:spacing w:before="10"/>
      </w:pPr>
    </w:p>
    <w:p>
      <w:pPr>
        <w:spacing w:before="92"/>
        <w:ind w:left="1779" w:right="0" w:firstLine="0"/>
        <w:jc w:val="left"/>
        <w:rPr>
          <w:sz w:val="22"/>
        </w:rPr>
      </w:pPr>
      <w:r>
        <w:rPr/>
        <w:pict>
          <v:shape style="position:absolute;margin-left:90.464508pt;margin-top:6.390817pt;width:13.05pt;height:135.6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LOG</w:t>
                  </w:r>
                  <w:r>
                    <w:rPr>
                      <w:color w:val="585858"/>
                      <w:spacing w:val="-6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7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SURVIVAL</w:t>
                  </w:r>
                  <w:r>
                    <w:rPr>
                      <w:color w:val="585858"/>
                      <w:spacing w:val="-1"/>
                      <w:sz w:val="20"/>
                    </w:rPr>
                    <w:t> </w:t>
                  </w:r>
                  <w:r>
                    <w:rPr>
                      <w:color w:val="585858"/>
                      <w:sz w:val="20"/>
                    </w:rPr>
                    <w:t>CELL/ML</w:t>
                  </w:r>
                </w:p>
              </w:txbxContent>
            </v:textbox>
            <w10:wrap type="none"/>
          </v:shape>
        </w:pict>
      </w:r>
      <w:r>
        <w:rPr>
          <w:color w:val="585858"/>
          <w:w w:val="100"/>
          <w:sz w:val="22"/>
        </w:rPr>
        <w:t>6</w:t>
      </w:r>
    </w:p>
    <w:p>
      <w:pPr>
        <w:pStyle w:val="BodyText"/>
        <w:spacing w:before="9"/>
      </w:pPr>
    </w:p>
    <w:p>
      <w:pPr>
        <w:spacing w:before="92"/>
        <w:ind w:left="1779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5</w:t>
      </w:r>
    </w:p>
    <w:p>
      <w:pPr>
        <w:pStyle w:val="BodyText"/>
        <w:spacing w:before="5"/>
      </w:pPr>
    </w:p>
    <w:p>
      <w:pPr>
        <w:tabs>
          <w:tab w:pos="8468" w:val="left" w:leader="none"/>
        </w:tabs>
        <w:spacing w:before="0"/>
        <w:ind w:left="177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27616">
            <wp:simplePos x="0" y="0"/>
            <wp:positionH relativeFrom="page">
              <wp:posOffset>5373623</wp:posOffset>
            </wp:positionH>
            <wp:positionV relativeFrom="paragraph">
              <wp:posOffset>37459</wp:posOffset>
            </wp:positionV>
            <wp:extent cx="243839" cy="85344"/>
            <wp:effectExtent l="0" t="0" r="0" b="0"/>
            <wp:wrapNone/>
            <wp:docPr id="5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position w:val="-9"/>
          <w:sz w:val="22"/>
        </w:rPr>
        <w:t>4</w:t>
        <w:tab/>
      </w:r>
      <w:r>
        <w:rPr>
          <w:color w:val="585858"/>
          <w:sz w:val="22"/>
        </w:rPr>
        <w:t>M.I.C</w:t>
      </w:r>
      <w:r>
        <w:rPr>
          <w:color w:val="585858"/>
          <w:spacing w:val="-6"/>
          <w:sz w:val="22"/>
        </w:rPr>
        <w:t> </w:t>
      </w:r>
      <w:r>
        <w:rPr>
          <w:color w:val="585858"/>
          <w:sz w:val="22"/>
        </w:rPr>
        <w:t>2.5mg/ml</w:t>
      </w:r>
    </w:p>
    <w:p>
      <w:pPr>
        <w:spacing w:before="9"/>
        <w:ind w:left="8468" w:right="0" w:firstLine="0"/>
        <w:jc w:val="left"/>
        <w:rPr>
          <w:sz w:val="22"/>
        </w:rPr>
      </w:pPr>
      <w:r>
        <w:rPr/>
        <w:pict>
          <v:group style="position:absolute;margin-left:423.119995pt;margin-top:3.329543pt;width:19.2pt;height:6.75pt;mso-position-horizontal-relative:page;mso-position-vertical-relative:paragraph;z-index:15769600" coordorigin="8462,67" coordsize="384,135">
            <v:line style="position:absolute" from="8462,134" to="8846,134" stroked="true" strokeweight="1.68pt" strokecolor="#c0504d">
              <v:stroke dashstyle="solid"/>
            </v:line>
            <v:rect style="position:absolute;left:8594;top:73;width:120;height:120" filled="true" fillcolor="#c0504d" stroked="false">
              <v:fill type="solid"/>
            </v:rect>
            <v:rect style="position:absolute;left:8594;top:73;width:120;height:120" filled="false" stroked="true" strokeweight=".72pt" strokecolor="#c0504d">
              <v:stroke dashstyle="solid"/>
            </v:rect>
            <w10:wrap type="none"/>
          </v:group>
        </w:pict>
      </w:r>
      <w:r>
        <w:rPr>
          <w:color w:val="585858"/>
          <w:sz w:val="22"/>
        </w:rPr>
        <w:t>Sub-M.I.C</w:t>
      </w:r>
      <w:r>
        <w:rPr>
          <w:color w:val="585858"/>
          <w:spacing w:val="-5"/>
          <w:sz w:val="22"/>
        </w:rPr>
        <w:t> </w:t>
      </w:r>
      <w:r>
        <w:rPr>
          <w:color w:val="585858"/>
          <w:sz w:val="22"/>
        </w:rPr>
        <w:t>1.25mg/ml</w:t>
      </w:r>
    </w:p>
    <w:p>
      <w:pPr>
        <w:tabs>
          <w:tab w:pos="8468" w:val="left" w:leader="none"/>
        </w:tabs>
        <w:spacing w:before="111"/>
        <w:ind w:left="177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28640">
            <wp:simplePos x="0" y="0"/>
            <wp:positionH relativeFrom="page">
              <wp:posOffset>5373623</wp:posOffset>
            </wp:positionH>
            <wp:positionV relativeFrom="paragraph">
              <wp:posOffset>105531</wp:posOffset>
            </wp:positionV>
            <wp:extent cx="243839" cy="85344"/>
            <wp:effectExtent l="0" t="0" r="0" b="0"/>
            <wp:wrapNone/>
            <wp:docPr id="5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2"/>
        </w:rPr>
        <w:t>3</w:t>
        <w:tab/>
        <w:t>AMC</w:t>
      </w:r>
      <w:r>
        <w:rPr>
          <w:color w:val="585858"/>
          <w:spacing w:val="-5"/>
          <w:sz w:val="22"/>
        </w:rPr>
        <w:t> </w:t>
      </w:r>
      <w:r>
        <w:rPr>
          <w:color w:val="585858"/>
          <w:sz w:val="22"/>
        </w:rPr>
        <w:t>30µg/ml</w:t>
      </w:r>
    </w:p>
    <w:p>
      <w:pPr>
        <w:spacing w:before="105"/>
        <w:ind w:left="8468" w:right="0" w:firstLine="0"/>
        <w:jc w:val="left"/>
        <w:rPr>
          <w:sz w:val="22"/>
        </w:rPr>
      </w:pPr>
      <w:r>
        <w:rPr/>
        <w:pict>
          <v:group style="position:absolute;margin-left:423.119995pt;margin-top:8.129548pt;width:19.2pt;height:6.75pt;mso-position-horizontal-relative:page;mso-position-vertical-relative:paragraph;z-index:15770624" coordorigin="8462,163" coordsize="384,135">
            <v:line style="position:absolute" from="8462,230" to="8846,230" stroked="true" strokeweight="1.68pt" strokecolor="#8063a1">
              <v:stroke dashstyle="solid"/>
            </v:line>
            <v:shape style="position:absolute;left:8594;top:169;width:120;height:120" coordorigin="8594,170" coordsize="120,120" path="m8714,290l8594,170m8594,290l8714,170e" filled="false" stroked="true" strokeweight=".72pt" strokecolor="#8063a1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22"/>
        </w:rPr>
        <w:t>Control</w:t>
      </w:r>
    </w:p>
    <w:p>
      <w:pPr>
        <w:spacing w:before="20"/>
        <w:ind w:left="1779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2</w:t>
      </w:r>
    </w:p>
    <w:p>
      <w:pPr>
        <w:pStyle w:val="BodyText"/>
        <w:spacing w:before="10"/>
      </w:pPr>
    </w:p>
    <w:p>
      <w:pPr>
        <w:spacing w:before="91"/>
        <w:ind w:left="1779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1</w:t>
      </w:r>
    </w:p>
    <w:p>
      <w:pPr>
        <w:pStyle w:val="BodyText"/>
        <w:spacing w:before="10"/>
      </w:pPr>
    </w:p>
    <w:p>
      <w:pPr>
        <w:spacing w:before="92"/>
        <w:ind w:left="1779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0</w:t>
      </w:r>
    </w:p>
    <w:p>
      <w:pPr>
        <w:tabs>
          <w:tab w:pos="3198" w:val="left" w:leader="none"/>
          <w:tab w:pos="4036" w:val="left" w:leader="none"/>
          <w:tab w:pos="4807" w:val="left" w:leader="none"/>
          <w:tab w:pos="5645" w:val="left" w:leader="none"/>
          <w:tab w:pos="6484" w:val="left" w:leader="none"/>
          <w:tab w:pos="7255" w:val="left" w:leader="none"/>
        </w:tabs>
        <w:spacing w:before="66"/>
        <w:ind w:left="2427" w:right="0" w:firstLine="0"/>
        <w:jc w:val="left"/>
        <w:rPr>
          <w:sz w:val="22"/>
        </w:rPr>
      </w:pPr>
      <w:r>
        <w:rPr>
          <w:color w:val="585858"/>
          <w:sz w:val="22"/>
        </w:rPr>
        <w:t>0</w:t>
        <w:tab/>
      </w:r>
      <w:r>
        <w:rPr>
          <w:color w:val="585858"/>
          <w:spacing w:val="12"/>
          <w:sz w:val="22"/>
        </w:rPr>
        <w:t>30</w:t>
        <w:tab/>
        <w:t>60</w:t>
        <w:tab/>
      </w:r>
      <w:r>
        <w:rPr>
          <w:color w:val="585858"/>
          <w:spacing w:val="16"/>
          <w:sz w:val="22"/>
        </w:rPr>
        <w:t>120</w:t>
        <w:tab/>
        <w:t>240</w:t>
        <w:tab/>
        <w:t>360</w:t>
        <w:tab/>
      </w:r>
      <w:r>
        <w:rPr>
          <w:color w:val="585858"/>
          <w:spacing w:val="18"/>
          <w:sz w:val="22"/>
        </w:rPr>
        <w:t>1440</w:t>
      </w:r>
      <w:r>
        <w:rPr>
          <w:color w:val="585858"/>
          <w:spacing w:val="-31"/>
          <w:sz w:val="22"/>
        </w:rPr>
        <w:t> </w:t>
      </w:r>
    </w:p>
    <w:p>
      <w:pPr>
        <w:spacing w:before="150"/>
        <w:ind w:left="1126" w:right="2664" w:firstLine="0"/>
        <w:jc w:val="center"/>
        <w:rPr>
          <w:sz w:val="20"/>
        </w:rPr>
      </w:pPr>
      <w:r>
        <w:rPr>
          <w:color w:val="585858"/>
          <w:sz w:val="20"/>
        </w:rPr>
        <w:t>TIME</w:t>
      </w:r>
      <w:r>
        <w:rPr>
          <w:color w:val="585858"/>
          <w:spacing w:val="-6"/>
          <w:sz w:val="20"/>
        </w:rPr>
        <w:t> </w:t>
      </w:r>
      <w:r>
        <w:rPr>
          <w:color w:val="585858"/>
          <w:sz w:val="20"/>
        </w:rPr>
        <w:t>(MINUTES)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spacing w:before="90"/>
      </w:pPr>
      <w:r>
        <w:rPr/>
        <w:t>Fig</w:t>
      </w:r>
      <w:r>
        <w:rPr>
          <w:spacing w:val="-1"/>
        </w:rPr>
        <w:t> </w:t>
      </w:r>
      <w:r>
        <w:rPr/>
        <w:t>4.6.</w:t>
      </w:r>
      <w:r>
        <w:rPr>
          <w:spacing w:val="-1"/>
        </w:rPr>
        <w:t> </w:t>
      </w:r>
      <w:r>
        <w:rPr/>
        <w:t>Death/Survival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S.</w:t>
      </w:r>
      <w:r>
        <w:rPr>
          <w:i/>
          <w:spacing w:val="-1"/>
        </w:rPr>
        <w:t> </w:t>
      </w:r>
      <w:r>
        <w:rPr>
          <w:i/>
        </w:rPr>
        <w:t>aureus </w:t>
      </w:r>
      <w:r>
        <w:rPr/>
        <w:t>(T38)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 M.I.C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Sub-M.I.C</w:t>
      </w:r>
      <w:r>
        <w:rPr>
          <w:spacing w:val="-1"/>
        </w:rPr>
        <w:t> </w:t>
      </w:r>
      <w:r>
        <w:rPr/>
        <w:t>of F2.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spacing w:before="75"/>
        <w:ind w:left="1673" w:right="0" w:firstLine="0"/>
        <w:jc w:val="left"/>
        <w:rPr>
          <w:sz w:val="22"/>
        </w:rPr>
      </w:pPr>
      <w:r>
        <w:rPr/>
        <w:pict>
          <v:group style="position:absolute;margin-left:119.160004pt;margin-top:10.249543pt;width:278.4pt;height:217.8pt;mso-position-horizontal-relative:page;mso-position-vertical-relative:paragraph;z-index:-18786304" coordorigin="2383,205" coordsize="5568,4356">
            <v:line style="position:absolute" from="2390,4494" to="2390,205" stroked="true" strokeweight=".72pt" strokecolor="#d9d9d9">
              <v:stroke dashstyle="solid"/>
            </v:line>
            <v:shape style="position:absolute;left:2390;top:4493;width:5561;height:2" coordorigin="2390,4494" coordsize="5561,0" path="m2390,4494l7495,4494m7615,4494l7951,4494e" filled="false" stroked="true" strokeweight=".72pt" strokecolor="#d9d9d9">
              <v:path arrowok="t"/>
              <v:stroke dashstyle="solid"/>
            </v:shape>
            <v:shape style="position:absolute;left:2786;top:1652;width:4769;height:2842" coordorigin="2786,1652" coordsize="4769,2842" path="m2786,1652l3581,1760,4375,1813,5172,1974,5966,4494,6761,4494,7555,4494e" filled="false" stroked="true" strokeweight="1.68pt" strokecolor="#4f81bc">
              <v:path arrowok="t"/>
              <v:stroke dashstyle="solid"/>
            </v:shape>
            <v:shape style="position:absolute;left:2719;top:1585;width:135;height:135" type="#_x0000_t75" stroked="false">
              <v:imagedata r:id="rId46" o:title=""/>
            </v:shape>
            <v:shape style="position:absolute;left:3514;top:1692;width:135;height:135" type="#_x0000_t75" stroked="false">
              <v:imagedata r:id="rId46" o:title=""/>
            </v:shape>
            <v:shape style="position:absolute;left:4308;top:1745;width:135;height:135" type="#_x0000_t75" stroked="false">
              <v:imagedata r:id="rId53" o:title=""/>
            </v:shape>
            <v:shape style="position:absolute;left:5103;top:1906;width:135;height:135" type="#_x0000_t75" stroked="false">
              <v:imagedata r:id="rId54" o:title=""/>
            </v:shape>
            <v:shape style="position:absolute;left:5898;top:4426;width:135;height:135" type="#_x0000_t75" stroked="false">
              <v:imagedata r:id="rId45" o:title=""/>
            </v:shape>
            <v:shape style="position:absolute;left:6693;top:4426;width:135;height:135" type="#_x0000_t75" stroked="false">
              <v:imagedata r:id="rId45" o:title=""/>
            </v:shape>
            <v:shape style="position:absolute;left:7495;top:4433;width:120;height:120" coordorigin="7495,4434" coordsize="120,120" path="m7555,4554l7495,4494,7555,4434,7615,4494,7555,4554e" filled="false" stroked="true" strokeweight=".72pt" strokecolor="#4f81bc">
              <v:path arrowok="t"/>
              <v:stroke dashstyle="solid"/>
            </v:shape>
            <v:shape style="position:absolute;left:2786;top:1599;width:4769;height:2895" coordorigin="2786,1599" coordsize="4769,2895" path="m2786,1760l3581,1599,4375,1707,5172,1707,5966,1868,6761,2135,7555,4494e" filled="false" stroked="true" strokeweight="1.68pt" strokecolor="#c0504d">
              <v:path arrowok="t"/>
              <v:stroke dashstyle="solid"/>
            </v:shape>
            <v:rect style="position:absolute;left:2726;top:1700;width:120;height:120" filled="true" fillcolor="#c0504d" stroked="false">
              <v:fill type="solid"/>
            </v:rect>
            <v:rect style="position:absolute;left:2726;top:1700;width:120;height:120" filled="false" stroked="true" strokeweight=".72pt" strokecolor="#c0504d">
              <v:stroke dashstyle="solid"/>
            </v:rect>
            <v:rect style="position:absolute;left:3520;top:1539;width:120;height:120" filled="true" fillcolor="#c0504d" stroked="false">
              <v:fill type="solid"/>
            </v:rect>
            <v:rect style="position:absolute;left:3520;top:1539;width:120;height:120" filled="false" stroked="true" strokeweight=".72pt" strokecolor="#c0504d">
              <v:stroke dashstyle="solid"/>
            </v:rect>
            <v:rect style="position:absolute;left:4315;top:1647;width:120;height:120" filled="true" fillcolor="#c0504d" stroked="false">
              <v:fill type="solid"/>
            </v:rect>
            <v:rect style="position:absolute;left:4315;top:1647;width:120;height:120" filled="false" stroked="true" strokeweight=".72pt" strokecolor="#c0504d">
              <v:stroke dashstyle="solid"/>
            </v:rect>
            <v:rect style="position:absolute;left:5109;top:1647;width:123;height:120" filled="true" fillcolor="#c0504d" stroked="false">
              <v:fill type="solid"/>
            </v:rect>
            <v:rect style="position:absolute;left:5109;top:1647;width:123;height:120" filled="false" stroked="true" strokeweight=".72pt" strokecolor="#c0504d">
              <v:stroke dashstyle="solid"/>
            </v:rect>
            <v:rect style="position:absolute;left:5906;top:1808;width:120;height:120" filled="true" fillcolor="#c0504d" stroked="false">
              <v:fill type="solid"/>
            </v:rect>
            <v:rect style="position:absolute;left:5906;top:1808;width:120;height:120" filled="false" stroked="true" strokeweight=".72pt" strokecolor="#c0504d">
              <v:stroke dashstyle="solid"/>
            </v:rect>
            <v:rect style="position:absolute;left:6700;top:2074;width:120;height:120" filled="true" fillcolor="#c0504d" stroked="false">
              <v:fill type="solid"/>
            </v:rect>
            <v:rect style="position:absolute;left:6700;top:2074;width:120;height:120" filled="false" stroked="true" strokeweight=".72pt" strokecolor="#c0504d">
              <v:stroke dashstyle="solid"/>
            </v:rect>
            <v:rect style="position:absolute;left:7495;top:4433;width:120;height:120" filled="true" fillcolor="#c0504d" stroked="false">
              <v:fill type="solid"/>
            </v:rect>
            <v:rect style="position:absolute;left:7495;top:4433;width:120;height:120" filled="false" stroked="true" strokeweight=".72pt" strokecolor="#c0504d">
              <v:stroke dashstyle="solid"/>
            </v:rect>
            <v:shape style="position:absolute;left:2786;top:1438;width:4769;height:752" coordorigin="2786,1439" coordsize="4769,752" path="m2786,1652l3581,1439,4375,1547,5172,1652,5966,1815,6761,2029,7555,2190e" filled="false" stroked="true" strokeweight="1.68pt" strokecolor="#9bba58">
              <v:path arrowok="t"/>
              <v:stroke dashstyle="solid"/>
            </v:shape>
            <v:shape style="position:absolute;left:2719;top:1586;width:135;height:135" type="#_x0000_t75" stroked="false">
              <v:imagedata r:id="rId50" o:title=""/>
            </v:shape>
            <v:shape style="position:absolute;left:3514;top:1371;width:135;height:135" type="#_x0000_t75" stroked="false">
              <v:imagedata r:id="rId50" o:title=""/>
            </v:shape>
            <v:shape style="position:absolute;left:4308;top:1478;width:135;height:135" type="#_x0000_t75" stroked="false">
              <v:imagedata r:id="rId50" o:title=""/>
            </v:shape>
            <v:shape style="position:absolute;left:5103;top:1586;width:135;height:135" type="#_x0000_t75" stroked="false">
              <v:imagedata r:id="rId55" o:title=""/>
            </v:shape>
            <v:shape style="position:absolute;left:5898;top:1747;width:135;height:135" type="#_x0000_t75" stroked="false">
              <v:imagedata r:id="rId49" o:title=""/>
            </v:shape>
            <v:shape style="position:absolute;left:6693;top:1961;width:135;height:135" type="#_x0000_t75" stroked="false">
              <v:imagedata r:id="rId49" o:title=""/>
            </v:shape>
            <v:shape style="position:absolute;left:7488;top:2122;width:135;height:135" type="#_x0000_t75" stroked="false">
              <v:imagedata r:id="rId55" o:title=""/>
            </v:shape>
            <v:shape style="position:absolute;left:2786;top:526;width:4769;height:860" coordorigin="2786,527" coordsize="4769,860" path="m2786,1333l3581,1386,4375,1064,5172,1009,5966,903,6761,795,7555,527e" filled="false" stroked="true" strokeweight="1.68pt" strokecolor="#8063a1">
              <v:path arrowok="t"/>
              <v:stroke dashstyle="solid"/>
            </v:shape>
            <v:shape style="position:absolute;left:2726;top:466;width:4889;height:980" coordorigin="2726,467" coordsize="4889,980" path="m2846,1393l2726,1273m2726,1393l2846,1273m3641,1446l3521,1326m3521,1446l3641,1326m4435,1124l4315,1004m4315,1124l4435,1004m5232,1069l5110,949m5110,1069l5232,949m6026,963l5906,843m5906,963l6026,843m6821,855l6701,735m6701,855l6821,735m7615,587l7495,467m7495,587l7615,467e" filled="false" stroked="true" strokeweight=".72pt" strokecolor="#8063a1">
              <v:path arrowok="t"/>
              <v:stroke dashstyle="solid"/>
            </v:shape>
            <w10:wrap type="none"/>
          </v:group>
        </w:pict>
      </w:r>
      <w:r>
        <w:rPr>
          <w:color w:val="585858"/>
          <w:w w:val="100"/>
          <w:sz w:val="22"/>
        </w:rPr>
        <w:t>8</w:t>
      </w:r>
    </w:p>
    <w:p>
      <w:pPr>
        <w:pStyle w:val="BodyText"/>
        <w:spacing w:before="7"/>
        <w:rPr>
          <w:sz w:val="16"/>
        </w:rPr>
      </w:pPr>
    </w:p>
    <w:p>
      <w:pPr>
        <w:spacing w:before="92"/>
        <w:ind w:left="1673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7</w:t>
      </w: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673" w:right="0" w:firstLine="0"/>
        <w:jc w:val="left"/>
        <w:rPr>
          <w:sz w:val="22"/>
        </w:rPr>
      </w:pPr>
      <w:r>
        <w:rPr/>
        <w:pict>
          <v:shape style="position:absolute;margin-left:84.010109pt;margin-top:9.184627pt;width:14.25pt;height:111.3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585858"/>
                      <w:sz w:val="22"/>
                    </w:rPr>
                    <w:t>Log</w:t>
                  </w:r>
                  <w:r>
                    <w:rPr>
                      <w:b/>
                      <w:color w:val="585858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585858"/>
                      <w:sz w:val="22"/>
                    </w:rPr>
                    <w:t>of survival</w:t>
                  </w:r>
                  <w:r>
                    <w:rPr>
                      <w:b/>
                      <w:color w:val="585858"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color w:val="585858"/>
                      <w:sz w:val="22"/>
                    </w:rPr>
                    <w:t>cells/ml</w:t>
                  </w:r>
                </w:p>
              </w:txbxContent>
            </v:textbox>
            <w10:wrap type="none"/>
          </v:shape>
        </w:pict>
      </w:r>
      <w:r>
        <w:rPr>
          <w:color w:val="585858"/>
          <w:w w:val="100"/>
          <w:sz w:val="22"/>
        </w:rPr>
        <w:t>6</w:t>
      </w: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673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5</w:t>
      </w:r>
    </w:p>
    <w:p>
      <w:pPr>
        <w:tabs>
          <w:tab w:pos="8270" w:val="left" w:leader="none"/>
        </w:tabs>
        <w:spacing w:before="179"/>
        <w:ind w:left="167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30688">
            <wp:simplePos x="0" y="0"/>
            <wp:positionH relativeFrom="page">
              <wp:posOffset>5247132</wp:posOffset>
            </wp:positionH>
            <wp:positionV relativeFrom="paragraph">
              <wp:posOffset>150489</wp:posOffset>
            </wp:positionV>
            <wp:extent cx="243839" cy="85344"/>
            <wp:effectExtent l="0" t="0" r="0" b="0"/>
            <wp:wrapNone/>
            <wp:docPr id="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position w:val="-9"/>
          <w:sz w:val="22"/>
        </w:rPr>
        <w:t>4</w:t>
        <w:tab/>
      </w:r>
      <w:r>
        <w:rPr>
          <w:color w:val="585858"/>
          <w:sz w:val="22"/>
        </w:rPr>
        <w:t>M.I.C</w:t>
      </w:r>
      <w:r>
        <w:rPr>
          <w:color w:val="585858"/>
          <w:spacing w:val="-6"/>
          <w:sz w:val="22"/>
        </w:rPr>
        <w:t> </w:t>
      </w:r>
      <w:r>
        <w:rPr>
          <w:color w:val="585858"/>
          <w:sz w:val="22"/>
        </w:rPr>
        <w:t>5mg/ml</w:t>
      </w:r>
    </w:p>
    <w:p>
      <w:pPr>
        <w:spacing w:before="8"/>
        <w:ind w:left="0" w:right="1450" w:firstLine="0"/>
        <w:jc w:val="right"/>
        <w:rPr>
          <w:sz w:val="22"/>
        </w:rPr>
      </w:pPr>
      <w:r>
        <w:rPr/>
        <w:pict>
          <v:group style="position:absolute;margin-left:413.160004pt;margin-top:3.369556pt;width:19.2pt;height:6.75pt;mso-position-horizontal-relative:page;mso-position-vertical-relative:paragraph;z-index:15772672" coordorigin="8263,67" coordsize="384,135">
            <v:line style="position:absolute" from="8263,135" to="8647,135" stroked="true" strokeweight="1.68pt" strokecolor="#c0504d">
              <v:stroke dashstyle="solid"/>
            </v:line>
            <v:rect style="position:absolute;left:8395;top:74;width:120;height:120" filled="true" fillcolor="#c0504d" stroked="false">
              <v:fill type="solid"/>
            </v:rect>
            <v:rect style="position:absolute;left:8395;top:74;width:120;height:120" filled="false" stroked="true" strokeweight=".72pt" strokecolor="#c0504d">
              <v:stroke dashstyle="solid"/>
            </v:rect>
            <w10:wrap type="none"/>
          </v:group>
        </w:pict>
      </w:r>
      <w:r>
        <w:rPr>
          <w:color w:val="585858"/>
          <w:sz w:val="22"/>
        </w:rPr>
        <w:t>Sub-M.I.C</w:t>
      </w:r>
      <w:r>
        <w:rPr>
          <w:color w:val="585858"/>
          <w:spacing w:val="-5"/>
          <w:sz w:val="22"/>
        </w:rPr>
        <w:t> </w:t>
      </w:r>
      <w:r>
        <w:rPr>
          <w:color w:val="585858"/>
          <w:sz w:val="22"/>
        </w:rPr>
        <w:t>2.5mg/ml</w:t>
      </w:r>
    </w:p>
    <w:p>
      <w:pPr>
        <w:tabs>
          <w:tab w:pos="8270" w:val="left" w:leader="none"/>
        </w:tabs>
        <w:spacing w:before="29"/>
        <w:ind w:left="167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4531712">
            <wp:simplePos x="0" y="0"/>
            <wp:positionH relativeFrom="page">
              <wp:posOffset>5247132</wp:posOffset>
            </wp:positionH>
            <wp:positionV relativeFrom="paragraph">
              <wp:posOffset>106039</wp:posOffset>
            </wp:positionV>
            <wp:extent cx="243839" cy="85344"/>
            <wp:effectExtent l="0" t="0" r="0" b="0"/>
            <wp:wrapNone/>
            <wp:docPr id="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position w:val="8"/>
          <w:sz w:val="22"/>
        </w:rPr>
        <w:t>3</w:t>
        <w:tab/>
      </w:r>
      <w:r>
        <w:rPr>
          <w:color w:val="585858"/>
          <w:sz w:val="22"/>
        </w:rPr>
        <w:t>AMC</w:t>
      </w:r>
      <w:r>
        <w:rPr>
          <w:color w:val="585858"/>
          <w:spacing w:val="-5"/>
          <w:sz w:val="22"/>
        </w:rPr>
        <w:t> </w:t>
      </w:r>
      <w:r>
        <w:rPr>
          <w:color w:val="585858"/>
          <w:sz w:val="22"/>
        </w:rPr>
        <w:t>30µg/ml</w:t>
      </w:r>
    </w:p>
    <w:p>
      <w:pPr>
        <w:tabs>
          <w:tab w:pos="8270" w:val="left" w:leader="none"/>
        </w:tabs>
        <w:spacing w:before="108"/>
        <w:ind w:left="1673" w:right="0" w:firstLine="0"/>
        <w:jc w:val="left"/>
        <w:rPr>
          <w:sz w:val="22"/>
        </w:rPr>
      </w:pPr>
      <w:r>
        <w:rPr/>
        <w:pict>
          <v:group style="position:absolute;margin-left:413.160004pt;margin-top:8.36956pt;width:19.2pt;height:6.75pt;mso-position-horizontal-relative:page;mso-position-vertical-relative:paragraph;z-index:-18784256" coordorigin="8263,167" coordsize="384,135">
            <v:line style="position:absolute" from="8263,235" to="8647,235" stroked="true" strokeweight="1.68pt" strokecolor="#8063a1">
              <v:stroke dashstyle="solid"/>
            </v:line>
            <v:shape style="position:absolute;left:8395;top:174;width:120;height:120" coordorigin="8395,175" coordsize="120,120" path="m8515,295l8395,175m8395,295l8515,175e" filled="false" stroked="true" strokeweight=".72pt" strokecolor="#8063a1">
              <v:path arrowok="t"/>
              <v:stroke dashstyle="solid"/>
            </v:shape>
            <w10:wrap type="none"/>
          </v:group>
        </w:pict>
      </w:r>
      <w:r>
        <w:rPr>
          <w:color w:val="585858"/>
          <w:position w:val="-8"/>
          <w:sz w:val="22"/>
        </w:rPr>
        <w:t>2</w:t>
        <w:tab/>
      </w:r>
      <w:r>
        <w:rPr>
          <w:color w:val="585858"/>
          <w:sz w:val="22"/>
        </w:rPr>
        <w:t>Control</w:t>
      </w:r>
    </w:p>
    <w:p>
      <w:pPr>
        <w:pStyle w:val="BodyText"/>
        <w:spacing w:before="10"/>
        <w:rPr>
          <w:sz w:val="16"/>
        </w:rPr>
      </w:pPr>
    </w:p>
    <w:p>
      <w:pPr>
        <w:spacing w:before="91"/>
        <w:ind w:left="1673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1</w:t>
      </w:r>
    </w:p>
    <w:p>
      <w:pPr>
        <w:pStyle w:val="BodyText"/>
        <w:spacing w:before="8"/>
        <w:rPr>
          <w:sz w:val="16"/>
        </w:rPr>
      </w:pPr>
    </w:p>
    <w:p>
      <w:pPr>
        <w:spacing w:before="91"/>
        <w:ind w:left="1673" w:right="0" w:firstLine="0"/>
        <w:jc w:val="left"/>
        <w:rPr>
          <w:sz w:val="22"/>
        </w:rPr>
      </w:pPr>
      <w:r>
        <w:rPr>
          <w:color w:val="585858"/>
          <w:w w:val="100"/>
          <w:sz w:val="22"/>
        </w:rPr>
        <w:t>0</w:t>
      </w:r>
    </w:p>
    <w:p>
      <w:pPr>
        <w:tabs>
          <w:tab w:pos="3026" w:val="left" w:leader="none"/>
          <w:tab w:pos="3821" w:val="left" w:leader="none"/>
          <w:tab w:pos="4548" w:val="left" w:leader="none"/>
          <w:tab w:pos="5343" w:val="left" w:leader="none"/>
          <w:tab w:pos="6138" w:val="left" w:leader="none"/>
          <w:tab w:pos="6865" w:val="left" w:leader="none"/>
        </w:tabs>
        <w:spacing w:before="67"/>
        <w:ind w:left="2299" w:right="0" w:firstLine="0"/>
        <w:jc w:val="left"/>
        <w:rPr>
          <w:sz w:val="22"/>
        </w:rPr>
      </w:pPr>
      <w:r>
        <w:rPr>
          <w:color w:val="585858"/>
          <w:sz w:val="22"/>
        </w:rPr>
        <w:t>0</w:t>
        <w:tab/>
      </w:r>
      <w:r>
        <w:rPr>
          <w:color w:val="585858"/>
          <w:spacing w:val="12"/>
          <w:sz w:val="22"/>
        </w:rPr>
        <w:t>30</w:t>
        <w:tab/>
        <w:t>60</w:t>
        <w:tab/>
      </w:r>
      <w:r>
        <w:rPr>
          <w:color w:val="585858"/>
          <w:spacing w:val="16"/>
          <w:sz w:val="22"/>
        </w:rPr>
        <w:t>120</w:t>
        <w:tab/>
        <w:t>240</w:t>
        <w:tab/>
        <w:t>360</w:t>
        <w:tab/>
      </w:r>
      <w:r>
        <w:rPr>
          <w:color w:val="585858"/>
          <w:spacing w:val="18"/>
          <w:sz w:val="22"/>
        </w:rPr>
        <w:t>1440</w:t>
      </w:r>
      <w:r>
        <w:rPr>
          <w:color w:val="585858"/>
          <w:spacing w:val="-31"/>
          <w:sz w:val="22"/>
        </w:rPr>
        <w:t> </w:t>
      </w:r>
    </w:p>
    <w:p>
      <w:pPr>
        <w:spacing w:before="150"/>
        <w:ind w:left="1126" w:right="3180" w:firstLine="0"/>
        <w:jc w:val="center"/>
        <w:rPr>
          <w:sz w:val="22"/>
        </w:rPr>
      </w:pPr>
      <w:r>
        <w:rPr>
          <w:b/>
          <w:color w:val="585858"/>
          <w:sz w:val="22"/>
        </w:rPr>
        <w:t>Time</w:t>
      </w:r>
      <w:r>
        <w:rPr>
          <w:b/>
          <w:color w:val="585858"/>
          <w:spacing w:val="-4"/>
          <w:sz w:val="22"/>
        </w:rPr>
        <w:t> </w:t>
      </w:r>
      <w:r>
        <w:rPr>
          <w:b/>
          <w:color w:val="585858"/>
          <w:sz w:val="22"/>
        </w:rPr>
        <w:t>(minutes</w:t>
      </w:r>
      <w:r>
        <w:rPr>
          <w:color w:val="585858"/>
          <w:sz w:val="22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2"/>
        <w:spacing w:line="278" w:lineRule="auto" w:before="90"/>
        <w:ind w:right="1174"/>
      </w:pPr>
      <w:r>
        <w:rPr/>
        <w:t>Fig 4.7. Death/Survival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K. pneumoniae</w:t>
      </w:r>
      <w:r>
        <w:rPr>
          <w:i/>
          <w:spacing w:val="1"/>
        </w:rPr>
        <w:t> </w:t>
      </w:r>
      <w:r>
        <w:rPr/>
        <w:t>(S16) on exposure to</w:t>
      </w:r>
      <w:r>
        <w:rPr>
          <w:spacing w:val="-1"/>
        </w:rPr>
        <w:t> </w:t>
      </w:r>
      <w:r>
        <w:rPr/>
        <w:t>M.I.C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Sub-M.I.C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F2.</w:t>
      </w:r>
    </w:p>
    <w:p>
      <w:pPr>
        <w:spacing w:after="0" w:line="278" w:lineRule="auto"/>
        <w:sectPr>
          <w:pgSz w:w="12240" w:h="15840"/>
          <w:pgMar w:header="0" w:footer="1012" w:top="1460" w:bottom="1200" w:left="420" w:right="260"/>
        </w:sectPr>
      </w:pPr>
    </w:p>
    <w:p>
      <w:pPr>
        <w:pStyle w:val="Heading2"/>
        <w:spacing w:before="79"/>
        <w:jc w:val="both"/>
      </w:pPr>
      <w:bookmarkStart w:name="_TOC_250005" w:id="53"/>
      <w:r>
        <w:rPr/>
        <w:t>CHAPTER</w:t>
      </w:r>
      <w:r>
        <w:rPr>
          <w:spacing w:val="-3"/>
        </w:rPr>
        <w:t> </w:t>
      </w:r>
      <w:bookmarkEnd w:id="53"/>
      <w:r>
        <w:rPr/>
        <w:t>FIVE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tabs>
          <w:tab w:pos="4740" w:val="left" w:leader="none"/>
        </w:tabs>
        <w:jc w:val="both"/>
      </w:pPr>
      <w:r>
        <w:rPr/>
        <w:t>5.0</w:t>
        <w:tab/>
        <w:t>DISCUSSIONS</w:t>
      </w:r>
    </w:p>
    <w:p>
      <w:pPr>
        <w:pStyle w:val="BodyText"/>
        <w:spacing w:line="480" w:lineRule="auto" w:before="233"/>
        <w:ind w:left="1020" w:right="1177"/>
        <w:jc w:val="both"/>
      </w:pPr>
      <w:r>
        <w:rPr/>
        <w:t>A</w:t>
      </w:r>
      <w:r>
        <w:rPr>
          <w:spacing w:val="24"/>
        </w:rPr>
        <w:t> </w:t>
      </w:r>
      <w:r>
        <w:rPr/>
        <w:t>total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180</w:t>
      </w:r>
      <w:r>
        <w:rPr>
          <w:spacing w:val="25"/>
        </w:rPr>
        <w:t> </w:t>
      </w:r>
      <w:r>
        <w:rPr/>
        <w:t>specimens</w:t>
      </w:r>
      <w:r>
        <w:rPr>
          <w:spacing w:val="26"/>
        </w:rPr>
        <w:t> </w:t>
      </w:r>
      <w:r>
        <w:rPr/>
        <w:t>were</w:t>
      </w:r>
      <w:r>
        <w:rPr>
          <w:spacing w:val="23"/>
        </w:rPr>
        <w:t> </w:t>
      </w:r>
      <w:r>
        <w:rPr/>
        <w:t>collected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patients</w:t>
      </w:r>
      <w:r>
        <w:rPr>
          <w:spacing w:val="26"/>
        </w:rPr>
        <w:t> </w:t>
      </w:r>
      <w:r>
        <w:rPr/>
        <w:t>having</w:t>
      </w:r>
      <w:r>
        <w:rPr>
          <w:spacing w:val="23"/>
        </w:rPr>
        <w:t> </w:t>
      </w:r>
      <w:r>
        <w:rPr/>
        <w:t>RTIs.The</w:t>
      </w:r>
      <w:r>
        <w:rPr>
          <w:spacing w:val="26"/>
        </w:rPr>
        <w:t> </w:t>
      </w:r>
      <w:r>
        <w:rPr/>
        <w:t>bacteria</w:t>
      </w:r>
      <w:r>
        <w:rPr>
          <w:spacing w:val="24"/>
        </w:rPr>
        <w:t> </w:t>
      </w:r>
      <w:r>
        <w:rPr/>
        <w:t>isolated</w:t>
      </w:r>
      <w:r>
        <w:rPr>
          <w:spacing w:val="24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specimens collected included; </w:t>
      </w:r>
      <w:r>
        <w:rPr>
          <w:i/>
        </w:rPr>
        <w:t>S. aureus, K. pneumoniae, E. coli, P. aeruginosa </w:t>
      </w:r>
      <w:r>
        <w:rPr/>
        <w:t>and </w:t>
      </w:r>
      <w:r>
        <w:rPr>
          <w:i/>
        </w:rPr>
        <w:t>Strep.</w:t>
      </w:r>
      <w:r>
        <w:rPr>
          <w:i/>
          <w:spacing w:val="1"/>
        </w:rPr>
        <w:t> </w:t>
      </w:r>
      <w:r>
        <w:rPr/>
        <w:t>spp. These isolates clearly represented clinically significant pathogens and are known to cause</w:t>
      </w:r>
      <w:r>
        <w:rPr>
          <w:spacing w:val="1"/>
        </w:rPr>
        <w:t> </w:t>
      </w:r>
      <w:r>
        <w:rPr/>
        <w:t>majority of community and hospital acquired infections and are capable of elaborating severe</w:t>
      </w:r>
      <w:r>
        <w:rPr>
          <w:spacing w:val="1"/>
        </w:rPr>
        <w:t> </w:t>
      </w:r>
      <w:r>
        <w:rPr/>
        <w:t>virulence factors. This result is similar with the work of Kumari </w:t>
      </w:r>
      <w:r>
        <w:rPr>
          <w:i/>
        </w:rPr>
        <w:t>et al</w:t>
      </w:r>
      <w:r>
        <w:rPr/>
        <w:t>., (2007) in India, EL –</w:t>
      </w:r>
      <w:r>
        <w:rPr>
          <w:spacing w:val="1"/>
        </w:rPr>
        <w:t> </w:t>
      </w:r>
      <w:r>
        <w:rPr/>
        <w:t>Mahmood </w:t>
      </w:r>
      <w:r>
        <w:rPr>
          <w:i/>
        </w:rPr>
        <w:t>et al</w:t>
      </w:r>
      <w:r>
        <w:rPr/>
        <w:t>., (2010) and Okesola and Oni, (2009) in Nigeria who isolated similar pathogens</w:t>
      </w:r>
      <w:r>
        <w:rPr>
          <w:spacing w:val="1"/>
        </w:rPr>
        <w:t> </w:t>
      </w:r>
      <w:r>
        <w:rPr/>
        <w:t>from patients with respiratory tract infection. It is also in line with the work of Taura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(2013) that isolated </w:t>
      </w:r>
      <w:r>
        <w:rPr>
          <w:i/>
        </w:rPr>
        <w:t>Klebsiella pneumoniae </w:t>
      </w:r>
      <w:r>
        <w:rPr/>
        <w:t>and </w:t>
      </w:r>
      <w:r>
        <w:rPr>
          <w:i/>
        </w:rPr>
        <w:t>Staphylococccus aureus </w:t>
      </w:r>
      <w:r>
        <w:rPr/>
        <w:t>from sputum samples in</w:t>
      </w:r>
      <w:r>
        <w:rPr>
          <w:spacing w:val="1"/>
        </w:rPr>
        <w:t> </w:t>
      </w:r>
      <w:r>
        <w:rPr/>
        <w:t>Aminu</w:t>
      </w:r>
      <w:r>
        <w:rPr>
          <w:spacing w:val="-1"/>
        </w:rPr>
        <w:t> </w:t>
      </w:r>
      <w:r>
        <w:rPr/>
        <w:t>Kano Teaching Hospital in Kano State, Nigeria.</w:t>
      </w:r>
    </w:p>
    <w:p>
      <w:pPr>
        <w:pStyle w:val="BodyText"/>
        <w:spacing w:before="200"/>
        <w:ind w:left="1020"/>
        <w:jc w:val="both"/>
      </w:pPr>
      <w:r>
        <w:rPr>
          <w:i/>
        </w:rPr>
        <w:t>S.</w:t>
      </w:r>
      <w:r>
        <w:rPr>
          <w:i/>
          <w:spacing w:val="5"/>
        </w:rPr>
        <w:t> </w:t>
      </w:r>
      <w:r>
        <w:rPr>
          <w:i/>
        </w:rPr>
        <w:t>aureus</w:t>
      </w:r>
      <w:r>
        <w:rPr>
          <w:i/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isolated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specimens</w:t>
      </w:r>
      <w:r>
        <w:rPr>
          <w:spacing w:val="9"/>
        </w:rPr>
        <w:t> </w:t>
      </w:r>
      <w:r>
        <w:rPr/>
        <w:t>with</w:t>
      </w:r>
      <w:r>
        <w:rPr>
          <w:spacing w:val="7"/>
        </w:rPr>
        <w:t> </w:t>
      </w:r>
      <w:r>
        <w:rPr/>
        <w:t>throat</w:t>
      </w:r>
      <w:r>
        <w:rPr>
          <w:spacing w:val="7"/>
        </w:rPr>
        <w:t> </w:t>
      </w:r>
      <w:r>
        <w:rPr/>
        <w:t>swabs</w:t>
      </w:r>
      <w:r>
        <w:rPr>
          <w:spacing w:val="9"/>
        </w:rPr>
        <w:t> </w:t>
      </w:r>
      <w:r>
        <w:rPr/>
        <w:t>(4),</w:t>
      </w:r>
      <w:r>
        <w:rPr>
          <w:spacing w:val="6"/>
        </w:rPr>
        <w:t> </w:t>
      </w:r>
      <w:r>
        <w:rPr/>
        <w:t>ear</w:t>
      </w:r>
      <w:r>
        <w:rPr>
          <w:spacing w:val="8"/>
        </w:rPr>
        <w:t> </w:t>
      </w:r>
      <w:r>
        <w:rPr/>
        <w:t>swabs,</w:t>
      </w:r>
      <w:r>
        <w:rPr>
          <w:spacing w:val="6"/>
        </w:rPr>
        <w:t> </w:t>
      </w:r>
      <w:r>
        <w:rPr/>
        <w:t>(1)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sputum</w:t>
      </w:r>
      <w:r>
        <w:rPr>
          <w:spacing w:val="10"/>
        </w:rPr>
        <w:t> </w:t>
      </w:r>
      <w:r>
        <w:rPr/>
        <w:t>(2).</w:t>
      </w:r>
    </w:p>
    <w:p>
      <w:pPr>
        <w:pStyle w:val="BodyText"/>
      </w:pPr>
    </w:p>
    <w:p>
      <w:pPr>
        <w:pStyle w:val="BodyText"/>
        <w:spacing w:line="480" w:lineRule="auto" w:before="1"/>
        <w:ind w:left="1020" w:right="1175"/>
        <w:jc w:val="both"/>
      </w:pPr>
      <w:r>
        <w:rPr/>
        <w:t>While </w:t>
      </w:r>
      <w:r>
        <w:rPr>
          <w:i/>
        </w:rPr>
        <w:t>K. pneumoniae </w:t>
      </w:r>
      <w:r>
        <w:rPr/>
        <w:t>was isolated in only sputum specimens (2), </w:t>
      </w:r>
      <w:r>
        <w:rPr>
          <w:i/>
        </w:rPr>
        <w:t>P. aeruginosa </w:t>
      </w:r>
      <w:r>
        <w:rPr/>
        <w:t>was isolated in</w:t>
      </w:r>
      <w:r>
        <w:rPr>
          <w:spacing w:val="1"/>
        </w:rPr>
        <w:t> </w:t>
      </w:r>
      <w:r>
        <w:rPr/>
        <w:t>only ear specimens (2) and </w:t>
      </w:r>
      <w:r>
        <w:rPr>
          <w:i/>
        </w:rPr>
        <w:t>Strep</w:t>
      </w:r>
      <w:r>
        <w:rPr/>
        <w:t>. spp in throat swab (3) and ear swab (2) specimens. This is in</w:t>
      </w:r>
      <w:r>
        <w:rPr>
          <w:spacing w:val="1"/>
        </w:rPr>
        <w:t> </w:t>
      </w:r>
      <w:r>
        <w:rPr/>
        <w:t>line with the work of Adedeji </w:t>
      </w:r>
      <w:r>
        <w:rPr>
          <w:i/>
        </w:rPr>
        <w:t>et al</w:t>
      </w:r>
      <w:r>
        <w:rPr/>
        <w:t>., (2007) in Osun State, Nigeria and the work of Somia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(2014) in Pakistan who showed that </w:t>
      </w:r>
      <w:r>
        <w:rPr>
          <w:i/>
        </w:rPr>
        <w:t>P. aeruginosa </w:t>
      </w:r>
      <w:r>
        <w:rPr/>
        <w:t>was the commonest organism isolated from</w:t>
      </w:r>
      <w:r>
        <w:rPr>
          <w:spacing w:val="1"/>
        </w:rPr>
        <w:t> </w:t>
      </w:r>
      <w:r>
        <w:rPr/>
        <w:t>ear infections followed by </w:t>
      </w:r>
      <w:r>
        <w:rPr>
          <w:i/>
        </w:rPr>
        <w:t>S. aureus</w:t>
      </w:r>
      <w:r>
        <w:rPr/>
        <w:t>. </w:t>
      </w:r>
      <w:r>
        <w:rPr>
          <w:i/>
        </w:rPr>
        <w:t>P. aeruginosa </w:t>
      </w:r>
      <w:r>
        <w:rPr/>
        <w:t>infections such as Otitis media and externa</w:t>
      </w:r>
      <w:r>
        <w:rPr>
          <w:spacing w:val="1"/>
        </w:rPr>
        <w:t> </w:t>
      </w:r>
      <w:r>
        <w:rPr/>
        <w:t>are often chronic infections. It was also similar with the result obtained in the work by Anitha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58"/>
        </w:rPr>
        <w:t> </w:t>
      </w:r>
      <w:r>
        <w:rPr/>
        <w:t>(2016)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India</w:t>
      </w:r>
      <w:r>
        <w:rPr>
          <w:spacing w:val="58"/>
        </w:rPr>
        <w:t> </w:t>
      </w:r>
      <w:r>
        <w:rPr/>
        <w:t>who</w:t>
      </w:r>
      <w:r>
        <w:rPr>
          <w:spacing w:val="58"/>
        </w:rPr>
        <w:t> </w:t>
      </w:r>
      <w:r>
        <w:rPr/>
        <w:t>isolated</w:t>
      </w:r>
      <w:r>
        <w:rPr>
          <w:spacing w:val="59"/>
        </w:rPr>
        <w:t> </w:t>
      </w:r>
      <w:r>
        <w:rPr>
          <w:i/>
        </w:rPr>
        <w:t>Strep.</w:t>
      </w:r>
      <w:r>
        <w:rPr>
          <w:i/>
          <w:spacing w:val="58"/>
        </w:rPr>
        <w:t> </w:t>
      </w:r>
      <w:r>
        <w:rPr>
          <w:i/>
        </w:rPr>
        <w:t>pyogenes</w:t>
      </w:r>
      <w:r>
        <w:rPr/>
        <w:t>,</w:t>
      </w:r>
      <w:r>
        <w:rPr>
          <w:spacing w:val="59"/>
        </w:rPr>
        <w:t> </w:t>
      </w:r>
      <w:r>
        <w:rPr>
          <w:i/>
        </w:rPr>
        <w:t>S.</w:t>
      </w:r>
      <w:r>
        <w:rPr>
          <w:i/>
          <w:spacing w:val="58"/>
        </w:rPr>
        <w:t> </w:t>
      </w:r>
      <w:r>
        <w:rPr>
          <w:i/>
        </w:rPr>
        <w:t>aureus</w:t>
      </w:r>
      <w:r>
        <w:rPr>
          <w:i/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>
          <w:i/>
        </w:rPr>
        <w:t>E.</w:t>
      </w:r>
      <w:r>
        <w:rPr>
          <w:i/>
          <w:spacing w:val="56"/>
        </w:rPr>
        <w:t> </w:t>
      </w:r>
      <w:r>
        <w:rPr>
          <w:i/>
        </w:rPr>
        <w:t>coli  </w:t>
      </w:r>
      <w:r>
        <w:rPr/>
        <w:t>from</w:t>
      </w:r>
      <w:r>
        <w:rPr>
          <w:spacing w:val="59"/>
        </w:rPr>
        <w:t> </w:t>
      </w:r>
      <w:r>
        <w:rPr/>
        <w:t>throat</w:t>
      </w:r>
      <w:r>
        <w:rPr>
          <w:spacing w:val="59"/>
        </w:rPr>
        <w:t> </w:t>
      </w:r>
      <w:r>
        <w:rPr/>
        <w:t>swab</w:t>
      </w:r>
      <w:r>
        <w:rPr>
          <w:spacing w:val="-58"/>
        </w:rPr>
        <w:t> </w:t>
      </w:r>
      <w:r>
        <w:rPr/>
        <w:t>specimens with </w:t>
      </w:r>
      <w:r>
        <w:rPr>
          <w:i/>
        </w:rPr>
        <w:t>Strep. pyogene </w:t>
      </w:r>
      <w:r>
        <w:rPr/>
        <w:t>having the highest</w:t>
      </w:r>
      <w:r>
        <w:rPr>
          <w:spacing w:val="1"/>
        </w:rPr>
        <w:t> </w:t>
      </w:r>
      <w:r>
        <w:rPr/>
        <w:t>percentage and</w:t>
      </w:r>
      <w:r>
        <w:rPr>
          <w:spacing w:val="1"/>
        </w:rPr>
        <w:t> </w:t>
      </w:r>
      <w:r>
        <w:rPr>
          <w:i/>
        </w:rPr>
        <w:t>E. coli</w:t>
      </w:r>
      <w:r>
        <w:rPr>
          <w:i/>
          <w:spacing w:val="60"/>
        </w:rPr>
        <w:t> </w:t>
      </w:r>
      <w:r>
        <w:rPr/>
        <w:t>having the least. Also</w:t>
      </w:r>
      <w:r>
        <w:rPr>
          <w:spacing w:val="1"/>
        </w:rPr>
        <w:t> </w:t>
      </w:r>
      <w:r>
        <w:rPr/>
        <w:t>in the study,</w:t>
      </w:r>
      <w:r>
        <w:rPr>
          <w:i/>
        </w:rPr>
        <w:t>S. aureus </w:t>
      </w:r>
      <w:r>
        <w:rPr/>
        <w:t>has the highest number of isolates and is also isolated in all the three</w:t>
      </w:r>
      <w:r>
        <w:rPr>
          <w:spacing w:val="1"/>
        </w:rPr>
        <w:t> </w:t>
      </w:r>
      <w:r>
        <w:rPr/>
        <w:t>specimen sources, this could be as a result of the availability of </w:t>
      </w:r>
      <w:r>
        <w:rPr>
          <w:i/>
        </w:rPr>
        <w:t>Staphylococcus aureus </w:t>
      </w:r>
      <w:r>
        <w:rPr/>
        <w:t>as a</w:t>
      </w:r>
      <w:r>
        <w:rPr>
          <w:spacing w:val="1"/>
        </w:rPr>
        <w:t> </w:t>
      </w:r>
      <w:r>
        <w:rPr/>
        <w:t>normal flora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nares,</w:t>
      </w:r>
      <w:r>
        <w:rPr>
          <w:spacing w:val="2"/>
        </w:rPr>
        <w:t> </w:t>
      </w:r>
      <w:r>
        <w:rPr/>
        <w:t>mouth</w:t>
      </w:r>
      <w:r>
        <w:rPr>
          <w:spacing w:val="1"/>
        </w:rPr>
        <w:t> </w:t>
      </w:r>
      <w:r>
        <w:rPr/>
        <w:t>and some</w:t>
      </w:r>
      <w:r>
        <w:rPr>
          <w:spacing w:val="1"/>
        </w:rPr>
        <w:t> </w:t>
      </w:r>
      <w:r>
        <w:rPr/>
        <w:t>non-sterile sites.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K. pneumoniae</w:t>
      </w:r>
      <w:r>
        <w:rPr>
          <w:i/>
          <w:spacing w:val="-1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sputum could be as a result of </w:t>
      </w:r>
      <w:r>
        <w:rPr>
          <w:i/>
        </w:rPr>
        <w:t>K. pneumoniae </w:t>
      </w:r>
      <w:r>
        <w:rPr/>
        <w:t>being one of the causes of broncho-pneumonia. It</w:t>
      </w:r>
      <w:r>
        <w:rPr>
          <w:spacing w:val="1"/>
        </w:rPr>
        <w:t> </w:t>
      </w:r>
      <w:r>
        <w:rPr/>
        <w:t>colonize the lower respiratory tract and common in hospital patients receiving antibiotics, it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abscess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lungs</w:t>
      </w:r>
      <w:r>
        <w:rPr>
          <w:spacing w:val="1"/>
        </w:rPr>
        <w:t> </w:t>
      </w:r>
      <w:r>
        <w:rPr/>
        <w:t>(Friedländer‘s</w:t>
      </w:r>
      <w:r>
        <w:rPr>
          <w:spacing w:val="-1"/>
        </w:rPr>
        <w:t> </w:t>
      </w:r>
      <w:r>
        <w:rPr/>
        <w:t>pneumonia), (Greenwood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line="480" w:lineRule="auto" w:before="199"/>
        <w:ind w:left="1020" w:right="1179"/>
        <w:jc w:val="both"/>
      </w:pPr>
      <w:r>
        <w:rPr/>
        <w:t>The polarity of the solvent (water) used in extracting the aqueous extract which allowed it to</w:t>
      </w:r>
      <w:r>
        <w:rPr>
          <w:spacing w:val="1"/>
        </w:rPr>
        <w:t> </w:t>
      </w:r>
      <w:r>
        <w:rPr/>
        <w:t>draw more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than ethanol extract,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 been 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 the</w:t>
      </w:r>
      <w:r>
        <w:rPr>
          <w:spacing w:val="60"/>
        </w:rPr>
        <w:t> </w:t>
      </w:r>
      <w:r>
        <w:rPr/>
        <w:t>former had</w:t>
      </w:r>
      <w:r>
        <w:rPr>
          <w:spacing w:val="1"/>
        </w:rPr>
        <w:t> </w:t>
      </w:r>
      <w:r>
        <w:rPr/>
        <w:t>more yield than the latter. The choice of the method of extraction (Cold maceration) was due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 that it is</w:t>
      </w:r>
      <w:r>
        <w:rPr>
          <w:spacing w:val="-1"/>
        </w:rPr>
        <w:t> </w:t>
      </w:r>
      <w:r>
        <w:rPr/>
        <w:t>similar with the extraction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the traditional</w:t>
      </w:r>
      <w:r>
        <w:rPr>
          <w:spacing w:val="-1"/>
        </w:rPr>
        <w:t> </w:t>
      </w:r>
      <w:r>
        <w:rPr/>
        <w:t>herbalist.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020" w:right="1175"/>
        <w:jc w:val="both"/>
      </w:pPr>
      <w:r>
        <w:rPr/>
        <w:t>The diameter zones of inhibition, showed that the aqueous extract had more activity than the</w:t>
      </w:r>
      <w:r>
        <w:rPr>
          <w:spacing w:val="1"/>
        </w:rPr>
        <w:t> </w:t>
      </w:r>
      <w:r>
        <w:rPr/>
        <w:t>ethanol extract. The degree of activity varied with the isolates and the extracts. This variation of</w:t>
      </w:r>
      <w:r>
        <w:rPr>
          <w:spacing w:val="1"/>
        </w:rPr>
        <w:t> </w:t>
      </w:r>
      <w:r>
        <w:rPr/>
        <w:t>activity could be due to the differences in the solubility of the secondary metabolite in the</w:t>
      </w:r>
      <w:r>
        <w:rPr>
          <w:spacing w:val="1"/>
        </w:rPr>
        <w:t> </w:t>
      </w:r>
      <w:r>
        <w:rPr/>
        <w:t>different solvents used and also the structural or morphological variability of the tested isolates</w:t>
      </w:r>
      <w:r>
        <w:rPr>
          <w:spacing w:val="1"/>
        </w:rPr>
        <w:t> </w:t>
      </w:r>
      <w:r>
        <w:rPr/>
        <w:t>thus, larger zones of inhibition were produced by the susceptible organisms than the resistant</w:t>
      </w:r>
      <w:r>
        <w:rPr>
          <w:spacing w:val="1"/>
        </w:rPr>
        <w:t> </w:t>
      </w:r>
      <w:r>
        <w:rPr/>
        <w:t>ones. It could also be due to the polarity of the solvents, water been more polar dissolvemore of</w:t>
      </w:r>
      <w:r>
        <w:rPr>
          <w:spacing w:val="1"/>
        </w:rPr>
        <w:t> </w:t>
      </w:r>
      <w:r>
        <w:rPr/>
        <w:t>the secondary metabolites. This result is different from the work of Adeshina </w:t>
      </w:r>
      <w:r>
        <w:rPr>
          <w:i/>
        </w:rPr>
        <w:t>et al</w:t>
      </w:r>
      <w:r>
        <w:rPr/>
        <w:t>., (2012) which</w:t>
      </w:r>
      <w:r>
        <w:rPr>
          <w:spacing w:val="-57"/>
        </w:rPr>
        <w:t> </w:t>
      </w:r>
      <w:r>
        <w:rPr/>
        <w:t>showed that the ethyl acetate fraction (non-polar solvent) of methanol extract of </w:t>
      </w:r>
      <w:r>
        <w:rPr>
          <w:i/>
        </w:rPr>
        <w:t>A. cordifolia</w:t>
      </w:r>
      <w:r>
        <w:rPr/>
        <w:t>leaf</w:t>
      </w:r>
      <w:r>
        <w:rPr>
          <w:spacing w:val="1"/>
        </w:rPr>
        <w:t> </w:t>
      </w:r>
      <w:r>
        <w:rPr/>
        <w:t>was relatively more active than the aqueous fraction (polar solvent)</w:t>
      </w:r>
      <w:r>
        <w:rPr>
          <w:spacing w:val="60"/>
        </w:rPr>
        <w:t> </w:t>
      </w:r>
      <w:r>
        <w:rPr/>
        <w:t>against type isolates of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, </w:t>
      </w:r>
      <w:r>
        <w:rPr>
          <w:i/>
        </w:rPr>
        <w:t>S. aureus</w:t>
      </w:r>
      <w:r>
        <w:rPr/>
        <w:t>, </w:t>
      </w:r>
      <w:r>
        <w:rPr>
          <w:i/>
        </w:rPr>
        <w:t>P. aeruginosa </w:t>
      </w:r>
      <w:r>
        <w:rPr/>
        <w:t>and </w:t>
      </w:r>
      <w:r>
        <w:rPr>
          <w:i/>
        </w:rPr>
        <w:t>Candida albican</w:t>
      </w:r>
      <w:r>
        <w:rPr/>
        <w:t>. The observed differences may be as a result</w:t>
      </w:r>
      <w:r>
        <w:rPr>
          <w:spacing w:val="1"/>
        </w:rPr>
        <w:t> </w:t>
      </w:r>
      <w:r>
        <w:rPr/>
        <w:t>of variation of plants location and method of extraction. The result is similar to the findings of</w:t>
      </w:r>
      <w:r>
        <w:rPr>
          <w:spacing w:val="1"/>
        </w:rPr>
        <w:t> </w:t>
      </w:r>
      <w:r>
        <w:rPr/>
        <w:t>Mohammed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Alchornea</w:t>
      </w:r>
      <w:r>
        <w:rPr>
          <w:i/>
          <w:spacing w:val="1"/>
        </w:rPr>
        <w:t> </w:t>
      </w:r>
      <w:r>
        <w:rPr>
          <w:i/>
        </w:rPr>
        <w:t>cordifolia</w:t>
      </w:r>
      <w:r>
        <w:rPr>
          <w:i/>
          <w:spacing w:val="60"/>
        </w:rPr>
        <w:t> </w:t>
      </w:r>
      <w:r>
        <w:rPr/>
        <w:t>exerted</w:t>
      </w:r>
      <w:r>
        <w:rPr>
          <w:spacing w:val="-57"/>
        </w:rPr>
        <w:t> </w:t>
      </w:r>
      <w:r>
        <w:rPr/>
        <w:t>highest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wound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Aminu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 in Kano, Nigeria more than the ethanol extract. The work OFGatsing </w:t>
      </w:r>
      <w:r>
        <w:rPr>
          <w:i/>
        </w:rPr>
        <w:t>et al., </w:t>
      </w:r>
      <w:r>
        <w:rPr/>
        <w:t>(2010) in</w:t>
      </w:r>
      <w:r>
        <w:rPr>
          <w:spacing w:val="1"/>
        </w:rPr>
        <w:t> </w:t>
      </w:r>
      <w:r>
        <w:rPr/>
        <w:t>Cameroon</w:t>
      </w:r>
      <w:r>
        <w:rPr>
          <w:spacing w:val="22"/>
        </w:rPr>
        <w:t> </w:t>
      </w:r>
      <w:r>
        <w:rPr/>
        <w:t>who</w:t>
      </w:r>
      <w:r>
        <w:rPr>
          <w:spacing w:val="22"/>
        </w:rPr>
        <w:t> </w:t>
      </w:r>
      <w:r>
        <w:rPr/>
        <w:t>showed</w:t>
      </w:r>
      <w:r>
        <w:rPr>
          <w:spacing w:val="25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aqueous</w:t>
      </w:r>
      <w:r>
        <w:rPr>
          <w:spacing w:val="23"/>
        </w:rPr>
        <w:t> </w:t>
      </w:r>
      <w:r>
        <w:rPr/>
        <w:t>leaf</w:t>
      </w:r>
      <w:r>
        <w:rPr>
          <w:spacing w:val="22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>
          <w:i/>
        </w:rPr>
        <w:t>A.</w:t>
      </w:r>
      <w:r>
        <w:rPr>
          <w:i/>
          <w:spacing w:val="24"/>
        </w:rPr>
        <w:t> </w:t>
      </w:r>
      <w:r>
        <w:rPr>
          <w:i/>
        </w:rPr>
        <w:t>cordifolia</w:t>
      </w:r>
      <w:r>
        <w:rPr>
          <w:i/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more</w:t>
      </w:r>
      <w:r>
        <w:rPr>
          <w:spacing w:val="21"/>
        </w:rPr>
        <w:t> </w:t>
      </w:r>
      <w:r>
        <w:rPr/>
        <w:t>active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spacing w:line="480" w:lineRule="auto" w:before="72"/>
        <w:ind w:left="1020" w:right="1177" w:firstLine="0"/>
        <w:jc w:val="both"/>
        <w:rPr>
          <w:sz w:val="24"/>
        </w:rPr>
      </w:pPr>
      <w:r>
        <w:rPr>
          <w:sz w:val="24"/>
        </w:rPr>
        <w:t>methanol and ethanol extracts against </w:t>
      </w:r>
      <w:r>
        <w:rPr>
          <w:i/>
          <w:sz w:val="24"/>
        </w:rPr>
        <w:t>E. coli</w:t>
      </w:r>
      <w:r>
        <w:rPr>
          <w:sz w:val="24"/>
        </w:rPr>
        <w:t>,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K. pneumoniae </w:t>
      </w:r>
      <w:r>
        <w:rPr>
          <w:sz w:val="24"/>
        </w:rPr>
        <w:t>and </w:t>
      </w:r>
      <w:r>
        <w:rPr>
          <w:i/>
          <w:sz w:val="24"/>
        </w:rPr>
        <w:t>S. aureus.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 is also in line with the work of Osumah </w:t>
      </w:r>
      <w:r>
        <w:rPr>
          <w:i/>
          <w:sz w:val="24"/>
        </w:rPr>
        <w:t>et al</w:t>
      </w:r>
      <w:r>
        <w:rPr>
          <w:sz w:val="24"/>
        </w:rPr>
        <w:t>., (2012) that showed that the aqueous root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A.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12"/>
          <w:sz w:val="24"/>
        </w:rPr>
        <w:t> </w:t>
      </w:r>
      <w:r>
        <w:rPr>
          <w:sz w:val="24"/>
        </w:rPr>
        <w:t>had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activity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ethanol</w:t>
      </w:r>
      <w:r>
        <w:rPr>
          <w:spacing w:val="11"/>
          <w:sz w:val="24"/>
        </w:rPr>
        <w:t> </w:t>
      </w:r>
      <w:r>
        <w:rPr>
          <w:sz w:val="24"/>
        </w:rPr>
        <w:t>extract</w:t>
      </w:r>
      <w:r>
        <w:rPr>
          <w:spacing w:val="13"/>
          <w:sz w:val="24"/>
        </w:rPr>
        <w:t> </w:t>
      </w:r>
      <w:r>
        <w:rPr>
          <w:sz w:val="24"/>
        </w:rPr>
        <w:t>against</w:t>
      </w:r>
      <w:r>
        <w:rPr>
          <w:spacing w:val="12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,</w:t>
      </w:r>
      <w:r>
        <w:rPr>
          <w:spacing w:val="1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,</w:t>
      </w:r>
    </w:p>
    <w:p>
      <w:pPr>
        <w:spacing w:before="3"/>
        <w:ind w:left="1020" w:right="0" w:firstLine="0"/>
        <w:jc w:val="both"/>
        <w:rPr>
          <w:sz w:val="24"/>
        </w:rPr>
      </w:pPr>
      <w:r>
        <w:rPr>
          <w:i/>
          <w:sz w:val="24"/>
        </w:rPr>
        <w:t>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S. typhi</w:t>
      </w:r>
      <w:r>
        <w:rPr>
          <w:i/>
          <w:spacing w:val="-1"/>
          <w:sz w:val="24"/>
        </w:rPr>
        <w:t> </w:t>
      </w:r>
      <w:r>
        <w:rPr>
          <w:sz w:val="24"/>
        </w:rPr>
        <w:t>isolates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fecal material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wounds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4"/>
        <w:ind w:left="1020" w:right="1173"/>
        <w:jc w:val="both"/>
      </w:pPr>
      <w:r>
        <w:rPr/>
        <w:t>The diameters zone of inhibition showed a concentration dependent result and the result also</w:t>
      </w:r>
      <w:r>
        <w:rPr>
          <w:spacing w:val="1"/>
        </w:rPr>
        <w:t> </w:t>
      </w:r>
      <w:r>
        <w:rPr/>
        <w:t>showed that the zone of inhibition values of the extracts was far lesser than that of the 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amoxicillin/clavulanic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reproducible</w:t>
      </w:r>
      <w:r>
        <w:rPr>
          <w:spacing w:val="1"/>
        </w:rPr>
        <w:t> </w:t>
      </w:r>
      <w:r>
        <w:rPr/>
        <w:t>manufacturing techniques and procedures, while herbal medicinal plants products are still crude,</w:t>
      </w:r>
      <w:r>
        <w:rPr>
          <w:spacing w:val="1"/>
        </w:rPr>
        <w:t> </w:t>
      </w:r>
      <w:r>
        <w:rPr/>
        <w:t>prepared</w:t>
      </w:r>
      <w:r>
        <w:rPr>
          <w:spacing w:val="40"/>
        </w:rPr>
        <w:t> </w:t>
      </w:r>
      <w:r>
        <w:rPr/>
        <w:t>from</w:t>
      </w:r>
      <w:r>
        <w:rPr>
          <w:spacing w:val="41"/>
        </w:rPr>
        <w:t> </w:t>
      </w:r>
      <w:r>
        <w:rPr/>
        <w:t>plant</w:t>
      </w:r>
      <w:r>
        <w:rPr>
          <w:spacing w:val="40"/>
        </w:rPr>
        <w:t> </w:t>
      </w:r>
      <w:r>
        <w:rPr/>
        <w:t>and</w:t>
      </w:r>
      <w:r>
        <w:rPr>
          <w:spacing w:val="43"/>
        </w:rPr>
        <w:t> </w:t>
      </w:r>
      <w:r>
        <w:rPr/>
        <w:t>animal</w:t>
      </w:r>
      <w:r>
        <w:rPr>
          <w:spacing w:val="41"/>
        </w:rPr>
        <w:t> </w:t>
      </w:r>
      <w:r>
        <w:rPr/>
        <w:t>origins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are</w:t>
      </w:r>
      <w:r>
        <w:rPr>
          <w:spacing w:val="41"/>
        </w:rPr>
        <w:t> </w:t>
      </w:r>
      <w:r>
        <w:rPr/>
        <w:t>subjected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contamination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deterioration</w:t>
      </w:r>
      <w:r>
        <w:rPr>
          <w:spacing w:val="-58"/>
        </w:rPr>
        <w:t> </w:t>
      </w:r>
      <w:r>
        <w:rPr/>
        <w:t>most of the</w:t>
      </w:r>
      <w:r>
        <w:rPr>
          <w:spacing w:val="-2"/>
        </w:rPr>
        <w:t> </w:t>
      </w:r>
      <w:r>
        <w:rPr/>
        <w:t>time (EL</w:t>
      </w:r>
      <w:r>
        <w:rPr>
          <w:spacing w:val="-5"/>
        </w:rPr>
        <w:t> </w:t>
      </w:r>
      <w:r>
        <w:rPr/>
        <w:t>– Mahmood and Ameh, 2007).</w:t>
      </w:r>
    </w:p>
    <w:p>
      <w:pPr>
        <w:pStyle w:val="BodyText"/>
        <w:spacing w:line="480" w:lineRule="auto" w:before="200"/>
        <w:ind w:left="1020" w:right="1175"/>
        <w:jc w:val="both"/>
      </w:pPr>
      <w:r>
        <w:rPr/>
        <w:t>The M.I.C and M.B.C</w:t>
      </w:r>
      <w:r>
        <w:rPr>
          <w:spacing w:val="1"/>
        </w:rPr>
        <w:t> </w:t>
      </w:r>
      <w:r>
        <w:rPr/>
        <w:t>values were generally lower for the aqueous extract</w:t>
      </w:r>
      <w:r>
        <w:rPr>
          <w:spacing w:val="60"/>
        </w:rPr>
        <w:t> </w:t>
      </w:r>
      <w:r>
        <w:rPr/>
        <w:t>against the test</w:t>
      </w:r>
      <w:r>
        <w:rPr>
          <w:spacing w:val="1"/>
        </w:rPr>
        <w:t> </w:t>
      </w:r>
      <w:r>
        <w:rPr/>
        <w:t>isolates compared to those of the ethanol extract. </w:t>
      </w:r>
      <w:r>
        <w:rPr>
          <w:i/>
        </w:rPr>
        <w:t>S. aureus </w:t>
      </w:r>
      <w:r>
        <w:rPr/>
        <w:t>was more susceptible to the extracts</w:t>
      </w:r>
      <w:r>
        <w:rPr>
          <w:spacing w:val="1"/>
        </w:rPr>
        <w:t> </w:t>
      </w:r>
      <w:r>
        <w:rPr/>
        <w:t>especially the aqueous extract which showed lowest M.I.C and M.B.C values of 5 mg/ml – 10</w:t>
      </w:r>
      <w:r>
        <w:rPr>
          <w:spacing w:val="1"/>
        </w:rPr>
        <w:t> </w:t>
      </w:r>
      <w:r>
        <w:rPr/>
        <w:t>mg/ml. This is of great importance as it has been reported that this organism has developed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antibiotics,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(Adewunmi </w:t>
      </w:r>
      <w:r>
        <w:rPr>
          <w:i/>
        </w:rPr>
        <w:t>et al</w:t>
      </w:r>
      <w:r>
        <w:rPr/>
        <w:t>., 2001). This result agrees with the work ofOsumah </w:t>
      </w:r>
      <w:r>
        <w:rPr>
          <w:i/>
        </w:rPr>
        <w:t>et al.,</w:t>
      </w:r>
      <w:r>
        <w:rPr/>
        <w:t>(2012) who showed</w:t>
      </w:r>
      <w:r>
        <w:rPr>
          <w:spacing w:val="1"/>
        </w:rPr>
        <w:t> </w:t>
      </w:r>
      <w:r>
        <w:rPr/>
        <w:t>that the root and stem bark extracts and fractions of </w:t>
      </w:r>
      <w:r>
        <w:rPr>
          <w:i/>
        </w:rPr>
        <w:t>A. cordifolia </w:t>
      </w:r>
      <w:r>
        <w:rPr/>
        <w:t>had more activity against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isolated from fecal and wound samples in Ahmadu Bello University Teaching Hospital</w:t>
      </w:r>
      <w:r>
        <w:rPr>
          <w:spacing w:val="1"/>
        </w:rPr>
        <w:t> </w:t>
      </w:r>
      <w:r>
        <w:rPr/>
        <w:t>Zaria. The differences in the susceptibilities of the isolates to the plant extracts can be related to</w:t>
      </w:r>
      <w:r>
        <w:rPr>
          <w:spacing w:val="1"/>
        </w:rPr>
        <w:t> </w:t>
      </w:r>
      <w:r>
        <w:rPr/>
        <w:t>the cell wall composition of the organisms. Gram – positive bacteria have cell wall composed of</w:t>
      </w:r>
      <w:r>
        <w:rPr>
          <w:spacing w:val="1"/>
        </w:rPr>
        <w:t> </w:t>
      </w:r>
      <w:r>
        <w:rPr/>
        <w:t>peptidoglycan with techoic acid in between, therefore they are more susceptible than Gram –</w:t>
      </w:r>
      <w:r>
        <w:rPr>
          <w:spacing w:val="1"/>
        </w:rPr>
        <w:t> </w:t>
      </w:r>
      <w:r>
        <w:rPr/>
        <w:t>negative</w:t>
      </w:r>
      <w:r>
        <w:rPr>
          <w:spacing w:val="7"/>
        </w:rPr>
        <w:t> </w:t>
      </w:r>
      <w:r>
        <w:rPr/>
        <w:t>bacteria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have</w:t>
      </w:r>
      <w:r>
        <w:rPr>
          <w:spacing w:val="7"/>
        </w:rPr>
        <w:t> </w:t>
      </w:r>
      <w:r>
        <w:rPr/>
        <w:t>their</w:t>
      </w:r>
      <w:r>
        <w:rPr>
          <w:spacing w:val="9"/>
        </w:rPr>
        <w:t> </w:t>
      </w:r>
      <w:r>
        <w:rPr/>
        <w:t>cell</w:t>
      </w:r>
      <w:r>
        <w:rPr>
          <w:spacing w:val="8"/>
        </w:rPr>
        <w:t> </w:t>
      </w:r>
      <w:r>
        <w:rPr/>
        <w:t>wall</w:t>
      </w:r>
      <w:r>
        <w:rPr>
          <w:spacing w:val="8"/>
        </w:rPr>
        <w:t> </w:t>
      </w:r>
      <w:r>
        <w:rPr/>
        <w:t>surrounded</w:t>
      </w:r>
      <w:r>
        <w:rPr>
          <w:spacing w:val="7"/>
        </w:rPr>
        <w:t> </w:t>
      </w:r>
      <w:r>
        <w:rPr/>
        <w:t>by</w:t>
      </w:r>
      <w:r>
        <w:rPr>
          <w:spacing w:val="9"/>
        </w:rPr>
        <w:t> </w:t>
      </w:r>
      <w:r>
        <w:rPr/>
        <w:t>bi-lipid</w:t>
      </w:r>
      <w:r>
        <w:rPr>
          <w:spacing w:val="8"/>
        </w:rPr>
        <w:t> </w:t>
      </w:r>
      <w:r>
        <w:rPr/>
        <w:t>layers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Gram-negative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2" w:lineRule="auto" w:before="72"/>
        <w:ind w:left="1020" w:right="1178"/>
        <w:jc w:val="both"/>
      </w:pPr>
      <w:r>
        <w:rPr/>
        <w:t>lipopolysaccharides and lipoproteins, which prevent</w:t>
      </w:r>
      <w:r>
        <w:rPr>
          <w:spacing w:val="60"/>
        </w:rPr>
        <w:t> </w:t>
      </w:r>
      <w:r>
        <w:rPr/>
        <w:t>ready penetration of antibiotics through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cell wall.</w:t>
      </w:r>
    </w:p>
    <w:p>
      <w:pPr>
        <w:pStyle w:val="BodyText"/>
        <w:spacing w:line="480" w:lineRule="auto" w:before="194"/>
        <w:ind w:left="1020" w:right="1176"/>
        <w:jc w:val="both"/>
      </w:pPr>
      <w:r>
        <w:rPr/>
        <w:t>The lower M.I.C confirm the high activity of the fraction (F2) at low concentration. High activity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chemotherapeutic</w:t>
      </w:r>
      <w:r>
        <w:rPr>
          <w:spacing w:val="1"/>
        </w:rPr>
        <w:t> </w:t>
      </w:r>
      <w:r>
        <w:rPr/>
        <w:t>purposes</w:t>
      </w:r>
      <w:r>
        <w:rPr>
          <w:spacing w:val="-57"/>
        </w:rPr>
        <w:t> </w:t>
      </w:r>
      <w:r>
        <w:rPr/>
        <w:t>because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their</w:t>
      </w:r>
      <w:r>
        <w:rPr>
          <w:spacing w:val="39"/>
        </w:rPr>
        <w:t> </w:t>
      </w:r>
      <w:r>
        <w:rPr/>
        <w:t>toxicity</w:t>
      </w:r>
      <w:r>
        <w:rPr>
          <w:spacing w:val="34"/>
        </w:rPr>
        <w:t> </w:t>
      </w:r>
      <w:r>
        <w:rPr/>
        <w:t>to</w:t>
      </w:r>
      <w:r>
        <w:rPr>
          <w:spacing w:val="40"/>
        </w:rPr>
        <w:t> </w:t>
      </w:r>
      <w:r>
        <w:rPr/>
        <w:t>patient</w:t>
      </w:r>
      <w:r>
        <w:rPr>
          <w:spacing w:val="41"/>
        </w:rPr>
        <w:t> </w:t>
      </w:r>
      <w:r>
        <w:rPr/>
        <w:t>system.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observed</w:t>
      </w:r>
      <w:r>
        <w:rPr>
          <w:spacing w:val="40"/>
        </w:rPr>
        <w:t> </w:t>
      </w:r>
      <w:r>
        <w:rPr/>
        <w:t>low</w:t>
      </w:r>
      <w:r>
        <w:rPr>
          <w:spacing w:val="39"/>
        </w:rPr>
        <w:t> </w:t>
      </w:r>
      <w:r>
        <w:rPr/>
        <w:t>M.I.C</w:t>
      </w:r>
      <w:r>
        <w:rPr>
          <w:spacing w:val="40"/>
        </w:rPr>
        <w:t> </w:t>
      </w:r>
      <w:r>
        <w:rPr/>
        <w:t>values</w:t>
      </w:r>
      <w:r>
        <w:rPr>
          <w:spacing w:val="40"/>
        </w:rPr>
        <w:t> </w:t>
      </w:r>
      <w:r>
        <w:rPr/>
        <w:t>from</w:t>
      </w:r>
      <w:r>
        <w:rPr>
          <w:spacing w:val="42"/>
        </w:rPr>
        <w:t> </w:t>
      </w:r>
      <w:r>
        <w:rPr/>
        <w:t>fraction</w:t>
      </w:r>
      <w:r>
        <w:rPr>
          <w:spacing w:val="39"/>
        </w:rPr>
        <w:t> </w:t>
      </w:r>
      <w:r>
        <w:rPr/>
        <w:t>F2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F2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antibacterial activity of the aqueous extract. The M.I.C and M.B.C values of F2 against the</w:t>
      </w:r>
      <w:r>
        <w:rPr>
          <w:spacing w:val="1"/>
        </w:rPr>
        <w:t> </w:t>
      </w:r>
      <w:r>
        <w:rPr/>
        <w:t>isolates was lower compared to the crude extract, this could be due to the fact that the crude</w:t>
      </w:r>
      <w:r>
        <w:rPr>
          <w:spacing w:val="1"/>
        </w:rPr>
        <w:t> </w:t>
      </w:r>
      <w:r>
        <w:rPr/>
        <w:t>extract contained a lot of constituent that play little or no role in the antibacterial activity of the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( Adewunmi </w:t>
      </w:r>
      <w:r>
        <w:rPr>
          <w:i/>
        </w:rPr>
        <w:t>et al.</w:t>
      </w:r>
      <w:r>
        <w:rPr/>
        <w:t>, 2001).</w:t>
      </w:r>
    </w:p>
    <w:p>
      <w:pPr>
        <w:pStyle w:val="BodyText"/>
        <w:spacing w:line="480" w:lineRule="auto" w:before="200"/>
        <w:ind w:left="1020" w:right="1178"/>
        <w:jc w:val="both"/>
      </w:pPr>
      <w:r>
        <w:rPr/>
        <w:t>There was increase in the number of surviving cells in all the negative controls. The general</w:t>
      </w:r>
      <w:r>
        <w:rPr>
          <w:spacing w:val="1"/>
        </w:rPr>
        <w:t> </w:t>
      </w:r>
      <w:r>
        <w:rPr/>
        <w:t>bactericidal activity of F2 was rapid from onset and generally concentration dependent. Garret</w:t>
      </w:r>
      <w:r>
        <w:rPr>
          <w:spacing w:val="1"/>
        </w:rPr>
        <w:t> </w:t>
      </w:r>
      <w:r>
        <w:rPr/>
        <w:t>and Brown (1964) reported that there was no single concentration of an antibacterial agent at</w:t>
      </w:r>
      <w:r>
        <w:rPr>
          <w:spacing w:val="1"/>
        </w:rPr>
        <w:t> </w:t>
      </w:r>
      <w:r>
        <w:rPr/>
        <w:t>which cells in a suspension will be killed spontaneously. Killing of cells occur chiefly as a</w:t>
      </w:r>
      <w:r>
        <w:rPr>
          <w:spacing w:val="1"/>
        </w:rPr>
        <w:t> </w:t>
      </w:r>
      <w:r>
        <w:rPr/>
        <w:t>function of time within a range of concentrations and these possibly explain the increase lethal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 the F2 with increase</w:t>
      </w:r>
      <w:r>
        <w:rPr>
          <w:spacing w:val="-1"/>
        </w:rPr>
        <w:t> </w:t>
      </w:r>
      <w:r>
        <w:rPr/>
        <w:t>concentration above</w:t>
      </w:r>
      <w:r>
        <w:rPr>
          <w:spacing w:val="-1"/>
        </w:rPr>
        <w:t> </w:t>
      </w:r>
      <w:r>
        <w:rPr/>
        <w:t>the Sub</w:t>
      </w:r>
      <w:r>
        <w:rPr>
          <w:spacing w:val="1"/>
        </w:rPr>
        <w:t> </w:t>
      </w:r>
      <w:r>
        <w:rPr/>
        <w:t>– M.I.C.</w:t>
      </w:r>
    </w:p>
    <w:p>
      <w:pPr>
        <w:pStyle w:val="BodyText"/>
        <w:spacing w:line="480" w:lineRule="auto" w:before="202"/>
        <w:ind w:left="1020" w:right="1176"/>
        <w:jc w:val="both"/>
      </w:pPr>
      <w:r>
        <w:rPr/>
        <w:t>Many researchers have reported the presence of secondary metabolites in </w:t>
      </w:r>
      <w:r>
        <w:rPr>
          <w:i/>
        </w:rPr>
        <w:t>A. cordifolia</w:t>
      </w:r>
      <w:r>
        <w:rPr/>
        <w:t>, these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(Ogungbamila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Samuelsson,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appreciable inhibitory activities against various organisms (Cushine and Lamd, 2005). In this</w:t>
      </w:r>
      <w:r>
        <w:rPr>
          <w:spacing w:val="1"/>
        </w:rPr>
        <w:t> </w:t>
      </w:r>
      <w:r>
        <w:rPr/>
        <w:t>study, the TLC based phytochemical screening of fraction F2 revealed the presence of phenolic</w:t>
      </w:r>
      <w:r>
        <w:rPr>
          <w:spacing w:val="1"/>
        </w:rPr>
        <w:t> </w:t>
      </w:r>
      <w:r>
        <w:rPr/>
        <w:t>compounds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flavonoids.</w:t>
      </w:r>
      <w:r>
        <w:rPr>
          <w:spacing w:val="52"/>
        </w:rPr>
        <w:t> </w:t>
      </w:r>
      <w:r>
        <w:rPr/>
        <w:t>These</w:t>
      </w:r>
      <w:r>
        <w:rPr>
          <w:spacing w:val="51"/>
        </w:rPr>
        <w:t> </w:t>
      </w:r>
      <w:r>
        <w:rPr/>
        <w:t>secondary</w:t>
      </w:r>
      <w:r>
        <w:rPr>
          <w:spacing w:val="50"/>
        </w:rPr>
        <w:t> </w:t>
      </w:r>
      <w:r>
        <w:rPr/>
        <w:t>metabolites</w:t>
      </w:r>
      <w:r>
        <w:rPr>
          <w:spacing w:val="52"/>
        </w:rPr>
        <w:t> </w:t>
      </w:r>
      <w:r>
        <w:rPr/>
        <w:t>might</w:t>
      </w:r>
      <w:r>
        <w:rPr>
          <w:spacing w:val="53"/>
        </w:rPr>
        <w:t> </w:t>
      </w:r>
      <w:r>
        <w:rPr/>
        <w:t>be</w:t>
      </w:r>
      <w:r>
        <w:rPr>
          <w:spacing w:val="53"/>
        </w:rPr>
        <w:t> </w:t>
      </w:r>
      <w:r>
        <w:rPr/>
        <w:t>responsible</w:t>
      </w:r>
      <w:r>
        <w:rPr>
          <w:spacing w:val="52"/>
        </w:rPr>
        <w:t> </w:t>
      </w:r>
      <w:r>
        <w:rPr/>
        <w:t>for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line="480" w:lineRule="auto" w:before="72"/>
        <w:ind w:left="1020" w:right="1177"/>
        <w:jc w:val="both"/>
      </w:pP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mechanisms. Phenols are generally protoplasmic poisons toxic to all types of cells. Precipitation</w:t>
      </w:r>
      <w:r>
        <w:rPr>
          <w:spacing w:val="1"/>
        </w:rPr>
        <w:t> </w:t>
      </w:r>
      <w:r>
        <w:rPr/>
        <w:t>of proteins occurs with high concentration of phenol, while at low concentrations it denatures</w:t>
      </w:r>
      <w:r>
        <w:rPr>
          <w:spacing w:val="1"/>
        </w:rPr>
        <w:t> </w:t>
      </w:r>
      <w:r>
        <w:rPr/>
        <w:t>proteins without coagulating them. It freely to penetrates the tissue because of its denaturing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(Adeshina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synthesized by plants in response to microbial infection, hence they exhibitantibacterial activities</w:t>
      </w:r>
      <w:r>
        <w:rPr>
          <w:spacing w:val="-57"/>
        </w:rPr>
        <w:t> </w:t>
      </w:r>
      <w:r>
        <w:rPr/>
        <w:t>(Kujumgiev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anti–</w:t>
      </w:r>
      <w:r>
        <w:rPr>
          <w:spacing w:val="-57"/>
        </w:rPr>
        <w:t> </w:t>
      </w:r>
      <w:r>
        <w:rPr/>
        <w:t>spasmodic and antioxidant, and confirms the reason for the use of the plant in the treatment of</w:t>
      </w:r>
      <w:r>
        <w:rPr>
          <w:spacing w:val="1"/>
        </w:rPr>
        <w:t> </w:t>
      </w:r>
      <w:r>
        <w:rPr/>
        <w:t>spasmodic</w:t>
      </w:r>
      <w:r>
        <w:rPr>
          <w:spacing w:val="-1"/>
        </w:rPr>
        <w:t> </w:t>
      </w:r>
      <w:r>
        <w:rPr/>
        <w:t>bronchitis and</w:t>
      </w:r>
      <w:r>
        <w:rPr>
          <w:spacing w:val="3"/>
        </w:rPr>
        <w:t> </w:t>
      </w:r>
      <w:r>
        <w:rPr/>
        <w:t>other</w:t>
      </w:r>
      <w:r>
        <w:rPr>
          <w:spacing w:val="-2"/>
        </w:rPr>
        <w:t> </w:t>
      </w:r>
      <w:r>
        <w:rPr/>
        <w:t>microbial infections.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spacing w:before="79"/>
        <w:jc w:val="both"/>
      </w:pPr>
      <w:bookmarkStart w:name="_TOC_250004" w:id="54"/>
      <w:r>
        <w:rPr/>
        <w:t>CHAPTER</w:t>
      </w:r>
      <w:r>
        <w:rPr>
          <w:spacing w:val="-2"/>
        </w:rPr>
        <w:t> </w:t>
      </w:r>
      <w:bookmarkEnd w:id="54"/>
      <w:r>
        <w:rPr/>
        <w:t>SIX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601"/>
        <w:jc w:val="left"/>
        <w:rPr>
          <w:b/>
          <w:sz w:val="24"/>
        </w:rPr>
      </w:pPr>
      <w:r>
        <w:rPr>
          <w:b/>
          <w:sz w:val="24"/>
        </w:rPr>
        <w:t>SUMMARY,CONCLUSION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15"/>
        </w:numPr>
        <w:tabs>
          <w:tab w:pos="4860" w:val="left" w:leader="none"/>
          <w:tab w:pos="4861" w:val="left" w:leader="none"/>
        </w:tabs>
        <w:spacing w:line="240" w:lineRule="auto" w:before="0" w:after="0"/>
        <w:ind w:left="4861" w:right="0" w:hanging="3841"/>
        <w:jc w:val="left"/>
      </w:pPr>
      <w:bookmarkStart w:name="_TOC_250003" w:id="55"/>
      <w:bookmarkEnd w:id="55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20" w:right="1176"/>
        <w:jc w:val="both"/>
      </w:pPr>
      <w:r>
        <w:rPr/>
        <w:t>The leafextracts of </w:t>
      </w:r>
      <w:r>
        <w:rPr>
          <w:i/>
        </w:rPr>
        <w:t>A. cordifolia </w:t>
      </w:r>
      <w:r>
        <w:rPr/>
        <w:t>have shown broad spectrum of activity and a consistent and</w:t>
      </w:r>
      <w:r>
        <w:rPr>
          <w:spacing w:val="1"/>
        </w:rPr>
        <w:t> </w:t>
      </w:r>
      <w:r>
        <w:rPr/>
        <w:t>concentration dependent inhibition of bacterial isolates. The aqueous extract had more yield 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extractwith zones of inhibition ranging from 32. 5 mm – 11. 5 mm and lower M.I.C and M.B.C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ranging</w:t>
      </w:r>
      <w:r>
        <w:rPr>
          <w:spacing w:val="-3"/>
        </w:rPr>
        <w:t> </w:t>
      </w:r>
      <w:r>
        <w:rPr/>
        <w:t>from 5 mg/ml</w:t>
      </w:r>
      <w:r>
        <w:rPr>
          <w:spacing w:val="2"/>
        </w:rPr>
        <w:t> </w:t>
      </w:r>
      <w:r>
        <w:rPr/>
        <w:t>– 20 mg/ml</w:t>
      </w:r>
    </w:p>
    <w:p>
      <w:pPr>
        <w:pStyle w:val="BodyText"/>
        <w:spacing w:line="482" w:lineRule="auto" w:before="203"/>
        <w:ind w:left="1020" w:right="1186"/>
        <w:jc w:val="both"/>
      </w:pPr>
      <w:r>
        <w:rPr/>
        <w:t>Fraction</w:t>
      </w:r>
      <w:r>
        <w:rPr>
          <w:spacing w:val="20"/>
        </w:rPr>
        <w:t> </w:t>
      </w:r>
      <w:r>
        <w:rPr/>
        <w:t>F2</w:t>
      </w:r>
      <w:r>
        <w:rPr>
          <w:spacing w:val="21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column</w:t>
      </w:r>
      <w:r>
        <w:rPr>
          <w:spacing w:val="21"/>
        </w:rPr>
        <w:t> </w:t>
      </w:r>
      <w:r>
        <w:rPr/>
        <w:t>chromatography</w:t>
      </w:r>
      <w:r>
        <w:rPr>
          <w:spacing w:val="15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aqueous</w:t>
      </w:r>
      <w:r>
        <w:rPr>
          <w:spacing w:val="21"/>
        </w:rPr>
        <w:t> </w:t>
      </w:r>
      <w:r>
        <w:rPr/>
        <w:t>extract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found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active</w:t>
      </w:r>
      <w:r>
        <w:rPr>
          <w:spacing w:val="-1"/>
        </w:rPr>
        <w:t> </w:t>
      </w:r>
      <w:r>
        <w:rPr/>
        <w:t>fraction with superior</w:t>
      </w:r>
      <w:r>
        <w:rPr>
          <w:spacing w:val="-1"/>
        </w:rPr>
        <w:t> </w:t>
      </w:r>
      <w:r>
        <w:rPr/>
        <w:t>antibacterial activity</w:t>
      </w:r>
      <w:r>
        <w:rPr>
          <w:spacing w:val="-6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extracts.</w:t>
      </w:r>
    </w:p>
    <w:p>
      <w:pPr>
        <w:pStyle w:val="BodyText"/>
        <w:spacing w:line="482" w:lineRule="auto" w:before="193"/>
        <w:ind w:left="1020" w:right="1178"/>
        <w:jc w:val="both"/>
      </w:pPr>
      <w:r>
        <w:rPr/>
        <w:t>The TLC based phytochemical showed that F2 contains Phenolic compound and flavonoids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metabolites.</w:t>
      </w:r>
    </w:p>
    <w:p>
      <w:pPr>
        <w:pStyle w:val="Heading2"/>
        <w:numPr>
          <w:ilvl w:val="1"/>
          <w:numId w:val="15"/>
        </w:numPr>
        <w:tabs>
          <w:tab w:pos="4800" w:val="left" w:leader="none"/>
          <w:tab w:pos="4801" w:val="left" w:leader="none"/>
        </w:tabs>
        <w:spacing w:line="240" w:lineRule="auto" w:before="202" w:after="0"/>
        <w:ind w:left="4801" w:right="0" w:hanging="3781"/>
        <w:jc w:val="left"/>
      </w:pPr>
      <w:bookmarkStart w:name="_TOC_250002" w:id="56"/>
      <w:bookmarkEnd w:id="56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020" w:right="1173"/>
        <w:jc w:val="both"/>
      </w:pPr>
      <w:r>
        <w:rPr/>
        <w:t>The aqueous and ethanol leaf extracts of </w:t>
      </w:r>
      <w:r>
        <w:rPr>
          <w:i/>
        </w:rPr>
        <w:t>Alchornea cordifolia </w:t>
      </w:r>
      <w:r>
        <w:rPr/>
        <w:t>obtained from Chaza, Niger State,</w:t>
      </w:r>
      <w:r>
        <w:rPr>
          <w:spacing w:val="1"/>
        </w:rPr>
        <w:t> </w:t>
      </w:r>
      <w:r>
        <w:rPr/>
        <w:t>Nigeria was found to possess antibacterial activity against </w:t>
      </w:r>
      <w:r>
        <w:rPr>
          <w:i/>
        </w:rPr>
        <w:t>S. aureus</w:t>
      </w:r>
      <w:r>
        <w:rPr/>
        <w:t>, </w:t>
      </w:r>
      <w:r>
        <w:rPr>
          <w:i/>
        </w:rPr>
        <w:t>E. coli</w:t>
      </w:r>
      <w:r>
        <w:rPr/>
        <w:t>, </w:t>
      </w:r>
      <w:r>
        <w:rPr>
          <w:i/>
        </w:rPr>
        <w:t>P. aeruginosa</w:t>
      </w:r>
      <w:r>
        <w:rPr/>
        <w:t>, </w:t>
      </w:r>
      <w:r>
        <w:rPr>
          <w:i/>
        </w:rPr>
        <w:t>K.</w:t>
      </w:r>
      <w:r>
        <w:rPr>
          <w:i/>
          <w:spacing w:val="1"/>
        </w:rPr>
        <w:t> </w:t>
      </w:r>
      <w:r>
        <w:rPr>
          <w:i/>
        </w:rPr>
        <w:t>pneumoniae </w:t>
      </w:r>
      <w:r>
        <w:rPr/>
        <w:t>and </w:t>
      </w:r>
      <w:r>
        <w:rPr>
          <w:i/>
        </w:rPr>
        <w:t>Strep</w:t>
      </w:r>
      <w:r>
        <w:rPr/>
        <w:t>. spp isolated from throat swabs, ear swabs and sputum specimens of</w:t>
      </w:r>
      <w:r>
        <w:rPr>
          <w:spacing w:val="1"/>
        </w:rPr>
        <w:t> </w:t>
      </w:r>
      <w:r>
        <w:rPr/>
        <w:t>patients with respiratory tract infection in Ahmadu Bello University Teaching Hospital Zaria,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2" w:lineRule="auto" w:before="200"/>
        <w:ind w:left="1020" w:right="1177"/>
        <w:jc w:val="both"/>
      </w:pPr>
      <w:r>
        <w:rPr/>
        <w:t>This study has justifiedthe use of </w:t>
      </w:r>
      <w:r>
        <w:rPr>
          <w:i/>
        </w:rPr>
        <w:t>Alchornea cordifolia </w:t>
      </w:r>
      <w:r>
        <w:rPr/>
        <w:t>in the treatment of some bacterial diseases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folkloric herbal medicine.</w:t>
      </w:r>
    </w:p>
    <w:p>
      <w:pPr>
        <w:spacing w:after="0" w:line="482" w:lineRule="auto"/>
        <w:jc w:val="both"/>
        <w:sectPr>
          <w:pgSz w:w="12240" w:h="15840"/>
          <w:pgMar w:header="0" w:footer="1012" w:top="1360" w:bottom="1200" w:left="420" w:right="260"/>
        </w:sectPr>
      </w:pPr>
    </w:p>
    <w:p>
      <w:pPr>
        <w:pStyle w:val="Heading2"/>
        <w:numPr>
          <w:ilvl w:val="1"/>
          <w:numId w:val="15"/>
        </w:numPr>
        <w:tabs>
          <w:tab w:pos="1322" w:val="left" w:leader="none"/>
        </w:tabs>
        <w:spacing w:line="240" w:lineRule="auto" w:before="79" w:after="0"/>
        <w:ind w:left="1321" w:right="0" w:hanging="302"/>
        <w:jc w:val="left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266" w:val="left" w:leader="none"/>
        </w:tabs>
        <w:spacing w:line="482" w:lineRule="auto" w:before="169" w:after="0"/>
        <w:ind w:left="1020" w:right="1175" w:firstLine="0"/>
        <w:jc w:val="both"/>
        <w:rPr>
          <w:sz w:val="24"/>
        </w:rPr>
      </w:pPr>
      <w:r>
        <w:rPr>
          <w:sz w:val="24"/>
        </w:rPr>
        <w:t>Isolating the secondary metabolites will be important to explore the full potential of </w:t>
      </w:r>
      <w:r>
        <w:rPr>
          <w:i/>
          <w:sz w:val="24"/>
        </w:rPr>
        <w:t>Alchornea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cordifolia </w:t>
      </w:r>
      <w:r>
        <w:rPr>
          <w:sz w:val="24"/>
        </w:rPr>
        <w:t>plant.</w:t>
      </w: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199" w:after="0"/>
        <w:ind w:left="1260" w:right="0" w:hanging="241"/>
        <w:jc w:val="both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safety</w:t>
      </w:r>
      <w:r>
        <w:rPr>
          <w:spacing w:val="-6"/>
          <w:sz w:val="24"/>
        </w:rPr>
        <w:t> </w:t>
      </w:r>
      <w:r>
        <w:rPr>
          <w:sz w:val="24"/>
        </w:rPr>
        <w:t>is required</w:t>
      </w:r>
      <w:r>
        <w:rPr>
          <w:spacing w:val="-1"/>
          <w:sz w:val="24"/>
        </w:rPr>
        <w:t> </w:t>
      </w:r>
      <w:r>
        <w:rPr>
          <w:sz w:val="24"/>
        </w:rPr>
        <w:t>with further</w:t>
      </w:r>
      <w:r>
        <w:rPr>
          <w:spacing w:val="-1"/>
          <w:sz w:val="24"/>
        </w:rPr>
        <w:t> </w:t>
      </w:r>
      <w:r>
        <w:rPr>
          <w:sz w:val="24"/>
        </w:rPr>
        <w:t>purification for</w:t>
      </w:r>
      <w:r>
        <w:rPr>
          <w:spacing w:val="-1"/>
          <w:sz w:val="24"/>
        </w:rPr>
        <w:t> </w:t>
      </w:r>
      <w:r>
        <w:rPr>
          <w:sz w:val="24"/>
        </w:rPr>
        <w:t>economical purposes.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261" w:val="left" w:leader="none"/>
        </w:tabs>
        <w:spacing w:line="240" w:lineRule="auto" w:before="176" w:after="0"/>
        <w:ind w:left="1260" w:right="0" w:hanging="241"/>
        <w:jc w:val="both"/>
        <w:rPr>
          <w:sz w:val="24"/>
        </w:rPr>
      </w:pP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</w:t>
      </w:r>
      <w:r>
        <w:rPr>
          <w:i/>
          <w:sz w:val="24"/>
        </w:rPr>
        <w:t>Alchornea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determined.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311" w:val="left" w:leader="none"/>
        </w:tabs>
        <w:spacing w:line="482" w:lineRule="auto" w:before="175" w:after="0"/>
        <w:ind w:left="1020" w:right="1179" w:firstLine="0"/>
        <w:jc w:val="both"/>
        <w:rPr>
          <w:sz w:val="24"/>
        </w:rPr>
      </w:pPr>
      <w:r>
        <w:rPr>
          <w:sz w:val="24"/>
        </w:rPr>
        <w:t>The findings in this study have shown the need for further investigation to establish the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viability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exploiting </w:t>
      </w:r>
      <w:r>
        <w:rPr>
          <w:i/>
          <w:sz w:val="24"/>
        </w:rPr>
        <w:t>Alchornea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cordifolia</w:t>
      </w:r>
      <w:r>
        <w:rPr>
          <w:sz w:val="24"/>
        </w:rPr>
        <w:t>plant to address health problems.</w:t>
      </w:r>
    </w:p>
    <w:p>
      <w:pPr>
        <w:pStyle w:val="Heading2"/>
        <w:numPr>
          <w:ilvl w:val="1"/>
          <w:numId w:val="15"/>
        </w:numPr>
        <w:tabs>
          <w:tab w:pos="1322" w:val="left" w:leader="none"/>
        </w:tabs>
        <w:spacing w:line="240" w:lineRule="auto" w:before="201" w:after="0"/>
        <w:ind w:left="1321" w:right="0" w:hanging="302"/>
        <w:jc w:val="left"/>
      </w:pPr>
      <w:r>
        <w:rPr/>
        <w:t>CONTRIBUTIONS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ListParagraph"/>
        <w:numPr>
          <w:ilvl w:val="0"/>
          <w:numId w:val="17"/>
        </w:numPr>
        <w:tabs>
          <w:tab w:pos="1278" w:val="left" w:leader="none"/>
        </w:tabs>
        <w:spacing w:line="480" w:lineRule="auto" w:before="0" w:after="0"/>
        <w:ind w:left="1020" w:right="1173" w:firstLine="0"/>
        <w:jc w:val="both"/>
        <w:rPr>
          <w:sz w:val="24"/>
        </w:rPr>
      </w:pPr>
      <w:r>
        <w:rPr>
          <w:sz w:val="24"/>
        </w:rPr>
        <w:t>This study has contributed to other studies on the antibacterial activity of the leaf extracts of</w:t>
      </w:r>
      <w:r>
        <w:rPr>
          <w:spacing w:val="1"/>
          <w:sz w:val="24"/>
        </w:rPr>
        <w:t> </w:t>
      </w:r>
      <w:r>
        <w:rPr>
          <w:i/>
          <w:sz w:val="24"/>
        </w:rPr>
        <w:t>Alchornea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cordifolia.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substantiated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findings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i/>
          <w:sz w:val="24"/>
        </w:rPr>
        <w:t>Alchornea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480" w:lineRule="auto" w:before="199" w:after="0"/>
        <w:ind w:left="1020" w:right="1175" w:firstLine="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i/>
          <w:sz w:val="24"/>
        </w:rPr>
        <w:t>Alchornea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</w:t>
      </w:r>
      <w:r>
        <w:rPr>
          <w:sz w:val="24"/>
        </w:rPr>
        <w:t>were active against respiratory tract pathogens and can be used in the treatment of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tract</w:t>
      </w:r>
      <w:r>
        <w:rPr>
          <w:spacing w:val="1"/>
          <w:sz w:val="24"/>
        </w:rPr>
        <w:t> </w:t>
      </w:r>
      <w:r>
        <w:rPr>
          <w:sz w:val="24"/>
        </w:rPr>
        <w:t>infection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K.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pneumoniae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Strep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spp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ind w:left="1126" w:right="1283"/>
        <w:jc w:val="center"/>
      </w:pPr>
      <w:bookmarkStart w:name="_TOC_250001" w:id="57"/>
      <w:bookmarkEnd w:id="57"/>
      <w:r>
        <w:rPr/>
        <w:t>REFERENCES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020"/>
      </w:pPr>
      <w:r>
        <w:rPr/>
        <w:t>Aboaba,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O.,</w:t>
      </w:r>
      <w:r>
        <w:rPr>
          <w:spacing w:val="-2"/>
        </w:rPr>
        <w:t> </w:t>
      </w:r>
      <w:r>
        <w:rPr/>
        <w:t>Smith,</w:t>
      </w:r>
      <w:r>
        <w:rPr>
          <w:spacing w:val="-1"/>
        </w:rPr>
        <w:t> </w:t>
      </w:r>
      <w:r>
        <w:rPr/>
        <w:t>S.</w:t>
      </w:r>
      <w:r>
        <w:rPr>
          <w:spacing w:val="2"/>
        </w:rPr>
        <w:t> </w:t>
      </w:r>
      <w:r>
        <w:rPr/>
        <w:t>I.,</w:t>
      </w:r>
      <w:r>
        <w:rPr>
          <w:spacing w:val="1"/>
        </w:rPr>
        <w:t> </w:t>
      </w:r>
      <w:r>
        <w:rPr/>
        <w:t>Olude,</w:t>
      </w:r>
      <w:r>
        <w:rPr>
          <w:spacing w:val="-2"/>
        </w:rPr>
        <w:t> </w:t>
      </w:r>
      <w:r>
        <w:rPr/>
        <w:t>F.O.(2006).</w:t>
      </w:r>
      <w:r>
        <w:rPr>
          <w:spacing w:val="-1"/>
        </w:rPr>
        <w:t> </w:t>
      </w:r>
      <w:r>
        <w:rPr/>
        <w:t>Antibacterial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Edible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on</w:t>
      </w:r>
    </w:p>
    <w:p>
      <w:pPr>
        <w:spacing w:before="0"/>
        <w:ind w:left="2160" w:right="0" w:firstLine="0"/>
        <w:jc w:val="left"/>
        <w:rPr>
          <w:sz w:val="24"/>
        </w:rPr>
      </w:pPr>
      <w:r>
        <w:rPr>
          <w:i/>
          <w:sz w:val="24"/>
        </w:rPr>
        <w:t>Escherichia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015:H.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(4):325-327.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2194" w:firstLine="0"/>
        <w:jc w:val="left"/>
        <w:rPr>
          <w:sz w:val="24"/>
        </w:rPr>
      </w:pPr>
      <w:r>
        <w:rPr>
          <w:sz w:val="24"/>
        </w:rPr>
        <w:t>Adedeji,</w:t>
      </w:r>
      <w:r>
        <w:rPr>
          <w:spacing w:val="-2"/>
          <w:sz w:val="24"/>
        </w:rPr>
        <w:t> </w:t>
      </w:r>
      <w:r>
        <w:rPr>
          <w:sz w:val="24"/>
        </w:rPr>
        <w:t>G. B.,</w:t>
      </w:r>
      <w:r>
        <w:rPr>
          <w:spacing w:val="-1"/>
          <w:sz w:val="24"/>
        </w:rPr>
        <w:t> </w:t>
      </w:r>
      <w:r>
        <w:rPr>
          <w:sz w:val="24"/>
        </w:rPr>
        <w:t>Fagade,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Oyelade,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Pseudomonas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aeruginosa </w:t>
      </w:r>
      <w:r>
        <w:rPr>
          <w:sz w:val="24"/>
        </w:rPr>
        <w:t>in clinical samples and its sensitivity to citrus extract.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10: 183-187.</w:t>
      </w:r>
    </w:p>
    <w:p>
      <w:pPr>
        <w:pStyle w:val="BodyText"/>
      </w:pPr>
    </w:p>
    <w:p>
      <w:pPr>
        <w:pStyle w:val="BodyText"/>
        <w:ind w:left="2280" w:right="1375" w:hanging="1260"/>
      </w:pPr>
      <w:r>
        <w:rPr/>
        <w:t>Adedapo,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A., Shabi,</w:t>
      </w:r>
      <w:r>
        <w:rPr>
          <w:spacing w:val="1"/>
        </w:rPr>
        <w:t> </w:t>
      </w:r>
      <w:r>
        <w:rPr/>
        <w:t>O. O.,</w:t>
      </w:r>
      <w:r>
        <w:rPr>
          <w:spacing w:val="-1"/>
        </w:rPr>
        <w:t> </w:t>
      </w:r>
      <w:r>
        <w:rPr/>
        <w:t>Adedokun, O. A. (2005).</w:t>
      </w:r>
      <w:r>
        <w:rPr>
          <w:spacing w:val="-1"/>
        </w:rPr>
        <w:t> </w:t>
      </w:r>
      <w:r>
        <w:rPr/>
        <w:t>Antihelminthic</w:t>
      </w:r>
      <w:r>
        <w:rPr>
          <w:spacing w:val="-1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aqueous</w:t>
      </w:r>
      <w:r>
        <w:rPr>
          <w:spacing w:val="-57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Euphorbia</w:t>
      </w:r>
      <w:r>
        <w:rPr>
          <w:spacing w:val="-1"/>
        </w:rPr>
        <w:t> </w:t>
      </w:r>
      <w:r>
        <w:rPr/>
        <w:t>hirta</w:t>
      </w:r>
      <w:r>
        <w:rPr>
          <w:spacing w:val="-1"/>
        </w:rPr>
        <w:t> </w:t>
      </w:r>
      <w:r>
        <w:rPr/>
        <w:t>(Linn) in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dogs.</w:t>
      </w:r>
      <w:r>
        <w:rPr>
          <w:spacing w:val="1"/>
        </w:rPr>
        <w:t> </w:t>
      </w:r>
      <w:r>
        <w:rPr>
          <w:i/>
        </w:rPr>
        <w:t>Vet.</w:t>
      </w:r>
      <w:r>
        <w:rPr>
          <w:i/>
          <w:spacing w:val="-1"/>
        </w:rPr>
        <w:t> </w:t>
      </w:r>
      <w:r>
        <w:rPr>
          <w:i/>
        </w:rPr>
        <w:t>Arch</w:t>
      </w:r>
      <w:r>
        <w:rPr/>
        <w:t>.</w:t>
      </w:r>
      <w:r>
        <w:rPr>
          <w:spacing w:val="2"/>
        </w:rPr>
        <w:t> </w:t>
      </w:r>
      <w:r>
        <w:rPr/>
        <w:t>75</w:t>
      </w:r>
      <w:r>
        <w:rPr>
          <w:spacing w:val="-1"/>
        </w:rPr>
        <w:t> </w:t>
      </w:r>
      <w:r>
        <w:rPr/>
        <w:t>(1):</w:t>
      </w:r>
      <w:r>
        <w:rPr>
          <w:spacing w:val="-1"/>
        </w:rPr>
        <w:t> </w:t>
      </w:r>
      <w:r>
        <w:rPr/>
        <w:t>39</w:t>
      </w:r>
      <w:r>
        <w:rPr>
          <w:spacing w:val="-1"/>
        </w:rPr>
        <w:t> </w:t>
      </w:r>
      <w:r>
        <w:rPr/>
        <w:t>– 47.</w:t>
      </w:r>
    </w:p>
    <w:p>
      <w:pPr>
        <w:pStyle w:val="BodyText"/>
        <w:spacing w:before="1"/>
      </w:pPr>
    </w:p>
    <w:p>
      <w:pPr>
        <w:pStyle w:val="BodyText"/>
        <w:ind w:left="2280" w:right="1401" w:hanging="1260"/>
      </w:pPr>
      <w:r>
        <w:rPr/>
        <w:t>Adeshina, G.O., Kunle, O. F.,Onaolapo, J.A., Ehinmidu J.O., Odama L.E. (2012) Antibacterial</w:t>
      </w:r>
      <w:r>
        <w:rPr>
          <w:spacing w:val="-57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 Aqueous and</w:t>
      </w:r>
      <w:r>
        <w:rPr>
          <w:spacing w:val="-1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sub-fractions</w:t>
      </w:r>
      <w:r>
        <w:rPr>
          <w:spacing w:val="-1"/>
        </w:rPr>
        <w:t> </w:t>
      </w:r>
      <w:r>
        <w:rPr/>
        <w:t>of </w:t>
      </w:r>
      <w:r>
        <w:rPr>
          <w:i/>
        </w:rPr>
        <w:t>Alchornea</w:t>
      </w:r>
      <w:r>
        <w:rPr>
          <w:i/>
          <w:spacing w:val="-2"/>
        </w:rPr>
        <w:t> </w:t>
      </w:r>
      <w:r>
        <w:rPr>
          <w:i/>
        </w:rPr>
        <w:t>cordifolia </w:t>
      </w:r>
      <w:r>
        <w:rPr/>
        <w:t>leaf.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 plants</w:t>
      </w:r>
      <w:r>
        <w:rPr>
          <w:sz w:val="24"/>
        </w:rPr>
        <w:t>. 2</w:t>
      </w:r>
      <w:r>
        <w:rPr>
          <w:spacing w:val="-1"/>
          <w:sz w:val="24"/>
        </w:rPr>
        <w:t> </w:t>
      </w:r>
      <w:r>
        <w:rPr>
          <w:sz w:val="24"/>
        </w:rPr>
        <w:t>(1): 31-41.</w:t>
      </w:r>
    </w:p>
    <w:p>
      <w:pPr>
        <w:pStyle w:val="BodyText"/>
      </w:pPr>
    </w:p>
    <w:p>
      <w:pPr>
        <w:pStyle w:val="BodyText"/>
        <w:ind w:left="1020" w:right="2028"/>
      </w:pPr>
      <w:r>
        <w:rPr/>
        <w:t>Adeshina,</w:t>
      </w:r>
      <w:r>
        <w:rPr>
          <w:spacing w:val="-2"/>
        </w:rPr>
        <w:t> </w:t>
      </w:r>
      <w:r>
        <w:rPr/>
        <w:t>G.O.,</w:t>
      </w:r>
      <w:r>
        <w:rPr>
          <w:spacing w:val="-1"/>
        </w:rPr>
        <w:t> </w:t>
      </w:r>
      <w:r>
        <w:rPr/>
        <w:t>Onaolapo,</w:t>
      </w:r>
      <w:r>
        <w:rPr>
          <w:spacing w:val="-1"/>
        </w:rPr>
        <w:t> </w:t>
      </w:r>
      <w:r>
        <w:rPr/>
        <w:t>J.A.,</w:t>
      </w:r>
      <w:r>
        <w:rPr>
          <w:spacing w:val="-1"/>
        </w:rPr>
        <w:t> </w:t>
      </w:r>
      <w:r>
        <w:rPr/>
        <w:t>Ehinmidu</w:t>
      </w:r>
      <w:r>
        <w:rPr>
          <w:spacing w:val="-4"/>
        </w:rPr>
        <w:t> </w:t>
      </w:r>
      <w:r>
        <w:rPr/>
        <w:t>J.O.,</w:t>
      </w:r>
      <w:r>
        <w:rPr>
          <w:spacing w:val="-1"/>
        </w:rPr>
        <w:t> </w:t>
      </w:r>
      <w:r>
        <w:rPr/>
        <w:t>Odama L.E.</w:t>
      </w:r>
      <w:r>
        <w:rPr>
          <w:spacing w:val="-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-2"/>
        </w:rPr>
        <w:t> </w:t>
      </w:r>
      <w:r>
        <w:rPr/>
        <w:t>extract of </w:t>
      </w:r>
      <w:r>
        <w:rPr>
          <w:i/>
        </w:rPr>
        <w:t>Alchornea</w:t>
      </w:r>
      <w:r>
        <w:rPr>
          <w:i/>
          <w:spacing w:val="-2"/>
        </w:rPr>
        <w:t> </w:t>
      </w:r>
      <w:r>
        <w:rPr>
          <w:i/>
        </w:rPr>
        <w:t>cordifolia</w:t>
      </w:r>
      <w:r>
        <w:rPr>
          <w:i/>
          <w:spacing w:val="1"/>
        </w:rPr>
        <w:t> </w:t>
      </w:r>
      <w:r>
        <w:rPr/>
        <w:t>leaf</w:t>
      </w:r>
      <w:r>
        <w:rPr>
          <w:spacing w:val="-1"/>
        </w:rPr>
        <w:t> </w:t>
      </w:r>
      <w:r>
        <w:rPr/>
        <w:t>found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Abuja.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2"/>
          <w:sz w:val="24"/>
        </w:rPr>
        <w:t> </w:t>
      </w:r>
      <w:r>
        <w:rPr>
          <w:sz w:val="24"/>
        </w:rPr>
        <w:t>Res,</w:t>
      </w:r>
      <w:r>
        <w:rPr>
          <w:spacing w:val="-1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649-658.</w:t>
      </w:r>
    </w:p>
    <w:p>
      <w:pPr>
        <w:pStyle w:val="BodyText"/>
      </w:pPr>
    </w:p>
    <w:p>
      <w:pPr>
        <w:pStyle w:val="BodyText"/>
        <w:ind w:left="2220" w:right="1736" w:hanging="1200"/>
        <w:jc w:val="both"/>
      </w:pPr>
      <w:r>
        <w:rPr/>
        <w:t>Adewunmi, C. O., Agbedahunsi, J. M., Adebajo, A. C., Aladesanmi, A. J., Murphy, N. and</w:t>
      </w:r>
      <w:r>
        <w:rPr>
          <w:spacing w:val="-57"/>
        </w:rPr>
        <w:t> </w:t>
      </w:r>
      <w:r>
        <w:rPr/>
        <w:t>Wando,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Ethno-veterinary</w:t>
      </w:r>
      <w:r>
        <w:rPr>
          <w:spacing w:val="-6"/>
        </w:rPr>
        <w:t> </w:t>
      </w:r>
      <w:r>
        <w:rPr/>
        <w:t>medicine:</w:t>
      </w:r>
      <w:r>
        <w:rPr>
          <w:spacing w:val="-1"/>
        </w:rPr>
        <w:t> </w:t>
      </w:r>
      <w:r>
        <w:rPr/>
        <w:t>Screening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 medicinal</w:t>
      </w:r>
      <w:r>
        <w:rPr>
          <w:spacing w:val="-58"/>
        </w:rPr>
        <w:t> </w:t>
      </w:r>
      <w:r>
        <w:rPr/>
        <w:t>plants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trypanocidal properties. </w:t>
      </w:r>
      <w:r>
        <w:rPr>
          <w:i/>
        </w:rPr>
        <w:t>Journal of Ethnopharmacology</w:t>
      </w:r>
      <w:r>
        <w:rPr/>
        <w:t>. 77:</w:t>
      </w:r>
      <w:r>
        <w:rPr>
          <w:spacing w:val="-1"/>
        </w:rPr>
        <w:t> </w:t>
      </w:r>
      <w:r>
        <w:rPr/>
        <w:t>19-14.</w:t>
      </w:r>
    </w:p>
    <w:p>
      <w:pPr>
        <w:pStyle w:val="BodyText"/>
      </w:pPr>
    </w:p>
    <w:p>
      <w:pPr>
        <w:spacing w:before="1"/>
        <w:ind w:left="1020" w:right="1969" w:firstLine="0"/>
        <w:jc w:val="left"/>
        <w:rPr>
          <w:sz w:val="24"/>
        </w:rPr>
      </w:pPr>
      <w:r>
        <w:rPr>
          <w:sz w:val="24"/>
        </w:rPr>
        <w:t>Agbor, G.A., Leopold, T., Jeanne, N.Y., (2004). The antidiarrhoeal activity of </w:t>
      </w:r>
      <w:r>
        <w:rPr>
          <w:i/>
          <w:sz w:val="24"/>
        </w:rPr>
        <w:t>Alchornea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cordifolia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extract. </w:t>
      </w:r>
      <w:r>
        <w:rPr>
          <w:i/>
          <w:sz w:val="24"/>
        </w:rPr>
        <w:t>Phytotherapy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18 (11):</w:t>
      </w:r>
      <w:r>
        <w:rPr>
          <w:spacing w:val="-1"/>
          <w:sz w:val="24"/>
        </w:rPr>
        <w:t> </w:t>
      </w:r>
      <w:r>
        <w:rPr>
          <w:sz w:val="24"/>
        </w:rPr>
        <w:t>873–876.</w:t>
      </w:r>
    </w:p>
    <w:p>
      <w:pPr>
        <w:pStyle w:val="BodyText"/>
      </w:pPr>
    </w:p>
    <w:p>
      <w:pPr>
        <w:spacing w:before="0"/>
        <w:ind w:left="1920" w:right="1176" w:hanging="900"/>
        <w:jc w:val="left"/>
        <w:rPr>
          <w:sz w:val="24"/>
        </w:rPr>
      </w:pPr>
      <w:r>
        <w:rPr>
          <w:sz w:val="24"/>
        </w:rPr>
        <w:t>Akanbi,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O.,</w:t>
      </w:r>
      <w:r>
        <w:rPr>
          <w:spacing w:val="-1"/>
          <w:sz w:val="24"/>
        </w:rPr>
        <w:t> </w:t>
      </w:r>
      <w:r>
        <w:rPr>
          <w:sz w:val="24"/>
        </w:rPr>
        <w:t>Ukoli,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O.,</w:t>
      </w:r>
      <w:r>
        <w:rPr>
          <w:spacing w:val="-2"/>
          <w:sz w:val="24"/>
        </w:rPr>
        <w:t> </w:t>
      </w:r>
      <w:r>
        <w:rPr>
          <w:sz w:val="24"/>
        </w:rPr>
        <w:t>Erhabor, G.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Akanbi,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2"/>
          <w:sz w:val="24"/>
        </w:rPr>
        <w:t> </w:t>
      </w:r>
      <w:r>
        <w:rPr>
          <w:sz w:val="24"/>
        </w:rPr>
        <w:t>O.,</w:t>
      </w:r>
      <w:r>
        <w:rPr>
          <w:spacing w:val="-1"/>
          <w:sz w:val="24"/>
        </w:rPr>
        <w:t> </w:t>
      </w:r>
      <w:r>
        <w:rPr>
          <w:sz w:val="24"/>
        </w:rPr>
        <w:t>Gordon,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burden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in Nigeria.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African Journal of Respiratory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 17.</w:t>
      </w:r>
    </w:p>
    <w:p>
      <w:pPr>
        <w:pStyle w:val="BodyText"/>
      </w:pPr>
    </w:p>
    <w:p>
      <w:pPr>
        <w:pStyle w:val="BodyText"/>
        <w:ind w:left="1980" w:right="1482" w:hanging="960"/>
      </w:pPr>
      <w:r>
        <w:rPr/>
        <w:t>Ake-Assi, L., Guinko, S., Aya-Lazare, A. (1991). Plants used in Traditional Medicine in West</w:t>
      </w:r>
      <w:r>
        <w:rPr>
          <w:spacing w:val="-57"/>
        </w:rPr>
        <w:t> </w:t>
      </w:r>
      <w:r>
        <w:rPr/>
        <w:t>Africa.</w:t>
      </w:r>
      <w:r>
        <w:rPr>
          <w:spacing w:val="-1"/>
        </w:rPr>
        <w:t> </w:t>
      </w:r>
      <w:r>
        <w:rPr/>
        <w:t>Rock Edition, Basel, Switzerland. Pp 151.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0" w:right="1622"/>
      </w:pPr>
      <w:r>
        <w:rPr/>
        <w:t>American Academy of Family Physicians; American Academy of Otolaryngology-Head and</w:t>
      </w:r>
      <w:r>
        <w:rPr>
          <w:spacing w:val="-57"/>
        </w:rPr>
        <w:t> </w:t>
      </w:r>
      <w:r>
        <w:rPr/>
        <w:t>Neck</w:t>
      </w:r>
      <w:r>
        <w:rPr>
          <w:spacing w:val="-1"/>
        </w:rPr>
        <w:t> </w:t>
      </w:r>
      <w:r>
        <w:rPr/>
        <w:t>Surgery;</w:t>
      </w:r>
      <w:r>
        <w:rPr>
          <w:spacing w:val="1"/>
        </w:rPr>
        <w:t> </w:t>
      </w:r>
      <w:r>
        <w:rPr/>
        <w:t>American</w:t>
      </w:r>
      <w:r>
        <w:rPr>
          <w:spacing w:val="2"/>
        </w:rPr>
        <w:t> </w:t>
      </w:r>
      <w:r>
        <w:rPr/>
        <w:t>Academy</w:t>
      </w:r>
      <w:r>
        <w:rPr>
          <w:spacing w:val="-6"/>
        </w:rPr>
        <w:t> </w:t>
      </w:r>
      <w:r>
        <w:rPr/>
        <w:t>of Pediatrics</w:t>
      </w:r>
      <w:r>
        <w:rPr>
          <w:spacing w:val="-1"/>
        </w:rPr>
        <w:t> </w:t>
      </w:r>
      <w:r>
        <w:rPr/>
        <w:t>Subcommittee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Otitis Media</w:t>
      </w:r>
    </w:p>
    <w:p>
      <w:pPr>
        <w:pStyle w:val="BodyText"/>
        <w:spacing w:line="275" w:lineRule="exact"/>
        <w:ind w:left="1020"/>
      </w:pPr>
      <w:r>
        <w:rPr/>
        <w:t>With</w:t>
      </w:r>
      <w:r>
        <w:rPr>
          <w:spacing w:val="-1"/>
        </w:rPr>
        <w:t> </w:t>
      </w:r>
      <w:r>
        <w:rPr/>
        <w:t>Effusion. Otitis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with effusion. </w:t>
      </w:r>
      <w:r>
        <w:rPr>
          <w:i/>
        </w:rPr>
        <w:t>Pediatrics</w:t>
      </w:r>
      <w:r>
        <w:rPr/>
        <w:t>. 2004;113(5):1412-1429.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256" w:lineRule="auto"/>
        <w:ind w:left="1020" w:right="2156"/>
      </w:pPr>
      <w:r>
        <w:rPr/>
        <w:t>American</w:t>
      </w:r>
      <w:r>
        <w:rPr>
          <w:spacing w:val="-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Pediatrics</w:t>
      </w:r>
      <w:r>
        <w:rPr>
          <w:spacing w:val="-1"/>
        </w:rPr>
        <w:t> </w:t>
      </w:r>
      <w:r>
        <w:rPr/>
        <w:t>Subcommittee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acute Otitis</w:t>
      </w:r>
      <w:r>
        <w:rPr>
          <w:spacing w:val="-1"/>
        </w:rPr>
        <w:t> </w:t>
      </w:r>
      <w:r>
        <w:rPr/>
        <w:t>Media.</w:t>
      </w:r>
      <w:r>
        <w:rPr>
          <w:spacing w:val="-57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 of acute otitis</w:t>
      </w:r>
      <w:r>
        <w:rPr>
          <w:spacing w:val="-1"/>
        </w:rPr>
        <w:t> </w:t>
      </w:r>
      <w:r>
        <w:rPr/>
        <w:t>media.</w:t>
      </w:r>
      <w:r>
        <w:rPr>
          <w:spacing w:val="1"/>
        </w:rPr>
        <w:t> </w:t>
      </w:r>
      <w:r>
        <w:rPr/>
        <w:t>(2004).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Pediatrics</w:t>
      </w:r>
      <w:r>
        <w:rPr>
          <w:sz w:val="24"/>
        </w:rPr>
        <w:t>.113(5):1451-1465.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020" w:right="2033"/>
        <w:rPr>
          <w:i/>
        </w:rPr>
      </w:pPr>
      <w:r>
        <w:rPr/>
        <w:t>Anderson,</w:t>
      </w:r>
      <w:r>
        <w:rPr>
          <w:spacing w:val="-2"/>
        </w:rPr>
        <w:t> </w:t>
      </w:r>
      <w:r>
        <w:rPr/>
        <w:t>R.,</w:t>
      </w:r>
      <w:r>
        <w:rPr>
          <w:spacing w:val="-2"/>
        </w:rPr>
        <w:t> </w:t>
      </w:r>
      <w:r>
        <w:rPr/>
        <w:t>Steel,</w:t>
      </w:r>
      <w:r>
        <w:rPr>
          <w:spacing w:val="-1"/>
        </w:rPr>
        <w:t> </w:t>
      </w:r>
      <w:r>
        <w:rPr/>
        <w:t>H.</w:t>
      </w:r>
      <w:r>
        <w:rPr>
          <w:spacing w:val="-2"/>
        </w:rPr>
        <w:t> </w:t>
      </w:r>
      <w:r>
        <w:rPr/>
        <w:t>C.,</w:t>
      </w:r>
      <w:r>
        <w:rPr>
          <w:spacing w:val="-1"/>
        </w:rPr>
        <w:t> </w:t>
      </w:r>
      <w:r>
        <w:rPr/>
        <w:t>Cockeran,</w:t>
      </w:r>
      <w:r>
        <w:rPr>
          <w:spacing w:val="-2"/>
        </w:rPr>
        <w:t> </w:t>
      </w:r>
      <w:r>
        <w:rPr/>
        <w:t>R.(2007).</w:t>
      </w:r>
      <w:r>
        <w:rPr>
          <w:spacing w:val="-1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macrolides,</w:t>
      </w:r>
      <w:r>
        <w:rPr>
          <w:spacing w:val="-57"/>
        </w:rPr>
        <w:t> </w:t>
      </w:r>
      <w:r>
        <w:rPr/>
        <w:t>amoxicillin,</w:t>
      </w:r>
      <w:r>
        <w:rPr>
          <w:spacing w:val="-1"/>
        </w:rPr>
        <w:t> </w:t>
      </w:r>
      <w:r>
        <w:rPr/>
        <w:t>ceftriaxone,</w:t>
      </w:r>
      <w:r>
        <w:rPr>
          <w:spacing w:val="-4"/>
        </w:rPr>
        <w:t> </w:t>
      </w:r>
      <w:r>
        <w:rPr/>
        <w:t>doxycycline, tobramycin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fluoroquinolones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pneumolysin by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pneumoniae </w:t>
      </w:r>
      <w:r>
        <w:rPr/>
        <w:t>in vitro.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spacing w:before="74"/>
        <w:ind w:left="1020" w:right="0" w:firstLine="0"/>
        <w:jc w:val="left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Chemotherapy.</w:t>
      </w:r>
      <w:r>
        <w:rPr>
          <w:i/>
          <w:spacing w:val="58"/>
          <w:sz w:val="24"/>
        </w:rPr>
        <w:t> </w:t>
      </w:r>
      <w:r>
        <w:rPr>
          <w:sz w:val="24"/>
        </w:rPr>
        <w:t>60:1155–1158.</w:t>
      </w:r>
    </w:p>
    <w:p>
      <w:pPr>
        <w:spacing w:before="135"/>
        <w:ind w:left="1020" w:right="1188" w:firstLine="0"/>
        <w:jc w:val="left"/>
        <w:rPr>
          <w:sz w:val="24"/>
        </w:rPr>
      </w:pPr>
      <w:r>
        <w:rPr>
          <w:sz w:val="24"/>
        </w:rPr>
        <w:t>Ansari, J. A., Inamdar, N. N. (2010). The promise of traditional medicines.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 6: 808 – 812.</w:t>
      </w:r>
    </w:p>
    <w:p>
      <w:pPr>
        <w:pStyle w:val="BodyText"/>
      </w:pPr>
    </w:p>
    <w:p>
      <w:pPr>
        <w:pStyle w:val="BodyText"/>
        <w:ind w:left="2160" w:right="1181" w:hanging="1140"/>
      </w:pPr>
      <w:r>
        <w:rPr/>
        <w:t>Anthonisen, N., Manfreda, J., Warren, C. P., Hershfield, E. S., Harding, G. K, Nelson, N. A.</w:t>
      </w:r>
      <w:r>
        <w:rPr>
          <w:spacing w:val="1"/>
        </w:rPr>
        <w:t> </w:t>
      </w:r>
      <w:r>
        <w:rPr/>
        <w:t>(1987).</w:t>
      </w:r>
      <w:r>
        <w:rPr>
          <w:spacing w:val="-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therapy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exacerbations of</w:t>
      </w:r>
      <w:r>
        <w:rPr>
          <w:spacing w:val="-1"/>
        </w:rPr>
        <w:t> </w:t>
      </w:r>
      <w:r>
        <w:rPr/>
        <w:t>chronic obstructive</w:t>
      </w:r>
      <w:r>
        <w:rPr>
          <w:spacing w:val="-2"/>
        </w:rPr>
        <w:t> </w:t>
      </w:r>
      <w:r>
        <w:rPr/>
        <w:t>pulmonary</w:t>
      </w:r>
      <w:r>
        <w:rPr>
          <w:spacing w:val="-6"/>
        </w:rPr>
        <w:t> </w:t>
      </w:r>
      <w:r>
        <w:rPr/>
        <w:t>disease.</w:t>
      </w:r>
    </w:p>
    <w:p>
      <w:pPr>
        <w:tabs>
          <w:tab w:pos="2568" w:val="left" w:leader="none"/>
          <w:tab w:pos="4690" w:val="left" w:leader="none"/>
          <w:tab w:pos="6250" w:val="left" w:leader="none"/>
          <w:tab w:pos="7291" w:val="left" w:leader="none"/>
          <w:tab w:pos="9097" w:val="left" w:leader="none"/>
        </w:tabs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Annual</w:t>
        <w:tab/>
        <w:t>International</w:t>
        <w:tab/>
        <w:t>journal</w:t>
        <w:tab/>
        <w:t>of</w:t>
        <w:tab/>
        <w:t>Medicine.</w:t>
        <w:tab/>
      </w:r>
      <w:r>
        <w:rPr>
          <w:sz w:val="24"/>
        </w:rPr>
        <w:t>106:196-204.</w:t>
      </w:r>
    </w:p>
    <w:p>
      <w:pPr>
        <w:pStyle w:val="BodyText"/>
      </w:pPr>
    </w:p>
    <w:p>
      <w:pPr>
        <w:pStyle w:val="BodyText"/>
        <w:ind w:left="1020" w:right="1473"/>
      </w:pPr>
      <w:r>
        <w:rPr/>
        <w:t>Antibiotic</w:t>
      </w:r>
      <w:r>
        <w:rPr>
          <w:spacing w:val="-3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Sub-Committee,</w:t>
      </w:r>
      <w:r>
        <w:rPr>
          <w:spacing w:val="-1"/>
        </w:rPr>
        <w:t> </w:t>
      </w:r>
      <w:r>
        <w:rPr/>
        <w:t>Victorian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Usage Advisory</w:t>
      </w:r>
      <w:r>
        <w:rPr>
          <w:spacing w:val="-6"/>
        </w:rPr>
        <w:t> </w:t>
      </w:r>
      <w:r>
        <w:rPr/>
        <w:t>Committee.</w:t>
      </w:r>
      <w:r>
        <w:rPr>
          <w:spacing w:val="-2"/>
        </w:rPr>
        <w:t> </w:t>
      </w:r>
      <w:r>
        <w:rPr/>
        <w:t>Antibiotic</w:t>
      </w:r>
      <w:r>
        <w:rPr>
          <w:spacing w:val="-57"/>
        </w:rPr>
        <w:t> </w:t>
      </w:r>
      <w:r>
        <w:rPr/>
        <w:t>guidelines.</w:t>
      </w:r>
      <w:r>
        <w:rPr>
          <w:spacing w:val="-1"/>
        </w:rPr>
        <w:t> </w:t>
      </w:r>
      <w:r>
        <w:rPr/>
        <w:t>9th ed. (1996). Melbourne: Victorian</w:t>
      </w:r>
      <w:r>
        <w:rPr>
          <w:spacing w:val="1"/>
        </w:rPr>
        <w:t> </w:t>
      </w:r>
      <w:r>
        <w:rPr/>
        <w:t>Medical Postgraduate</w:t>
      </w:r>
      <w:r>
        <w:rPr>
          <w:spacing w:val="1"/>
        </w:rPr>
        <w:t> </w:t>
      </w:r>
      <w:r>
        <w:rPr/>
        <w:t>Foundation.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Arroll,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Kenealy,</w:t>
      </w:r>
      <w:r>
        <w:rPr>
          <w:spacing w:val="-1"/>
        </w:rPr>
        <w:t> </w:t>
      </w:r>
      <w:r>
        <w:rPr/>
        <w:t>T. (2005).</w:t>
      </w:r>
      <w:r>
        <w:rPr>
          <w:spacing w:val="-2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common</w:t>
      </w:r>
      <w:r>
        <w:rPr>
          <w:spacing w:val="-1"/>
        </w:rPr>
        <w:t> </w:t>
      </w:r>
      <w:r>
        <w:rPr/>
        <w:t>cold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acute purulent</w:t>
      </w:r>
      <w:r>
        <w:rPr>
          <w:spacing w:val="-1"/>
        </w:rPr>
        <w:t> </w:t>
      </w:r>
      <w:r>
        <w:rPr/>
        <w:t>rhinitis.</w:t>
      </w:r>
    </w:p>
    <w:p>
      <w:pPr>
        <w:spacing w:before="23"/>
        <w:ind w:left="1020" w:right="0" w:firstLine="0"/>
        <w:jc w:val="left"/>
        <w:rPr>
          <w:sz w:val="24"/>
        </w:rPr>
      </w:pPr>
      <w:r>
        <w:rPr>
          <w:i/>
          <w:sz w:val="24"/>
        </w:rPr>
        <w:t>Cochrane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(3):CD000247.</w:t>
      </w:r>
    </w:p>
    <w:p>
      <w:pPr>
        <w:pStyle w:val="BodyText"/>
        <w:rPr>
          <w:sz w:val="26"/>
        </w:rPr>
      </w:pPr>
    </w:p>
    <w:p>
      <w:pPr>
        <w:spacing w:before="226"/>
        <w:ind w:left="1020" w:right="2196" w:firstLine="0"/>
        <w:jc w:val="left"/>
        <w:rPr>
          <w:sz w:val="24"/>
        </w:rPr>
      </w:pPr>
      <w:r>
        <w:rPr>
          <w:sz w:val="24"/>
        </w:rPr>
        <w:t>Ayisi,</w:t>
      </w:r>
      <w:r>
        <w:rPr>
          <w:spacing w:val="-2"/>
          <w:sz w:val="24"/>
        </w:rPr>
        <w:t> </w:t>
      </w:r>
      <w:r>
        <w:rPr>
          <w:sz w:val="24"/>
        </w:rPr>
        <w:t>N.K.,</w:t>
      </w:r>
      <w:r>
        <w:rPr>
          <w:spacing w:val="-1"/>
          <w:sz w:val="24"/>
        </w:rPr>
        <w:t> </w:t>
      </w:r>
      <w:r>
        <w:rPr>
          <w:sz w:val="24"/>
        </w:rPr>
        <w:t>Nyadedzor,</w:t>
      </w:r>
      <w:r>
        <w:rPr>
          <w:spacing w:val="1"/>
          <w:sz w:val="24"/>
        </w:rPr>
        <w:t> </w:t>
      </w:r>
      <w:r>
        <w:rPr>
          <w:sz w:val="24"/>
        </w:rPr>
        <w:t>C.(2003).</w:t>
      </w:r>
      <w:r>
        <w:rPr>
          <w:spacing w:val="-2"/>
          <w:sz w:val="24"/>
        </w:rPr>
        <w:t> </w:t>
      </w:r>
      <w:r>
        <w:rPr>
          <w:sz w:val="24"/>
        </w:rPr>
        <w:t>Comparative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vitro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AZT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i/>
          <w:sz w:val="24"/>
        </w:rPr>
        <w:t>Ocimum gratissimum, Ficus polita, Clausena anisata, Alchornea cordifolia,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Elaeophorbia drupifera </w:t>
      </w:r>
      <w:r>
        <w:rPr>
          <w:sz w:val="24"/>
        </w:rPr>
        <w:t>against HIV-1 and HIV-2 infections. </w:t>
      </w:r>
      <w:r>
        <w:rPr>
          <w:i/>
          <w:sz w:val="24"/>
        </w:rPr>
        <w:t>Antiviral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Journal. </w:t>
      </w:r>
      <w:r>
        <w:rPr>
          <w:sz w:val="24"/>
        </w:rPr>
        <w:t>58:</w:t>
      </w:r>
      <w:r>
        <w:rPr>
          <w:spacing w:val="-1"/>
          <w:sz w:val="24"/>
        </w:rPr>
        <w:t> </w:t>
      </w:r>
      <w:r>
        <w:rPr>
          <w:sz w:val="24"/>
        </w:rPr>
        <w:t>25–33.</w:t>
      </w:r>
    </w:p>
    <w:p>
      <w:pPr>
        <w:pStyle w:val="BodyText"/>
      </w:pPr>
    </w:p>
    <w:p>
      <w:pPr>
        <w:pStyle w:val="BodyText"/>
        <w:ind w:left="1020"/>
      </w:pPr>
      <w:r>
        <w:rPr/>
        <w:t>Banzouzi,</w:t>
      </w:r>
      <w:r>
        <w:rPr>
          <w:spacing w:val="-1"/>
        </w:rPr>
        <w:t> </w:t>
      </w:r>
      <w:r>
        <w:rPr/>
        <w:t>J.T.,</w:t>
      </w:r>
      <w:r>
        <w:rPr>
          <w:spacing w:val="-4"/>
        </w:rPr>
        <w:t> </w:t>
      </w:r>
      <w:r>
        <w:rPr/>
        <w:t>Prado, R.,</w:t>
      </w:r>
      <w:r>
        <w:rPr>
          <w:spacing w:val="-1"/>
        </w:rPr>
        <w:t> </w:t>
      </w:r>
      <w:r>
        <w:rPr/>
        <w:t>Menan, H.,</w:t>
      </w:r>
      <w:r>
        <w:rPr>
          <w:spacing w:val="-1"/>
        </w:rPr>
        <w:t> </w:t>
      </w:r>
      <w:r>
        <w:rPr/>
        <w:t>Valentin, A.,</w:t>
      </w:r>
      <w:r>
        <w:rPr>
          <w:spacing w:val="-1"/>
        </w:rPr>
        <w:t> </w:t>
      </w:r>
      <w:r>
        <w:rPr/>
        <w:t>Roumestan,</w:t>
      </w:r>
      <w:r>
        <w:rPr>
          <w:spacing w:val="2"/>
        </w:rPr>
        <w:t> </w:t>
      </w:r>
      <w:r>
        <w:rPr/>
        <w:t>C.,</w:t>
      </w:r>
      <w:r>
        <w:rPr>
          <w:spacing w:val="-1"/>
        </w:rPr>
        <w:t> </w:t>
      </w:r>
      <w:r>
        <w:rPr/>
        <w:t>Mallie, M.,</w:t>
      </w:r>
      <w:r>
        <w:rPr>
          <w:spacing w:val="-1"/>
        </w:rPr>
        <w:t> </w:t>
      </w:r>
      <w:r>
        <w:rPr/>
        <w:t>Pelissier, Y.</w:t>
      </w:r>
    </w:p>
    <w:p>
      <w:pPr>
        <w:spacing w:before="1"/>
        <w:ind w:left="1020" w:right="2322" w:firstLine="0"/>
        <w:jc w:val="left"/>
        <w:rPr>
          <w:sz w:val="24"/>
        </w:rPr>
      </w:pPr>
      <w:r>
        <w:rPr>
          <w:sz w:val="24"/>
        </w:rPr>
        <w:t>Blache, Y. (2002). In vitro antiplasmodial activity of extracts of </w:t>
      </w:r>
      <w:r>
        <w:rPr>
          <w:i/>
          <w:sz w:val="24"/>
        </w:rPr>
        <w:t>Alchornea cordifolia</w:t>
      </w:r>
      <w:r>
        <w:rPr>
          <w:i/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identification 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1"/>
          <w:sz w:val="24"/>
        </w:rPr>
        <w:t> </w:t>
      </w:r>
      <w:r>
        <w:rPr>
          <w:sz w:val="24"/>
        </w:rPr>
        <w:t>constituent: ellagic acid.</w:t>
      </w:r>
      <w:r>
        <w:rPr>
          <w:spacing w:val="4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81:</w:t>
      </w:r>
      <w:r>
        <w:rPr>
          <w:spacing w:val="-1"/>
          <w:sz w:val="24"/>
        </w:rPr>
        <w:t> </w:t>
      </w:r>
      <w:r>
        <w:rPr>
          <w:sz w:val="24"/>
        </w:rPr>
        <w:t>399–401.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020" w:right="2119"/>
      </w:pPr>
      <w:r>
        <w:rPr/>
        <w:t>Bisno,</w:t>
      </w:r>
      <w:r>
        <w:rPr>
          <w:spacing w:val="-2"/>
        </w:rPr>
        <w:t> </w:t>
      </w:r>
      <w:r>
        <w:rPr/>
        <w:t>A. L.,</w:t>
      </w:r>
      <w:r>
        <w:rPr>
          <w:spacing w:val="-1"/>
        </w:rPr>
        <w:t> </w:t>
      </w:r>
      <w:r>
        <w:rPr/>
        <w:t>Gerber,</w:t>
      </w:r>
      <w:r>
        <w:rPr>
          <w:spacing w:val="-1"/>
        </w:rPr>
        <w:t> </w:t>
      </w:r>
      <w:r>
        <w:rPr/>
        <w:t>M. A.,</w:t>
      </w:r>
      <w:r>
        <w:rPr>
          <w:spacing w:val="-1"/>
        </w:rPr>
        <w:t> </w:t>
      </w:r>
      <w:r>
        <w:rPr/>
        <w:t>Gwaltney,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Jr.,</w:t>
      </w:r>
      <w:r>
        <w:rPr>
          <w:spacing w:val="-5"/>
        </w:rPr>
        <w:t> </w:t>
      </w:r>
      <w:r>
        <w:rPr/>
        <w:t>Kaplan,</w:t>
      </w:r>
      <w:r>
        <w:rPr>
          <w:spacing w:val="-1"/>
        </w:rPr>
        <w:t> </w:t>
      </w:r>
      <w:r>
        <w:rPr/>
        <w:t>E.</w:t>
      </w:r>
      <w:r>
        <w:rPr>
          <w:spacing w:val="1"/>
        </w:rPr>
        <w:t> </w:t>
      </w:r>
      <w:r>
        <w:rPr/>
        <w:t>L.,</w:t>
      </w:r>
      <w:r>
        <w:rPr>
          <w:spacing w:val="-2"/>
        </w:rPr>
        <w:t> </w:t>
      </w:r>
      <w:r>
        <w:rPr/>
        <w:t>Schwartz,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(2002).</w:t>
      </w:r>
      <w:r>
        <w:rPr>
          <w:spacing w:val="-57"/>
        </w:rPr>
        <w:t> </w:t>
      </w:r>
      <w:r>
        <w:rPr/>
        <w:t>Infectious Diseases Society of America. Practice guidelines for the diagnosis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group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streptococcal</w:t>
      </w:r>
      <w:r>
        <w:rPr>
          <w:spacing w:val="-1"/>
        </w:rPr>
        <w:t> </w:t>
      </w:r>
      <w:r>
        <w:rPr/>
        <w:t>pharyngitis.</w:t>
      </w:r>
      <w:r>
        <w:rPr>
          <w:spacing w:val="1"/>
        </w:rPr>
        <w:t> </w:t>
      </w:r>
      <w:r>
        <w:rPr>
          <w:i/>
        </w:rPr>
        <w:t>Clinical Infectious</w:t>
      </w:r>
      <w:r>
        <w:rPr>
          <w:i/>
          <w:spacing w:val="-1"/>
        </w:rPr>
        <w:t> </w:t>
      </w:r>
      <w:r>
        <w:rPr>
          <w:i/>
        </w:rPr>
        <w:t>Diseases</w:t>
      </w:r>
      <w:r>
        <w:rPr/>
        <w:t>.</w:t>
      </w:r>
    </w:p>
    <w:p>
      <w:pPr>
        <w:pStyle w:val="BodyText"/>
        <w:ind w:left="1020"/>
      </w:pPr>
      <w:r>
        <w:rPr/>
        <w:t>35(2):113-125.</w:t>
      </w:r>
    </w:p>
    <w:p>
      <w:pPr>
        <w:pStyle w:val="BodyText"/>
      </w:pPr>
    </w:p>
    <w:p>
      <w:pPr>
        <w:pStyle w:val="BodyText"/>
        <w:ind w:left="1020"/>
      </w:pPr>
      <w:r>
        <w:rPr/>
        <w:t>Bisno,</w:t>
      </w:r>
      <w:r>
        <w:rPr>
          <w:spacing w:val="-2"/>
        </w:rPr>
        <w:t> </w:t>
      </w:r>
      <w:r>
        <w:rPr/>
        <w:t>A. L.</w:t>
      </w:r>
      <w:r>
        <w:rPr>
          <w:spacing w:val="-1"/>
        </w:rPr>
        <w:t> </w:t>
      </w:r>
      <w:r>
        <w:rPr/>
        <w:t>(1996).</w:t>
      </w:r>
      <w:r>
        <w:rPr>
          <w:spacing w:val="1"/>
        </w:rPr>
        <w:t> </w:t>
      </w:r>
      <w:r>
        <w:rPr/>
        <w:t>Acute</w:t>
      </w:r>
      <w:r>
        <w:rPr>
          <w:spacing w:val="-1"/>
        </w:rPr>
        <w:t> </w:t>
      </w:r>
      <w:r>
        <w:rPr/>
        <w:t>pharyngitis:</w:t>
      </w:r>
      <w:r>
        <w:rPr>
          <w:spacing w:val="-1"/>
        </w:rPr>
        <w:t> </w:t>
      </w:r>
      <w:r>
        <w:rPr/>
        <w:t>etiology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diagnosis.</w:t>
      </w:r>
      <w:r>
        <w:rPr>
          <w:spacing w:val="3"/>
        </w:rPr>
        <w:t> </w:t>
      </w:r>
      <w:r>
        <w:rPr>
          <w:i/>
        </w:rPr>
        <w:t>Pediatrics</w:t>
      </w:r>
      <w:r>
        <w:rPr/>
        <w:t>.</w:t>
      </w:r>
      <w:r>
        <w:rPr>
          <w:spacing w:val="1"/>
        </w:rPr>
        <w:t> </w:t>
      </w:r>
      <w:r>
        <w:rPr/>
        <w:t>97(6</w:t>
      </w:r>
      <w:r>
        <w:rPr>
          <w:spacing w:val="-2"/>
        </w:rPr>
        <w:t> </w:t>
      </w:r>
      <w:r>
        <w:rPr/>
        <w:t>pt</w:t>
      </w:r>
      <w:r>
        <w:rPr>
          <w:spacing w:val="-1"/>
        </w:rPr>
        <w:t> </w:t>
      </w:r>
      <w:r>
        <w:rPr/>
        <w:t>2):949-954.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020" w:right="1717" w:firstLine="0"/>
        <w:jc w:val="left"/>
        <w:rPr>
          <w:i/>
          <w:sz w:val="24"/>
        </w:rPr>
      </w:pPr>
      <w:r>
        <w:rPr>
          <w:sz w:val="24"/>
        </w:rPr>
        <w:t>Blondeau,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Zhao,</w:t>
      </w:r>
      <w:r>
        <w:rPr>
          <w:spacing w:val="-2"/>
          <w:sz w:val="24"/>
        </w:rPr>
        <w:t> </w:t>
      </w:r>
      <w:r>
        <w:rPr>
          <w:sz w:val="24"/>
        </w:rPr>
        <w:t>X.,</w:t>
      </w:r>
      <w:r>
        <w:rPr>
          <w:spacing w:val="-1"/>
          <w:sz w:val="24"/>
        </w:rPr>
        <w:t> </w:t>
      </w:r>
      <w:r>
        <w:rPr>
          <w:sz w:val="24"/>
        </w:rPr>
        <w:t>Hansen,</w:t>
      </w:r>
      <w:r>
        <w:rPr>
          <w:spacing w:val="-1"/>
          <w:sz w:val="24"/>
        </w:rPr>
        <w:t> </w:t>
      </w:r>
      <w:r>
        <w:rPr>
          <w:sz w:val="24"/>
        </w:rPr>
        <w:t>G.,</w:t>
      </w:r>
      <w:r>
        <w:rPr>
          <w:spacing w:val="-2"/>
          <w:sz w:val="24"/>
        </w:rPr>
        <w:t> </w:t>
      </w:r>
      <w:r>
        <w:rPr>
          <w:sz w:val="24"/>
        </w:rPr>
        <w:t>Drlica,</w:t>
      </w:r>
      <w:r>
        <w:rPr>
          <w:spacing w:val="-1"/>
          <w:sz w:val="24"/>
        </w:rPr>
        <w:t> </w:t>
      </w:r>
      <w:r>
        <w:rPr>
          <w:sz w:val="24"/>
        </w:rPr>
        <w:t>K. (2001).</w:t>
      </w:r>
      <w:r>
        <w:rPr>
          <w:spacing w:val="-2"/>
          <w:sz w:val="24"/>
        </w:rPr>
        <w:t> </w:t>
      </w:r>
      <w:r>
        <w:rPr>
          <w:sz w:val="24"/>
        </w:rPr>
        <w:t>Mutant</w:t>
      </w:r>
      <w:r>
        <w:rPr>
          <w:spacing w:val="-1"/>
          <w:sz w:val="24"/>
        </w:rPr>
        <w:t> </w:t>
      </w:r>
      <w:r>
        <w:rPr>
          <w:sz w:val="24"/>
        </w:rPr>
        <w:t>prevention</w:t>
      </w:r>
      <w:r>
        <w:rPr>
          <w:spacing w:val="-1"/>
          <w:sz w:val="24"/>
        </w:rPr>
        <w:t> </w:t>
      </w:r>
      <w:r>
        <w:rPr>
          <w:sz w:val="24"/>
        </w:rPr>
        <w:t>concentrations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fluoroquinolones for clinical</w:t>
      </w:r>
      <w:r>
        <w:rPr>
          <w:spacing w:val="-1"/>
          <w:sz w:val="24"/>
        </w:rPr>
        <w:t> </w:t>
      </w:r>
      <w:r>
        <w:rPr>
          <w:sz w:val="24"/>
        </w:rPr>
        <w:t>isolates of</w:t>
      </w:r>
      <w:r>
        <w:rPr>
          <w:spacing w:val="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pneumoniae.Antimicrobial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 45: 433–438.</w:t>
      </w:r>
    </w:p>
    <w:p>
      <w:pPr>
        <w:pStyle w:val="BodyText"/>
        <w:spacing w:before="1"/>
      </w:pPr>
    </w:p>
    <w:p>
      <w:pPr>
        <w:pStyle w:val="BodyText"/>
        <w:ind w:left="1020" w:right="1190"/>
      </w:pPr>
      <w:r>
        <w:rPr/>
        <w:t>Boampong,</w:t>
      </w:r>
      <w:r>
        <w:rPr>
          <w:spacing w:val="-1"/>
        </w:rPr>
        <w:t> </w:t>
      </w:r>
      <w:r>
        <w:rPr/>
        <w:t>J.N.,</w:t>
      </w:r>
      <w:r>
        <w:rPr>
          <w:spacing w:val="-2"/>
        </w:rPr>
        <w:t> </w:t>
      </w:r>
      <w:r>
        <w:rPr/>
        <w:t>(1992).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preliminary</w:t>
      </w:r>
      <w:r>
        <w:rPr>
          <w:spacing w:val="-6"/>
        </w:rPr>
        <w:t> </w:t>
      </w:r>
      <w:r>
        <w:rPr/>
        <w:t>investigation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anti-asthmatic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ethanolic</w:t>
      </w:r>
      <w:r>
        <w:rPr>
          <w:spacing w:val="-57"/>
        </w:rPr>
        <w:t> </w:t>
      </w:r>
      <w:r>
        <w:rPr/>
        <w:t>root</w:t>
      </w:r>
      <w:r>
        <w:rPr>
          <w:spacing w:val="-1"/>
        </w:rPr>
        <w:t> </w:t>
      </w:r>
      <w:r>
        <w:rPr/>
        <w:t>extracts of </w:t>
      </w:r>
      <w:r>
        <w:rPr>
          <w:i/>
        </w:rPr>
        <w:t>Alchornea</w:t>
      </w:r>
      <w:r>
        <w:rPr>
          <w:i/>
          <w:spacing w:val="-1"/>
        </w:rPr>
        <w:t> </w:t>
      </w:r>
      <w:r>
        <w:rPr>
          <w:i/>
        </w:rPr>
        <w:t>cordifolia</w:t>
      </w:r>
      <w:r>
        <w:rPr>
          <w:i/>
          <w:spacing w:val="1"/>
        </w:rPr>
        <w:t> </w:t>
      </w:r>
      <w:r>
        <w:rPr/>
        <w:t>and </w:t>
      </w:r>
      <w:r>
        <w:rPr>
          <w:i/>
        </w:rPr>
        <w:t>Cassia</w:t>
      </w:r>
      <w:r>
        <w:rPr>
          <w:i/>
          <w:spacing w:val="-1"/>
        </w:rPr>
        <w:t> </w:t>
      </w:r>
      <w:r>
        <w:rPr>
          <w:i/>
        </w:rPr>
        <w:t>alata</w:t>
      </w:r>
      <w:r>
        <w:rPr/>
        <w:t>. B.Pharm. degree</w:t>
      </w:r>
      <w:r>
        <w:rPr>
          <w:spacing w:val="-2"/>
        </w:rPr>
        <w:t> </w:t>
      </w:r>
      <w:r>
        <w:rPr/>
        <w:t>thesis,</w:t>
      </w:r>
    </w:p>
    <w:p>
      <w:pPr>
        <w:pStyle w:val="BodyText"/>
        <w:ind w:left="1020" w:right="2521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Pharmacognosy,</w:t>
      </w:r>
      <w:r>
        <w:rPr>
          <w:spacing w:val="1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Pharmacy,</w:t>
      </w:r>
      <w:r>
        <w:rPr>
          <w:spacing w:val="-1"/>
        </w:rPr>
        <w:t> </w:t>
      </w:r>
      <w:r>
        <w:rPr/>
        <w:t>Kwame</w:t>
      </w:r>
      <w:r>
        <w:rPr>
          <w:spacing w:val="-1"/>
        </w:rPr>
        <w:t> </w:t>
      </w:r>
      <w:r>
        <w:rPr/>
        <w:t>Nkrumah</w:t>
      </w:r>
      <w:r>
        <w:rPr>
          <w:spacing w:val="-2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 Technology, Kumasi, Ghana. p.32.</w:t>
      </w:r>
    </w:p>
    <w:p>
      <w:pPr>
        <w:pStyle w:val="BodyText"/>
      </w:pPr>
    </w:p>
    <w:p>
      <w:pPr>
        <w:pStyle w:val="BodyText"/>
        <w:ind w:left="1020" w:right="1775"/>
      </w:pPr>
      <w:r>
        <w:rPr/>
        <w:t>Borg,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A.,</w:t>
      </w:r>
      <w:r>
        <w:rPr>
          <w:spacing w:val="-2"/>
        </w:rPr>
        <w:t> </w:t>
      </w:r>
      <w:r>
        <w:rPr/>
        <w:t>Tiemersma,</w:t>
      </w:r>
      <w:r>
        <w:rPr>
          <w:spacing w:val="1"/>
        </w:rPr>
        <w:t> </w:t>
      </w:r>
      <w:r>
        <w:rPr/>
        <w:t>E.,</w:t>
      </w:r>
      <w:r>
        <w:rPr>
          <w:spacing w:val="-2"/>
        </w:rPr>
        <w:t> </w:t>
      </w:r>
      <w:r>
        <w:rPr/>
        <w:t>Scicluna,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(2009). Prevalence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penicillin</w:t>
      </w:r>
      <w:r>
        <w:rPr>
          <w:spacing w:val="-2"/>
        </w:rPr>
        <w:t> </w:t>
      </w:r>
      <w:r>
        <w:rPr/>
        <w:t>anderythromycin</w:t>
      </w:r>
      <w:r>
        <w:rPr>
          <w:spacing w:val="-57"/>
        </w:rPr>
        <w:t> </w:t>
      </w:r>
      <w:r>
        <w:rPr/>
        <w:t>resistance among</w:t>
      </w:r>
      <w:r>
        <w:rPr>
          <w:spacing w:val="-2"/>
        </w:rPr>
        <w:t> </w:t>
      </w:r>
      <w:r>
        <w:rPr/>
        <w:t>invasive</w:t>
      </w:r>
      <w:r>
        <w:rPr>
          <w:spacing w:val="1"/>
        </w:rPr>
        <w:t> </w:t>
      </w:r>
      <w:r>
        <w:rPr>
          <w:i/>
        </w:rPr>
        <w:t>Streptococcus pneumoniae</w:t>
      </w:r>
      <w:r>
        <w:rPr>
          <w:i/>
          <w:spacing w:val="-1"/>
        </w:rPr>
        <w:t> </w:t>
      </w:r>
      <w:r>
        <w:rPr/>
        <w:t>isolates reported</w:t>
      </w:r>
      <w:r>
        <w:rPr>
          <w:spacing w:val="-1"/>
        </w:rPr>
        <w:t> </w:t>
      </w:r>
      <w:r>
        <w:rPr/>
        <w:t>by</w:t>
      </w:r>
    </w:p>
    <w:p>
      <w:pPr>
        <w:spacing w:before="0"/>
        <w:ind w:left="1740" w:right="3799" w:hanging="720"/>
        <w:jc w:val="left"/>
        <w:rPr>
          <w:sz w:val="24"/>
        </w:rPr>
      </w:pPr>
      <w:r>
        <w:rPr>
          <w:sz w:val="24"/>
        </w:rPr>
        <w:t>laboratories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southern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easternMediterranean</w:t>
      </w:r>
      <w:r>
        <w:rPr>
          <w:spacing w:val="-2"/>
          <w:sz w:val="24"/>
        </w:rPr>
        <w:t> </w:t>
      </w:r>
      <w:r>
        <w:rPr>
          <w:sz w:val="24"/>
        </w:rPr>
        <w:t>region.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Infection Journal</w:t>
      </w:r>
      <w:r>
        <w:rPr>
          <w:sz w:val="24"/>
        </w:rPr>
        <w:t>. 15: 232–237.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2220" w:right="1181" w:hanging="1200"/>
      </w:pPr>
      <w:r>
        <w:rPr/>
        <w:t>Brunton, S. (2005). Treating community acquired bacterial respiratory tract infections on</w:t>
      </w:r>
      <w:r>
        <w:rPr>
          <w:spacing w:val="1"/>
        </w:rPr>
        <w:t> </w:t>
      </w:r>
      <w:r>
        <w:rPr/>
        <w:t>etiology, diagnosis and antimicrobiology therapy</w:t>
      </w:r>
      <w:r>
        <w:rPr>
          <w:i/>
        </w:rPr>
        <w:t>. Journal of Family Practice. </w:t>
      </w:r>
      <w:r>
        <w:rPr/>
        <w:t>54 (4)</w:t>
      </w:r>
      <w:r>
        <w:rPr>
          <w:spacing w:val="-58"/>
        </w:rPr>
        <w:t> </w:t>
      </w:r>
      <w:r>
        <w:rPr/>
        <w:t>1 – 10.</w:t>
      </w:r>
    </w:p>
    <w:p>
      <w:pPr>
        <w:pStyle w:val="BodyText"/>
      </w:pPr>
    </w:p>
    <w:p>
      <w:pPr>
        <w:pStyle w:val="BodyText"/>
        <w:ind w:left="1020" w:right="1175"/>
      </w:pPr>
      <w:r>
        <w:rPr/>
        <w:t>Burkill, H.M., (1994). The useful plants of West Tropical Africa. 2nd Edition. Volume 2, Mavar-</w:t>
      </w:r>
      <w:r>
        <w:rPr>
          <w:spacing w:val="-57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E–I. Royal</w:t>
      </w:r>
      <w:r>
        <w:rPr>
          <w:spacing w:val="-1"/>
        </w:rPr>
        <w:t> </w:t>
      </w:r>
      <w:r>
        <w:rPr/>
        <w:t>Botanic Gardens,</w:t>
      </w:r>
      <w:r>
        <w:rPr>
          <w:spacing w:val="3"/>
        </w:rPr>
        <w:t> </w:t>
      </w:r>
      <w:r>
        <w:rPr/>
        <w:t>Kew, Richmond,</w:t>
      </w:r>
      <w:r>
        <w:rPr>
          <w:spacing w:val="-1"/>
        </w:rPr>
        <w:t> </w:t>
      </w:r>
      <w:r>
        <w:rPr/>
        <w:t>United Kingdom.</w:t>
      </w:r>
      <w:r>
        <w:rPr>
          <w:spacing w:val="2"/>
        </w:rPr>
        <w:t> </w:t>
      </w:r>
      <w:r>
        <w:rPr/>
        <w:t>pp.</w:t>
      </w:r>
      <w:r>
        <w:rPr>
          <w:spacing w:val="-1"/>
        </w:rPr>
        <w:t> </w:t>
      </w:r>
      <w:r>
        <w:rPr/>
        <w:t>636</w:t>
      </w:r>
    </w:p>
    <w:p>
      <w:pPr>
        <w:pStyle w:val="BodyText"/>
      </w:pPr>
    </w:p>
    <w:p>
      <w:pPr>
        <w:pStyle w:val="BodyText"/>
        <w:ind w:left="1020" w:right="1692"/>
      </w:pPr>
      <w:r>
        <w:rPr/>
        <w:t>Carratala, J., Marron, A., Fernandez-Sevilla, A., Linares, J., Gudiol, F. (1997). Treatment of</w:t>
      </w:r>
      <w:r>
        <w:rPr>
          <w:spacing w:val="-57"/>
        </w:rPr>
        <w:t> </w:t>
      </w:r>
      <w:r>
        <w:rPr/>
        <w:t>penicillin-resistant</w:t>
      </w:r>
      <w:r>
        <w:rPr>
          <w:spacing w:val="-1"/>
        </w:rPr>
        <w:t> </w:t>
      </w:r>
      <w:r>
        <w:rPr/>
        <w:t>pneumococcal</w:t>
      </w:r>
      <w:r>
        <w:rPr>
          <w:spacing w:val="-1"/>
        </w:rPr>
        <w:t> </w:t>
      </w:r>
      <w:r>
        <w:rPr/>
        <w:t>bacteremia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neutropeniacpatients</w:t>
      </w:r>
      <w:r>
        <w:rPr>
          <w:spacing w:val="-1"/>
        </w:rPr>
        <w:t> </w:t>
      </w:r>
      <w:r>
        <w:rPr/>
        <w:t>with cancer.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Diseases.</w:t>
      </w:r>
      <w:r>
        <w:rPr>
          <w:sz w:val="24"/>
        </w:rPr>
        <w:t>24:</w:t>
      </w:r>
      <w:r>
        <w:rPr>
          <w:spacing w:val="-1"/>
          <w:sz w:val="24"/>
        </w:rPr>
        <w:t> </w:t>
      </w:r>
      <w:r>
        <w:rPr>
          <w:sz w:val="24"/>
        </w:rPr>
        <w:t>148–152.</w:t>
      </w:r>
    </w:p>
    <w:p>
      <w:pPr>
        <w:pStyle w:val="BodyText"/>
      </w:pPr>
    </w:p>
    <w:p>
      <w:pPr>
        <w:spacing w:before="0"/>
        <w:ind w:left="1020" w:right="1197" w:firstLine="0"/>
        <w:jc w:val="left"/>
        <w:rPr>
          <w:sz w:val="24"/>
        </w:rPr>
      </w:pPr>
      <w:r>
        <w:rPr>
          <w:sz w:val="24"/>
        </w:rPr>
        <w:t>Carroll,</w:t>
      </w:r>
      <w:r>
        <w:rPr>
          <w:spacing w:val="-1"/>
          <w:sz w:val="24"/>
        </w:rPr>
        <w:t> </w:t>
      </w:r>
      <w:r>
        <w:rPr>
          <w:sz w:val="24"/>
        </w:rPr>
        <w:t>K.C.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2002).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-5"/>
          <w:sz w:val="24"/>
        </w:rPr>
        <w:t> </w:t>
      </w:r>
      <w:r>
        <w:rPr>
          <w:sz w:val="24"/>
        </w:rPr>
        <w:t>diagnosis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lower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tract</w:t>
      </w:r>
      <w:r>
        <w:rPr>
          <w:spacing w:val="-1"/>
          <w:sz w:val="24"/>
        </w:rPr>
        <w:t> </w:t>
      </w:r>
      <w:r>
        <w:rPr>
          <w:sz w:val="24"/>
        </w:rPr>
        <w:t>infections:</w:t>
      </w:r>
      <w:r>
        <w:rPr>
          <w:spacing w:val="-1"/>
          <w:sz w:val="24"/>
        </w:rPr>
        <w:t> </w:t>
      </w:r>
      <w:r>
        <w:rPr>
          <w:sz w:val="24"/>
        </w:rPr>
        <w:t>Controversy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conundrums.</w:t>
      </w:r>
      <w:r>
        <w:rPr>
          <w:spacing w:val="-1"/>
          <w:sz w:val="24"/>
        </w:rPr>
        <w:t> </w:t>
      </w:r>
      <w:r>
        <w:rPr>
          <w:i/>
          <w:sz w:val="24"/>
        </w:rPr>
        <w:t>Journal of Clinical Microbiology </w:t>
      </w:r>
      <w:r>
        <w:rPr>
          <w:sz w:val="24"/>
        </w:rPr>
        <w:t>40(9):3115–3120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3" w:lineRule="auto"/>
        <w:ind w:left="2040" w:right="1341" w:hanging="1020"/>
      </w:pPr>
      <w:r>
        <w:rPr/>
        <w:t>Centers for Disease Control and Prevention. Summary health statistics for U.S. adults: National</w:t>
      </w:r>
      <w:r>
        <w:rPr>
          <w:spacing w:val="-57"/>
        </w:rPr>
        <w:t> </w:t>
      </w:r>
      <w:r>
        <w:rPr/>
        <w:t>HealthInterviewSurvey,(2009).http://www.cdc.</w:t>
      </w:r>
      <w:r>
        <w:rPr>
          <w:spacing w:val="1"/>
        </w:rPr>
        <w:t> </w:t>
      </w:r>
      <w:r>
        <w:rPr/>
        <w:t>gov/nchs/data/series/sr_10/sr10_249.pdf.</w:t>
      </w:r>
    </w:p>
    <w:p>
      <w:pPr>
        <w:pStyle w:val="BodyText"/>
        <w:spacing w:before="3"/>
        <w:rPr>
          <w:sz w:val="26"/>
        </w:rPr>
      </w:pPr>
    </w:p>
    <w:p>
      <w:pPr>
        <w:spacing w:line="256" w:lineRule="auto" w:before="0"/>
        <w:ind w:left="1020" w:right="2147" w:firstLine="0"/>
        <w:jc w:val="left"/>
        <w:rPr>
          <w:sz w:val="24"/>
        </w:rPr>
      </w:pPr>
      <w:r>
        <w:rPr>
          <w:sz w:val="24"/>
        </w:rPr>
        <w:t>Centor,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Allison,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Cohen, S.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(2007). Pharyngitis</w:t>
      </w:r>
      <w:r>
        <w:rPr>
          <w:spacing w:val="-1"/>
          <w:sz w:val="24"/>
        </w:rPr>
        <w:t> </w:t>
      </w:r>
      <w:r>
        <w:rPr>
          <w:sz w:val="24"/>
        </w:rPr>
        <w:t>management:</w:t>
      </w:r>
      <w:r>
        <w:rPr>
          <w:spacing w:val="1"/>
          <w:sz w:val="24"/>
        </w:rPr>
        <w:t> </w:t>
      </w:r>
      <w:r>
        <w:rPr>
          <w:sz w:val="24"/>
        </w:rPr>
        <w:t>defining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controversy.</w:t>
      </w:r>
      <w:r>
        <w:rPr>
          <w:spacing w:val="-1"/>
          <w:sz w:val="24"/>
        </w:rPr>
        <w:t> </w:t>
      </w:r>
      <w:r>
        <w:rPr>
          <w:i/>
          <w:sz w:val="24"/>
        </w:rPr>
        <w:t>Journal of General Internal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 22(1):127-130.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1928" w:firstLine="0"/>
        <w:jc w:val="left"/>
        <w:rPr>
          <w:sz w:val="24"/>
        </w:rPr>
      </w:pPr>
      <w:r>
        <w:rPr>
          <w:sz w:val="24"/>
        </w:rPr>
        <w:t>Cesario, A. (1993). Screening of plants used in Argentine folk medicine for antimicrobial</w:t>
      </w:r>
      <w:r>
        <w:rPr>
          <w:spacing w:val="-57"/>
          <w:sz w:val="24"/>
        </w:rPr>
        <w:t> </w:t>
      </w:r>
      <w:r>
        <w:rPr>
          <w:sz w:val="24"/>
        </w:rPr>
        <w:t>activity.</w:t>
      </w:r>
      <w:r>
        <w:rPr>
          <w:spacing w:val="-1"/>
          <w:sz w:val="24"/>
        </w:rPr>
        <w:t> </w:t>
      </w:r>
      <w:r>
        <w:rPr>
          <w:i/>
          <w:sz w:val="24"/>
        </w:rPr>
        <w:t>Journal of Ethnopharmacology</w:t>
      </w:r>
      <w:r>
        <w:rPr>
          <w:i/>
          <w:spacing w:val="1"/>
          <w:sz w:val="24"/>
        </w:rPr>
        <w:t> </w:t>
      </w:r>
      <w:r>
        <w:rPr>
          <w:sz w:val="24"/>
        </w:rPr>
        <w:t>13</w:t>
      </w:r>
    </w:p>
    <w:p>
      <w:pPr>
        <w:pStyle w:val="BodyText"/>
      </w:pPr>
    </w:p>
    <w:p>
      <w:pPr>
        <w:spacing w:before="1"/>
        <w:ind w:left="1020" w:right="0" w:firstLine="0"/>
        <w:jc w:val="left"/>
        <w:rPr>
          <w:sz w:val="24"/>
        </w:rPr>
      </w:pPr>
      <w:r>
        <w:rPr>
          <w:sz w:val="24"/>
        </w:rPr>
        <w:t>Chattopadhyay,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(1996).</w:t>
      </w:r>
      <w:r>
        <w:rPr>
          <w:spacing w:val="-2"/>
          <w:sz w:val="24"/>
        </w:rPr>
        <w:t> </w:t>
      </w:r>
      <w:r>
        <w:rPr>
          <w:sz w:val="24"/>
        </w:rPr>
        <w:t>Herbal</w:t>
      </w:r>
      <w:r>
        <w:rPr>
          <w:spacing w:val="-2"/>
          <w:sz w:val="24"/>
        </w:rPr>
        <w:t> </w:t>
      </w:r>
      <w:r>
        <w:rPr>
          <w:sz w:val="24"/>
        </w:rPr>
        <w:t>medicines.</w:t>
      </w:r>
      <w:r>
        <w:rPr>
          <w:spacing w:val="4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71: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- 5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 w:right="2064"/>
      </w:pPr>
      <w:r>
        <w:rPr/>
        <w:t>Cheesbrough,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(2006). Biochemical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to Idenify</w:t>
      </w:r>
      <w:r>
        <w:rPr>
          <w:spacing w:val="-4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in Laboratory</w:t>
      </w:r>
      <w:r>
        <w:rPr>
          <w:spacing w:val="-6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Tropical</w:t>
      </w:r>
      <w:r>
        <w:rPr>
          <w:spacing w:val="-1"/>
        </w:rPr>
        <w:t> </w:t>
      </w:r>
      <w:r>
        <w:rPr/>
        <w:t>Countries. Cheesbrough M. (ed).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Edition 2: 63-87.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020"/>
        <w:rPr>
          <w:i/>
        </w:rPr>
      </w:pPr>
      <w:r>
        <w:rPr/>
        <w:t>Choby,</w:t>
      </w:r>
      <w:r>
        <w:rPr>
          <w:spacing w:val="-2"/>
        </w:rPr>
        <w:t> </w:t>
      </w:r>
      <w:r>
        <w:rPr/>
        <w:t>B. A.</w:t>
      </w:r>
      <w:r>
        <w:rPr>
          <w:spacing w:val="-2"/>
        </w:rPr>
        <w:t> </w:t>
      </w:r>
      <w:r>
        <w:rPr/>
        <w:t>(2009).</w:t>
      </w:r>
      <w:r>
        <w:rPr>
          <w:spacing w:val="1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streptococcal</w:t>
      </w:r>
      <w:r>
        <w:rPr>
          <w:spacing w:val="-2"/>
        </w:rPr>
        <w:t> </w:t>
      </w:r>
      <w:r>
        <w:rPr/>
        <w:t>pharyngitis.</w:t>
      </w:r>
      <w:r>
        <w:rPr>
          <w:spacing w:val="5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Family</w:t>
      </w:r>
    </w:p>
    <w:p>
      <w:pPr>
        <w:tabs>
          <w:tab w:pos="2061" w:val="left" w:leader="none"/>
        </w:tabs>
        <w:spacing w:before="41"/>
        <w:ind w:left="1020" w:right="0" w:firstLine="0"/>
        <w:jc w:val="left"/>
        <w:rPr>
          <w:sz w:val="24"/>
        </w:rPr>
      </w:pPr>
      <w:r>
        <w:rPr>
          <w:sz w:val="24"/>
        </w:rPr>
        <w:t>.</w:t>
        <w:tab/>
      </w:r>
      <w:r>
        <w:rPr>
          <w:i/>
          <w:sz w:val="24"/>
        </w:rPr>
        <w:t>Physician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79(5):383-390</w:t>
      </w:r>
    </w:p>
    <w:p>
      <w:pPr>
        <w:pStyle w:val="BodyText"/>
        <w:spacing w:before="10"/>
        <w:rPr>
          <w:sz w:val="30"/>
        </w:rPr>
      </w:pPr>
    </w:p>
    <w:p>
      <w:pPr>
        <w:spacing w:line="276" w:lineRule="auto" w:before="0"/>
        <w:ind w:left="1020" w:right="1243" w:firstLine="0"/>
        <w:jc w:val="left"/>
        <w:rPr>
          <w:sz w:val="24"/>
        </w:rPr>
      </w:pPr>
      <w:r>
        <w:rPr>
          <w:sz w:val="24"/>
        </w:rPr>
        <w:t>Chonmaitree, T. (2000). Viral and bacterial interaction in acute otitis media. </w:t>
      </w:r>
      <w:r>
        <w:rPr>
          <w:i/>
          <w:sz w:val="24"/>
        </w:rPr>
        <w:t>Pediatric Infectious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19(5</w:t>
      </w:r>
      <w:r>
        <w:rPr>
          <w:spacing w:val="-1"/>
          <w:sz w:val="24"/>
        </w:rPr>
        <w:t> </w:t>
      </w:r>
      <w:r>
        <w:rPr>
          <w:sz w:val="24"/>
        </w:rPr>
        <w:t>suppl):S24-S30.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20" w:right="1234"/>
      </w:pPr>
      <w:r>
        <w:rPr/>
        <w:t>Chow,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W.,</w:t>
      </w:r>
      <w:r>
        <w:rPr>
          <w:spacing w:val="-1"/>
        </w:rPr>
        <w:t> </w:t>
      </w:r>
      <w:r>
        <w:rPr/>
        <w:t>Benninger, M.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Brook,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America.</w:t>
      </w:r>
      <w:r>
        <w:rPr>
          <w:spacing w:val="2"/>
        </w:rPr>
        <w:t> </w:t>
      </w:r>
      <w:r>
        <w:rPr/>
        <w:t>IDSA</w:t>
      </w:r>
      <w:r>
        <w:rPr>
          <w:spacing w:val="-57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guideline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acute bacterial</w:t>
      </w:r>
      <w:r>
        <w:rPr>
          <w:spacing w:val="-1"/>
        </w:rPr>
        <w:t> </w:t>
      </w:r>
      <w:r>
        <w:rPr/>
        <w:t>rhinosinusitis in children and</w:t>
      </w:r>
    </w:p>
    <w:p>
      <w:pPr>
        <w:spacing w:line="275" w:lineRule="exact" w:before="0"/>
        <w:ind w:left="1020" w:right="0" w:firstLine="0"/>
        <w:jc w:val="left"/>
        <w:rPr>
          <w:sz w:val="24"/>
        </w:rPr>
      </w:pPr>
      <w:r>
        <w:rPr>
          <w:sz w:val="24"/>
        </w:rPr>
        <w:t>adults.</w:t>
      </w:r>
      <w:r>
        <w:rPr>
          <w:spacing w:val="-2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-2"/>
          <w:sz w:val="24"/>
        </w:rPr>
        <w:t> </w:t>
      </w:r>
      <w:r>
        <w:rPr>
          <w:sz w:val="24"/>
        </w:rPr>
        <w:t>54(8):e72-e112.</w:t>
      </w:r>
    </w:p>
    <w:p>
      <w:pPr>
        <w:pStyle w:val="BodyText"/>
        <w:spacing w:before="3"/>
        <w:rPr>
          <w:sz w:val="27"/>
        </w:rPr>
      </w:pPr>
    </w:p>
    <w:p>
      <w:pPr>
        <w:spacing w:before="1"/>
        <w:ind w:left="1020" w:right="1668" w:firstLine="0"/>
        <w:jc w:val="left"/>
        <w:rPr>
          <w:sz w:val="24"/>
        </w:rPr>
      </w:pPr>
      <w:r>
        <w:rPr>
          <w:sz w:val="24"/>
        </w:rPr>
        <w:t>Christainsen, K. (1996). Treatment of common lower respiratory tract infections. </w:t>
      </w:r>
      <w:r>
        <w:rPr>
          <w:i/>
          <w:sz w:val="24"/>
        </w:rPr>
        <w:t>Australian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Prescriber.</w:t>
      </w:r>
      <w:r>
        <w:rPr>
          <w:i/>
          <w:spacing w:val="-1"/>
          <w:sz w:val="24"/>
        </w:rPr>
        <w:t> </w:t>
      </w:r>
      <w:r>
        <w:rPr>
          <w:sz w:val="24"/>
        </w:rPr>
        <w:t>19: 48-51.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920" w:right="1334" w:hanging="900"/>
      </w:pPr>
      <w:r>
        <w:rPr/>
        <w:t>Clark,</w:t>
      </w:r>
      <w:r>
        <w:rPr>
          <w:spacing w:val="-3"/>
        </w:rPr>
        <w:t> </w:t>
      </w:r>
      <w:r>
        <w:rPr/>
        <w:t>M.,</w:t>
      </w:r>
      <w:r>
        <w:rPr>
          <w:spacing w:val="-3"/>
        </w:rPr>
        <w:t> </w:t>
      </w:r>
      <w:r>
        <w:rPr/>
        <w:t>Kumar,</w:t>
      </w:r>
      <w:r>
        <w:rPr>
          <w:spacing w:val="-2"/>
        </w:rPr>
        <w:t> </w:t>
      </w:r>
      <w:r>
        <w:rPr/>
        <w:t>P.,</w:t>
      </w:r>
      <w:r>
        <w:rPr>
          <w:spacing w:val="-3"/>
        </w:rPr>
        <w:t> </w:t>
      </w:r>
      <w:r>
        <w:rPr/>
        <w:t>Ballinger,</w:t>
      </w:r>
      <w:r>
        <w:rPr>
          <w:spacing w:val="-2"/>
        </w:rPr>
        <w:t> </w:t>
      </w:r>
      <w:r>
        <w:rPr/>
        <w:t>A.,</w:t>
      </w:r>
      <w:r>
        <w:rPr>
          <w:spacing w:val="-2"/>
        </w:rPr>
        <w:t> </w:t>
      </w:r>
      <w:r>
        <w:rPr/>
        <w:t>Patchett,</w:t>
      </w:r>
      <w:r>
        <w:rPr>
          <w:spacing w:val="-2"/>
        </w:rPr>
        <w:t> </w:t>
      </w:r>
      <w:r>
        <w:rPr/>
        <w:t>S.</w:t>
      </w:r>
      <w:r>
        <w:rPr>
          <w:spacing w:val="-3"/>
        </w:rPr>
        <w:t> </w:t>
      </w:r>
      <w:r>
        <w:rPr/>
        <w:t>(2004).</w:t>
      </w:r>
      <w:r>
        <w:rPr>
          <w:spacing w:val="-2"/>
        </w:rPr>
        <w:t> </w:t>
      </w:r>
      <w:r>
        <w:rPr/>
        <w:t>Saunder‘s</w:t>
      </w:r>
      <w:r>
        <w:rPr>
          <w:spacing w:val="-3"/>
        </w:rPr>
        <w:t> </w:t>
      </w:r>
      <w:r>
        <w:rPr/>
        <w:t>Pocket</w:t>
      </w:r>
      <w:r>
        <w:rPr>
          <w:spacing w:val="-2"/>
        </w:rPr>
        <w:t> </w:t>
      </w:r>
      <w:r>
        <w:rPr/>
        <w:t>Essentials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(3ed.)</w:t>
      </w:r>
      <w:r>
        <w:rPr>
          <w:spacing w:val="1"/>
        </w:rPr>
        <w:t> </w:t>
      </w:r>
      <w:r>
        <w:rPr/>
        <w:t>Elservier,</w:t>
      </w:r>
      <w:r>
        <w:rPr>
          <w:spacing w:val="1"/>
        </w:rPr>
        <w:t> </w:t>
      </w:r>
      <w:r>
        <w:rPr/>
        <w:t>London.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2220" w:right="2039" w:hanging="1200"/>
      </w:pPr>
      <w:r>
        <w:rPr/>
        <w:t>CLSI,</w:t>
      </w:r>
      <w:r>
        <w:rPr>
          <w:spacing w:val="-1"/>
        </w:rPr>
        <w:t> </w:t>
      </w:r>
      <w:r>
        <w:rPr/>
        <w:t>(2006).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grow</w:t>
      </w:r>
      <w:r>
        <w:rPr>
          <w:spacing w:val="-57"/>
        </w:rPr>
        <w:t> </w:t>
      </w:r>
      <w:r>
        <w:rPr/>
        <w:t>aerobically.</w:t>
      </w:r>
      <w:r>
        <w:rPr>
          <w:spacing w:val="1"/>
        </w:rPr>
        <w:t> </w:t>
      </w:r>
      <w:r>
        <w:rPr/>
        <w:t>Wayne, Pa, USA. Approved</w:t>
      </w:r>
      <w:r>
        <w:rPr>
          <w:spacing w:val="-1"/>
        </w:rPr>
        <w:t> </w:t>
      </w:r>
      <w:r>
        <w:rPr/>
        <w:t>standard M7-A7.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9" w:lineRule="auto" w:before="1"/>
        <w:ind w:left="2040" w:right="1865" w:hanging="1020"/>
      </w:pPr>
      <w:r>
        <w:rPr/>
        <w:t>CLSI,</w:t>
      </w:r>
      <w:r>
        <w:rPr>
          <w:spacing w:val="-2"/>
        </w:rPr>
        <w:t> </w:t>
      </w:r>
      <w:r>
        <w:rPr/>
        <w:t>(2009).</w:t>
      </w:r>
      <w:r>
        <w:rPr>
          <w:spacing w:val="-1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Standard for</w:t>
      </w:r>
      <w:r>
        <w:rPr>
          <w:spacing w:val="-4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disk</w:t>
      </w:r>
      <w:r>
        <w:rPr>
          <w:spacing w:val="-2"/>
        </w:rPr>
        <w:t> </w:t>
      </w:r>
      <w:r>
        <w:rPr/>
        <w:t>Susceptibility</w:t>
      </w:r>
      <w:r>
        <w:rPr>
          <w:spacing w:val="-7"/>
        </w:rPr>
        <w:t> </w:t>
      </w:r>
      <w:r>
        <w:rPr/>
        <w:t>Test,</w:t>
      </w:r>
      <w:r>
        <w:rPr>
          <w:spacing w:val="-2"/>
        </w:rPr>
        <w:t> </w:t>
      </w:r>
      <w:r>
        <w:rPr/>
        <w:t>Approved</w:t>
      </w:r>
      <w:r>
        <w:rPr>
          <w:spacing w:val="-57"/>
        </w:rPr>
        <w:t> </w:t>
      </w:r>
      <w:r>
        <w:rPr/>
        <w:t>StandardM02-A10.10</w:t>
      </w:r>
      <w:r>
        <w:rPr>
          <w:vertAlign w:val="superscript"/>
        </w:rPr>
        <w:t>th</w:t>
      </w:r>
      <w:r>
        <w:rPr>
          <w:vertAlign w:val="baseline"/>
        </w:rPr>
        <w:t> Edition.</w:t>
      </w:r>
      <w:r>
        <w:rPr>
          <w:spacing w:val="-3"/>
          <w:vertAlign w:val="baseline"/>
        </w:rPr>
        <w:t> </w:t>
      </w:r>
      <w:r>
        <w:rPr>
          <w:vertAlign w:val="baseline"/>
        </w:rPr>
        <w:t>CLSI,</w:t>
      </w:r>
      <w:r>
        <w:rPr>
          <w:spacing w:val="2"/>
          <w:vertAlign w:val="baseline"/>
        </w:rPr>
        <w:t> </w:t>
      </w:r>
      <w:r>
        <w:rPr>
          <w:vertAlign w:val="baseline"/>
        </w:rPr>
        <w:t>Wayne,</w:t>
      </w:r>
      <w:r>
        <w:rPr>
          <w:spacing w:val="-1"/>
          <w:vertAlign w:val="baseline"/>
        </w:rPr>
        <w:t> </w:t>
      </w:r>
      <w:r>
        <w:rPr>
          <w:vertAlign w:val="baseline"/>
        </w:rPr>
        <w:t>PA, 29: 1.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9" w:lineRule="auto"/>
        <w:ind w:left="1020" w:right="1861"/>
      </w:pPr>
      <w:r>
        <w:rPr/>
        <w:t>Coker,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R.,</w:t>
      </w:r>
      <w:r>
        <w:rPr>
          <w:spacing w:val="-2"/>
        </w:rPr>
        <w:t> </w:t>
      </w:r>
      <w:r>
        <w:rPr/>
        <w:t>Chan,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Newberry,</w:t>
      </w:r>
      <w:r>
        <w:rPr>
          <w:spacing w:val="-1"/>
        </w:rPr>
        <w:t> </w:t>
      </w:r>
      <w:r>
        <w:rPr/>
        <w:t>S.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Diagnosis,</w:t>
      </w:r>
      <w:r>
        <w:rPr>
          <w:spacing w:val="-2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epidemiology,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antibiotic treatment of acute otitis media in children: a systematic review.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-2"/>
        </w:rPr>
        <w:t> </w:t>
      </w:r>
      <w:r>
        <w:rPr>
          <w:i/>
        </w:rPr>
        <w:t>Medical Association</w:t>
      </w:r>
      <w:r>
        <w:rPr/>
        <w:t>. 304(19):2161-2169.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020"/>
        <w:jc w:val="both"/>
      </w:pPr>
      <w:r>
        <w:rPr/>
        <w:t>Cooper,</w:t>
      </w:r>
      <w:r>
        <w:rPr>
          <w:spacing w:val="-1"/>
        </w:rPr>
        <w:t> </w:t>
      </w:r>
      <w:r>
        <w:rPr/>
        <w:t>R. J., Hoffman, J. R., Bartlett,</w:t>
      </w:r>
      <w:r>
        <w:rPr>
          <w:spacing w:val="-4"/>
        </w:rPr>
        <w:t> </w:t>
      </w:r>
      <w:r>
        <w:rPr/>
        <w:t>J. G. (2001). American Academy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Family</w:t>
      </w:r>
      <w:r>
        <w:rPr>
          <w:spacing w:val="-5"/>
        </w:rPr>
        <w:t> </w:t>
      </w:r>
      <w:r>
        <w:rPr/>
        <w:t>Physicians;</w:t>
      </w:r>
    </w:p>
    <w:p>
      <w:pPr>
        <w:pStyle w:val="BodyText"/>
        <w:spacing w:line="273" w:lineRule="auto" w:before="41"/>
        <w:ind w:left="1020" w:right="2744"/>
        <w:jc w:val="both"/>
      </w:pPr>
      <w:r>
        <w:rPr/>
        <w:t>American</w:t>
      </w:r>
      <w:r>
        <w:rPr>
          <w:spacing w:val="-2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Physicians-American</w:t>
      </w:r>
      <w:r>
        <w:rPr>
          <w:spacing w:val="-2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Medicine;</w:t>
      </w:r>
      <w:r>
        <w:rPr>
          <w:spacing w:val="-2"/>
        </w:rPr>
        <w:t> </w:t>
      </w:r>
      <w:r>
        <w:rPr/>
        <w:t>Centers</w:t>
      </w:r>
      <w:r>
        <w:rPr>
          <w:spacing w:val="-58"/>
        </w:rPr>
        <w:t> </w:t>
      </w:r>
      <w:r>
        <w:rPr/>
        <w:t>for Disease Control. Principles of appropriate antibiotic use for acute pharyngitis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adults: background.</w:t>
      </w:r>
      <w:r>
        <w:rPr>
          <w:spacing w:val="-1"/>
        </w:rPr>
        <w:t> </w:t>
      </w:r>
      <w:r>
        <w:rPr>
          <w:i/>
        </w:rPr>
        <w:t>Annals of</w:t>
      </w:r>
      <w:r>
        <w:rPr>
          <w:i/>
          <w:spacing w:val="1"/>
        </w:rPr>
        <w:t> </w:t>
      </w:r>
      <w:r>
        <w:rPr>
          <w:i/>
        </w:rPr>
        <w:t>Internal Medicine</w:t>
      </w:r>
      <w:r>
        <w:rPr/>
        <w:t>.134(6):509-517.</w:t>
      </w:r>
    </w:p>
    <w:p>
      <w:pPr>
        <w:pStyle w:val="BodyText"/>
        <w:spacing w:before="1"/>
      </w:pPr>
    </w:p>
    <w:p>
      <w:pPr>
        <w:pStyle w:val="BodyText"/>
        <w:spacing w:before="1"/>
        <w:ind w:left="1020" w:right="1181"/>
      </w:pPr>
      <w:r>
        <w:rPr/>
        <w:t>Critchley, I. A., Brown, S. D., Traczewski, M. M, Tillotson, G. S, Janjic, N. (2007). National and</w:t>
      </w:r>
      <w:r>
        <w:rPr>
          <w:spacing w:val="-57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assessment of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resistance</w:t>
      </w:r>
      <w:r>
        <w:rPr>
          <w:spacing w:val="-1"/>
        </w:rPr>
        <w:t> </w:t>
      </w:r>
      <w:r>
        <w:rPr/>
        <w:t>amongcommunity-acquired</w:t>
      </w:r>
    </w:p>
    <w:p>
      <w:pPr>
        <w:spacing w:before="0"/>
        <w:ind w:left="1020" w:right="2654" w:firstLine="0"/>
        <w:jc w:val="left"/>
        <w:rPr>
          <w:sz w:val="24"/>
        </w:rPr>
      </w:pPr>
      <w:r>
        <w:rPr>
          <w:sz w:val="24"/>
        </w:rPr>
        <w:t>respiratory</w:t>
      </w:r>
      <w:r>
        <w:rPr>
          <w:spacing w:val="-6"/>
          <w:sz w:val="24"/>
        </w:rPr>
        <w:t> </w:t>
      </w:r>
      <w:r>
        <w:rPr>
          <w:sz w:val="24"/>
        </w:rPr>
        <w:t>tract</w:t>
      </w:r>
      <w:r>
        <w:rPr>
          <w:spacing w:val="-1"/>
          <w:sz w:val="24"/>
        </w:rPr>
        <w:t> </w:t>
      </w:r>
      <w:r>
        <w:rPr>
          <w:sz w:val="24"/>
        </w:rPr>
        <w:t>pathogens</w:t>
      </w:r>
      <w:r>
        <w:rPr>
          <w:spacing w:val="-1"/>
          <w:sz w:val="24"/>
        </w:rPr>
        <w:t> </w:t>
      </w:r>
      <w:r>
        <w:rPr>
          <w:sz w:val="24"/>
        </w:rPr>
        <w:t>identified in</w:t>
      </w:r>
      <w:r>
        <w:rPr>
          <w:spacing w:val="-1"/>
          <w:sz w:val="24"/>
        </w:rPr>
        <w:t> </w:t>
      </w:r>
      <w:r>
        <w:rPr>
          <w:sz w:val="24"/>
        </w:rPr>
        <w:t>a2005–2006</w:t>
      </w:r>
      <w:r>
        <w:rPr>
          <w:spacing w:val="-1"/>
          <w:sz w:val="24"/>
        </w:rPr>
        <w:t> </w:t>
      </w:r>
      <w:r>
        <w:rPr>
          <w:sz w:val="24"/>
        </w:rPr>
        <w:t>U.S.</w:t>
      </w:r>
      <w:r>
        <w:rPr>
          <w:spacing w:val="-1"/>
          <w:sz w:val="24"/>
        </w:rPr>
        <w:t> </w:t>
      </w:r>
      <w:r>
        <w:rPr>
          <w:sz w:val="24"/>
        </w:rPr>
        <w:t>Faropenem</w:t>
      </w:r>
      <w:r>
        <w:rPr>
          <w:spacing w:val="-1"/>
          <w:sz w:val="24"/>
        </w:rPr>
        <w:t> </w:t>
      </w:r>
      <w:r>
        <w:rPr>
          <w:sz w:val="24"/>
        </w:rPr>
        <w:t>surveillance</w:t>
      </w:r>
      <w:r>
        <w:rPr>
          <w:spacing w:val="-57"/>
          <w:sz w:val="24"/>
        </w:rPr>
        <w:t> </w:t>
      </w:r>
      <w:r>
        <w:rPr>
          <w:sz w:val="24"/>
        </w:rPr>
        <w:t>study.</w:t>
      </w:r>
      <w:r>
        <w:rPr>
          <w:spacing w:val="-1"/>
          <w:sz w:val="24"/>
        </w:rPr>
        <w:t> </w:t>
      </w:r>
      <w:r>
        <w:rPr>
          <w:i/>
          <w:sz w:val="24"/>
        </w:rPr>
        <w:t>Antimicrobial AgentsChemotherapy. </w:t>
      </w:r>
      <w:r>
        <w:rPr>
          <w:sz w:val="24"/>
        </w:rPr>
        <w:t>51: 4382–4389.</w:t>
      </w:r>
    </w:p>
    <w:p>
      <w:pPr>
        <w:pStyle w:val="BodyText"/>
      </w:pPr>
    </w:p>
    <w:p>
      <w:pPr>
        <w:spacing w:before="0"/>
        <w:ind w:left="1020" w:right="1687" w:firstLine="0"/>
        <w:jc w:val="left"/>
        <w:rPr>
          <w:sz w:val="24"/>
        </w:rPr>
      </w:pPr>
      <w:r>
        <w:rPr>
          <w:sz w:val="24"/>
        </w:rPr>
        <w:t>Cushine, T. P. T and Lamb, A. J. (2005). Antimicrobial activity of flavonoids.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Antimicrobial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Agents</w:t>
      </w:r>
      <w:r>
        <w:rPr>
          <w:sz w:val="24"/>
        </w:rPr>
        <w:t>. 26(5): 343-356.</w:t>
      </w:r>
    </w:p>
    <w:p>
      <w:pPr>
        <w:pStyle w:val="BodyText"/>
      </w:pPr>
    </w:p>
    <w:p>
      <w:pPr>
        <w:pStyle w:val="BodyText"/>
        <w:ind w:left="1020" w:right="1652"/>
        <w:rPr>
          <w:i/>
        </w:rPr>
      </w:pPr>
      <w:r>
        <w:rPr/>
        <w:t>Daneman,</w:t>
      </w:r>
      <w:r>
        <w:rPr>
          <w:spacing w:val="-2"/>
        </w:rPr>
        <w:t> </w:t>
      </w:r>
      <w:r>
        <w:rPr/>
        <w:t>N.,</w:t>
      </w:r>
      <w:r>
        <w:rPr>
          <w:spacing w:val="-1"/>
        </w:rPr>
        <w:t> </w:t>
      </w:r>
      <w:r>
        <w:rPr/>
        <w:t>McGeer, A.,</w:t>
      </w:r>
      <w:r>
        <w:rPr>
          <w:spacing w:val="-1"/>
        </w:rPr>
        <w:t> </w:t>
      </w:r>
      <w:r>
        <w:rPr/>
        <w:t>Green,</w:t>
      </w:r>
      <w:r>
        <w:rPr>
          <w:spacing w:val="-1"/>
        </w:rPr>
        <w:t> </w:t>
      </w:r>
      <w:r>
        <w:rPr/>
        <w:t>K., Low,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E.</w:t>
      </w:r>
      <w:r>
        <w:rPr>
          <w:spacing w:val="-2"/>
        </w:rPr>
        <w:t> </w:t>
      </w:r>
      <w:r>
        <w:rPr/>
        <w:t>(2006).</w:t>
      </w:r>
      <w:r>
        <w:rPr>
          <w:spacing w:val="-2"/>
        </w:rPr>
        <w:t> </w:t>
      </w:r>
      <w:r>
        <w:rPr/>
        <w:t>Macrolide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inbacteremic</w:t>
      </w:r>
      <w:r>
        <w:rPr>
          <w:spacing w:val="-57"/>
        </w:rPr>
        <w:t> </w:t>
      </w:r>
      <w:r>
        <w:rPr/>
        <w:t>pneumococcal</w:t>
      </w:r>
      <w:r>
        <w:rPr>
          <w:spacing w:val="-1"/>
        </w:rPr>
        <w:t> </w:t>
      </w:r>
      <w:r>
        <w:rPr/>
        <w:t>disease: implications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patient management.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Infectious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Diseases.</w:t>
      </w:r>
      <w:r>
        <w:rPr>
          <w:i/>
          <w:spacing w:val="-1"/>
          <w:sz w:val="24"/>
        </w:rPr>
        <w:t> </w:t>
      </w:r>
      <w:r>
        <w:rPr>
          <w:sz w:val="24"/>
        </w:rPr>
        <w:t>43:</w:t>
      </w:r>
      <w:r>
        <w:rPr>
          <w:spacing w:val="-1"/>
          <w:sz w:val="24"/>
        </w:rPr>
        <w:t> </w:t>
      </w:r>
      <w:r>
        <w:rPr>
          <w:sz w:val="24"/>
        </w:rPr>
        <w:t>432–438.</w:t>
      </w:r>
    </w:p>
    <w:p>
      <w:pPr>
        <w:pStyle w:val="BodyText"/>
      </w:pPr>
    </w:p>
    <w:p>
      <w:pPr>
        <w:pStyle w:val="BodyText"/>
        <w:ind w:left="1020" w:right="1483"/>
      </w:pPr>
      <w:r>
        <w:rPr/>
        <w:t>Davy,</w:t>
      </w:r>
      <w:r>
        <w:rPr>
          <w:spacing w:val="-3"/>
        </w:rPr>
        <w:t> </w:t>
      </w:r>
      <w:r>
        <w:rPr/>
        <w:t>B.(2001).</w:t>
      </w:r>
      <w:r>
        <w:rPr>
          <w:spacing w:val="-1"/>
        </w:rPr>
        <w:t> </w:t>
      </w:r>
      <w:r>
        <w:rPr/>
        <w:t>Canada to</w:t>
      </w:r>
      <w:r>
        <w:rPr>
          <w:spacing w:val="-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Decade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African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Medicine.</w:t>
      </w:r>
      <w:r>
        <w:rPr>
          <w:spacing w:val="-1"/>
        </w:rPr>
        <w:t> </w:t>
      </w:r>
      <w:r>
        <w:rPr/>
        <w:t>From&lt;</w:t>
      </w:r>
      <w:r>
        <w:rPr>
          <w:spacing w:val="-57"/>
        </w:rPr>
        <w:t> </w:t>
      </w:r>
      <w:r>
        <w:rPr/>
        <w:t>InternationalDevelopment</w:t>
      </w:r>
      <w:r>
        <w:rPr>
          <w:spacing w:val="-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Canada.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hyperlink r:id="rId58">
        <w:r>
          <w:rPr/>
          <w:t>&lt;http://www.idr</w:t>
        </w:r>
      </w:hyperlink>
      <w:r>
        <w:rPr/>
        <w:t>c</w:t>
      </w:r>
      <w:hyperlink r:id="rId58">
        <w:r>
          <w:rPr/>
          <w:t>.ca/en/er-...&gt;</w:t>
        </w:r>
      </w:hyperlink>
    </w:p>
    <w:p>
      <w:pPr>
        <w:pStyle w:val="BodyText"/>
        <w:ind w:left="1020"/>
      </w:pPr>
      <w:r>
        <w:rPr/>
        <w:t>(Retrieved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December 4,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1"/>
      </w:pPr>
    </w:p>
    <w:p>
      <w:pPr>
        <w:spacing w:before="0"/>
        <w:ind w:left="1020" w:right="1189" w:firstLine="0"/>
        <w:jc w:val="left"/>
        <w:rPr>
          <w:sz w:val="24"/>
        </w:rPr>
      </w:pPr>
      <w:r>
        <w:rPr>
          <w:sz w:val="24"/>
        </w:rPr>
        <w:t>Doern, G. V. (2006). Macrolide and ketolide resistance with </w:t>
      </w:r>
      <w:r>
        <w:rPr>
          <w:i/>
          <w:sz w:val="24"/>
        </w:rPr>
        <w:t>Streptococcus pneumoniae</w:t>
      </w:r>
      <w:r>
        <w:rPr>
          <w:sz w:val="24"/>
        </w:rPr>
        <w:t>. </w:t>
      </w:r>
      <w:r>
        <w:rPr>
          <w:i/>
          <w:sz w:val="24"/>
        </w:rPr>
        <w:t>Medical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Clinics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North America. </w:t>
      </w:r>
      <w:r>
        <w:rPr>
          <w:sz w:val="24"/>
        </w:rPr>
        <w:t>90: 1109–1124.</w:t>
      </w:r>
    </w:p>
    <w:p>
      <w:pPr>
        <w:pStyle w:val="BodyText"/>
      </w:pPr>
    </w:p>
    <w:p>
      <w:pPr>
        <w:pStyle w:val="BodyText"/>
        <w:ind w:left="1020" w:right="1358"/>
      </w:pPr>
      <w:r>
        <w:rPr/>
        <w:t>Doit,</w:t>
      </w:r>
      <w:r>
        <w:rPr>
          <w:spacing w:val="-2"/>
        </w:rPr>
        <w:t> </w:t>
      </w:r>
      <w:r>
        <w:rPr/>
        <w:t>C.,</w:t>
      </w:r>
      <w:r>
        <w:rPr>
          <w:spacing w:val="1"/>
        </w:rPr>
        <w:t> </w:t>
      </w:r>
      <w:r>
        <w:rPr/>
        <w:t>Loukil,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Fitoussi,</w:t>
      </w:r>
      <w:r>
        <w:rPr>
          <w:spacing w:val="-1"/>
        </w:rPr>
        <w:t> </w:t>
      </w:r>
      <w:r>
        <w:rPr/>
        <w:t>F.,</w:t>
      </w:r>
      <w:r>
        <w:rPr>
          <w:spacing w:val="-1"/>
        </w:rPr>
        <w:t> </w:t>
      </w:r>
      <w:r>
        <w:rPr/>
        <w:t>Geslin,</w:t>
      </w:r>
      <w:r>
        <w:rPr>
          <w:spacing w:val="-2"/>
        </w:rPr>
        <w:t> </w:t>
      </w:r>
      <w:r>
        <w:rPr/>
        <w:t>P.,</w:t>
      </w:r>
      <w:r>
        <w:rPr>
          <w:spacing w:val="-1"/>
        </w:rPr>
        <w:t> </w:t>
      </w:r>
      <w:r>
        <w:rPr/>
        <w:t>Bingen,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(1999).</w:t>
      </w:r>
      <w:r>
        <w:rPr>
          <w:spacing w:val="-3"/>
        </w:rPr>
        <w:t> </w:t>
      </w:r>
      <w:r>
        <w:rPr/>
        <w:t>Emergence in</w:t>
      </w:r>
      <w:r>
        <w:rPr>
          <w:spacing w:val="-1"/>
        </w:rPr>
        <w:t> </w:t>
      </w:r>
      <w:r>
        <w:rPr/>
        <w:t>Franceof</w:t>
      </w:r>
      <w:r>
        <w:rPr>
          <w:spacing w:val="-3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clones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clinical 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pneumoniae </w:t>
      </w:r>
      <w:r>
        <w:rPr/>
        <w:t>isolates withhigh-level resistance</w:t>
      </w:r>
      <w:r>
        <w:rPr>
          <w:spacing w:val="-2"/>
        </w:rPr>
        <w:t> </w:t>
      </w:r>
      <w:r>
        <w:rPr/>
        <w:t>to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amoxicillin.</w:t>
      </w:r>
      <w:r>
        <w:rPr>
          <w:spacing w:val="-2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43:</w:t>
      </w:r>
      <w:r>
        <w:rPr>
          <w:spacing w:val="-1"/>
          <w:sz w:val="24"/>
        </w:rPr>
        <w:t> </w:t>
      </w:r>
      <w:r>
        <w:rPr>
          <w:sz w:val="24"/>
        </w:rPr>
        <w:t>1480–1483.</w:t>
      </w:r>
    </w:p>
    <w:p>
      <w:pPr>
        <w:pStyle w:val="BodyText"/>
      </w:pPr>
    </w:p>
    <w:p>
      <w:pPr>
        <w:spacing w:before="0"/>
        <w:ind w:left="1800" w:right="2207" w:hanging="780"/>
        <w:jc w:val="left"/>
        <w:rPr>
          <w:sz w:val="20"/>
        </w:rPr>
      </w:pPr>
      <w:r>
        <w:rPr>
          <w:sz w:val="24"/>
        </w:rPr>
        <w:t>Duke, J. and Vasquez, R. (1994). </w:t>
      </w:r>
      <w:r>
        <w:rPr>
          <w:i/>
          <w:sz w:val="24"/>
        </w:rPr>
        <w:t>Amazonian Ethnobotanical Dictionary</w:t>
      </w:r>
      <w:r>
        <w:rPr>
          <w:sz w:val="24"/>
        </w:rPr>
        <w:t>, Florda, CRC</w:t>
      </w:r>
      <w:r>
        <w:rPr>
          <w:spacing w:val="-57"/>
          <w:sz w:val="24"/>
        </w:rPr>
        <w:t> </w:t>
      </w:r>
      <w:r>
        <w:rPr>
          <w:sz w:val="24"/>
        </w:rPr>
        <w:t>Press</w:t>
      </w:r>
      <w:r>
        <w:rPr>
          <w:spacing w:val="1"/>
          <w:sz w:val="24"/>
        </w:rPr>
        <w:t> </w:t>
      </w:r>
      <w:r>
        <w:rPr>
          <w:sz w:val="24"/>
        </w:rPr>
        <w:t>Incorporated. 122:101-102</w:t>
      </w:r>
      <w:r>
        <w:rPr>
          <w:sz w:val="20"/>
        </w:rPr>
        <w:t>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line="273" w:lineRule="auto" w:before="90"/>
        <w:ind w:left="1740" w:right="2128" w:hanging="720"/>
        <w:jc w:val="left"/>
        <w:rPr>
          <w:sz w:val="24"/>
        </w:rPr>
      </w:pPr>
      <w:r>
        <w:rPr>
          <w:sz w:val="24"/>
        </w:rPr>
        <w:t>Ebell, M. H. (2003). Making decisions at the point of care: sore throat. </w:t>
      </w:r>
      <w:r>
        <w:rPr>
          <w:i/>
          <w:sz w:val="24"/>
        </w:rPr>
        <w:t>Family Practice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.10(8):68-69.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020"/>
      </w:pPr>
      <w:r>
        <w:rPr/>
        <w:t>Ekeanyanwu,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Nigeria:</w:t>
      </w:r>
      <w:r>
        <w:rPr>
          <w:spacing w:val="-2"/>
        </w:rPr>
        <w:t> </w:t>
      </w:r>
      <w:r>
        <w:rPr/>
        <w:t>Current</w:t>
      </w:r>
      <w:r>
        <w:rPr>
          <w:spacing w:val="-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5 (6):</w:t>
      </w:r>
      <w:r>
        <w:rPr>
          <w:spacing w:val="-1"/>
          <w:sz w:val="24"/>
        </w:rPr>
        <w:t> </w:t>
      </w:r>
      <w:r>
        <w:rPr>
          <w:sz w:val="24"/>
        </w:rPr>
        <w:t>90-</w:t>
      </w:r>
      <w:r>
        <w:rPr>
          <w:spacing w:val="-2"/>
          <w:sz w:val="24"/>
        </w:rPr>
        <w:t> </w:t>
      </w:r>
      <w:r>
        <w:rPr>
          <w:sz w:val="24"/>
        </w:rPr>
        <w:t>94.</w:t>
      </w:r>
    </w:p>
    <w:p>
      <w:pPr>
        <w:pStyle w:val="BodyText"/>
      </w:pPr>
    </w:p>
    <w:p>
      <w:pPr>
        <w:pStyle w:val="BodyText"/>
        <w:ind w:left="1020" w:right="1834"/>
      </w:pPr>
      <w:r>
        <w:rPr/>
        <w:t>Ekpo, M. A., Akinjogunla, O. J., Iiong, D.F. (2009) Microorganisms associated with acute</w:t>
      </w:r>
      <w:r>
        <w:rPr>
          <w:spacing w:val="-58"/>
        </w:rPr>
        <w:t> </w:t>
      </w:r>
      <w:r>
        <w:rPr/>
        <w:t>otitis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diagnosed</w:t>
      </w:r>
      <w:r>
        <w:rPr>
          <w:spacing w:val="-2"/>
        </w:rPr>
        <w:t> </w:t>
      </w:r>
      <w:r>
        <w:rPr/>
        <w:t>in Uyo</w:t>
      </w:r>
      <w:r>
        <w:rPr>
          <w:spacing w:val="-1"/>
        </w:rPr>
        <w:t> </w:t>
      </w:r>
      <w:r>
        <w:rPr/>
        <w:t>City,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Scientific</w:t>
      </w:r>
      <w:r>
        <w:rPr>
          <w:i/>
          <w:spacing w:val="-3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Essay</w:t>
      </w:r>
      <w:r>
        <w:rPr/>
        <w:t>.</w:t>
      </w:r>
      <w:r>
        <w:rPr>
          <w:spacing w:val="1"/>
        </w:rPr>
        <w:t> </w:t>
      </w:r>
      <w:r>
        <w:rPr/>
        <w:t>4(6):550-564</w:t>
      </w:r>
    </w:p>
    <w:p>
      <w:pPr>
        <w:pStyle w:val="BodyText"/>
        <w:rPr>
          <w:sz w:val="25"/>
        </w:rPr>
      </w:pPr>
    </w:p>
    <w:p>
      <w:pPr>
        <w:pStyle w:val="BodyText"/>
        <w:ind w:left="1020"/>
      </w:pPr>
      <w:r>
        <w:rPr/>
        <w:t>Eliakim-Ikechukwu,</w:t>
      </w:r>
      <w:r>
        <w:rPr>
          <w:spacing w:val="-2"/>
        </w:rPr>
        <w:t> </w:t>
      </w:r>
      <w:r>
        <w:rPr/>
        <w:t>C.</w:t>
      </w:r>
      <w:r>
        <w:rPr>
          <w:spacing w:val="1"/>
        </w:rPr>
        <w:t> </w:t>
      </w:r>
      <w:r>
        <w:rPr/>
        <w:t>F.,</w:t>
      </w:r>
      <w:r>
        <w:rPr>
          <w:spacing w:val="-1"/>
        </w:rPr>
        <w:t> </w:t>
      </w:r>
      <w:r>
        <w:rPr/>
        <w:t>Riman,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aqueous</w:t>
      </w:r>
      <w:r>
        <w:rPr>
          <w:spacing w:val="-1"/>
        </w:rPr>
        <w:t> </w:t>
      </w:r>
      <w:r>
        <w:rPr/>
        <w:t>ethanolic</w:t>
      </w:r>
      <w:r>
        <w:rPr>
          <w:spacing w:val="-2"/>
        </w:rPr>
        <w:t> </w:t>
      </w:r>
      <w:r>
        <w:rPr/>
        <w:t>extract of</w:t>
      </w:r>
      <w:r>
        <w:rPr>
          <w:spacing w:val="3"/>
        </w:rPr>
        <w:t> </w:t>
      </w:r>
      <w:r>
        <w:rPr/>
        <w:t>El-</w:t>
      </w:r>
    </w:p>
    <w:p>
      <w:pPr>
        <w:spacing w:before="0"/>
        <w:ind w:left="1800" w:right="2301" w:hanging="780"/>
        <w:jc w:val="left"/>
        <w:rPr>
          <w:sz w:val="24"/>
        </w:rPr>
      </w:pPr>
      <w:r>
        <w:rPr>
          <w:i/>
          <w:sz w:val="24"/>
        </w:rPr>
        <w:t>Alchornea cordifolia</w:t>
      </w:r>
      <w:r>
        <w:rPr>
          <w:sz w:val="24"/>
        </w:rPr>
        <w:t>leaf on the histology of the aorta of wistar rats. </w:t>
      </w:r>
      <w:r>
        <w:rPr>
          <w:i/>
          <w:sz w:val="24"/>
        </w:rPr>
        <w:t>Nigerian 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Physiological Sciences</w:t>
      </w:r>
      <w:r>
        <w:rPr>
          <w:sz w:val="24"/>
        </w:rPr>
        <w:t>. 24(2): 149-151.</w:t>
      </w:r>
    </w:p>
    <w:p>
      <w:pPr>
        <w:pStyle w:val="BodyText"/>
        <w:spacing w:before="1"/>
      </w:pPr>
    </w:p>
    <w:p>
      <w:pPr>
        <w:pStyle w:val="BodyText"/>
        <w:ind w:left="1020"/>
        <w:rPr>
          <w:i/>
        </w:rPr>
      </w:pPr>
      <w:r>
        <w:rPr/>
        <w:t>Mahmood,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Ameh, J.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(2007).</w:t>
      </w:r>
      <w:r>
        <w:rPr>
          <w:spacing w:val="2"/>
        </w:rPr>
        <w:t> </w:t>
      </w:r>
      <w:r>
        <w:rPr/>
        <w:t>In-vitro</w:t>
      </w:r>
      <w:r>
        <w:rPr>
          <w:spacing w:val="-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Parkia</w:t>
      </w:r>
      <w:r>
        <w:rPr>
          <w:i/>
          <w:spacing w:val="-1"/>
        </w:rPr>
        <w:t> </w:t>
      </w:r>
      <w:r>
        <w:rPr>
          <w:i/>
        </w:rPr>
        <w:t>biglobosa</w:t>
      </w:r>
    </w:p>
    <w:p>
      <w:pPr>
        <w:spacing w:before="0"/>
        <w:ind w:left="2100" w:right="2987" w:hanging="1080"/>
        <w:jc w:val="left"/>
        <w:rPr>
          <w:sz w:val="24"/>
        </w:rPr>
      </w:pPr>
      <w:r>
        <w:rPr>
          <w:sz w:val="24"/>
        </w:rPr>
        <w:t>(Jacq)</w:t>
      </w:r>
      <w:r>
        <w:rPr>
          <w:spacing w:val="-3"/>
          <w:sz w:val="24"/>
        </w:rPr>
        <w:t> </w:t>
      </w:r>
      <w:r>
        <w:rPr>
          <w:sz w:val="24"/>
        </w:rPr>
        <w:t>root,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1"/>
          <w:sz w:val="24"/>
        </w:rPr>
        <w:t> </w:t>
      </w:r>
      <w:r>
        <w:rPr>
          <w:sz w:val="24"/>
        </w:rPr>
        <w:t>extract against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microorganisms</w:t>
      </w:r>
      <w:r>
        <w:rPr>
          <w:spacing w:val="-2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Urinary</w:t>
      </w:r>
      <w:r>
        <w:rPr>
          <w:spacing w:val="-57"/>
          <w:sz w:val="24"/>
        </w:rPr>
        <w:t> </w:t>
      </w:r>
      <w:r>
        <w:rPr>
          <w:sz w:val="24"/>
        </w:rPr>
        <w:t>tract</w:t>
      </w:r>
      <w:r>
        <w:rPr>
          <w:spacing w:val="-1"/>
          <w:sz w:val="24"/>
        </w:rPr>
        <w:t> </w:t>
      </w:r>
      <w:r>
        <w:rPr>
          <w:sz w:val="24"/>
        </w:rPr>
        <w:t>infections.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Biotechnology.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195-200.</w:t>
      </w:r>
    </w:p>
    <w:p>
      <w:pPr>
        <w:pStyle w:val="BodyText"/>
      </w:pPr>
    </w:p>
    <w:p>
      <w:pPr>
        <w:spacing w:line="240" w:lineRule="auto" w:before="0"/>
        <w:ind w:left="1020" w:right="1961" w:firstLine="0"/>
        <w:jc w:val="left"/>
        <w:rPr>
          <w:sz w:val="24"/>
        </w:rPr>
      </w:pPr>
      <w:r>
        <w:rPr>
          <w:sz w:val="24"/>
        </w:rPr>
        <w:t>EL-Mahmood,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Doughari,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Ladan,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Stem</w:t>
      </w:r>
      <w:r>
        <w:rPr>
          <w:spacing w:val="-1"/>
          <w:sz w:val="24"/>
        </w:rPr>
        <w:t> </w:t>
      </w:r>
      <w:r>
        <w:rPr>
          <w:sz w:val="24"/>
        </w:rPr>
        <w:t>bark</w:t>
      </w:r>
      <w:r>
        <w:rPr>
          <w:spacing w:val="-57"/>
          <w:sz w:val="24"/>
        </w:rPr>
        <w:t> </w:t>
      </w:r>
      <w:r>
        <w:rPr>
          <w:sz w:val="24"/>
        </w:rPr>
        <w:t>extracts of </w:t>
      </w:r>
      <w:r>
        <w:rPr>
          <w:i/>
          <w:sz w:val="24"/>
        </w:rPr>
        <w:t>Vitellaria paradixa </w:t>
      </w:r>
      <w:r>
        <w:rPr>
          <w:sz w:val="24"/>
        </w:rPr>
        <w:t>against some enteric pathogenic microorganisms,</w:t>
      </w:r>
      <w:r>
        <w:rPr>
          <w:spacing w:val="1"/>
          <w:sz w:val="24"/>
        </w:rPr>
        <w:t> </w:t>
      </w:r>
      <w:r>
        <w:rPr>
          <w:sz w:val="24"/>
        </w:rPr>
        <w:t>Available online http://www.academic jourmals.org/ajpp.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Pharmacognosy.</w:t>
      </w:r>
      <w:r>
        <w:rPr>
          <w:i/>
          <w:spacing w:val="-1"/>
          <w:sz w:val="24"/>
        </w:rPr>
        <w:t> </w:t>
      </w:r>
      <w:r>
        <w:rPr>
          <w:sz w:val="24"/>
        </w:rPr>
        <w:t>2(5): 89-94.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020" w:right="2039"/>
      </w:pPr>
      <w:r>
        <w:rPr/>
        <w:t>El-Mahmood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M.,</w:t>
      </w:r>
      <w:r>
        <w:rPr>
          <w:spacing w:val="1"/>
        </w:rPr>
        <w:t> </w:t>
      </w:r>
      <w:r>
        <w:rPr/>
        <w:t>Isa.</w:t>
      </w:r>
      <w:r>
        <w:rPr>
          <w:spacing w:val="1"/>
        </w:rPr>
        <w:t> </w:t>
      </w:r>
      <w:r>
        <w:rPr/>
        <w:t>A.,</w:t>
      </w:r>
      <w:r>
        <w:rPr>
          <w:spacing w:val="-1"/>
        </w:rPr>
        <w:t> </w:t>
      </w:r>
      <w:r>
        <w:rPr/>
        <w:t>Tirmidhi,</w:t>
      </w:r>
      <w:r>
        <w:rPr>
          <w:spacing w:val="-1"/>
        </w:rPr>
        <w:t> </w:t>
      </w:r>
      <w:r>
        <w:rPr/>
        <w:t>S.B. (2010).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57"/>
        </w:rPr>
        <w:t> </w:t>
      </w:r>
      <w:r>
        <w:rPr/>
        <w:t>respiratory</w:t>
      </w:r>
      <w:r>
        <w:rPr>
          <w:spacing w:val="-3"/>
        </w:rPr>
        <w:t> </w:t>
      </w:r>
      <w:r>
        <w:rPr/>
        <w:t>tract</w:t>
      </w:r>
      <w:r>
        <w:rPr>
          <w:spacing w:val="2"/>
        </w:rPr>
        <w:t> </w:t>
      </w:r>
      <w:r>
        <w:rPr/>
        <w:t>pathogens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used</w:t>
      </w:r>
      <w:r>
        <w:rPr>
          <w:spacing w:val="3"/>
        </w:rPr>
        <w:t> </w:t>
      </w:r>
      <w:r>
        <w:rPr/>
        <w:t>antibiotics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Specialist</w:t>
      </w:r>
      <w:r>
        <w:rPr>
          <w:spacing w:val="2"/>
        </w:rPr>
        <w:t> </w:t>
      </w:r>
      <w:r>
        <w:rPr/>
        <w:t>Hospital,</w:t>
      </w:r>
      <w:r>
        <w:rPr>
          <w:spacing w:val="1"/>
        </w:rPr>
        <w:t> </w:t>
      </w:r>
      <w:r>
        <w:rPr/>
        <w:t>Yola,</w:t>
      </w:r>
      <w:r>
        <w:rPr>
          <w:spacing w:val="-1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Research.</w:t>
      </w:r>
      <w:r>
        <w:rPr/>
        <w:t>2(8),</w:t>
      </w:r>
    </w:p>
    <w:p>
      <w:pPr>
        <w:pStyle w:val="BodyText"/>
        <w:ind w:left="1020"/>
      </w:pPr>
      <w:r>
        <w:rPr/>
        <w:t>pp.</w:t>
      </w:r>
      <w:r>
        <w:rPr>
          <w:spacing w:val="-1"/>
        </w:rPr>
        <w:t> </w:t>
      </w:r>
      <w:r>
        <w:rPr/>
        <w:t>135-142.</w:t>
      </w:r>
    </w:p>
    <w:p>
      <w:pPr>
        <w:pStyle w:val="BodyText"/>
      </w:pPr>
    </w:p>
    <w:p>
      <w:pPr>
        <w:spacing w:before="0"/>
        <w:ind w:left="1020" w:right="1664" w:firstLine="0"/>
        <w:jc w:val="left"/>
        <w:rPr>
          <w:sz w:val="24"/>
        </w:rPr>
      </w:pPr>
      <w:r>
        <w:rPr>
          <w:sz w:val="24"/>
        </w:rPr>
        <w:t>EL-</w:t>
      </w:r>
      <w:r>
        <w:rPr>
          <w:spacing w:val="-2"/>
          <w:sz w:val="24"/>
        </w:rPr>
        <w:t> </w:t>
      </w:r>
      <w:r>
        <w:rPr>
          <w:sz w:val="24"/>
        </w:rPr>
        <w:t>Sheikh, S.</w:t>
      </w:r>
      <w:r>
        <w:rPr>
          <w:spacing w:val="-1"/>
          <w:sz w:val="24"/>
        </w:rPr>
        <w:t> </w:t>
      </w:r>
      <w:r>
        <w:rPr>
          <w:sz w:val="24"/>
        </w:rPr>
        <w:t>M. (1998).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tract infections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 pilgrimage</w:t>
      </w:r>
      <w:r>
        <w:rPr>
          <w:spacing w:val="-2"/>
          <w:sz w:val="24"/>
        </w:rPr>
        <w:t> </w:t>
      </w:r>
      <w:r>
        <w:rPr>
          <w:sz w:val="24"/>
        </w:rPr>
        <w:t>season in</w:t>
      </w:r>
      <w:r>
        <w:rPr>
          <w:spacing w:val="-1"/>
          <w:sz w:val="24"/>
        </w:rPr>
        <w:t> </w:t>
      </w:r>
      <w:r>
        <w:rPr>
          <w:sz w:val="24"/>
        </w:rPr>
        <w:t>Saudi</w:t>
      </w:r>
      <w:r>
        <w:rPr>
          <w:spacing w:val="-57"/>
          <w:sz w:val="24"/>
        </w:rPr>
        <w:t> </w:t>
      </w:r>
      <w:r>
        <w:rPr>
          <w:sz w:val="24"/>
        </w:rPr>
        <w:t>Arabia.</w:t>
      </w:r>
      <w:r>
        <w:rPr>
          <w:spacing w:val="-2"/>
          <w:sz w:val="24"/>
        </w:rPr>
        <w:t> </w:t>
      </w:r>
      <w:r>
        <w:rPr>
          <w:i/>
          <w:sz w:val="24"/>
        </w:rPr>
        <w:t>Tropical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3: 205 – 209.</w:t>
      </w:r>
    </w:p>
    <w:p>
      <w:pPr>
        <w:pStyle w:val="BodyText"/>
      </w:pPr>
    </w:p>
    <w:p>
      <w:pPr>
        <w:pStyle w:val="BodyText"/>
        <w:ind w:left="1020" w:right="1261"/>
        <w:rPr>
          <w:i/>
        </w:rPr>
      </w:pPr>
      <w:r>
        <w:rPr/>
        <w:t>Elujoba,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Odeleye,</w:t>
      </w:r>
      <w:r>
        <w:rPr>
          <w:spacing w:val="1"/>
        </w:rPr>
        <w:t> </w:t>
      </w:r>
      <w:r>
        <w:rPr/>
        <w:t>O.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Ogunyemi,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medical</w:t>
      </w:r>
      <w:r>
        <w:rPr>
          <w:spacing w:val="-1"/>
        </w:rPr>
        <w:t> </w:t>
      </w:r>
      <w:r>
        <w:rPr/>
        <w:t>and dental primary</w:t>
      </w:r>
      <w:r>
        <w:rPr>
          <w:spacing w:val="-5"/>
        </w:rPr>
        <w:t> </w:t>
      </w:r>
      <w:r>
        <w:rPr/>
        <w:t>health care</w:t>
      </w:r>
      <w:r>
        <w:rPr>
          <w:spacing w:val="-2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 in Africa.</w:t>
      </w:r>
      <w:r>
        <w:rPr>
          <w:spacing w:val="4"/>
        </w:rPr>
        <w:t> </w:t>
      </w:r>
      <w:r>
        <w:rPr>
          <w:i/>
        </w:rPr>
        <w:t>African Journal</w:t>
      </w:r>
    </w:p>
    <w:p>
      <w:pPr>
        <w:spacing w:before="1"/>
        <w:ind w:left="1740" w:right="0" w:firstLine="0"/>
        <w:jc w:val="left"/>
        <w:rPr>
          <w:sz w:val="24"/>
        </w:rPr>
      </w:pP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Traditional,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(1): 46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61.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2395" w:firstLine="0"/>
        <w:jc w:val="left"/>
        <w:rPr>
          <w:sz w:val="24"/>
        </w:rPr>
      </w:pPr>
      <w:r>
        <w:rPr>
          <w:sz w:val="24"/>
        </w:rPr>
        <w:t>Elumalai, A., Eswariah, M. C. (2012). Herbalism- a review.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Phytotherapy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2: 96-105.</w:t>
      </w:r>
    </w:p>
    <w:p>
      <w:pPr>
        <w:pStyle w:val="BodyText"/>
        <w:spacing w:before="1"/>
      </w:pPr>
    </w:p>
    <w:p>
      <w:pPr>
        <w:pStyle w:val="BodyText"/>
        <w:ind w:left="1020" w:right="1454"/>
      </w:pPr>
      <w:r>
        <w:rPr/>
        <w:t>Essential</w:t>
      </w:r>
      <w:r>
        <w:rPr>
          <w:spacing w:val="-2"/>
        </w:rPr>
        <w:t> </w:t>
      </w:r>
      <w:r>
        <w:rPr/>
        <w:t>Drugs,(2003).</w:t>
      </w:r>
      <w:r>
        <w:rPr>
          <w:spacing w:val="-2"/>
        </w:rPr>
        <w:t> </w:t>
      </w:r>
      <w:r>
        <w:rPr/>
        <w:t>(e-drug) -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Medicines. From</w:t>
      </w:r>
      <w:r>
        <w:rPr>
          <w:spacing w:val="-1"/>
        </w:rPr>
        <w:t> </w:t>
      </w:r>
      <w:r>
        <w:rPr/>
        <w:t>&lt;</w:t>
      </w:r>
      <w:hyperlink r:id="rId59">
        <w:r>
          <w:rPr/>
          <w:t>http://.www</w:t>
        </w:r>
      </w:hyperlink>
      <w:r>
        <w:rPr>
          <w:spacing w:val="-57"/>
        </w:rPr>
        <w:t> </w:t>
      </w:r>
      <w:r>
        <w:rPr/>
        <w:t>essentialdrugs.org/</w:t>
      </w:r>
      <w:r>
        <w:rPr>
          <w:spacing w:val="-1"/>
        </w:rPr>
        <w:t> </w:t>
      </w:r>
      <w:r>
        <w:rPr/>
        <w:t>e drug/archive.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6" w:lineRule="auto"/>
        <w:ind w:left="2100" w:right="1558" w:hanging="1080"/>
      </w:pPr>
      <w:r>
        <w:rPr/>
        <w:t>Evans,</w:t>
      </w:r>
      <w:r>
        <w:rPr>
          <w:spacing w:val="-2"/>
        </w:rPr>
        <w:t> </w:t>
      </w:r>
      <w:r>
        <w:rPr/>
        <w:t>W.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(2002).</w:t>
      </w:r>
      <w:r>
        <w:rPr>
          <w:spacing w:val="-1"/>
        </w:rPr>
        <w:t> </w:t>
      </w:r>
      <w:r>
        <w:rPr/>
        <w:t>Trease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Evans</w:t>
      </w:r>
      <w:r>
        <w:rPr>
          <w:spacing w:val="-1"/>
        </w:rPr>
        <w:t> </w:t>
      </w:r>
      <w:r>
        <w:rPr/>
        <w:t>Pharmacognosy,</w:t>
      </w:r>
      <w:r>
        <w:rPr>
          <w:spacing w:val="-1"/>
        </w:rPr>
        <w:t> </w:t>
      </w:r>
      <w:r>
        <w:rPr/>
        <w:t>(Fifteenth</w:t>
      </w:r>
      <w:r>
        <w:rPr>
          <w:spacing w:val="-2"/>
        </w:rPr>
        <w:t> </w:t>
      </w:r>
      <w:r>
        <w:rPr/>
        <w:t>Edition),</w:t>
      </w:r>
      <w:r>
        <w:rPr>
          <w:spacing w:val="-1"/>
        </w:rPr>
        <w:t> </w:t>
      </w:r>
      <w:r>
        <w:rPr/>
        <w:t>Saunders,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B.</w:t>
      </w:r>
      <w:r>
        <w:rPr>
          <w:spacing w:val="-5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limited. Pp: (137-139, 230-240).</w:t>
      </w:r>
    </w:p>
    <w:p>
      <w:pPr>
        <w:spacing w:after="0" w:line="256" w:lineRule="auto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59" w:lineRule="auto" w:before="90"/>
        <w:ind w:left="1020" w:right="1634"/>
      </w:pPr>
      <w:r>
        <w:rPr/>
        <w:t>Fairbanks, D.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(2012). Pocket</w:t>
      </w:r>
      <w:r>
        <w:rPr>
          <w:spacing w:val="-1"/>
        </w:rPr>
        <w:t> </w:t>
      </w:r>
      <w:r>
        <w:rPr/>
        <w:t>guide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therapy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otolaryngology—head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neck</w:t>
      </w:r>
      <w:r>
        <w:rPr>
          <w:spacing w:val="-1"/>
        </w:rPr>
        <w:t> </w:t>
      </w:r>
      <w:r>
        <w:rPr/>
        <w:t>surgery.</w:t>
      </w:r>
      <w:r>
        <w:rPr>
          <w:spacing w:val="-1"/>
        </w:rPr>
        <w:t> </w:t>
      </w:r>
      <w:r>
        <w:rPr/>
        <w:t>13 ed.</w:t>
      </w:r>
      <w:r>
        <w:rPr>
          <w:spacing w:val="-1"/>
        </w:rPr>
        <w:t> </w:t>
      </w:r>
      <w:hyperlink r:id="rId60">
        <w:r>
          <w:rPr/>
          <w:t>http://www.entnet.org/Education</w:t>
        </w:r>
      </w:hyperlink>
      <w:r>
        <w:rPr/>
        <w:t> AndResearch/upload/AAO-</w:t>
      </w:r>
    </w:p>
    <w:p>
      <w:pPr>
        <w:pStyle w:val="BodyText"/>
        <w:spacing w:before="176"/>
        <w:ind w:left="1020"/>
      </w:pPr>
      <w:r>
        <w:rPr/>
        <w:t>PGS-9-4-2.pdf.</w:t>
      </w:r>
    </w:p>
    <w:p>
      <w:pPr>
        <w:pStyle w:val="BodyText"/>
        <w:spacing w:line="276" w:lineRule="auto" w:before="197"/>
        <w:ind w:left="1020" w:right="2020"/>
      </w:pPr>
      <w:r>
        <w:rPr/>
        <w:t>Falagas,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Karageorgopoulos,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.E.,</w:t>
      </w:r>
      <w:r>
        <w:rPr>
          <w:spacing w:val="-1"/>
        </w:rPr>
        <w:t> </w:t>
      </w:r>
      <w:r>
        <w:rPr/>
        <w:t>Grammatikos,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Matthaiou,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K.</w:t>
      </w:r>
      <w:r>
        <w:rPr>
          <w:spacing w:val="58"/>
        </w:rPr>
        <w:t> </w:t>
      </w:r>
      <w:r>
        <w:rPr/>
        <w:t>(2009).</w:t>
      </w:r>
      <w:r>
        <w:rPr>
          <w:spacing w:val="-57"/>
        </w:rPr>
        <w:t> </w:t>
      </w:r>
      <w:r>
        <w:rPr/>
        <w:t>Effectiveness and safety of short vs. long duration of antibiotic therapy for acute</w:t>
      </w:r>
      <w:r>
        <w:rPr>
          <w:spacing w:val="1"/>
        </w:rPr>
        <w:t> </w:t>
      </w:r>
      <w:r>
        <w:rPr/>
        <w:t>bacterial sinusitis: a meta-analysis of randomized trials. </w:t>
      </w:r>
      <w:r>
        <w:rPr>
          <w:i/>
        </w:rPr>
        <w:t>British Journal of Clinical</w:t>
      </w:r>
      <w:r>
        <w:rPr>
          <w:i/>
          <w:spacing w:val="1"/>
        </w:rPr>
        <w:t> </w:t>
      </w:r>
      <w:r>
        <w:rPr>
          <w:i/>
        </w:rPr>
        <w:t>Pharmacol</w:t>
      </w:r>
      <w:r>
        <w:rPr/>
        <w:t>ogy.</w:t>
      </w:r>
      <w:r>
        <w:rPr>
          <w:spacing w:val="-1"/>
        </w:rPr>
        <w:t> </w:t>
      </w:r>
      <w:r>
        <w:rPr/>
        <w:t>67(2):161-171.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020" w:right="1854"/>
      </w:pPr>
      <w:r>
        <w:rPr/>
        <w:t>Farr, B. M., Kaiser, D. L., Harrison, B. D, Connolly, C. K. (1989). Prediction of microbial</w:t>
      </w:r>
      <w:r>
        <w:rPr>
          <w:spacing w:val="-57"/>
        </w:rPr>
        <w:t> </w:t>
      </w:r>
      <w:r>
        <w:rPr/>
        <w:t>aetiology</w:t>
      </w:r>
      <w:r>
        <w:rPr>
          <w:spacing w:val="-4"/>
        </w:rPr>
        <w:t> </w:t>
      </w:r>
      <w:r>
        <w:rPr/>
        <w:t>at admission to hospital for</w:t>
      </w:r>
      <w:r>
        <w:rPr>
          <w:spacing w:val="-1"/>
        </w:rPr>
        <w:t> </w:t>
      </w:r>
      <w:r>
        <w:rPr/>
        <w:t>pneumonia</w:t>
      </w:r>
      <w:r>
        <w:rPr>
          <w:spacing w:val="-1"/>
        </w:rPr>
        <w:t> </w:t>
      </w:r>
      <w:r>
        <w:rPr/>
        <w:t>from the presenting</w:t>
      </w:r>
      <w:r>
        <w:rPr>
          <w:spacing w:val="-3"/>
        </w:rPr>
        <w:t> </w:t>
      </w:r>
      <w:r>
        <w:rPr/>
        <w:t>clinical</w:t>
      </w:r>
    </w:p>
    <w:p>
      <w:pPr>
        <w:pStyle w:val="BodyText"/>
        <w:spacing w:before="1"/>
        <w:ind w:left="1020"/>
        <w:rPr>
          <w:i/>
        </w:rPr>
      </w:pPr>
      <w:r>
        <w:rPr/>
        <w:t>features.</w:t>
      </w:r>
      <w:r>
        <w:rPr>
          <w:spacing w:val="-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Thoracic Society</w:t>
      </w:r>
      <w:r>
        <w:rPr>
          <w:spacing w:val="-6"/>
        </w:rPr>
        <w:t> </w:t>
      </w:r>
      <w:r>
        <w:rPr/>
        <w:t>Pneumonia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Subcommittee.</w:t>
      </w:r>
      <w:r>
        <w:rPr>
          <w:spacing w:val="-1"/>
        </w:rPr>
        <w:t> </w:t>
      </w:r>
      <w:r>
        <w:rPr>
          <w:i/>
        </w:rPr>
        <w:t>Thorax</w:t>
      </w:r>
    </w:p>
    <w:p>
      <w:pPr>
        <w:pStyle w:val="BodyText"/>
        <w:ind w:left="1020"/>
      </w:pPr>
      <w:r>
        <w:rPr/>
        <w:t>144:1031-5.</w:t>
      </w:r>
    </w:p>
    <w:p>
      <w:pPr>
        <w:pStyle w:val="BodyText"/>
      </w:pPr>
    </w:p>
    <w:p>
      <w:pPr>
        <w:pStyle w:val="BodyText"/>
        <w:ind w:left="1020" w:right="1421"/>
      </w:pPr>
      <w:r>
        <w:rPr/>
        <w:t>Farrell, D. J., Douthwaite, S., Morrissey, I. (2003). Macrolide resistance byribosomal mutation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clinical isolates of</w:t>
      </w:r>
      <w:r>
        <w:rPr>
          <w:spacing w:val="-1"/>
        </w:rPr>
        <w:t> </w:t>
      </w:r>
      <w:r>
        <w:rPr/>
        <w:t>Streptococcus</w:t>
      </w:r>
      <w:r>
        <w:rPr>
          <w:spacing w:val="1"/>
        </w:rPr>
        <w:t> </w:t>
      </w:r>
      <w:r>
        <w:rPr/>
        <w:t>pneumonia from the</w:t>
      </w:r>
      <w:r>
        <w:rPr>
          <w:spacing w:val="-1"/>
        </w:rPr>
        <w:t> </w:t>
      </w:r>
      <w:r>
        <w:rPr/>
        <w:t>PROTEKT</w:t>
      </w:r>
      <w:r>
        <w:rPr>
          <w:spacing w:val="-1"/>
        </w:rPr>
        <w:t> </w:t>
      </w:r>
      <w:r>
        <w:rPr/>
        <w:t>1999-2000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study.</w:t>
      </w:r>
      <w:r>
        <w:rPr>
          <w:spacing w:val="-1"/>
          <w:sz w:val="24"/>
        </w:rPr>
        <w:t> </w:t>
      </w:r>
      <w:r>
        <w:rPr>
          <w:i/>
          <w:sz w:val="24"/>
        </w:rPr>
        <w:t>Antimicrobial 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Chemotherapy. </w:t>
      </w:r>
      <w:r>
        <w:rPr>
          <w:sz w:val="24"/>
        </w:rPr>
        <w:t>47:</w:t>
      </w:r>
      <w:r>
        <w:rPr>
          <w:spacing w:val="-1"/>
          <w:sz w:val="24"/>
        </w:rPr>
        <w:t> </w:t>
      </w:r>
      <w:r>
        <w:rPr>
          <w:sz w:val="24"/>
        </w:rPr>
        <w:t>1777–1783.</w:t>
      </w:r>
    </w:p>
    <w:p>
      <w:pPr>
        <w:pStyle w:val="BodyText"/>
      </w:pPr>
    </w:p>
    <w:p>
      <w:pPr>
        <w:pStyle w:val="BodyText"/>
        <w:ind w:left="1020" w:right="2113"/>
      </w:pPr>
      <w:r>
        <w:rPr/>
        <w:t>Fine,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Smith,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N.,</w:t>
      </w:r>
      <w:r>
        <w:rPr>
          <w:spacing w:val="-4"/>
        </w:rPr>
        <w:t> </w:t>
      </w:r>
      <w:r>
        <w:rPr/>
        <w:t>Singer,</w:t>
      </w:r>
      <w:r>
        <w:rPr>
          <w:spacing w:val="-1"/>
        </w:rPr>
        <w:t> </w:t>
      </w:r>
      <w:r>
        <w:rPr/>
        <w:t>D. E.</w:t>
      </w:r>
      <w:r>
        <w:rPr>
          <w:spacing w:val="1"/>
        </w:rPr>
        <w:t> </w:t>
      </w:r>
      <w:r>
        <w:rPr/>
        <w:t>(1991).</w:t>
      </w:r>
      <w:r>
        <w:rPr>
          <w:spacing w:val="-2"/>
        </w:rPr>
        <w:t> </w:t>
      </w:r>
      <w:r>
        <w:rPr/>
        <w:t>Hospitalization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community-acquired</w:t>
      </w:r>
      <w:r>
        <w:rPr>
          <w:spacing w:val="1"/>
        </w:rPr>
        <w:t> </w:t>
      </w:r>
      <w:r>
        <w:rPr/>
        <w:t>pneumonia: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prospective</w:t>
      </w:r>
      <w:r>
        <w:rPr>
          <w:spacing w:val="2"/>
        </w:rPr>
        <w:t> </w:t>
      </w:r>
      <w:r>
        <w:rPr/>
        <w:t>cohort</w:t>
      </w:r>
      <w:r>
        <w:rPr>
          <w:spacing w:val="1"/>
        </w:rPr>
        <w:t> </w:t>
      </w:r>
      <w:r>
        <w:rPr/>
        <w:t>study</w:t>
      </w:r>
      <w:r>
        <w:rPr>
          <w:spacing w:val="-3"/>
        </w:rPr>
        <w:t> </w:t>
      </w:r>
      <w:r>
        <w:rPr/>
        <w:t>[see comments].</w:t>
      </w:r>
      <w:r>
        <w:rPr>
          <w:spacing w:val="1"/>
        </w:rPr>
        <w:t> </w:t>
      </w:r>
      <w:r>
        <w:rPr/>
        <w:t>Am</w:t>
      </w:r>
      <w:r>
        <w:rPr>
          <w:spacing w:val="-2"/>
        </w:rPr>
        <w:t> </w:t>
      </w:r>
      <w:r>
        <w:rPr/>
        <w:t>J</w:t>
      </w:r>
      <w:r>
        <w:rPr>
          <w:spacing w:val="1"/>
        </w:rPr>
        <w:t> </w:t>
      </w:r>
      <w:r>
        <w:rPr/>
        <w:t>Med</w:t>
      </w:r>
      <w:r>
        <w:rPr>
          <w:spacing w:val="-2"/>
        </w:rPr>
        <w:t> </w:t>
      </w:r>
      <w:r>
        <w:rPr/>
        <w:t>1990;89:713-21. Comment</w:t>
      </w:r>
      <w:r>
        <w:rPr>
          <w:spacing w:val="-1"/>
        </w:rPr>
        <w:t> </w:t>
      </w:r>
      <w:r>
        <w:rPr/>
        <w:t>in:</w:t>
      </w:r>
      <w:r>
        <w:rPr>
          <w:spacing w:val="2"/>
        </w:rPr>
        <w:t> </w:t>
      </w:r>
      <w:r>
        <w:rPr>
          <w:i/>
        </w:rPr>
        <w:t>American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 91:207-8.</w:t>
      </w:r>
    </w:p>
    <w:p>
      <w:pPr>
        <w:pStyle w:val="BodyText"/>
      </w:pPr>
    </w:p>
    <w:p>
      <w:pPr>
        <w:pStyle w:val="BodyText"/>
        <w:ind w:left="1020" w:right="1274"/>
      </w:pPr>
      <w:r>
        <w:rPr/>
        <w:t>File, T. M., Garau, J., Jacobs, M. R., Wynne, B., Twynholm, M., Berkowitz, E. (2005). Efficacy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pharmacokinetically</w:t>
      </w:r>
      <w:r>
        <w:rPr>
          <w:spacing w:val="-3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formulation ofamoxicillin/clavulanate</w:t>
      </w:r>
    </w:p>
    <w:p>
      <w:pPr>
        <w:pStyle w:val="BodyText"/>
        <w:ind w:left="1020"/>
      </w:pPr>
      <w:r>
        <w:rPr/>
        <w:t>(2000/125</w:t>
      </w:r>
      <w:r>
        <w:rPr>
          <w:spacing w:val="-1"/>
        </w:rPr>
        <w:t> </w:t>
      </w:r>
      <w:r>
        <w:rPr/>
        <w:t>mg)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adults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communityacquiredpneumonia</w:t>
      </w:r>
      <w:r>
        <w:rPr>
          <w:spacing w:val="-2"/>
        </w:rPr>
        <w:t> </w:t>
      </w:r>
      <w:r>
        <w:rPr/>
        <w:t>caused</w:t>
      </w:r>
      <w:r>
        <w:rPr>
          <w:spacing w:val="-2"/>
        </w:rPr>
        <w:t> </w:t>
      </w:r>
      <w:r>
        <w:rPr/>
        <w:t>by</w:t>
      </w:r>
    </w:p>
    <w:p>
      <w:pPr>
        <w:spacing w:before="0"/>
        <w:ind w:left="1020" w:right="2248" w:firstLine="0"/>
        <w:jc w:val="left"/>
        <w:rPr>
          <w:sz w:val="24"/>
        </w:rPr>
      </w:pPr>
      <w:r>
        <w:rPr>
          <w:i/>
          <w:sz w:val="24"/>
        </w:rPr>
        <w:t>Streptococcus pneumoniae</w:t>
      </w:r>
      <w:r>
        <w:rPr>
          <w:sz w:val="24"/>
        </w:rPr>
        <w:t>, includingpenicillin-resistant strains.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 Agents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25:110–119.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0" w:right="1712"/>
      </w:pPr>
      <w:r>
        <w:rPr/>
        <w:t>Fiore,</w:t>
      </w:r>
      <w:r>
        <w:rPr>
          <w:spacing w:val="-2"/>
        </w:rPr>
        <w:t> </w:t>
      </w:r>
      <w:r>
        <w:rPr/>
        <w:t>A.</w:t>
      </w:r>
      <w:r>
        <w:rPr>
          <w:spacing w:val="-2"/>
        </w:rPr>
        <w:t> </w:t>
      </w:r>
      <w:r>
        <w:rPr/>
        <w:t>E.,</w:t>
      </w:r>
      <w:r>
        <w:rPr>
          <w:spacing w:val="1"/>
        </w:rPr>
        <w:t> </w:t>
      </w:r>
      <w:r>
        <w:rPr/>
        <w:t>Fry, A.,</w:t>
      </w:r>
      <w:r>
        <w:rPr>
          <w:spacing w:val="-1"/>
        </w:rPr>
        <w:t> </w:t>
      </w:r>
      <w:r>
        <w:rPr/>
        <w:t>Shay, D.,</w:t>
      </w:r>
      <w:r>
        <w:rPr>
          <w:spacing w:val="-1"/>
        </w:rPr>
        <w:t> </w:t>
      </w:r>
      <w:r>
        <w:rPr/>
        <w:t>Gubareva, L.,</w:t>
      </w:r>
      <w:r>
        <w:rPr>
          <w:spacing w:val="1"/>
        </w:rPr>
        <w:t> </w:t>
      </w:r>
      <w:r>
        <w:rPr/>
        <w:t>Bresee,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Uyeki,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(2011).</w:t>
      </w:r>
      <w:r>
        <w:rPr>
          <w:spacing w:val="-2"/>
        </w:rPr>
        <w:t> </w:t>
      </w:r>
      <w:r>
        <w:rPr/>
        <w:t>Centers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Disease Control and Prevention (CDC). Antiviral agents for the treatment and</w:t>
      </w:r>
      <w:r>
        <w:rPr>
          <w:spacing w:val="1"/>
        </w:rPr>
        <w:t> </w:t>
      </w:r>
      <w:r>
        <w:rPr/>
        <w:t>chemoprophylaxis of influenza—recommendations of the Advisory Committee on</w:t>
      </w:r>
      <w:r>
        <w:rPr>
          <w:spacing w:val="1"/>
        </w:rPr>
        <w:t> </w:t>
      </w:r>
      <w:r>
        <w:rPr/>
        <w:t>Immunization</w:t>
      </w:r>
      <w:r>
        <w:rPr>
          <w:spacing w:val="-1"/>
        </w:rPr>
        <w:t> </w:t>
      </w:r>
      <w:r>
        <w:rPr/>
        <w:t>Practices (ACIP).</w:t>
      </w:r>
      <w:r>
        <w:rPr>
          <w:spacing w:val="1"/>
        </w:rPr>
        <w:t> </w:t>
      </w:r>
      <w:r>
        <w:rPr>
          <w:i/>
        </w:rPr>
        <w:t>MMWR Recomm Rep</w:t>
      </w:r>
      <w:r>
        <w:rPr/>
        <w:t>.60(1):1-24.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980" w:right="1620" w:hanging="960"/>
        <w:jc w:val="left"/>
        <w:rPr>
          <w:sz w:val="24"/>
        </w:rPr>
      </w:pPr>
      <w:r>
        <w:rPr>
          <w:sz w:val="24"/>
        </w:rPr>
        <w:t>Furin,</w:t>
      </w:r>
      <w:r>
        <w:rPr>
          <w:spacing w:val="-1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Gegia,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Mitnick,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(2011). Eliminating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category</w:t>
      </w:r>
      <w:r>
        <w:rPr>
          <w:spacing w:val="-1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retreatment</w:t>
      </w:r>
      <w:r>
        <w:rPr>
          <w:spacing w:val="-1"/>
          <w:sz w:val="24"/>
        </w:rPr>
        <w:t> </w:t>
      </w:r>
      <w:r>
        <w:rPr>
          <w:sz w:val="24"/>
        </w:rPr>
        <w:t>regime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National tuberculosis progamme: </w:t>
      </w:r>
      <w:r>
        <w:rPr>
          <w:i/>
          <w:sz w:val="24"/>
        </w:rPr>
        <w:t>The Georgian experience Bulletin of the 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Organiztion.</w:t>
      </w:r>
      <w:r>
        <w:rPr>
          <w:i/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1"/>
          <w:sz w:val="24"/>
        </w:rPr>
        <w:t> </w:t>
      </w:r>
      <w:r>
        <w:rPr>
          <w:sz w:val="24"/>
        </w:rPr>
        <w:t>ID: BLT.11.092320.</w:t>
      </w:r>
    </w:p>
    <w:p>
      <w:pPr>
        <w:pStyle w:val="BodyText"/>
        <w:spacing w:before="1"/>
      </w:pPr>
    </w:p>
    <w:p>
      <w:pPr>
        <w:pStyle w:val="BodyText"/>
        <w:ind w:left="1020"/>
      </w:pPr>
      <w:r>
        <w:rPr/>
        <w:t>Gatsing,</w:t>
      </w:r>
      <w:r>
        <w:rPr>
          <w:spacing w:val="-2"/>
        </w:rPr>
        <w:t> </w:t>
      </w:r>
      <w:r>
        <w:rPr/>
        <w:t>D., Nkeugouap,</w:t>
      </w:r>
      <w:r>
        <w:rPr>
          <w:spacing w:val="1"/>
        </w:rPr>
        <w:t> </w:t>
      </w:r>
      <w:r>
        <w:rPr/>
        <w:t>F.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Nji-Nkah,</w:t>
      </w:r>
      <w:r>
        <w:rPr>
          <w:spacing w:val="1"/>
        </w:rPr>
        <w:t> </w:t>
      </w:r>
      <w:r>
        <w:rPr/>
        <w:t>F. B.,</w:t>
      </w:r>
      <w:r>
        <w:rPr>
          <w:spacing w:val="1"/>
        </w:rPr>
        <w:t> </w:t>
      </w:r>
      <w:r>
        <w:rPr/>
        <w:t>Kuiate,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R.,</w:t>
      </w:r>
      <w:r>
        <w:rPr>
          <w:spacing w:val="-2"/>
        </w:rPr>
        <w:t> </w:t>
      </w:r>
      <w:r>
        <w:rPr/>
        <w:t>Tchouanguep,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(2010).</w:t>
      </w:r>
    </w:p>
    <w:p>
      <w:pPr>
        <w:spacing w:before="0"/>
        <w:ind w:left="2160" w:right="1250" w:hanging="60"/>
        <w:jc w:val="left"/>
        <w:rPr>
          <w:sz w:val="24"/>
        </w:rPr>
      </w:pP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activity,</w:t>
      </w:r>
      <w:r>
        <w:rPr>
          <w:spacing w:val="-1"/>
          <w:sz w:val="24"/>
        </w:rPr>
        <w:t> </w:t>
      </w:r>
      <w:r>
        <w:rPr>
          <w:sz w:val="24"/>
        </w:rPr>
        <w:t>bioavailability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acute toxicity</w:t>
      </w:r>
      <w:r>
        <w:rPr>
          <w:spacing w:val="-6"/>
          <w:sz w:val="24"/>
        </w:rPr>
        <w:t> </w:t>
      </w:r>
      <w:r>
        <w:rPr>
          <w:sz w:val="24"/>
        </w:rPr>
        <w:t>evaluation of</w:t>
      </w:r>
      <w:r>
        <w:rPr>
          <w:spacing w:val="-2"/>
          <w:sz w:val="24"/>
        </w:rPr>
        <w:t> </w:t>
      </w:r>
      <w:r>
        <w:rPr>
          <w:sz w:val="24"/>
        </w:rPr>
        <w:t>the leaf extracts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i/>
          <w:sz w:val="24"/>
        </w:rPr>
        <w:t>Alchornea cordifolia </w:t>
      </w:r>
      <w:r>
        <w:rPr>
          <w:sz w:val="24"/>
        </w:rPr>
        <w:t>(Euphorbiaceae).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</w:t>
      </w:r>
      <w:r>
        <w:rPr>
          <w:sz w:val="24"/>
        </w:rPr>
        <w:t>.</w:t>
      </w:r>
    </w:p>
    <w:p>
      <w:pPr>
        <w:pStyle w:val="BodyText"/>
        <w:ind w:left="2160"/>
      </w:pPr>
      <w:r>
        <w:rPr/>
        <w:t>1811 – 7775.</w:t>
      </w:r>
    </w:p>
    <w:p>
      <w:pPr>
        <w:pStyle w:val="BodyText"/>
      </w:pPr>
    </w:p>
    <w:p>
      <w:pPr>
        <w:pStyle w:val="BodyText"/>
        <w:ind w:left="1020" w:right="1806"/>
        <w:rPr>
          <w:i/>
        </w:rPr>
      </w:pPr>
      <w:r>
        <w:rPr/>
        <w:t>Gauchan,</w:t>
      </w:r>
      <w:r>
        <w:rPr>
          <w:spacing w:val="-2"/>
        </w:rPr>
        <w:t> </w:t>
      </w:r>
      <w:r>
        <w:rPr/>
        <w:t>P., Lekhak,</w:t>
      </w:r>
      <w:r>
        <w:rPr>
          <w:spacing w:val="1"/>
        </w:rPr>
        <w:t> </w:t>
      </w:r>
      <w:r>
        <w:rPr/>
        <w:t>B., Sherchand,</w:t>
      </w:r>
      <w:r>
        <w:rPr>
          <w:spacing w:val="-1"/>
        </w:rPr>
        <w:t> </w:t>
      </w:r>
      <w:r>
        <w:rPr/>
        <w:t>J.B.</w:t>
      </w:r>
      <w:r>
        <w:rPr>
          <w:spacing w:val="-2"/>
        </w:rPr>
        <w:t> </w:t>
      </w:r>
      <w:r>
        <w:rPr/>
        <w:t>(2006).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lower respiratory</w:t>
      </w:r>
      <w:r>
        <w:rPr>
          <w:spacing w:val="-6"/>
        </w:rPr>
        <w:t> </w:t>
      </w:r>
      <w:r>
        <w:rPr/>
        <w:t>tract</w:t>
      </w:r>
      <w:r>
        <w:rPr>
          <w:spacing w:val="-57"/>
        </w:rPr>
        <w:t> </w:t>
      </w:r>
      <w:r>
        <w:rPr/>
        <w:t>infection in</w:t>
      </w:r>
      <w:r>
        <w:rPr>
          <w:spacing w:val="-1"/>
        </w:rPr>
        <w:t> </w:t>
      </w:r>
      <w:r>
        <w:rPr/>
        <w:t>adults visiting</w:t>
      </w:r>
      <w:r>
        <w:rPr>
          <w:spacing w:val="-3"/>
        </w:rPr>
        <w:t> </w:t>
      </w:r>
      <w:r>
        <w:rPr/>
        <w:t>Tribhuvan University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Hospital</w:t>
      </w:r>
      <w:r>
        <w:rPr>
          <w:i/>
        </w:rPr>
        <w:t>. Journal of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spacing w:before="72"/>
        <w:ind w:left="1020" w:right="0" w:firstLine="0"/>
        <w:jc w:val="left"/>
        <w:rPr>
          <w:sz w:val="24"/>
        </w:rPr>
      </w:pPr>
      <w:r>
        <w:rPr>
          <w:i/>
          <w:sz w:val="24"/>
        </w:rPr>
        <w:t>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sz w:val="24"/>
        </w:rPr>
        <w:t>28(2):10-14.</w:t>
      </w:r>
    </w:p>
    <w:p>
      <w:pPr>
        <w:spacing w:before="0"/>
        <w:ind w:left="1020" w:right="1459" w:firstLine="0"/>
        <w:jc w:val="left"/>
        <w:rPr>
          <w:sz w:val="24"/>
        </w:rPr>
      </w:pPr>
      <w:r>
        <w:rPr>
          <w:sz w:val="24"/>
        </w:rPr>
        <w:t>George, N.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Obot, I.</w:t>
      </w:r>
      <w:r>
        <w:rPr>
          <w:spacing w:val="-1"/>
          <w:sz w:val="24"/>
        </w:rPr>
        <w:t> </w:t>
      </w:r>
      <w:r>
        <w:rPr>
          <w:sz w:val="24"/>
        </w:rPr>
        <w:t>B., Ikot,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-2"/>
          <w:sz w:val="24"/>
        </w:rPr>
        <w:t> </w:t>
      </w:r>
      <w:r>
        <w:rPr>
          <w:sz w:val="24"/>
        </w:rPr>
        <w:t>Akpan,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Obi-Egbedi,</w:t>
      </w:r>
      <w:r>
        <w:rPr>
          <w:spacing w:val="-2"/>
          <w:sz w:val="24"/>
        </w:rPr>
        <w:t> 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2"/>
          <w:sz w:val="24"/>
        </w:rPr>
        <w:t> </w:t>
      </w:r>
      <w:r>
        <w:rPr>
          <w:sz w:val="24"/>
        </w:rPr>
        <w:t>(2010).</w:t>
      </w:r>
      <w:r>
        <w:rPr>
          <w:spacing w:val="-3"/>
          <w:sz w:val="24"/>
        </w:rPr>
        <w:t> </w:t>
      </w:r>
      <w:r>
        <w:rPr>
          <w:sz w:val="24"/>
        </w:rPr>
        <w:t>Phytochemical</w:t>
      </w:r>
      <w:r>
        <w:rPr>
          <w:spacing w:val="-57"/>
          <w:sz w:val="24"/>
        </w:rPr>
        <w:t> </w:t>
      </w:r>
      <w:r>
        <w:rPr>
          <w:sz w:val="24"/>
        </w:rPr>
        <w:t>and antimicrobial properties of leaves of </w:t>
      </w:r>
      <w:r>
        <w:rPr>
          <w:i/>
          <w:sz w:val="24"/>
        </w:rPr>
        <w:t>Alchornea cordifolia</w:t>
      </w:r>
      <w:r>
        <w:rPr>
          <w:sz w:val="24"/>
        </w:rPr>
        <w:t>. </w:t>
      </w:r>
      <w:r>
        <w:rPr>
          <w:i/>
          <w:sz w:val="24"/>
        </w:rPr>
        <w:t>European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7(30): 1071 –</w:t>
      </w:r>
      <w:r>
        <w:rPr>
          <w:spacing w:val="3"/>
          <w:sz w:val="24"/>
        </w:rPr>
        <w:t> </w:t>
      </w:r>
      <w:r>
        <w:rPr>
          <w:sz w:val="24"/>
        </w:rPr>
        <w:t>1079.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6" w:lineRule="auto"/>
        <w:ind w:left="1020" w:right="2146"/>
      </w:pPr>
      <w:r>
        <w:rPr/>
        <w:t>Gill,</w:t>
      </w:r>
      <w:r>
        <w:rPr>
          <w:spacing w:val="-1"/>
        </w:rPr>
        <w:t> </w:t>
      </w:r>
      <w:r>
        <w:rPr/>
        <w:t>J.</w:t>
      </w:r>
      <w:r>
        <w:rPr>
          <w:spacing w:val="-3"/>
        </w:rPr>
        <w:t> </w:t>
      </w:r>
      <w:r>
        <w:rPr/>
        <w:t>M.,</w:t>
      </w:r>
      <w:r>
        <w:rPr>
          <w:spacing w:val="-1"/>
        </w:rPr>
        <w:t> </w:t>
      </w:r>
      <w:r>
        <w:rPr/>
        <w:t>Fleischut, P.,</w:t>
      </w:r>
      <w:r>
        <w:rPr>
          <w:spacing w:val="-1"/>
        </w:rPr>
        <w:t> </w:t>
      </w:r>
      <w:r>
        <w:rPr/>
        <w:t>Haas, S.,</w:t>
      </w:r>
      <w:r>
        <w:rPr>
          <w:spacing w:val="-1"/>
        </w:rPr>
        <w:t> </w:t>
      </w:r>
      <w:r>
        <w:rPr/>
        <w:t>Pellini, B.,</w:t>
      </w:r>
      <w:r>
        <w:rPr>
          <w:spacing w:val="-1"/>
        </w:rPr>
        <w:t> </w:t>
      </w:r>
      <w:r>
        <w:rPr/>
        <w:t>Crawford, A.,</w:t>
      </w:r>
      <w:r>
        <w:rPr>
          <w:spacing w:val="-1"/>
        </w:rPr>
        <w:t> </w:t>
      </w:r>
      <w:r>
        <w:rPr/>
        <w:t>Nash, D. B. (2006).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antibiotics for adult upper respiratory infections in outpatient settings: a national</w:t>
      </w:r>
      <w:r>
        <w:rPr>
          <w:spacing w:val="1"/>
        </w:rPr>
        <w:t> </w:t>
      </w:r>
      <w:r>
        <w:rPr/>
        <w:t>ambulatory</w:t>
      </w:r>
      <w:r>
        <w:rPr>
          <w:spacing w:val="-6"/>
        </w:rPr>
        <w:t> </w:t>
      </w:r>
      <w:r>
        <w:rPr/>
        <w:t>network</w:t>
      </w:r>
      <w:r>
        <w:rPr>
          <w:spacing w:val="-1"/>
        </w:rPr>
        <w:t> </w:t>
      </w:r>
      <w:r>
        <w:rPr/>
        <w:t>study.</w:t>
      </w:r>
      <w:r>
        <w:rPr>
          <w:spacing w:val="3"/>
        </w:rPr>
        <w:t> </w:t>
      </w:r>
      <w:r>
        <w:rPr>
          <w:i/>
        </w:rPr>
        <w:t>Family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. 38(5):349-354.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2220" w:right="1630" w:hanging="1200"/>
      </w:pPr>
      <w:r>
        <w:rPr/>
        <w:t>Glasziou,</w:t>
      </w:r>
      <w:r>
        <w:rPr>
          <w:spacing w:val="-2"/>
        </w:rPr>
        <w:t> </w:t>
      </w:r>
      <w:r>
        <w:rPr/>
        <w:t>P.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DelMar,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B.,</w:t>
      </w:r>
      <w:r>
        <w:rPr>
          <w:spacing w:val="-1"/>
        </w:rPr>
        <w:t> </w:t>
      </w:r>
      <w:r>
        <w:rPr/>
        <w:t>Sanders,</w:t>
      </w:r>
      <w:r>
        <w:rPr>
          <w:spacing w:val="-1"/>
        </w:rPr>
        <w:t> </w:t>
      </w:r>
      <w:r>
        <w:rPr/>
        <w:t>S.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Hayem,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acute</w:t>
      </w:r>
      <w:r>
        <w:rPr>
          <w:spacing w:val="-2"/>
        </w:rPr>
        <w:t> </w:t>
      </w:r>
      <w:r>
        <w:rPr/>
        <w:t>otitis</w:t>
      </w:r>
      <w:r>
        <w:rPr>
          <w:spacing w:val="-57"/>
        </w:rPr>
        <w:t> </w:t>
      </w:r>
      <w:r>
        <w:rPr/>
        <w:t>media</w:t>
      </w:r>
      <w:r>
        <w:rPr>
          <w:spacing w:val="-2"/>
        </w:rPr>
        <w:t> </w:t>
      </w:r>
      <w:r>
        <w:rPr/>
        <w:t>in children. </w:t>
      </w:r>
      <w:r>
        <w:rPr>
          <w:i/>
        </w:rPr>
        <w:t>Conchrane</w:t>
      </w:r>
      <w:r>
        <w:rPr>
          <w:i/>
          <w:spacing w:val="-1"/>
        </w:rPr>
        <w:t> </w:t>
      </w:r>
      <w:r>
        <w:rPr>
          <w:i/>
        </w:rPr>
        <w:t>Database</w:t>
      </w:r>
      <w:r>
        <w:rPr>
          <w:i/>
          <w:spacing w:val="-1"/>
        </w:rPr>
        <w:t> </w:t>
      </w:r>
      <w:r>
        <w:rPr>
          <w:i/>
        </w:rPr>
        <w:t>system Review</w:t>
      </w:r>
      <w:r>
        <w:rPr/>
        <w:t>. (1) : CD 000219.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6" w:lineRule="auto"/>
        <w:ind w:left="1020" w:right="1615"/>
      </w:pPr>
      <w:r>
        <w:rPr/>
        <w:t>Gonzales, R., Bartlett, J. G., Besser, R. E. (2001). American Academy of Family Physicians;</w:t>
      </w:r>
      <w:r>
        <w:rPr>
          <w:spacing w:val="-58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Physicians-American Society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Internal Medicine;</w:t>
      </w:r>
    </w:p>
    <w:p>
      <w:pPr>
        <w:pStyle w:val="BodyText"/>
        <w:spacing w:line="256" w:lineRule="auto" w:before="2"/>
        <w:ind w:left="1020" w:right="2872"/>
      </w:pPr>
      <w:r>
        <w:rPr/>
        <w:t>Centers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Control;</w:t>
      </w:r>
      <w:r>
        <w:rPr>
          <w:spacing w:val="1"/>
        </w:rPr>
        <w:t> </w:t>
      </w:r>
      <w:r>
        <w:rPr/>
        <w:t>Infectious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America.</w:t>
      </w:r>
      <w:r>
        <w:rPr>
          <w:spacing w:val="-2"/>
        </w:rPr>
        <w:t> </w:t>
      </w:r>
      <w:r>
        <w:rPr/>
        <w:t>Principles</w:t>
      </w:r>
      <w:r>
        <w:rPr>
          <w:spacing w:val="-57"/>
        </w:rPr>
        <w:t> </w:t>
      </w:r>
      <w:r>
        <w:rPr/>
        <w:t>of appropriate antibiotic use for treatment of uncomplicated acute bronchitis:</w:t>
      </w:r>
      <w:r>
        <w:rPr>
          <w:spacing w:val="1"/>
        </w:rPr>
        <w:t> </w:t>
      </w:r>
      <w:r>
        <w:rPr/>
        <w:t>background.</w:t>
      </w:r>
      <w:r>
        <w:rPr>
          <w:spacing w:val="-1"/>
        </w:rPr>
        <w:t> </w:t>
      </w:r>
      <w:r>
        <w:rPr>
          <w:i/>
        </w:rPr>
        <w:t>Annal of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 134(6):521-529.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0" w:right="1381"/>
      </w:pPr>
      <w:r>
        <w:rPr/>
        <w:t>Gonzales, R., Bartlett, J. G., Besser, R .E, Hickner, J. M., Hoffman, J. R., Sande, M. A. (2001).</w:t>
      </w:r>
      <w:r>
        <w:rPr>
          <w:spacing w:val="-58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of Family</w:t>
      </w:r>
      <w:r>
        <w:rPr>
          <w:spacing w:val="-6"/>
        </w:rPr>
        <w:t> </w:t>
      </w:r>
      <w:r>
        <w:rPr/>
        <w:t>Physicians;</w:t>
      </w:r>
      <w:r>
        <w:rPr>
          <w:spacing w:val="2"/>
        </w:rPr>
        <w:t> </w:t>
      </w:r>
      <w:r>
        <w:rPr/>
        <w:t>Infectious Diseases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America;</w:t>
      </w:r>
    </w:p>
    <w:p>
      <w:pPr>
        <w:pStyle w:val="BodyText"/>
        <w:spacing w:line="276" w:lineRule="auto"/>
        <w:ind w:left="1020" w:right="3547"/>
      </w:pPr>
      <w:r>
        <w:rPr/>
        <w:t>Centers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Control;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 Physicians-</w:t>
      </w:r>
      <w:r>
        <w:rPr>
          <w:spacing w:val="-2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Society of Internal Medicine. Principles of appropriate antibiotic use for</w:t>
      </w:r>
      <w:r>
        <w:rPr>
          <w:spacing w:val="-57"/>
        </w:rPr>
        <w:t> </w:t>
      </w:r>
      <w:r>
        <w:rPr/>
        <w:t>treatment of nonspecific upper respiratory tract infections in adults:</w:t>
      </w:r>
      <w:r>
        <w:rPr>
          <w:spacing w:val="1"/>
        </w:rPr>
        <w:t> </w:t>
      </w:r>
      <w:r>
        <w:rPr/>
        <w:t>background.</w:t>
      </w:r>
      <w:r>
        <w:rPr>
          <w:spacing w:val="-1"/>
        </w:rPr>
        <w:t> </w:t>
      </w:r>
      <w:r>
        <w:rPr>
          <w:i/>
        </w:rPr>
        <w:t>Annal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-1"/>
        </w:rPr>
        <w:t> </w:t>
      </w:r>
      <w:r>
        <w:rPr>
          <w:i/>
        </w:rPr>
        <w:t>Medicine Journal</w:t>
      </w:r>
      <w:r>
        <w:rPr/>
        <w:t>. 134(6):490-494.</w:t>
      </w:r>
    </w:p>
    <w:p>
      <w:pPr>
        <w:pStyle w:val="BodyText"/>
        <w:rPr>
          <w:sz w:val="26"/>
        </w:rPr>
      </w:pPr>
    </w:p>
    <w:p>
      <w:pPr>
        <w:pStyle w:val="BodyText"/>
        <w:spacing w:before="202"/>
        <w:ind w:left="1020" w:right="1547"/>
      </w:pPr>
      <w:r>
        <w:rPr/>
        <w:t>Gonzales,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Malone,</w:t>
      </w:r>
      <w:r>
        <w:rPr>
          <w:spacing w:val="-1"/>
        </w:rPr>
        <w:t> </w:t>
      </w:r>
      <w:r>
        <w:rPr/>
        <w:t>D.</w:t>
      </w:r>
      <w:r>
        <w:rPr>
          <w:spacing w:val="2"/>
        </w:rPr>
        <w:t> </w:t>
      </w:r>
      <w:r>
        <w:rPr/>
        <w:t>C.,</w:t>
      </w:r>
      <w:r>
        <w:rPr>
          <w:spacing w:val="-1"/>
        </w:rPr>
        <w:t> </w:t>
      </w:r>
      <w:r>
        <w:rPr/>
        <w:t>Maselli,</w:t>
      </w:r>
      <w:r>
        <w:rPr>
          <w:spacing w:val="-1"/>
        </w:rPr>
        <w:t> </w:t>
      </w:r>
      <w:r>
        <w:rPr/>
        <w:t>J. H.,</w:t>
      </w:r>
      <w:r>
        <w:rPr>
          <w:spacing w:val="-4"/>
        </w:rPr>
        <w:t> </w:t>
      </w:r>
      <w:r>
        <w:rPr/>
        <w:t>Sande,</w:t>
      </w:r>
      <w:r>
        <w:rPr>
          <w:spacing w:val="-1"/>
        </w:rPr>
        <w:t> </w:t>
      </w:r>
      <w:r>
        <w:rPr/>
        <w:t>M. A.</w:t>
      </w:r>
      <w:r>
        <w:rPr>
          <w:spacing w:val="-1"/>
        </w:rPr>
        <w:t> </w:t>
      </w:r>
      <w:r>
        <w:rPr/>
        <w:t>(2001).</w:t>
      </w:r>
      <w:r>
        <w:rPr>
          <w:spacing w:val="-1"/>
        </w:rPr>
        <w:t> </w:t>
      </w:r>
      <w:r>
        <w:rPr/>
        <w:t>Excessive antibiotic use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acute</w:t>
      </w:r>
      <w:r>
        <w:rPr>
          <w:spacing w:val="-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infections in the United States.</w:t>
      </w:r>
      <w:r>
        <w:rPr>
          <w:spacing w:val="3"/>
        </w:rPr>
        <w:t> </w:t>
      </w:r>
      <w:r>
        <w:rPr>
          <w:i/>
        </w:rPr>
        <w:t>Clinical Infectious Diseases</w:t>
      </w:r>
      <w:r>
        <w:rPr/>
        <w:t>.</w:t>
      </w:r>
    </w:p>
    <w:p>
      <w:pPr>
        <w:pStyle w:val="BodyText"/>
        <w:ind w:left="2220"/>
      </w:pPr>
      <w:r>
        <w:rPr/>
        <w:t>33(6):757-762.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020"/>
      </w:pPr>
      <w:r>
        <w:rPr/>
        <w:t>González</w:t>
      </w:r>
      <w:r>
        <w:rPr>
          <w:spacing w:val="-2"/>
        </w:rPr>
        <w:t> </w:t>
      </w:r>
      <w:r>
        <w:rPr/>
        <w:t>Valdepeña,</w:t>
      </w:r>
      <w:r>
        <w:rPr>
          <w:spacing w:val="-1"/>
        </w:rPr>
        <w:t> </w:t>
      </w:r>
      <w:r>
        <w:rPr/>
        <w:t>H., Wald,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Rose,</w:t>
      </w:r>
      <w:r>
        <w:rPr>
          <w:spacing w:val="-1"/>
        </w:rPr>
        <w:t> </w:t>
      </w:r>
      <w:r>
        <w:rPr/>
        <w:t>E.,</w:t>
      </w:r>
      <w:r>
        <w:rPr>
          <w:spacing w:val="-2"/>
        </w:rPr>
        <w:t> </w:t>
      </w:r>
      <w:r>
        <w:rPr/>
        <w:t>Ungkanont,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Casselbrant,</w:t>
      </w:r>
      <w:r>
        <w:rPr>
          <w:spacing w:val="-2"/>
        </w:rPr>
        <w:t> </w:t>
      </w:r>
      <w:r>
        <w:rPr/>
        <w:t>M.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(1995).</w:t>
      </w:r>
    </w:p>
    <w:p>
      <w:pPr>
        <w:spacing w:line="276" w:lineRule="auto" w:before="39"/>
        <w:ind w:left="1020" w:right="3800" w:firstLine="0"/>
        <w:jc w:val="left"/>
        <w:rPr>
          <w:sz w:val="24"/>
        </w:rPr>
      </w:pPr>
      <w:r>
        <w:rPr>
          <w:sz w:val="24"/>
        </w:rPr>
        <w:t>Epiglottitis and </w:t>
      </w:r>
      <w:r>
        <w:rPr>
          <w:i/>
          <w:sz w:val="24"/>
        </w:rPr>
        <w:t>Haemophilus influenzae </w:t>
      </w:r>
      <w:r>
        <w:rPr>
          <w:sz w:val="24"/>
        </w:rPr>
        <w:t>immunization: the Pittsburgh</w:t>
      </w:r>
      <w:r>
        <w:rPr>
          <w:spacing w:val="-58"/>
          <w:sz w:val="24"/>
        </w:rPr>
        <w:t> </w:t>
      </w:r>
      <w:r>
        <w:rPr>
          <w:sz w:val="24"/>
        </w:rPr>
        <w:t>experience—a five-year review.</w:t>
      </w:r>
      <w:r>
        <w:rPr>
          <w:spacing w:val="1"/>
          <w:sz w:val="24"/>
        </w:rPr>
        <w:t> </w:t>
      </w:r>
      <w:r>
        <w:rPr>
          <w:i/>
          <w:sz w:val="24"/>
        </w:rPr>
        <w:t>Pediatrics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96(3</w:t>
      </w:r>
      <w:r>
        <w:rPr>
          <w:spacing w:val="-1"/>
          <w:sz w:val="24"/>
        </w:rPr>
        <w:t> </w:t>
      </w:r>
      <w:r>
        <w:rPr>
          <w:sz w:val="24"/>
        </w:rPr>
        <w:t>pt</w:t>
      </w:r>
      <w:r>
        <w:rPr>
          <w:spacing w:val="-1"/>
          <w:sz w:val="24"/>
        </w:rPr>
        <w:t> </w:t>
      </w:r>
      <w:r>
        <w:rPr>
          <w:sz w:val="24"/>
        </w:rPr>
        <w:t>1):424-427.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2100" w:right="1481" w:hanging="1080"/>
        <w:jc w:val="both"/>
      </w:pPr>
      <w:r>
        <w:rPr/>
        <w:t>Greenwood, D., Slack, R., Peutherer, J. and Barer, M. (2007). A guide to microbial infections:</w:t>
      </w:r>
      <w:r>
        <w:rPr>
          <w:spacing w:val="-58"/>
        </w:rPr>
        <w:t> </w:t>
      </w:r>
      <w:r>
        <w:rPr/>
        <w:t>Pathogenesis, Immunity, Laboratory diagnosis and control. Medical microbiology,</w:t>
      </w:r>
      <w:r>
        <w:rPr>
          <w:spacing w:val="-57"/>
        </w:rPr>
        <w:t> </w:t>
      </w:r>
      <w:r>
        <w:rPr/>
        <w:t>17</w:t>
      </w:r>
      <w:r>
        <w:rPr>
          <w:vertAlign w:val="superscript"/>
        </w:rPr>
        <w:t>th</w:t>
      </w:r>
      <w:r>
        <w:rPr>
          <w:vertAlign w:val="baseline"/>
        </w:rPr>
        <w:t> Edition.</w:t>
      </w:r>
      <w:r>
        <w:rPr>
          <w:spacing w:val="-2"/>
          <w:vertAlign w:val="baseline"/>
        </w:rPr>
        <w:t> </w:t>
      </w:r>
      <w:r>
        <w:rPr>
          <w:vertAlign w:val="baseline"/>
        </w:rPr>
        <w:t>Elsevier limited. Pp: 286-287.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3" w:lineRule="auto"/>
        <w:ind w:left="1020" w:right="1793"/>
      </w:pPr>
      <w:r>
        <w:rPr/>
        <w:t>Guldfred, L. A., Lyhne, D., Becker, B. C. (2008). Acute epiglottitis: epidemiology, clinical</w:t>
      </w:r>
      <w:r>
        <w:rPr>
          <w:spacing w:val="-58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outcome.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Laryngology</w:t>
      </w:r>
      <w:r>
        <w:rPr>
          <w:i/>
          <w:spacing w:val="1"/>
        </w:rPr>
        <w:t> </w:t>
      </w:r>
      <w:r>
        <w:rPr>
          <w:i/>
        </w:rPr>
        <w:t>Otology</w:t>
      </w:r>
      <w:r>
        <w:rPr/>
        <w:t>.</w:t>
      </w:r>
      <w:r>
        <w:rPr>
          <w:spacing w:val="2"/>
        </w:rPr>
        <w:t> </w:t>
      </w:r>
      <w:r>
        <w:rPr/>
        <w:t>122(8):818-</w:t>
      </w:r>
      <w:r>
        <w:rPr>
          <w:spacing w:val="1"/>
        </w:rPr>
        <w:t> </w:t>
      </w:r>
      <w:r>
        <w:rPr/>
        <w:t>823.</w:t>
      </w:r>
    </w:p>
    <w:p>
      <w:pPr>
        <w:pStyle w:val="BodyText"/>
        <w:spacing w:before="4"/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sz w:val="24"/>
        </w:rPr>
        <w:t>Gupta,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Raina,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1"/>
          <w:sz w:val="24"/>
        </w:rPr>
        <w:t> </w:t>
      </w:r>
      <w:r>
        <w:rPr>
          <w:sz w:val="24"/>
        </w:rPr>
        <w:t>Side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plants.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 Journal.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72"/>
        <w:ind w:left="1860"/>
      </w:pPr>
      <w:r>
        <w:rPr/>
        <w:t>75:</w:t>
      </w:r>
      <w:r>
        <w:rPr>
          <w:spacing w:val="-1"/>
        </w:rPr>
        <w:t> </w:t>
      </w:r>
      <w:r>
        <w:rPr/>
        <w:t>897 – 900.11670-11675.</w:t>
      </w:r>
    </w:p>
    <w:p>
      <w:pPr>
        <w:pStyle w:val="BodyText"/>
        <w:spacing w:line="276" w:lineRule="auto"/>
        <w:ind w:left="1020" w:right="1769"/>
      </w:pPr>
      <w:r>
        <w:rPr/>
        <w:t>Harper,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Bradley,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Englund,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Panel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Infectious</w:t>
      </w:r>
      <w:r>
        <w:rPr>
          <w:spacing w:val="-1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Society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America. Seasonal influenza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adults and children—diagnosis,</w:t>
      </w:r>
    </w:p>
    <w:p>
      <w:pPr>
        <w:pStyle w:val="BodyText"/>
        <w:spacing w:line="276" w:lineRule="auto"/>
        <w:ind w:left="1020" w:right="2371"/>
      </w:pPr>
      <w:r>
        <w:rPr/>
        <w:t>treatment, chemoprophylaxis, and institutional outbreak management: clinical</w:t>
      </w:r>
      <w:r>
        <w:rPr>
          <w:spacing w:val="1"/>
        </w:rPr>
        <w:t> </w:t>
      </w:r>
      <w:r>
        <w:rPr/>
        <w:t>practice guidelines of the Infectious Diseases Society of America. </w:t>
      </w:r>
      <w:r>
        <w:rPr>
          <w:i/>
        </w:rPr>
        <w:t>Clinical Infectious</w:t>
      </w:r>
      <w:r>
        <w:rPr>
          <w:i/>
          <w:spacing w:val="-57"/>
        </w:rPr>
        <w:t> </w:t>
      </w:r>
      <w:r>
        <w:rPr>
          <w:i/>
        </w:rPr>
        <w:t>Dis</w:t>
      </w:r>
      <w:r>
        <w:rPr/>
        <w:t>eases.48(8):1003-1032.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020"/>
      </w:pPr>
      <w:r>
        <w:rPr/>
        <w:t>Harries, A.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Culliman,</w:t>
      </w:r>
      <w:r>
        <w:rPr>
          <w:spacing w:val="-1"/>
        </w:rPr>
        <w:t> </w:t>
      </w:r>
      <w:r>
        <w:rPr/>
        <w:t>T. (1994).</w:t>
      </w:r>
      <w:r>
        <w:rPr>
          <w:spacing w:val="-1"/>
        </w:rPr>
        <w:t> </w:t>
      </w:r>
      <w:r>
        <w:rPr/>
        <w:t>Herbis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Orbis: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dangers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medicines.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Lancet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344:</w:t>
      </w:r>
      <w:r>
        <w:rPr>
          <w:spacing w:val="-1"/>
          <w:sz w:val="24"/>
        </w:rPr>
        <w:t> </w:t>
      </w:r>
      <w:r>
        <w:rPr>
          <w:sz w:val="24"/>
        </w:rPr>
        <w:t>1588.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020"/>
      </w:pPr>
      <w:r>
        <w:rPr/>
        <w:t>Heikkinen,</w:t>
      </w:r>
      <w:r>
        <w:rPr>
          <w:spacing w:val="-2"/>
        </w:rPr>
        <w:t> </w:t>
      </w:r>
      <w:r>
        <w:rPr/>
        <w:t>T.,</w:t>
      </w:r>
      <w:r>
        <w:rPr>
          <w:spacing w:val="-1"/>
        </w:rPr>
        <w:t> </w:t>
      </w:r>
      <w:r>
        <w:rPr/>
        <w:t>Järvinen,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(2003).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cold.</w:t>
      </w:r>
      <w:r>
        <w:rPr>
          <w:spacing w:val="1"/>
        </w:rPr>
        <w:t> </w:t>
      </w:r>
      <w:r>
        <w:rPr>
          <w:i/>
        </w:rPr>
        <w:t>Lancet</w:t>
      </w:r>
      <w:r>
        <w:rPr/>
        <w:t>.</w:t>
      </w:r>
      <w:r>
        <w:rPr>
          <w:spacing w:val="-2"/>
        </w:rPr>
        <w:t> </w:t>
      </w:r>
      <w:r>
        <w:rPr/>
        <w:t>361(9351):</w:t>
      </w:r>
      <w:r>
        <w:rPr>
          <w:spacing w:val="1"/>
        </w:rPr>
        <w:t> </w:t>
      </w:r>
      <w:r>
        <w:rPr/>
        <w:t>51-59.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76" w:lineRule="auto"/>
        <w:ind w:left="1020" w:right="1503"/>
      </w:pPr>
      <w:r>
        <w:rPr/>
        <w:t>Heikkinen,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Thint,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Chonmaitree,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(1999).</w:t>
      </w:r>
      <w:r>
        <w:rPr>
          <w:spacing w:val="2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viruses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middle</w:t>
      </w:r>
      <w:r>
        <w:rPr>
          <w:spacing w:val="-2"/>
        </w:rPr>
        <w:t> </w:t>
      </w:r>
      <w:r>
        <w:rPr/>
        <w:t>ear during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otitis media. </w:t>
      </w:r>
      <w:r>
        <w:rPr>
          <w:i/>
        </w:rPr>
        <w:t>New England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</w:t>
      </w:r>
      <w:r>
        <w:rPr/>
        <w:t>.</w:t>
      </w:r>
      <w:r>
        <w:rPr>
          <w:spacing w:val="1"/>
        </w:rPr>
        <w:t> </w:t>
      </w:r>
      <w:r>
        <w:rPr/>
        <w:t>340(4):260-</w:t>
      </w:r>
    </w:p>
    <w:p>
      <w:pPr>
        <w:pStyle w:val="BodyText"/>
        <w:spacing w:line="275" w:lineRule="exact"/>
        <w:ind w:left="1020"/>
      </w:pPr>
      <w:r>
        <w:rPr/>
        <w:t>264.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020" w:right="1851"/>
      </w:pPr>
      <w:r>
        <w:rPr/>
        <w:t>Hellinger,</w:t>
      </w:r>
      <w:r>
        <w:rPr>
          <w:spacing w:val="-2"/>
        </w:rPr>
        <w:t> </w:t>
      </w:r>
      <w:r>
        <w:rPr/>
        <w:t>W.C.</w:t>
      </w:r>
      <w:r>
        <w:rPr>
          <w:spacing w:val="-2"/>
        </w:rPr>
        <w:t> </w:t>
      </w:r>
      <w:r>
        <w:rPr/>
        <w:t>(2000).</w:t>
      </w:r>
      <w:r>
        <w:rPr>
          <w:spacing w:val="-1"/>
        </w:rPr>
        <w:t> </w:t>
      </w:r>
      <w:r>
        <w:rPr/>
        <w:t>Confronting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resistance.</w:t>
      </w:r>
      <w:r>
        <w:rPr>
          <w:spacing w:val="2"/>
        </w:rPr>
        <w:t> </w:t>
      </w:r>
      <w:r>
        <w:rPr>
          <w:i/>
        </w:rPr>
        <w:t>South</w:t>
      </w:r>
      <w:r>
        <w:rPr>
          <w:i/>
          <w:spacing w:val="-57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Journal. </w:t>
      </w:r>
      <w:r>
        <w:rPr/>
        <w:t>93(9):</w:t>
      </w:r>
      <w:r>
        <w:rPr>
          <w:spacing w:val="2"/>
        </w:rPr>
        <w:t> </w:t>
      </w:r>
      <w:r>
        <w:rPr/>
        <w:t>842-848.</w:t>
      </w:r>
    </w:p>
    <w:p>
      <w:pPr>
        <w:pStyle w:val="BodyText"/>
      </w:pPr>
    </w:p>
    <w:p>
      <w:pPr>
        <w:pStyle w:val="BodyText"/>
        <w:ind w:left="1020" w:right="2393"/>
      </w:pPr>
      <w:r>
        <w:rPr/>
        <w:t>Hillenbrand,</w:t>
      </w:r>
      <w:r>
        <w:rPr>
          <w:spacing w:val="-2"/>
        </w:rPr>
        <w:t> </w:t>
      </w:r>
      <w:r>
        <w:rPr/>
        <w:t>E.(2006).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Medicine</w:t>
      </w:r>
      <w:r>
        <w:rPr>
          <w:spacing w:val="-4"/>
        </w:rPr>
        <w:t> </w:t>
      </w:r>
      <w:r>
        <w:rPr/>
        <w:t>Collaboration:</w:t>
      </w:r>
      <w:r>
        <w:rPr>
          <w:spacing w:val="-57"/>
        </w:rPr>
        <w:t> </w:t>
      </w:r>
      <w:r>
        <w:rPr/>
        <w:t>Perspectives fromCameroonian Traditional Practitioners. </w:t>
      </w:r>
      <w:r>
        <w:rPr>
          <w:i/>
        </w:rPr>
        <w:t>Nordic Journal of African</w:t>
      </w:r>
      <w:r>
        <w:rPr>
          <w:i/>
          <w:spacing w:val="1"/>
        </w:rPr>
        <w:t> </w:t>
      </w:r>
      <w:r>
        <w:rPr>
          <w:i/>
        </w:rPr>
        <w:t>Studies.</w:t>
      </w:r>
      <w:r>
        <w:rPr>
          <w:i/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(1): 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1020" w:right="1192"/>
      </w:pPr>
      <w:r>
        <w:rPr/>
        <w:t>Hoberman,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Paradise, J.</w:t>
      </w:r>
      <w:r>
        <w:rPr>
          <w:spacing w:val="-1"/>
        </w:rPr>
        <w:t> </w:t>
      </w:r>
      <w:r>
        <w:rPr/>
        <w:t>L.,</w:t>
      </w:r>
      <w:r>
        <w:rPr>
          <w:spacing w:val="-1"/>
        </w:rPr>
        <w:t> </w:t>
      </w:r>
      <w:r>
        <w:rPr/>
        <w:t>Rockette,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acute</w:t>
      </w:r>
      <w:r>
        <w:rPr>
          <w:spacing w:val="-2"/>
        </w:rPr>
        <w:t> </w:t>
      </w:r>
      <w:r>
        <w:rPr/>
        <w:t>otitis</w:t>
      </w:r>
      <w:r>
        <w:rPr>
          <w:spacing w:val="-1"/>
        </w:rPr>
        <w:t> </w:t>
      </w:r>
      <w:r>
        <w:rPr/>
        <w:t>media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2</w:t>
      </w:r>
      <w:r>
        <w:rPr>
          <w:spacing w:val="3"/>
        </w:rPr>
        <w:t> </w:t>
      </w:r>
      <w:r>
        <w:rPr/>
        <w:t>years of</w:t>
      </w:r>
      <w:r>
        <w:rPr>
          <w:spacing w:val="-2"/>
        </w:rPr>
        <w:t> </w:t>
      </w:r>
      <w:r>
        <w:rPr/>
        <w:t>age.</w:t>
      </w:r>
      <w:r>
        <w:rPr>
          <w:spacing w:val="-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England Journal of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. 364(2):105-115.</w:t>
      </w:r>
    </w:p>
    <w:p>
      <w:pPr>
        <w:pStyle w:val="BodyText"/>
        <w:rPr>
          <w:sz w:val="26"/>
        </w:rPr>
      </w:pPr>
    </w:p>
    <w:p>
      <w:pPr>
        <w:spacing w:before="219"/>
        <w:ind w:left="1740" w:right="1174" w:hanging="720"/>
        <w:jc w:val="left"/>
        <w:rPr>
          <w:sz w:val="24"/>
        </w:rPr>
      </w:pPr>
      <w:r>
        <w:rPr>
          <w:sz w:val="24"/>
        </w:rPr>
        <w:t>Hueston,</w:t>
      </w:r>
      <w:r>
        <w:rPr>
          <w:spacing w:val="12"/>
          <w:sz w:val="24"/>
        </w:rPr>
        <w:t> </w:t>
      </w:r>
      <w:r>
        <w:rPr>
          <w:sz w:val="24"/>
        </w:rPr>
        <w:t>W.</w:t>
      </w:r>
      <w:r>
        <w:rPr>
          <w:spacing w:val="10"/>
          <w:sz w:val="24"/>
        </w:rPr>
        <w:t> </w:t>
      </w:r>
      <w:r>
        <w:rPr>
          <w:sz w:val="24"/>
        </w:rPr>
        <w:t>J.</w:t>
      </w:r>
      <w:r>
        <w:rPr>
          <w:spacing w:val="11"/>
          <w:sz w:val="24"/>
        </w:rPr>
        <w:t> </w:t>
      </w:r>
      <w:r>
        <w:rPr>
          <w:sz w:val="24"/>
        </w:rPr>
        <w:t>(1997).</w:t>
      </w:r>
      <w:r>
        <w:rPr>
          <w:spacing w:val="12"/>
          <w:sz w:val="24"/>
        </w:rPr>
        <w:t> </w:t>
      </w:r>
      <w:r>
        <w:rPr>
          <w:sz w:val="24"/>
        </w:rPr>
        <w:t>"Antibiotics:</w:t>
      </w:r>
      <w:r>
        <w:rPr>
          <w:spacing w:val="13"/>
          <w:sz w:val="24"/>
        </w:rPr>
        <w:t> </w:t>
      </w:r>
      <w:r>
        <w:rPr>
          <w:sz w:val="24"/>
        </w:rPr>
        <w:t>neither</w:t>
      </w:r>
      <w:r>
        <w:rPr>
          <w:spacing w:val="12"/>
          <w:sz w:val="24"/>
        </w:rPr>
        <w:t> </w:t>
      </w:r>
      <w:r>
        <w:rPr>
          <w:sz w:val="24"/>
        </w:rPr>
        <w:t>cost</w:t>
      </w:r>
      <w:r>
        <w:rPr>
          <w:spacing w:val="11"/>
          <w:sz w:val="24"/>
        </w:rPr>
        <w:t> </w:t>
      </w:r>
      <w:r>
        <w:rPr>
          <w:sz w:val="24"/>
        </w:rPr>
        <w:t>effective</w:t>
      </w:r>
      <w:r>
        <w:rPr>
          <w:spacing w:val="12"/>
          <w:sz w:val="24"/>
        </w:rPr>
        <w:t> </w:t>
      </w:r>
      <w:r>
        <w:rPr>
          <w:sz w:val="24"/>
        </w:rPr>
        <w:t>nor</w:t>
      </w:r>
      <w:r>
        <w:rPr>
          <w:spacing w:val="12"/>
          <w:sz w:val="24"/>
        </w:rPr>
        <w:t> </w:t>
      </w:r>
      <w:r>
        <w:rPr>
          <w:sz w:val="24"/>
        </w:rPr>
        <w:t>'cough'</w:t>
      </w:r>
      <w:r>
        <w:rPr>
          <w:spacing w:val="10"/>
          <w:sz w:val="24"/>
        </w:rPr>
        <w:t> </w:t>
      </w:r>
      <w:r>
        <w:rPr>
          <w:sz w:val="24"/>
        </w:rPr>
        <w:t>effective".</w:t>
      </w:r>
      <w:r>
        <w:rPr>
          <w:spacing w:val="1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Practice.</w:t>
      </w:r>
      <w:r>
        <w:rPr>
          <w:b/>
          <w:sz w:val="24"/>
        </w:rPr>
        <w:t>44</w:t>
      </w:r>
      <w:r>
        <w:rPr>
          <w:sz w:val="24"/>
        </w:rPr>
        <w:t>(3): 261–5.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980" w:right="1411" w:hanging="960"/>
        <w:rPr>
          <w:i/>
        </w:rPr>
      </w:pPr>
      <w:r>
        <w:rPr/>
        <w:t>Hueston,</w:t>
      </w:r>
      <w:r>
        <w:rPr>
          <w:spacing w:val="-1"/>
        </w:rPr>
        <w:t> </w:t>
      </w:r>
      <w:r>
        <w:rPr/>
        <w:t>W. J.,</w:t>
      </w:r>
      <w:r>
        <w:rPr>
          <w:spacing w:val="-1"/>
        </w:rPr>
        <w:t> </w:t>
      </w:r>
      <w:r>
        <w:rPr/>
        <w:t>Mainous,</w:t>
      </w:r>
      <w:r>
        <w:rPr>
          <w:spacing w:val="-3"/>
        </w:rPr>
        <w:t> </w:t>
      </w:r>
      <w:r>
        <w:rPr/>
        <w:t>A. G.,</w:t>
      </w:r>
      <w:r>
        <w:rPr>
          <w:spacing w:val="-1"/>
        </w:rPr>
        <w:t> </w:t>
      </w:r>
      <w:r>
        <w:rPr/>
        <w:t>Omstein, S., Pan,</w:t>
      </w:r>
      <w:r>
        <w:rPr>
          <w:spacing w:val="-1"/>
        </w:rPr>
        <w:t> </w:t>
      </w:r>
      <w:r>
        <w:rPr/>
        <w:t>Q., Jenkins,</w:t>
      </w:r>
      <w:r>
        <w:rPr>
          <w:spacing w:val="-1"/>
        </w:rPr>
        <w:t> </w:t>
      </w:r>
      <w:r>
        <w:rPr/>
        <w:t>R. (1999). Antibiotics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upper</w:t>
      </w:r>
      <w:r>
        <w:rPr>
          <w:spacing w:val="-57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infections. Follow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utilization and</w:t>
      </w:r>
      <w:r>
        <w:rPr>
          <w:spacing w:val="-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use.</w:t>
      </w:r>
      <w:r>
        <w:rPr>
          <w:spacing w:val="4"/>
        </w:rPr>
        <w:t>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Medicine. </w:t>
      </w:r>
      <w:r>
        <w:rPr>
          <w:sz w:val="24"/>
        </w:rPr>
        <w:t>8(5):</w:t>
      </w:r>
      <w:r>
        <w:rPr>
          <w:spacing w:val="-1"/>
          <w:sz w:val="24"/>
        </w:rPr>
        <w:t> </w:t>
      </w:r>
      <w:r>
        <w:rPr>
          <w:sz w:val="24"/>
        </w:rPr>
        <w:t>426 – 436.</w:t>
      </w:r>
    </w:p>
    <w:p>
      <w:pPr>
        <w:pStyle w:val="BodyText"/>
      </w:pPr>
    </w:p>
    <w:p>
      <w:pPr>
        <w:pStyle w:val="BodyText"/>
        <w:ind w:left="1020" w:right="1894"/>
      </w:pPr>
      <w:r>
        <w:rPr/>
        <w:t>Hugonnet,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Sax,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Eggimann,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Chevrolet,</w:t>
      </w:r>
      <w:r>
        <w:rPr>
          <w:spacing w:val="-1"/>
        </w:rPr>
        <w:t> </w:t>
      </w:r>
      <w:r>
        <w:rPr/>
        <w:t>J.C.,</w:t>
      </w:r>
      <w:r>
        <w:rPr>
          <w:spacing w:val="-1"/>
        </w:rPr>
        <w:t> </w:t>
      </w:r>
      <w:r>
        <w:rPr/>
        <w:t>Pitlet,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(2000).</w:t>
      </w:r>
      <w:r>
        <w:rPr>
          <w:spacing w:val="-2"/>
        </w:rPr>
        <w:t> </w:t>
      </w:r>
      <w:r>
        <w:rPr/>
        <w:t>Nosocomial</w:t>
      </w:r>
      <w:r>
        <w:rPr>
          <w:spacing w:val="-1"/>
        </w:rPr>
        <w:t> </w:t>
      </w:r>
      <w:r>
        <w:rPr/>
        <w:t>blood</w:t>
      </w:r>
      <w:r>
        <w:rPr>
          <w:spacing w:val="-57"/>
        </w:rPr>
        <w:t> </w:t>
      </w:r>
      <w:r>
        <w:rPr/>
        <w:t>stream</w:t>
      </w:r>
      <w:r>
        <w:rPr>
          <w:spacing w:val="-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sepsis</w:t>
      </w:r>
      <w:r>
        <w:rPr>
          <w:i/>
        </w:rPr>
        <w:t>. Emerging</w:t>
      </w:r>
      <w:r>
        <w:rPr>
          <w:i/>
          <w:spacing w:val="-1"/>
        </w:rPr>
        <w:t> </w:t>
      </w:r>
      <w:r>
        <w:rPr>
          <w:i/>
        </w:rPr>
        <w:t>Infectious Diseases.</w:t>
      </w:r>
      <w:r>
        <w:rPr>
          <w:i/>
          <w:spacing w:val="-1"/>
        </w:rPr>
        <w:t> </w:t>
      </w:r>
      <w:r>
        <w:rPr/>
        <w:t>10(1):</w:t>
      </w:r>
      <w:r>
        <w:rPr>
          <w:spacing w:val="-1"/>
        </w:rPr>
        <w:t> </w:t>
      </w:r>
      <w:r>
        <w:rPr/>
        <w:t>76-81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20" w:right="1647"/>
      </w:pPr>
      <w:r>
        <w:rPr/>
        <w:t>Institute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Improvement.</w:t>
      </w:r>
      <w:r>
        <w:rPr>
          <w:spacing w:val="-1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illness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and adults: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 with</w:t>
      </w:r>
      <w:r>
        <w:rPr>
          <w:spacing w:val="2"/>
        </w:rPr>
        <w:t> </w:t>
      </w:r>
      <w:r>
        <w:rPr/>
        <w:t>strep pharyngitis</w:t>
      </w:r>
      <w:r>
        <w:rPr>
          <w:spacing w:val="-1"/>
        </w:rPr>
        <w:t> </w:t>
      </w:r>
      <w:r>
        <w:rPr/>
        <w:t>who had</w:t>
      </w:r>
      <w:r>
        <w:rPr>
          <w:spacing w:val="1"/>
        </w:rPr>
        <w:t> </w:t>
      </w:r>
      <w:r>
        <w:rPr/>
        <w:t>rapid</w:t>
      </w:r>
    </w:p>
    <w:p>
      <w:pPr>
        <w:pStyle w:val="BodyText"/>
        <w:ind w:left="1020"/>
      </w:pPr>
      <w:r>
        <w:rPr/>
        <w:t>group.A</w:t>
      </w:r>
      <w:r>
        <w:rPr>
          <w:spacing w:val="-1"/>
        </w:rPr>
        <w:t> </w:t>
      </w:r>
      <w:r>
        <w:rPr/>
        <w:t>strep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strep</w:t>
      </w:r>
      <w:r>
        <w:rPr>
          <w:spacing w:val="-1"/>
        </w:rPr>
        <w:t> </w:t>
      </w:r>
      <w:r>
        <w:rPr/>
        <w:t>culture.</w:t>
      </w:r>
    </w:p>
    <w:p>
      <w:pPr>
        <w:pStyle w:val="BodyText"/>
        <w:ind w:left="1020"/>
      </w:pPr>
      <w:hyperlink r:id="rId61">
        <w:r>
          <w:rPr>
            <w:color w:val="0000FF"/>
            <w:u w:val="single" w:color="0000FF"/>
          </w:rPr>
          <w:t>http://quality</w:t>
        </w:r>
        <w:r>
          <w:rPr>
            <w:color w:val="0000FF"/>
            <w:spacing w:val="-9"/>
            <w:u w:val="single" w:color="0000FF"/>
          </w:rPr>
          <w:t> </w:t>
        </w:r>
        <w:r>
          <w:rPr>
            <w:color w:val="0000FF"/>
            <w:u w:val="single" w:color="0000FF"/>
          </w:rPr>
          <w:t>measures.ahrq.gov/content.aspx?id=32415</w:t>
        </w:r>
        <w:r>
          <w:rPr/>
          <w:t>.</w:t>
        </w:r>
      </w:hyperlink>
      <w:r>
        <w:rPr>
          <w:spacing w:val="-1"/>
        </w:rPr>
        <w:t> </w:t>
      </w:r>
      <w:r>
        <w:rPr/>
        <w:t>Accessed September,</w:t>
      </w:r>
      <w:r>
        <w:rPr>
          <w:spacing w:val="-1"/>
        </w:rPr>
        <w:t> </w:t>
      </w:r>
      <w:r>
        <w:rPr/>
        <w:t>2012.</w:t>
      </w:r>
    </w:p>
    <w:p>
      <w:pPr>
        <w:pStyle w:val="BodyText"/>
      </w:pPr>
    </w:p>
    <w:p>
      <w:pPr>
        <w:pStyle w:val="BodyText"/>
        <w:ind w:left="1020" w:right="1789"/>
      </w:pPr>
      <w:r>
        <w:rPr/>
        <w:t>Irwin,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Baumann, M.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Bolser,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3"/>
        </w:rPr>
        <w:t> </w:t>
      </w:r>
      <w:r>
        <w:rPr/>
        <w:t>of Chest</w:t>
      </w:r>
      <w:r>
        <w:rPr>
          <w:spacing w:val="-2"/>
        </w:rPr>
        <w:t> </w:t>
      </w:r>
      <w:r>
        <w:rPr/>
        <w:t>Physicians</w:t>
      </w:r>
      <w:r>
        <w:rPr>
          <w:spacing w:val="-57"/>
        </w:rPr>
        <w:t> </w:t>
      </w:r>
      <w:r>
        <w:rPr/>
        <w:t>(ACCP).</w:t>
      </w:r>
      <w:r>
        <w:rPr>
          <w:spacing w:val="-1"/>
        </w:rPr>
        <w:t> </w:t>
      </w:r>
      <w:r>
        <w:rPr/>
        <w:t>Diagnosis and management of cough executive</w:t>
      </w:r>
      <w:r>
        <w:rPr>
          <w:spacing w:val="-2"/>
        </w:rPr>
        <w:t> </w:t>
      </w:r>
      <w:r>
        <w:rPr/>
        <w:t>summary: ACCP</w:t>
      </w:r>
    </w:p>
    <w:p>
      <w:pPr>
        <w:pStyle w:val="BodyText"/>
        <w:ind w:left="1020"/>
      </w:pPr>
      <w:r>
        <w:rPr/>
        <w:t>evidence-based clinical</w:t>
      </w:r>
      <w:r>
        <w:rPr>
          <w:spacing w:val="-2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guidelines.</w:t>
      </w:r>
      <w:r>
        <w:rPr>
          <w:spacing w:val="1"/>
        </w:rPr>
        <w:t> </w:t>
      </w:r>
      <w:r>
        <w:rPr>
          <w:i/>
        </w:rPr>
        <w:t>Chest</w:t>
      </w:r>
      <w:r>
        <w:rPr/>
        <w:t>.</w:t>
      </w:r>
      <w:r>
        <w:rPr>
          <w:spacing w:val="-2"/>
        </w:rPr>
        <w:t> </w:t>
      </w:r>
      <w:r>
        <w:rPr/>
        <w:t>129(1</w:t>
      </w:r>
      <w:r>
        <w:rPr>
          <w:spacing w:val="-2"/>
        </w:rPr>
        <w:t> </w:t>
      </w:r>
      <w:r>
        <w:rPr/>
        <w:t>suppl):1S-23S.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082" w:right="1304" w:hanging="63"/>
        <w:jc w:val="left"/>
        <w:rPr>
          <w:sz w:val="24"/>
        </w:rPr>
      </w:pPr>
      <w:r>
        <w:rPr>
          <w:sz w:val="24"/>
        </w:rPr>
        <w:t>Isenberg, H.D.,</w:t>
      </w:r>
      <w:r>
        <w:rPr>
          <w:spacing w:val="-2"/>
          <w:sz w:val="24"/>
        </w:rPr>
        <w:t> </w:t>
      </w:r>
      <w:r>
        <w:rPr>
          <w:sz w:val="24"/>
        </w:rPr>
        <w:t>D-Amato,</w:t>
      </w:r>
      <w:r>
        <w:rPr>
          <w:spacing w:val="-1"/>
          <w:sz w:val="24"/>
        </w:rPr>
        <w:t> </w:t>
      </w:r>
      <w:r>
        <w:rPr>
          <w:sz w:val="24"/>
        </w:rPr>
        <w:t>R.F.</w:t>
      </w:r>
      <w:r>
        <w:rPr>
          <w:spacing w:val="-2"/>
          <w:sz w:val="24"/>
        </w:rPr>
        <w:t> </w:t>
      </w:r>
      <w:r>
        <w:rPr>
          <w:sz w:val="24"/>
        </w:rPr>
        <w:t>(1985).</w:t>
      </w:r>
      <w:r>
        <w:rPr>
          <w:spacing w:val="-1"/>
          <w:sz w:val="24"/>
        </w:rPr>
        <w:t> </w:t>
      </w:r>
      <w:r>
        <w:rPr>
          <w:sz w:val="24"/>
        </w:rPr>
        <w:t>Endogenous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pathogenic</w:t>
      </w:r>
      <w:r>
        <w:rPr>
          <w:spacing w:val="-1"/>
          <w:sz w:val="24"/>
        </w:rPr>
        <w:t> </w:t>
      </w:r>
      <w:r>
        <w:rPr>
          <w:sz w:val="24"/>
        </w:rPr>
        <w:t>microorganisms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humans.</w:t>
      </w:r>
      <w:r>
        <w:rPr>
          <w:spacing w:val="-57"/>
          <w:sz w:val="24"/>
        </w:rPr>
        <w:t> </w:t>
      </w:r>
      <w:r>
        <w:rPr>
          <w:sz w:val="24"/>
        </w:rPr>
        <w:t>In:</w:t>
      </w:r>
      <w:r>
        <w:rPr>
          <w:spacing w:val="-1"/>
          <w:sz w:val="24"/>
        </w:rPr>
        <w:t> </w:t>
      </w:r>
      <w:r>
        <w:rPr>
          <w:i/>
          <w:sz w:val="24"/>
        </w:rPr>
        <w:t>Manuals of Clinical Microbiology</w:t>
      </w:r>
      <w:r>
        <w:rPr>
          <w:i/>
          <w:spacing w:val="-1"/>
          <w:sz w:val="24"/>
        </w:rPr>
        <w:t> </w:t>
      </w:r>
      <w:r>
        <w:rPr>
          <w:sz w:val="24"/>
        </w:rPr>
        <w:t>ASM, Washington DC.</w:t>
      </w:r>
      <w:r>
        <w:rPr>
          <w:spacing w:val="1"/>
          <w:sz w:val="24"/>
        </w:rPr>
        <w:t>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293-</w:t>
      </w:r>
      <w:r>
        <w:rPr>
          <w:spacing w:val="-1"/>
          <w:sz w:val="24"/>
        </w:rPr>
        <w:t> </w:t>
      </w:r>
      <w:r>
        <w:rPr>
          <w:sz w:val="24"/>
        </w:rPr>
        <w:t>297</w:t>
      </w:r>
    </w:p>
    <w:p>
      <w:pPr>
        <w:pStyle w:val="BodyText"/>
      </w:pPr>
    </w:p>
    <w:p>
      <w:pPr>
        <w:pStyle w:val="BodyText"/>
        <w:ind w:left="1980" w:right="1469" w:hanging="960"/>
      </w:pPr>
      <w:r>
        <w:rPr/>
        <w:t>Jafari, N. J., Ranjbar, R., Haghi-Ashtiani, M. T., Abedini, M., Izadi, M. (2009). The study of</w:t>
      </w:r>
      <w:r>
        <w:rPr>
          <w:spacing w:val="1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and antimicrobial</w:t>
      </w:r>
      <w:r>
        <w:rPr>
          <w:spacing w:val="-2"/>
        </w:rPr>
        <w:t> </w:t>
      </w:r>
      <w:r>
        <w:rPr/>
        <w:t>susceptibility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tracheal</w:t>
      </w:r>
      <w:r>
        <w:rPr>
          <w:spacing w:val="-2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strains</w:t>
      </w:r>
      <w:r>
        <w:rPr>
          <w:spacing w:val="-1"/>
        </w:rPr>
        <w:t> </w:t>
      </w:r>
      <w:r>
        <w:rPr/>
        <w:t>isolated</w:t>
      </w:r>
      <w:r>
        <w:rPr>
          <w:spacing w:val="-2"/>
        </w:rPr>
        <w:t> </w:t>
      </w:r>
      <w:r>
        <w:rPr/>
        <w:t>from</w:t>
      </w:r>
      <w:r>
        <w:rPr>
          <w:spacing w:val="-57"/>
        </w:rPr>
        <w:t> </w:t>
      </w:r>
      <w:r>
        <w:rPr/>
        <w:t>paediatric</w:t>
      </w:r>
      <w:r>
        <w:rPr>
          <w:spacing w:val="-3"/>
        </w:rPr>
        <w:t> </w:t>
      </w:r>
      <w:r>
        <w:rPr/>
        <w:t>patients.</w:t>
      </w:r>
      <w:r>
        <w:rPr>
          <w:spacing w:val="2"/>
        </w:rPr>
        <w:t> </w:t>
      </w:r>
      <w:r>
        <w:rPr>
          <w:i/>
        </w:rPr>
        <w:t>Pakistan</w:t>
      </w:r>
      <w:r>
        <w:rPr>
          <w:i/>
          <w:spacing w:val="-1"/>
        </w:rPr>
        <w:t> </w:t>
      </w:r>
      <w:r>
        <w:rPr>
          <w:i/>
        </w:rPr>
        <w:t>Journal of Biomedical</w:t>
      </w:r>
      <w:r>
        <w:rPr>
          <w:i/>
          <w:spacing w:val="-1"/>
        </w:rPr>
        <w:t> </w:t>
      </w:r>
      <w:r>
        <w:rPr>
          <w:i/>
        </w:rPr>
        <w:t>sciences.</w:t>
      </w:r>
      <w:r>
        <w:rPr>
          <w:i/>
          <w:spacing w:val="2"/>
        </w:rPr>
        <w:t> </w:t>
      </w:r>
      <w:r>
        <w:rPr/>
        <w:t>12(5): 455-458.</w:t>
      </w:r>
    </w:p>
    <w:p>
      <w:pPr>
        <w:pStyle w:val="BodyText"/>
      </w:pPr>
    </w:p>
    <w:p>
      <w:pPr>
        <w:pStyle w:val="BodyText"/>
        <w:ind w:left="1020" w:right="1350"/>
        <w:rPr>
          <w:i/>
        </w:rPr>
      </w:pPr>
      <w:r>
        <w:rPr/>
        <w:t>Jansen,</w:t>
      </w:r>
      <w:r>
        <w:rPr>
          <w:spacing w:val="-2"/>
        </w:rPr>
        <w:t> </w:t>
      </w:r>
      <w:r>
        <w:rPr/>
        <w:t>W.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Verel,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Beitsma,</w:t>
      </w:r>
      <w:r>
        <w:rPr>
          <w:spacing w:val="-1"/>
        </w:rPr>
        <w:t> </w:t>
      </w:r>
      <w:r>
        <w:rPr/>
        <w:t>M.,</w:t>
      </w:r>
      <w:r>
        <w:rPr>
          <w:spacing w:val="-2"/>
        </w:rPr>
        <w:t> </w:t>
      </w:r>
      <w:r>
        <w:rPr/>
        <w:t>Verhoef,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Milatovic,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(2006). LongitudinalEuropean</w:t>
      </w:r>
      <w:r>
        <w:rPr>
          <w:spacing w:val="-57"/>
        </w:rPr>
        <w:t> </w:t>
      </w:r>
      <w:r>
        <w:rPr/>
        <w:t>surveillance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 resistance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Haemophilus influenzae</w:t>
      </w:r>
      <w:r>
        <w:rPr/>
        <w:t>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Chemotherapy.</w:t>
      </w:r>
      <w:r>
        <w:rPr>
          <w:i/>
          <w:spacing w:val="-1"/>
          <w:sz w:val="24"/>
        </w:rPr>
        <w:t> </w:t>
      </w:r>
      <w:r>
        <w:rPr>
          <w:sz w:val="24"/>
        </w:rPr>
        <w:t>58:</w:t>
      </w:r>
      <w:r>
        <w:rPr>
          <w:spacing w:val="-1"/>
          <w:sz w:val="24"/>
        </w:rPr>
        <w:t> </w:t>
      </w:r>
      <w:r>
        <w:rPr>
          <w:sz w:val="24"/>
        </w:rPr>
        <w:t>873–877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020" w:right="1982"/>
      </w:pPr>
      <w:r>
        <w:rPr/>
        <w:t>Jefferson,</w:t>
      </w:r>
      <w:r>
        <w:rPr>
          <w:spacing w:val="-2"/>
        </w:rPr>
        <w:t> </w:t>
      </w:r>
      <w:r>
        <w:rPr/>
        <w:t>T.,</w:t>
      </w:r>
      <w:r>
        <w:rPr>
          <w:spacing w:val="-1"/>
        </w:rPr>
        <w:t> </w:t>
      </w:r>
      <w:r>
        <w:rPr/>
        <w:t>Demicheli,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Rivetti,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Jones,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Pietrantonj,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Rivetti,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(2006).</w:t>
      </w:r>
      <w:r>
        <w:rPr>
          <w:spacing w:val="-57"/>
        </w:rPr>
        <w:t> </w:t>
      </w:r>
      <w:r>
        <w:rPr/>
        <w:t>Antivirals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influenza</w:t>
      </w:r>
      <w:r>
        <w:rPr>
          <w:spacing w:val="-1"/>
        </w:rPr>
        <w:t> </w:t>
      </w:r>
      <w:r>
        <w:rPr/>
        <w:t>in healthy</w:t>
      </w:r>
      <w:r>
        <w:rPr>
          <w:spacing w:val="-4"/>
        </w:rPr>
        <w:t> </w:t>
      </w:r>
      <w:r>
        <w:rPr/>
        <w:t>adults: systematic</w:t>
      </w:r>
      <w:r>
        <w:rPr>
          <w:spacing w:val="-1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Lancet</w:t>
      </w:r>
      <w:r>
        <w:rPr/>
        <w:t>.</w:t>
      </w:r>
    </w:p>
    <w:p>
      <w:pPr>
        <w:pStyle w:val="BodyText"/>
        <w:spacing w:line="273" w:lineRule="exact"/>
        <w:ind w:left="1020"/>
      </w:pPr>
      <w:r>
        <w:rPr/>
        <w:t>367(9507):303-313.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20" w:right="2194" w:firstLine="0"/>
        <w:jc w:val="left"/>
        <w:rPr>
          <w:sz w:val="24"/>
        </w:rPr>
      </w:pPr>
      <w:r>
        <w:rPr>
          <w:sz w:val="24"/>
        </w:rPr>
        <w:t>Johnston,</w:t>
      </w:r>
      <w:r>
        <w:rPr>
          <w:spacing w:val="-1"/>
          <w:sz w:val="24"/>
        </w:rPr>
        <w:t> </w:t>
      </w:r>
      <w:r>
        <w:rPr>
          <w:sz w:val="24"/>
        </w:rPr>
        <w:t>N.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Azavedo,</w:t>
      </w:r>
      <w:r>
        <w:rPr>
          <w:spacing w:val="-1"/>
          <w:sz w:val="24"/>
        </w:rPr>
        <w:t> </w:t>
      </w:r>
      <w:r>
        <w:rPr>
          <w:sz w:val="24"/>
        </w:rPr>
        <w:t>J. C.,</w:t>
      </w:r>
      <w:r>
        <w:rPr>
          <w:spacing w:val="-1"/>
          <w:sz w:val="24"/>
        </w:rPr>
        <w:t> </w:t>
      </w:r>
      <w:r>
        <w:rPr>
          <w:sz w:val="24"/>
        </w:rPr>
        <w:t>Kellner,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D.,</w:t>
      </w:r>
      <w:r>
        <w:rPr>
          <w:spacing w:val="-4"/>
          <w:sz w:val="24"/>
        </w:rPr>
        <w:t> </w:t>
      </w:r>
      <w:r>
        <w:rPr>
          <w:sz w:val="24"/>
        </w:rPr>
        <w:t>Low,</w:t>
      </w:r>
      <w:r>
        <w:rPr>
          <w:spacing w:val="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2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characterization of the mechanisms of macrolide, lincosamide, andstreptogramin</w:t>
      </w:r>
      <w:r>
        <w:rPr>
          <w:spacing w:val="1"/>
          <w:sz w:val="24"/>
        </w:rPr>
        <w:t> </w:t>
      </w:r>
      <w:r>
        <w:rPr>
          <w:sz w:val="24"/>
        </w:rPr>
        <w:t>resistance in isolates of </w:t>
      </w:r>
      <w:r>
        <w:rPr>
          <w:i/>
          <w:sz w:val="24"/>
        </w:rPr>
        <w:t>Streptococcus pneumoniae</w:t>
      </w:r>
      <w:r>
        <w:rPr>
          <w:sz w:val="24"/>
        </w:rPr>
        <w:t>. </w:t>
      </w:r>
      <w:r>
        <w:rPr>
          <w:i/>
          <w:sz w:val="24"/>
        </w:rPr>
        <w:t>Antimicrobial 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42: 2425–2426.</w:t>
      </w:r>
    </w:p>
    <w:p>
      <w:pPr>
        <w:pStyle w:val="BodyText"/>
      </w:pPr>
    </w:p>
    <w:p>
      <w:pPr>
        <w:pStyle w:val="BodyText"/>
        <w:ind w:left="1020"/>
        <w:rPr>
          <w:i/>
        </w:rPr>
      </w:pPr>
      <w:r>
        <w:rPr/>
        <w:t>Kafaru,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(1994).</w:t>
      </w:r>
      <w:r>
        <w:rPr>
          <w:spacing w:val="2"/>
        </w:rPr>
        <w:t> </w:t>
      </w:r>
      <w:r>
        <w:rPr/>
        <w:t>Immense</w:t>
      </w:r>
      <w:r>
        <w:rPr>
          <w:spacing w:val="-2"/>
        </w:rPr>
        <w:t> </w:t>
      </w:r>
      <w:r>
        <w:rPr/>
        <w:t>help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nature‘s</w:t>
      </w:r>
      <w:r>
        <w:rPr>
          <w:spacing w:val="-2"/>
        </w:rPr>
        <w:t> </w:t>
      </w:r>
      <w:r>
        <w:rPr/>
        <w:t>workshop.</w:t>
      </w:r>
      <w:r>
        <w:rPr>
          <w:spacing w:val="-2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Elikaf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Services</w:t>
      </w:r>
    </w:p>
    <w:p>
      <w:pPr>
        <w:pStyle w:val="BodyText"/>
        <w:spacing w:before="2"/>
        <w:ind w:left="1922"/>
      </w:pPr>
      <w:r>
        <w:rPr/>
        <w:t>Limited.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32.</w:t>
      </w:r>
    </w:p>
    <w:p>
      <w:pPr>
        <w:pStyle w:val="BodyText"/>
        <w:spacing w:before="197"/>
        <w:ind w:left="2280" w:right="1750" w:hanging="1260"/>
      </w:pPr>
      <w:r>
        <w:rPr/>
        <w:t>Kambu,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Tona,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Kaba,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Cimanga,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Mukala,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(1990). Antispasmodic</w:t>
      </w:r>
      <w:r>
        <w:rPr>
          <w:spacing w:val="-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extracts proceeding of plant, antidiarrhoeic traditional preparations used in</w:t>
      </w:r>
      <w:r>
        <w:rPr>
          <w:spacing w:val="1"/>
        </w:rPr>
        <w:t> </w:t>
      </w:r>
      <w:r>
        <w:rPr/>
        <w:t>Kinshasa,</w:t>
      </w:r>
      <w:r>
        <w:rPr>
          <w:spacing w:val="1"/>
        </w:rPr>
        <w:t> </w:t>
      </w:r>
      <w:r>
        <w:rPr/>
        <w:t>Zaire.</w:t>
      </w:r>
      <w:r>
        <w:rPr>
          <w:spacing w:val="1"/>
        </w:rPr>
        <w:t> </w:t>
      </w:r>
      <w:r>
        <w:rPr>
          <w:i/>
        </w:rPr>
        <w:t>Annales</w:t>
      </w:r>
      <w:r>
        <w:rPr>
          <w:i/>
          <w:spacing w:val="-2"/>
        </w:rPr>
        <w:t> </w:t>
      </w:r>
      <w:r>
        <w:rPr>
          <w:i/>
        </w:rPr>
        <w:t>Pharmaceutiques Francaises. </w:t>
      </w:r>
      <w:r>
        <w:rPr/>
        <w:t>48</w:t>
      </w:r>
      <w:r>
        <w:rPr>
          <w:spacing w:val="-1"/>
        </w:rPr>
        <w:t> </w:t>
      </w:r>
      <w:r>
        <w:rPr/>
        <w:t>(4): 200 – 208.</w:t>
      </w:r>
    </w:p>
    <w:p>
      <w:pPr>
        <w:pStyle w:val="BodyText"/>
      </w:pPr>
    </w:p>
    <w:p>
      <w:pPr>
        <w:spacing w:before="1"/>
        <w:ind w:left="1920" w:right="1707" w:hanging="900"/>
        <w:jc w:val="left"/>
        <w:rPr>
          <w:sz w:val="24"/>
        </w:rPr>
      </w:pPr>
      <w:r>
        <w:rPr>
          <w:sz w:val="24"/>
        </w:rPr>
        <w:t>Karou, D., Savadogo, A., Canini, A., Yameogo, S., Montesano, C., Simoire, L., Colizzi, V.,</w:t>
      </w:r>
      <w:r>
        <w:rPr>
          <w:spacing w:val="-57"/>
          <w:sz w:val="24"/>
        </w:rPr>
        <w:t> </w:t>
      </w:r>
      <w:r>
        <w:rPr>
          <w:sz w:val="24"/>
        </w:rPr>
        <w:t>Traore, A.S. (2006). Antibacterial activity of alkaloids from </w:t>
      </w:r>
      <w:r>
        <w:rPr>
          <w:i/>
          <w:sz w:val="24"/>
        </w:rPr>
        <w:t>Sida acuta.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sz w:val="24"/>
        </w:rPr>
        <w:t>. 5(2): 195-200.</w:t>
      </w:r>
    </w:p>
    <w:p>
      <w:pPr>
        <w:pStyle w:val="BodyText"/>
        <w:spacing w:line="590" w:lineRule="atLeast" w:before="2"/>
        <w:ind w:left="1020" w:right="2583"/>
      </w:pPr>
      <w:r>
        <w:rPr/>
        <w:t>Klein, J. O. (1994). Otitis media. </w:t>
      </w:r>
      <w:r>
        <w:rPr>
          <w:i/>
        </w:rPr>
        <w:t>Clinical Infectious Diseases</w:t>
      </w:r>
      <w:r>
        <w:rPr/>
        <w:t>. 19(5):823-833.</w:t>
      </w:r>
      <w:r>
        <w:rPr>
          <w:spacing w:val="1"/>
        </w:rPr>
        <w:t> </w:t>
      </w:r>
      <w:r>
        <w:rPr/>
        <w:t>Kofteridis,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P.,</w:t>
      </w:r>
      <w:r>
        <w:rPr>
          <w:spacing w:val="-2"/>
        </w:rPr>
        <w:t> </w:t>
      </w:r>
      <w:r>
        <w:rPr/>
        <w:t>Notas, G.,</w:t>
      </w:r>
      <w:r>
        <w:rPr>
          <w:spacing w:val="-2"/>
        </w:rPr>
        <w:t> </w:t>
      </w:r>
      <w:r>
        <w:rPr/>
        <w:t>Maraki,</w:t>
      </w:r>
      <w:r>
        <w:rPr>
          <w:spacing w:val="-2"/>
        </w:rPr>
        <w:t> </w:t>
      </w:r>
      <w:r>
        <w:rPr/>
        <w:t>S.(2008).</w:t>
      </w:r>
      <w:r>
        <w:rPr>
          <w:spacing w:val="-2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susceptibilitiesof</w:t>
      </w:r>
      <w:r>
        <w:rPr>
          <w:spacing w:val="-2"/>
        </w:rPr>
        <w:t> </w:t>
      </w:r>
      <w:r>
        <w:rPr/>
        <w:t>930</w:t>
      </w:r>
    </w:p>
    <w:p>
      <w:pPr>
        <w:spacing w:before="3"/>
        <w:ind w:left="1020" w:right="0" w:firstLine="0"/>
        <w:jc w:val="left"/>
        <w:rPr>
          <w:sz w:val="24"/>
        </w:rPr>
      </w:pPr>
      <w:r>
        <w:rPr>
          <w:i/>
          <w:sz w:val="24"/>
        </w:rPr>
        <w:t>Haemophilus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influenzae</w:t>
      </w:r>
      <w:r>
        <w:rPr>
          <w:i/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strains</w:t>
      </w:r>
      <w:r>
        <w:rPr>
          <w:spacing w:val="-2"/>
          <w:sz w:val="24"/>
        </w:rPr>
        <w:t> </w:t>
      </w:r>
      <w:r>
        <w:rPr>
          <w:sz w:val="24"/>
        </w:rPr>
        <w:t>isolated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islandof</w:t>
      </w:r>
      <w:r>
        <w:rPr>
          <w:spacing w:val="-3"/>
          <w:sz w:val="24"/>
        </w:rPr>
        <w:t> </w:t>
      </w:r>
      <w:r>
        <w:rPr>
          <w:sz w:val="24"/>
        </w:rPr>
        <w:t>Crete,</w:t>
      </w:r>
      <w:r>
        <w:rPr>
          <w:spacing w:val="-1"/>
          <w:sz w:val="24"/>
        </w:rPr>
        <w:t> </w:t>
      </w:r>
      <w:r>
        <w:rPr>
          <w:sz w:val="24"/>
        </w:rPr>
        <w:t>Greece.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Chemotherapy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54: 492–498.</w:t>
      </w:r>
    </w:p>
    <w:p>
      <w:pPr>
        <w:pStyle w:val="BodyText"/>
        <w:spacing w:before="1"/>
      </w:pPr>
    </w:p>
    <w:p>
      <w:pPr>
        <w:pStyle w:val="BodyText"/>
        <w:ind w:left="1020"/>
      </w:pPr>
      <w:r>
        <w:rPr/>
        <w:t>Kollef,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H.,</w:t>
      </w:r>
      <w:r>
        <w:rPr>
          <w:spacing w:val="-1"/>
        </w:rPr>
        <w:t> </w:t>
      </w:r>
      <w:r>
        <w:rPr/>
        <w:t>Leeper,</w:t>
      </w:r>
      <w:r>
        <w:rPr>
          <w:spacing w:val="-1"/>
        </w:rPr>
        <w:t> </w:t>
      </w:r>
      <w:r>
        <w:rPr/>
        <w:t>K. (2005). Prevention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bacteria</w:t>
      </w:r>
    </w:p>
    <w:p>
      <w:pPr>
        <w:pStyle w:val="BodyText"/>
        <w:ind w:left="1080"/>
      </w:pPr>
      <w:hyperlink r:id="rId62">
        <w:r>
          <w:rPr/>
          <w:t>.www.medsc</w:t>
        </w:r>
      </w:hyperlink>
      <w:r>
        <w:rPr/>
        <w:t>a</w:t>
      </w:r>
      <w:hyperlink r:id="rId62">
        <w:r>
          <w:rPr/>
          <w:t>pe.com.</w:t>
        </w:r>
      </w:hyperlink>
    </w:p>
    <w:p>
      <w:pPr>
        <w:pStyle w:val="BodyText"/>
      </w:pPr>
    </w:p>
    <w:p>
      <w:pPr>
        <w:pStyle w:val="BodyText"/>
        <w:ind w:left="1020" w:right="1282"/>
      </w:pPr>
      <w:r>
        <w:rPr/>
        <w:t>Kozyrskyj,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Klassen, T.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Moffatt,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Harvey,</w:t>
      </w:r>
      <w:r>
        <w:rPr>
          <w:spacing w:val="1"/>
        </w:rPr>
        <w:t> </w:t>
      </w:r>
      <w:r>
        <w:rPr/>
        <w:t>K. (2010).</w:t>
      </w:r>
      <w:r>
        <w:rPr>
          <w:spacing w:val="-1"/>
        </w:rPr>
        <w:t> </w:t>
      </w:r>
      <w:r>
        <w:rPr/>
        <w:t>Short-course</w:t>
      </w:r>
      <w:r>
        <w:rPr>
          <w:spacing w:val="-4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acute</w:t>
      </w:r>
      <w:r>
        <w:rPr>
          <w:spacing w:val="-57"/>
        </w:rPr>
        <w:t> </w:t>
      </w:r>
      <w:r>
        <w:rPr/>
        <w:t>otitis</w:t>
      </w:r>
      <w:r>
        <w:rPr>
          <w:spacing w:val="-1"/>
        </w:rPr>
        <w:t> </w:t>
      </w:r>
      <w:r>
        <w:rPr/>
        <w:t>media.</w:t>
      </w:r>
      <w:r>
        <w:rPr>
          <w:spacing w:val="-1"/>
        </w:rPr>
        <w:t> </w:t>
      </w:r>
      <w:r>
        <w:rPr>
          <w:i/>
        </w:rPr>
        <w:t>Cochrane</w:t>
      </w:r>
      <w:r>
        <w:rPr>
          <w:i/>
          <w:spacing w:val="-1"/>
        </w:rPr>
        <w:t> </w:t>
      </w:r>
      <w:r>
        <w:rPr>
          <w:i/>
        </w:rPr>
        <w:t>Database</w:t>
      </w:r>
      <w:r>
        <w:rPr>
          <w:i/>
          <w:spacing w:val="-1"/>
        </w:rPr>
        <w:t> </w:t>
      </w:r>
      <w:r>
        <w:rPr>
          <w:i/>
        </w:rPr>
        <w:t>System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 (9):CD001095.</w:t>
      </w:r>
    </w:p>
    <w:p>
      <w:pPr>
        <w:pStyle w:val="BodyText"/>
      </w:pPr>
    </w:p>
    <w:p>
      <w:pPr>
        <w:pStyle w:val="BodyText"/>
        <w:ind w:left="2280" w:right="1570" w:hanging="1260"/>
      </w:pPr>
      <w:r>
        <w:rPr/>
        <w:t>Kubmarawa, D., Ajoku, G. A., Enwerem, N. M., Okorie, D. A. (2007). Preliminary</w:t>
      </w:r>
      <w:r>
        <w:rPr>
          <w:spacing w:val="1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-2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plants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Nigeria.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spacing w:before="72"/>
        <w:ind w:left="1020" w:right="0" w:firstLine="0"/>
        <w:jc w:val="left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Biotechnology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 (14): 1690</w:t>
      </w:r>
      <w:r>
        <w:rPr>
          <w:spacing w:val="-1"/>
          <w:sz w:val="24"/>
        </w:rPr>
        <w:t> </w:t>
      </w:r>
      <w:r>
        <w:rPr>
          <w:sz w:val="24"/>
        </w:rPr>
        <w:t>– 1696.</w:t>
      </w:r>
    </w:p>
    <w:p>
      <w:pPr>
        <w:pStyle w:val="BodyText"/>
        <w:ind w:left="1020" w:right="1581"/>
      </w:pPr>
      <w:r>
        <w:rPr/>
        <w:t>Kujumgiev,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Tsvetkoval,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Bankova, V.,</w:t>
      </w:r>
      <w:r>
        <w:rPr>
          <w:spacing w:val="-1"/>
        </w:rPr>
        <w:t> </w:t>
      </w:r>
      <w:r>
        <w:rPr/>
        <w:t>Christo,</w:t>
      </w:r>
      <w:r>
        <w:rPr>
          <w:spacing w:val="-1"/>
        </w:rPr>
        <w:t> </w:t>
      </w:r>
      <w:r>
        <w:rPr/>
        <w:t>R.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Popov,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(1999).</w:t>
      </w:r>
      <w:r>
        <w:rPr>
          <w:spacing w:val="-2"/>
        </w:rPr>
        <w:t> </w:t>
      </w:r>
      <w:r>
        <w:rPr/>
        <w:t>Antibacterial,</w:t>
      </w:r>
      <w:r>
        <w:rPr>
          <w:spacing w:val="-57"/>
        </w:rPr>
        <w:t> </w:t>
      </w:r>
      <w:r>
        <w:rPr/>
        <w:t>antifungal and antiviral activity of Propolis geography origin.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Ethnopharmacology.</w:t>
      </w:r>
      <w:r>
        <w:rPr>
          <w:i/>
          <w:spacing w:val="-1"/>
        </w:rPr>
        <w:t> </w:t>
      </w:r>
      <w:r>
        <w:rPr/>
        <w:t>4(4): 35-40.</w:t>
      </w:r>
    </w:p>
    <w:p>
      <w:pPr>
        <w:pStyle w:val="BodyText"/>
      </w:pPr>
    </w:p>
    <w:p>
      <w:pPr>
        <w:pStyle w:val="BodyText"/>
        <w:ind w:left="1020" w:right="1775"/>
      </w:pPr>
      <w:r>
        <w:rPr/>
        <w:t>Kumari,</w:t>
      </w:r>
      <w:r>
        <w:rPr>
          <w:spacing w:val="-2"/>
        </w:rPr>
        <w:t> </w:t>
      </w:r>
      <w:r>
        <w:rPr/>
        <w:t>H.B.V.,</w:t>
      </w:r>
      <w:r>
        <w:rPr>
          <w:spacing w:val="-2"/>
        </w:rPr>
        <w:t> </w:t>
      </w:r>
      <w:r>
        <w:rPr/>
        <w:t>Nagarathna. S.,</w:t>
      </w:r>
      <w:r>
        <w:rPr>
          <w:spacing w:val="-2"/>
        </w:rPr>
        <w:t> </w:t>
      </w:r>
      <w:r>
        <w:rPr/>
        <w:t>Chandramuki,</w:t>
      </w:r>
      <w:r>
        <w:rPr>
          <w:spacing w:val="-2"/>
        </w:rPr>
        <w:t> </w:t>
      </w:r>
      <w:r>
        <w:rPr/>
        <w:t>A. (2007).</w:t>
      </w:r>
      <w:r>
        <w:rPr>
          <w:spacing w:val="-1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pattern</w:t>
      </w:r>
      <w:r>
        <w:rPr>
          <w:spacing w:val="-57"/>
        </w:rPr>
        <w:t> </w:t>
      </w:r>
      <w:r>
        <w:rPr/>
        <w:t>among</w:t>
      </w:r>
      <w:r>
        <w:rPr>
          <w:spacing w:val="-1"/>
        </w:rPr>
        <w:t> </w:t>
      </w:r>
      <w:r>
        <w:rPr/>
        <w:t>aerobic</w:t>
      </w:r>
      <w:r>
        <w:rPr>
          <w:spacing w:val="-1"/>
        </w:rPr>
        <w:t> </w:t>
      </w:r>
      <w:r>
        <w:rPr/>
        <w:t>gram negative</w:t>
      </w:r>
      <w:r>
        <w:rPr>
          <w:spacing w:val="-2"/>
        </w:rPr>
        <w:t> </w:t>
      </w:r>
      <w:r>
        <w:rPr/>
        <w:t>bacilli of</w:t>
      </w:r>
      <w:r>
        <w:rPr>
          <w:spacing w:val="-1"/>
        </w:rPr>
        <w:t> </w:t>
      </w:r>
      <w:r>
        <w:rPr/>
        <w:t>lower respiratory</w:t>
      </w:r>
      <w:r>
        <w:rPr>
          <w:spacing w:val="-5"/>
        </w:rPr>
        <w:t> </w:t>
      </w:r>
      <w:r>
        <w:rPr/>
        <w:t>tract</w:t>
      </w:r>
      <w:r>
        <w:rPr>
          <w:spacing w:val="-1"/>
        </w:rPr>
        <w:t> </w:t>
      </w:r>
      <w:r>
        <w:rPr/>
        <w:t>specimens of intensive</w:t>
      </w:r>
    </w:p>
    <w:p>
      <w:pPr>
        <w:spacing w:before="0"/>
        <w:ind w:left="1020" w:right="3201" w:firstLine="0"/>
        <w:jc w:val="left"/>
        <w:rPr>
          <w:sz w:val="24"/>
        </w:rPr>
      </w:pPr>
      <w:r>
        <w:rPr>
          <w:sz w:val="24"/>
        </w:rPr>
        <w:t>care unit patients in a neurocentre. </w:t>
      </w:r>
      <w:r>
        <w:rPr>
          <w:i/>
          <w:sz w:val="24"/>
        </w:rPr>
        <w:t>Indian Journal of Chest. Diseases Allied.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49: 19-22.Org. 86,</w:t>
      </w:r>
      <w:r>
        <w:rPr>
          <w:spacing w:val="1"/>
          <w:sz w:val="24"/>
        </w:rPr>
        <w:t> </w:t>
      </w:r>
      <w:r>
        <w:rPr>
          <w:sz w:val="24"/>
        </w:rPr>
        <w:t>408-416.</w:t>
      </w:r>
    </w:p>
    <w:p>
      <w:pPr>
        <w:pStyle w:val="BodyText"/>
      </w:pPr>
    </w:p>
    <w:p>
      <w:pPr>
        <w:pStyle w:val="BodyText"/>
        <w:spacing w:line="276" w:lineRule="auto"/>
        <w:ind w:left="1020" w:right="1817"/>
      </w:pPr>
      <w:r>
        <w:rPr/>
        <w:t>Lan,</w:t>
      </w:r>
      <w:r>
        <w:rPr>
          <w:spacing w:val="1"/>
        </w:rPr>
        <w:t> </w:t>
      </w:r>
      <w:r>
        <w:rPr/>
        <w:t>A. J., Colford,</w:t>
      </w:r>
      <w:r>
        <w:rPr>
          <w:spacing w:val="-1"/>
        </w:rPr>
        <w:t> </w:t>
      </w:r>
      <w:r>
        <w:rPr/>
        <w:t>J. M., Colford, J.</w:t>
      </w:r>
      <w:r>
        <w:rPr>
          <w:spacing w:val="-1"/>
        </w:rPr>
        <w:t> </w:t>
      </w:r>
      <w:r>
        <w:rPr/>
        <w:t>M.</w:t>
      </w:r>
      <w:r>
        <w:rPr>
          <w:spacing w:val="-3"/>
        </w:rPr>
        <w:t> </w:t>
      </w:r>
      <w:r>
        <w:rPr/>
        <w:t>Jr. (2000). The</w:t>
      </w:r>
      <w:r>
        <w:rPr>
          <w:spacing w:val="-3"/>
        </w:rPr>
        <w:t> </w:t>
      </w:r>
      <w:r>
        <w:rPr/>
        <w:t>impact of dosing</w:t>
      </w:r>
      <w:r>
        <w:rPr>
          <w:spacing w:val="-3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of 10-day</w:t>
      </w:r>
      <w:r>
        <w:rPr>
          <w:spacing w:val="-5"/>
        </w:rPr>
        <w:t> </w:t>
      </w:r>
      <w:r>
        <w:rPr/>
        <w:t>penicillin or amoxicillin therapy</w:t>
      </w:r>
      <w:r>
        <w:rPr>
          <w:spacing w:val="-3"/>
        </w:rPr>
        <w:t> </w:t>
      </w:r>
      <w:r>
        <w:rPr/>
        <w:t>for streptococcal</w:t>
      </w:r>
    </w:p>
    <w:p>
      <w:pPr>
        <w:pStyle w:val="BodyText"/>
        <w:spacing w:line="273" w:lineRule="exact"/>
        <w:ind w:left="1020"/>
      </w:pPr>
      <w:r>
        <w:rPr/>
        <w:t>tonsillopharyngitis: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meta-analysis.</w:t>
      </w:r>
      <w:r>
        <w:rPr>
          <w:spacing w:val="-2"/>
        </w:rPr>
        <w:t> </w:t>
      </w:r>
      <w:r>
        <w:rPr>
          <w:i/>
        </w:rPr>
        <w:t>Pediatrics</w:t>
      </w:r>
      <w:r>
        <w:rPr/>
        <w:t>.</w:t>
      </w:r>
      <w:r>
        <w:rPr>
          <w:spacing w:val="-2"/>
        </w:rPr>
        <w:t> </w:t>
      </w:r>
      <w:r>
        <w:rPr/>
        <w:t>105(2):E19.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020" w:right="1498"/>
      </w:pPr>
      <w:r>
        <w:rPr/>
        <w:t>Latham,</w:t>
      </w:r>
      <w:r>
        <w:rPr>
          <w:spacing w:val="-2"/>
        </w:rPr>
        <w:t> </w:t>
      </w:r>
      <w:r>
        <w:rPr/>
        <w:t>P.,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Useful plants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Bas-Congo</w:t>
      </w:r>
      <w:r>
        <w:rPr>
          <w:spacing w:val="-1"/>
        </w:rPr>
        <w:t> </w:t>
      </w:r>
      <w:r>
        <w:rPr/>
        <w:t>province,</w:t>
      </w:r>
      <w:r>
        <w:rPr>
          <w:spacing w:val="-2"/>
        </w:rPr>
        <w:t> </w:t>
      </w:r>
      <w:r>
        <w:rPr/>
        <w:t>Democratic</w:t>
      </w:r>
      <w:r>
        <w:rPr>
          <w:spacing w:val="-2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Congo.</w:t>
      </w:r>
      <w:r>
        <w:rPr>
          <w:spacing w:val="-57"/>
        </w:rPr>
        <w:t> </w:t>
      </w:r>
      <w:r>
        <w:rPr/>
        <w:t>DFID, London,</w:t>
      </w:r>
      <w:r>
        <w:rPr>
          <w:spacing w:val="2"/>
        </w:rPr>
        <w:t> </w:t>
      </w:r>
      <w:r>
        <w:rPr/>
        <w:t>United Kingdom. 320 pp.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3" w:lineRule="auto"/>
        <w:ind w:left="1020" w:right="1182"/>
      </w:pPr>
      <w:r>
        <w:rPr/>
        <w:t>Leach,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Morris,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 acute and</w:t>
      </w:r>
      <w:r>
        <w:rPr>
          <w:spacing w:val="-1"/>
        </w:rPr>
        <w:t> </w:t>
      </w:r>
      <w:r>
        <w:rPr/>
        <w:t>chronic suppurative</w:t>
      </w:r>
      <w:r>
        <w:rPr>
          <w:spacing w:val="-57"/>
        </w:rPr>
        <w:t> </w:t>
      </w:r>
      <w:r>
        <w:rPr/>
        <w:t>otitis</w:t>
      </w:r>
      <w:r>
        <w:rPr>
          <w:spacing w:val="-1"/>
        </w:rPr>
        <w:t> </w:t>
      </w:r>
      <w:r>
        <w:rPr/>
        <w:t>media in children. </w:t>
      </w:r>
      <w:r>
        <w:rPr>
          <w:i/>
        </w:rPr>
        <w:t>Cochrane</w:t>
      </w:r>
      <w:r>
        <w:rPr>
          <w:i/>
          <w:spacing w:val="-1"/>
        </w:rPr>
        <w:t> </w:t>
      </w:r>
      <w:r>
        <w:rPr>
          <w:i/>
        </w:rPr>
        <w:t>Database</w:t>
      </w:r>
      <w:r>
        <w:rPr>
          <w:i/>
          <w:spacing w:val="-1"/>
        </w:rPr>
        <w:t> </w:t>
      </w:r>
      <w:r>
        <w:rPr>
          <w:i/>
        </w:rPr>
        <w:t>System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 (4):CD004401.</w:t>
      </w:r>
    </w:p>
    <w:p>
      <w:pPr>
        <w:pStyle w:val="BodyText"/>
        <w:spacing w:before="2"/>
      </w:pPr>
    </w:p>
    <w:p>
      <w:pPr>
        <w:pStyle w:val="BodyText"/>
        <w:ind w:left="1020"/>
      </w:pPr>
      <w:r>
        <w:rPr/>
        <w:t>Le</w:t>
      </w:r>
      <w:r>
        <w:rPr>
          <w:spacing w:val="-1"/>
        </w:rPr>
        <w:t> </w:t>
      </w:r>
      <w:r>
        <w:rPr/>
        <w:t>Grand,</w:t>
      </w:r>
      <w:r>
        <w:rPr>
          <w:spacing w:val="1"/>
        </w:rPr>
        <w:t> </w:t>
      </w:r>
      <w:r>
        <w:rPr/>
        <w:t>A.</w:t>
      </w:r>
      <w:r>
        <w:rPr>
          <w:spacing w:val="-2"/>
        </w:rPr>
        <w:t> </w:t>
      </w:r>
      <w:r>
        <w:rPr/>
        <w:t>(1989).</w:t>
      </w:r>
      <w:r>
        <w:rPr>
          <w:spacing w:val="-1"/>
        </w:rPr>
        <w:t> </w:t>
      </w:r>
      <w:r>
        <w:rPr/>
        <w:t>Anti-infectious</w:t>
      </w:r>
      <w:r>
        <w:rPr>
          <w:spacing w:val="-2"/>
        </w:rPr>
        <w:t> </w:t>
      </w:r>
      <w:r>
        <w:rPr/>
        <w:t>phytotherapy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Tree-Savannah,</w:t>
      </w:r>
      <w:r>
        <w:rPr>
          <w:spacing w:val="-1"/>
        </w:rPr>
        <w:t> </w:t>
      </w:r>
      <w:r>
        <w:rPr/>
        <w:t>Senegal</w:t>
      </w:r>
      <w:r>
        <w:rPr>
          <w:spacing w:val="-2"/>
        </w:rPr>
        <w:t> </w:t>
      </w:r>
      <w:r>
        <w:rPr/>
        <w:t>(West</w:t>
      </w:r>
    </w:p>
    <w:p>
      <w:pPr>
        <w:spacing w:before="0"/>
        <w:ind w:left="1020" w:right="1235" w:firstLine="1199"/>
        <w:jc w:val="left"/>
        <w:rPr>
          <w:sz w:val="24"/>
        </w:rPr>
      </w:pPr>
      <w:r>
        <w:rPr>
          <w:sz w:val="24"/>
        </w:rPr>
        <w:t>Africa)</w:t>
      </w:r>
      <w:r>
        <w:rPr>
          <w:spacing w:val="-1"/>
          <w:sz w:val="24"/>
        </w:rPr>
        <w:t> </w:t>
      </w:r>
      <w:r>
        <w:rPr>
          <w:sz w:val="24"/>
        </w:rPr>
        <w:t>III;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substances</w:t>
      </w:r>
      <w:r>
        <w:rPr>
          <w:spacing w:val="-1"/>
          <w:sz w:val="24"/>
        </w:rPr>
        <w:t> </w:t>
      </w:r>
      <w:r>
        <w:rPr>
          <w:sz w:val="24"/>
        </w:rPr>
        <w:t>and anti-</w:t>
      </w:r>
      <w:r>
        <w:rPr>
          <w:spacing w:val="-2"/>
          <w:sz w:val="24"/>
        </w:rPr>
        <w:t> </w:t>
      </w:r>
      <w:r>
        <w:rPr>
          <w:sz w:val="24"/>
        </w:rPr>
        <w:t>microbial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43</w:t>
      </w:r>
      <w:r>
        <w:rPr>
          <w:spacing w:val="-1"/>
          <w:sz w:val="24"/>
        </w:rPr>
        <w:t> </w:t>
      </w:r>
      <w:r>
        <w:rPr>
          <w:sz w:val="24"/>
        </w:rPr>
        <w:t>species</w:t>
      </w:r>
      <w:r>
        <w:rPr>
          <w:i/>
          <w:sz w:val="24"/>
        </w:rPr>
        <w:t>. Journal of Ethnopharmacology</w:t>
      </w:r>
      <w:r>
        <w:rPr>
          <w:sz w:val="24"/>
        </w:rPr>
        <w:t>, 25: 315-338.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740" w:right="1601" w:hanging="720"/>
        <w:jc w:val="left"/>
        <w:rPr>
          <w:sz w:val="24"/>
        </w:rPr>
      </w:pPr>
      <w:r>
        <w:rPr>
          <w:sz w:val="24"/>
        </w:rPr>
        <w:t>Lichenstein, K. R. (2006). Airway infectious disease emergencies. </w:t>
      </w:r>
      <w:r>
        <w:rPr>
          <w:i/>
          <w:sz w:val="24"/>
        </w:rPr>
        <w:t>Pediatric Clinics of North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America.</w:t>
      </w:r>
      <w:r>
        <w:rPr>
          <w:sz w:val="24"/>
        </w:rPr>
        <w:t>53(2):215-242.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740" w:right="1173" w:hanging="720"/>
        <w:jc w:val="both"/>
      </w:pPr>
      <w:r>
        <w:rPr/>
        <w:t>Little, P., Gould, C., Williamson, I., Warner, G., Gantley, M., Kinmonth, A. L. (1997). </w:t>
      </w:r>
      <w:hyperlink r:id="rId63">
        <w:r>
          <w:rPr/>
          <w:t>"Re-</w:t>
        </w:r>
      </w:hyperlink>
      <w:r>
        <w:rPr>
          <w:spacing w:val="1"/>
        </w:rPr>
        <w:t> </w:t>
      </w:r>
      <w:hyperlink r:id="rId63">
        <w:r>
          <w:rPr/>
          <w:t>attendance and complications in a randomised trial of prescribing strategies for sore</w:t>
        </w:r>
      </w:hyperlink>
      <w:r>
        <w:rPr>
          <w:spacing w:val="1"/>
        </w:rPr>
        <w:t> </w:t>
      </w:r>
      <w:hyperlink r:id="rId63">
        <w:r>
          <w:rPr/>
          <w:t>throat: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medicalising</w:t>
        </w:r>
        <w:r>
          <w:rPr>
            <w:spacing w:val="1"/>
          </w:rPr>
          <w:t> </w:t>
        </w:r>
        <w:r>
          <w:rPr/>
          <w:t>effect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prescribing</w:t>
        </w:r>
        <w:r>
          <w:rPr>
            <w:spacing w:val="1"/>
          </w:rPr>
          <w:t> </w:t>
        </w:r>
        <w:r>
          <w:rPr/>
          <w:t>antibiotics"</w:t>
        </w:r>
      </w:hyperlink>
      <w:r>
        <w:rPr/>
        <w:t>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b/>
        </w:rPr>
        <w:t>315</w:t>
      </w:r>
      <w:r>
        <w:rPr/>
        <w:t>(7104): 350–352.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 w:right="1617"/>
        <w:rPr>
          <w:i/>
        </w:rPr>
      </w:pPr>
      <w:r>
        <w:rPr/>
        <w:t>Lonks,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R.,</w:t>
      </w:r>
      <w:r>
        <w:rPr>
          <w:spacing w:val="-1"/>
        </w:rPr>
        <w:t> </w:t>
      </w:r>
      <w:r>
        <w:rPr/>
        <w:t>Garau,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Gomez,</w:t>
      </w:r>
      <w:r>
        <w:rPr>
          <w:spacing w:val="1"/>
        </w:rPr>
        <w:t> </w:t>
      </w:r>
      <w:r>
        <w:rPr/>
        <w:t>L.(2002). Failure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macrolide</w:t>
      </w:r>
      <w:r>
        <w:rPr>
          <w:spacing w:val="-1"/>
        </w:rPr>
        <w:t> </w:t>
      </w:r>
      <w:r>
        <w:rPr/>
        <w:t>antibiotictreatment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bacteremia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erythromycin-resistant</w:t>
      </w:r>
      <w:r>
        <w:rPr>
          <w:i/>
        </w:rPr>
        <w:t>Streptococcus pneumoniae</w:t>
      </w:r>
      <w:r>
        <w:rPr/>
        <w:t>.</w:t>
      </w:r>
      <w:r>
        <w:rPr>
          <w:spacing w:val="1"/>
        </w:rPr>
        <w:t> </w:t>
      </w:r>
      <w:r>
        <w:rPr>
          <w:i/>
        </w:rPr>
        <w:t>Clinical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Diseases.</w:t>
      </w:r>
      <w:r>
        <w:rPr>
          <w:i/>
          <w:spacing w:val="58"/>
          <w:sz w:val="24"/>
        </w:rPr>
        <w:t> </w:t>
      </w:r>
      <w:r>
        <w:rPr>
          <w:sz w:val="24"/>
        </w:rPr>
        <w:t>35:</w:t>
      </w:r>
      <w:r>
        <w:rPr>
          <w:spacing w:val="1"/>
          <w:sz w:val="24"/>
        </w:rPr>
        <w:t> </w:t>
      </w:r>
      <w:r>
        <w:rPr>
          <w:sz w:val="24"/>
        </w:rPr>
        <w:t>556–564.</w:t>
      </w:r>
    </w:p>
    <w:p>
      <w:pPr>
        <w:pStyle w:val="BodyText"/>
      </w:pPr>
    </w:p>
    <w:p>
      <w:pPr>
        <w:pStyle w:val="BodyText"/>
        <w:spacing w:before="1"/>
        <w:ind w:left="2040" w:right="1766" w:hanging="1020"/>
        <w:rPr>
          <w:i/>
        </w:rPr>
      </w:pPr>
      <w:r>
        <w:rPr/>
        <w:t>Lykova, E. A., Vorob‘ev, A. A. B., okorol, A. G., Karazhas, N. V., Evseeva, L. F. (2003).</w:t>
      </w:r>
      <w:r>
        <w:rPr>
          <w:spacing w:val="1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acute</w:t>
      </w:r>
      <w:r>
        <w:rPr>
          <w:spacing w:val="-1"/>
        </w:rPr>
        <w:t> </w:t>
      </w:r>
      <w:r>
        <w:rPr/>
        <w:t>bronchopulmonary</w:t>
      </w:r>
      <w:r>
        <w:rPr>
          <w:spacing w:val="53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children.</w:t>
      </w:r>
      <w:r>
        <w:rPr>
          <w:spacing w:val="3"/>
        </w:rPr>
        <w:t> </w:t>
      </w:r>
      <w:r>
        <w:rPr>
          <w:i/>
        </w:rPr>
        <w:t>Vestnik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Rossii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Akademiia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Meditsinskikh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Nauk. </w:t>
      </w:r>
      <w:r>
        <w:rPr>
          <w:sz w:val="24"/>
        </w:rPr>
        <w:t>6:</w:t>
      </w:r>
      <w:r>
        <w:rPr>
          <w:spacing w:val="-1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/>
      </w:pPr>
      <w:r>
        <w:rPr/>
        <w:t>Macfoy,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Sama,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-1"/>
        </w:rPr>
        <w:t> </w:t>
      </w:r>
      <w:r>
        <w:rPr/>
        <w:t>(1990).</w:t>
      </w:r>
      <w:r>
        <w:rPr>
          <w:spacing w:val="-1"/>
        </w:rPr>
        <w:t> </w:t>
      </w:r>
      <w:r>
        <w:rPr/>
        <w:t>Medicinal</w:t>
      </w:r>
      <w:r>
        <w:rPr>
          <w:spacing w:val="-2"/>
        </w:rPr>
        <w:t> </w:t>
      </w:r>
      <w:r>
        <w:rPr/>
        <w:t>plants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Puyehun</w:t>
      </w:r>
      <w:r>
        <w:rPr>
          <w:spacing w:val="-1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of Sierra</w:t>
      </w:r>
      <w:r>
        <w:rPr>
          <w:spacing w:val="-1"/>
        </w:rPr>
        <w:t> </w:t>
      </w:r>
      <w:r>
        <w:rPr/>
        <w:t>Leone.</w:t>
      </w:r>
    </w:p>
    <w:p>
      <w:pPr>
        <w:spacing w:before="0"/>
        <w:ind w:left="226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30 (3): 610</w:t>
      </w:r>
      <w:r>
        <w:rPr>
          <w:spacing w:val="-1"/>
          <w:sz w:val="24"/>
        </w:rPr>
        <w:t> </w:t>
      </w:r>
      <w:r>
        <w:rPr>
          <w:sz w:val="24"/>
        </w:rPr>
        <w:t>– 632.</w:t>
      </w:r>
    </w:p>
    <w:p>
      <w:pPr>
        <w:pStyle w:val="BodyText"/>
      </w:pPr>
    </w:p>
    <w:p>
      <w:pPr>
        <w:pStyle w:val="BodyText"/>
        <w:ind w:left="1020" w:right="1395"/>
      </w:pPr>
      <w:r>
        <w:rPr/>
        <w:t>Manga, H.M., Brkic, D., Marie, D.E.P., Leclercq, Q. (2004). </w:t>
      </w:r>
      <w:r>
        <w:rPr>
          <w:i/>
        </w:rPr>
        <w:t>In vivo </w:t>
      </w:r>
      <w:r>
        <w:rPr/>
        <w:t>anti-inflammatory activity</w:t>
      </w:r>
      <w:r>
        <w:rPr>
          <w:spacing w:val="-58"/>
        </w:rPr>
        <w:t> </w:t>
      </w:r>
      <w:r>
        <w:rPr/>
        <w:t>of</w:t>
      </w:r>
      <w:r>
        <w:rPr>
          <w:i/>
        </w:rPr>
        <w:t>Alchornea</w:t>
      </w:r>
      <w:r>
        <w:rPr>
          <w:i/>
          <w:spacing w:val="-2"/>
        </w:rPr>
        <w:t> </w:t>
      </w:r>
      <w:r>
        <w:rPr>
          <w:i/>
        </w:rPr>
        <w:t>cordifolia</w:t>
      </w:r>
      <w:r>
        <w:rPr>
          <w:i/>
          <w:spacing w:val="1"/>
        </w:rPr>
        <w:t> </w:t>
      </w:r>
      <w:r>
        <w:rPr/>
        <w:t>(Schumach.</w:t>
      </w:r>
      <w:r>
        <w:rPr>
          <w:spacing w:val="-1"/>
        </w:rPr>
        <w:t> </w:t>
      </w:r>
      <w:r>
        <w:rPr/>
        <w:t>and Thonn.)</w:t>
      </w:r>
      <w:r>
        <w:rPr>
          <w:spacing w:val="1"/>
        </w:rPr>
        <w:t> </w:t>
      </w:r>
      <w:r>
        <w:rPr/>
        <w:t>Mull.</w:t>
      </w:r>
      <w:r>
        <w:rPr>
          <w:spacing w:val="-1"/>
        </w:rPr>
        <w:t> </w:t>
      </w:r>
      <w:r>
        <w:rPr/>
        <w:t>Arg. (Euphorbiaceae).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spacing w:before="72"/>
        <w:ind w:left="102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Ethnopharmacology.</w:t>
      </w:r>
      <w:r>
        <w:rPr>
          <w:i/>
          <w:spacing w:val="-1"/>
          <w:sz w:val="24"/>
        </w:rPr>
        <w:t> </w:t>
      </w:r>
      <w:r>
        <w:rPr>
          <w:sz w:val="24"/>
        </w:rPr>
        <w:t>94: 209-214</w:t>
      </w:r>
    </w:p>
    <w:p>
      <w:pPr>
        <w:pStyle w:val="BodyText"/>
        <w:ind w:left="1020"/>
      </w:pPr>
      <w:r>
        <w:rPr/>
        <w:t>Mann,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Banso,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Clifford,</w:t>
      </w:r>
      <w:r>
        <w:rPr>
          <w:spacing w:val="1"/>
        </w:rPr>
        <w:t> </w:t>
      </w:r>
      <w:r>
        <w:rPr/>
        <w:t>L.C.</w:t>
      </w:r>
      <w:r>
        <w:rPr>
          <w:spacing w:val="-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An antifungal</w:t>
      </w:r>
      <w:r>
        <w:rPr>
          <w:spacing w:val="-1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of crude</w:t>
      </w:r>
      <w:r>
        <w:rPr>
          <w:spacing w:val="-2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extracts</w:t>
      </w:r>
      <w:r>
        <w:rPr>
          <w:spacing w:val="-1"/>
        </w:rPr>
        <w:t> </w:t>
      </w:r>
      <w:r>
        <w:rPr/>
        <w:t>from</w:t>
      </w: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Anogeissus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leiocarpus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Terminalia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Avicennioides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Tanzania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</w:p>
    <w:p>
      <w:pPr>
        <w:pStyle w:val="BodyText"/>
        <w:ind w:left="1939"/>
      </w:pPr>
      <w:r>
        <w:rPr/>
        <w:t>Research.</w:t>
      </w:r>
      <w:r>
        <w:rPr>
          <w:spacing w:val="-2"/>
        </w:rPr>
        <w:t> </w:t>
      </w:r>
      <w:r>
        <w:rPr/>
        <w:t>10(1):</w:t>
      </w:r>
      <w:r>
        <w:rPr>
          <w:spacing w:val="-2"/>
        </w:rPr>
        <w:t> </w:t>
      </w:r>
      <w:r>
        <w:rPr/>
        <w:t>34-38.</w:t>
      </w:r>
    </w:p>
    <w:p>
      <w:pPr>
        <w:pStyle w:val="BodyText"/>
      </w:pPr>
    </w:p>
    <w:p>
      <w:pPr>
        <w:pStyle w:val="BodyText"/>
        <w:ind w:left="1020" w:right="2011"/>
      </w:pPr>
      <w:r>
        <w:rPr/>
        <w:t>Matsuoka,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Narita,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Okazaki,</w:t>
      </w:r>
      <w:r>
        <w:rPr>
          <w:spacing w:val="-2"/>
        </w:rPr>
        <w:t> </w:t>
      </w:r>
      <w:r>
        <w:rPr/>
        <w:t>N.(2004).</w:t>
      </w:r>
      <w:r>
        <w:rPr>
          <w:spacing w:val="-1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andmolecular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macrolide-resistant</w:t>
      </w:r>
      <w:r>
        <w:rPr>
          <w:i/>
        </w:rPr>
        <w:t>Mycoplasma</w:t>
      </w:r>
      <w:r>
        <w:rPr>
          <w:i/>
          <w:spacing w:val="-1"/>
        </w:rPr>
        <w:t> </w:t>
      </w:r>
      <w:r>
        <w:rPr>
          <w:i/>
        </w:rPr>
        <w:t>pneumoniae</w:t>
      </w:r>
      <w:r>
        <w:rPr/>
        <w:t>clinical isolates</w:t>
      </w:r>
      <w:r>
        <w:rPr>
          <w:spacing w:val="-1"/>
        </w:rPr>
        <w:t> </w:t>
      </w:r>
      <w:r>
        <w:rPr/>
        <w:t>obtained in</w:t>
      </w:r>
      <w:r>
        <w:rPr>
          <w:spacing w:val="-1"/>
        </w:rPr>
        <w:t> </w:t>
      </w:r>
      <w:r>
        <w:rPr/>
        <w:t>Japan.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 Chemotherapy.</w:t>
      </w:r>
      <w:r>
        <w:rPr>
          <w:i/>
          <w:spacing w:val="-1"/>
          <w:sz w:val="24"/>
        </w:rPr>
        <w:t> </w:t>
      </w:r>
      <w:r>
        <w:rPr>
          <w:sz w:val="24"/>
        </w:rPr>
        <w:t>48:</w:t>
      </w:r>
      <w:r>
        <w:rPr>
          <w:spacing w:val="-1"/>
          <w:sz w:val="24"/>
        </w:rPr>
        <w:t> </w:t>
      </w:r>
      <w:r>
        <w:rPr>
          <w:sz w:val="24"/>
        </w:rPr>
        <w:t>4624–4630.</w:t>
      </w:r>
    </w:p>
    <w:p>
      <w:pPr>
        <w:pStyle w:val="BodyText"/>
      </w:pPr>
    </w:p>
    <w:p>
      <w:pPr>
        <w:spacing w:before="0"/>
        <w:ind w:left="1020" w:right="1216" w:firstLine="0"/>
        <w:jc w:val="left"/>
        <w:rPr>
          <w:sz w:val="24"/>
        </w:rPr>
      </w:pPr>
      <w:r>
        <w:rPr>
          <w:sz w:val="24"/>
        </w:rPr>
        <w:t>McIsaac,</w:t>
      </w:r>
      <w:r>
        <w:rPr>
          <w:spacing w:val="-1"/>
          <w:sz w:val="24"/>
        </w:rPr>
        <w:t> </w:t>
      </w:r>
      <w:r>
        <w:rPr>
          <w:sz w:val="24"/>
        </w:rPr>
        <w:t>W. J., Goel,</w:t>
      </w:r>
      <w:r>
        <w:rPr>
          <w:spacing w:val="-1"/>
          <w:sz w:val="24"/>
        </w:rPr>
        <w:t> </w:t>
      </w:r>
      <w:r>
        <w:rPr>
          <w:sz w:val="24"/>
        </w:rPr>
        <w:t>V., To, T., Low, D. E.</w:t>
      </w:r>
      <w:r>
        <w:rPr>
          <w:spacing w:val="-1"/>
          <w:sz w:val="24"/>
        </w:rPr>
        <w:t> </w:t>
      </w:r>
      <w:r>
        <w:rPr>
          <w:sz w:val="24"/>
        </w:rPr>
        <w:t>(2000).  The</w:t>
      </w:r>
      <w:r>
        <w:rPr>
          <w:spacing w:val="-2"/>
          <w:sz w:val="24"/>
        </w:rPr>
        <w:t> </w:t>
      </w:r>
      <w:r>
        <w:rPr>
          <w:sz w:val="24"/>
        </w:rPr>
        <w:t>validity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sore</w:t>
      </w:r>
      <w:r>
        <w:rPr>
          <w:spacing w:val="-1"/>
          <w:sz w:val="24"/>
        </w:rPr>
        <w:t> </w:t>
      </w:r>
      <w:r>
        <w:rPr>
          <w:sz w:val="24"/>
        </w:rPr>
        <w:t>throat score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-57"/>
          <w:sz w:val="24"/>
        </w:rPr>
        <w:t> </w:t>
      </w:r>
      <w:r>
        <w:rPr>
          <w:sz w:val="24"/>
        </w:rPr>
        <w:t>practice.</w:t>
      </w:r>
      <w:r>
        <w:rPr>
          <w:spacing w:val="-1"/>
          <w:sz w:val="24"/>
        </w:rPr>
        <w:t> </w:t>
      </w:r>
      <w:r>
        <w:rPr>
          <w:i/>
          <w:sz w:val="24"/>
        </w:rPr>
        <w:t>Canadian Medical Association Journal</w:t>
      </w:r>
      <w:r>
        <w:rPr>
          <w:sz w:val="24"/>
        </w:rPr>
        <w:t>. 163(7):811-815.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3" w:lineRule="auto" w:before="1"/>
        <w:ind w:left="1020" w:right="1864"/>
        <w:rPr>
          <w:i/>
        </w:rPr>
      </w:pPr>
      <w:r>
        <w:rPr/>
        <w:t>McIsaac,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J.,</w:t>
      </w:r>
      <w:r>
        <w:rPr>
          <w:spacing w:val="-4"/>
        </w:rPr>
        <w:t> </w:t>
      </w:r>
      <w:r>
        <w:rPr/>
        <w:t>White,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Tannenbaum,</w:t>
      </w:r>
      <w:r>
        <w:rPr>
          <w:spacing w:val="-1"/>
        </w:rPr>
        <w:t> </w:t>
      </w:r>
      <w:r>
        <w:rPr/>
        <w:t>D.,</w:t>
      </w:r>
      <w:r>
        <w:rPr>
          <w:spacing w:val="1"/>
        </w:rPr>
        <w:t> </w:t>
      </w:r>
      <w:r>
        <w:rPr/>
        <w:t>Low, D.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A clinical</w:t>
      </w:r>
      <w:r>
        <w:rPr>
          <w:spacing w:val="-1"/>
        </w:rPr>
        <w:t> </w:t>
      </w:r>
      <w:r>
        <w:rPr/>
        <w:t>score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-57"/>
        </w:rPr>
        <w:t> </w:t>
      </w:r>
      <w:r>
        <w:rPr/>
        <w:t>unnecessary</w:t>
      </w:r>
      <w:r>
        <w:rPr>
          <w:spacing w:val="-6"/>
        </w:rPr>
        <w:t> </w:t>
      </w:r>
      <w:r>
        <w:rPr/>
        <w:t>antibiotic use</w:t>
      </w:r>
      <w:r>
        <w:rPr>
          <w:spacing w:val="-2"/>
        </w:rPr>
        <w:t> </w:t>
      </w:r>
      <w:r>
        <w:rPr/>
        <w:t>in patients with</w:t>
      </w:r>
      <w:r>
        <w:rPr>
          <w:spacing w:val="-1"/>
        </w:rPr>
        <w:t> </w:t>
      </w:r>
      <w:r>
        <w:rPr/>
        <w:t>sore</w:t>
      </w:r>
      <w:r>
        <w:rPr>
          <w:spacing w:val="-2"/>
        </w:rPr>
        <w:t> </w:t>
      </w:r>
      <w:r>
        <w:rPr/>
        <w:t>throat.</w:t>
      </w:r>
      <w:r>
        <w:rPr>
          <w:spacing w:val="3"/>
        </w:rPr>
        <w:t> </w:t>
      </w:r>
      <w:r>
        <w:rPr>
          <w:i/>
        </w:rPr>
        <w:t>Canadian Medical Association</w:t>
      </w:r>
    </w:p>
    <w:p>
      <w:pPr>
        <w:spacing w:before="2"/>
        <w:ind w:left="17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158(1):75-83.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980" w:right="1395" w:hanging="960"/>
        <w:rPr>
          <w:i/>
        </w:rPr>
      </w:pPr>
      <w:r>
        <w:rPr/>
        <w:t>Mohammed, A., Adeshina, G. O., Ibrahim, Y. K. E. (2012). Incidence of wound infections in a</w:t>
      </w:r>
      <w:r>
        <w:rPr>
          <w:spacing w:val="-57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hospital in Kano and susceptibility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bacteria isolates to</w:t>
      </w:r>
      <w:r>
        <w:rPr>
          <w:spacing w:val="5"/>
        </w:rPr>
        <w:t> </w:t>
      </w:r>
      <w:r>
        <w:rPr>
          <w:i/>
        </w:rPr>
        <w:t>Alchornea</w:t>
      </w:r>
    </w:p>
    <w:p>
      <w:pPr>
        <w:pStyle w:val="BodyText"/>
        <w:ind w:left="1980" w:right="1753" w:hanging="240"/>
      </w:pPr>
      <w:r>
        <w:rPr>
          <w:i/>
        </w:rPr>
        <w:t>cordifolia </w:t>
      </w:r>
      <w:r>
        <w:rPr/>
        <w:t>leaf extracts. M.sc Research Dissertation (Unpublished).Department of</w:t>
      </w:r>
      <w:r>
        <w:rPr>
          <w:spacing w:val="1"/>
        </w:rPr>
        <w:t> </w:t>
      </w:r>
      <w:r>
        <w:rPr/>
        <w:t>Pharmaceutics/</w:t>
      </w:r>
      <w:r>
        <w:rPr>
          <w:spacing w:val="-2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Microbiology</w:t>
      </w:r>
      <w:r>
        <w:rPr>
          <w:spacing w:val="-6"/>
        </w:rPr>
        <w:t> </w:t>
      </w:r>
      <w:r>
        <w:rPr/>
        <w:t>Library.</w:t>
      </w:r>
      <w:r>
        <w:rPr>
          <w:spacing w:val="-3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ind w:left="1020" w:right="2195"/>
      </w:pPr>
      <w:r>
        <w:rPr/>
        <w:t>Morens, D. M., Taubenberger, J. K., Fauci, A. S. (2008). Predominant role of bacterial</w:t>
      </w:r>
      <w:r>
        <w:rPr>
          <w:spacing w:val="-57"/>
        </w:rPr>
        <w:t> </w:t>
      </w:r>
      <w:r>
        <w:rPr/>
        <w:t>pneumonia as a cause of death in pandemic influenza: implicationsfor pandemic</w:t>
      </w:r>
      <w:r>
        <w:rPr>
          <w:spacing w:val="1"/>
        </w:rPr>
        <w:t> </w:t>
      </w:r>
      <w:r>
        <w:rPr/>
        <w:t>influenza</w:t>
      </w:r>
      <w:r>
        <w:rPr>
          <w:spacing w:val="-2"/>
        </w:rPr>
        <w:t> </w:t>
      </w:r>
      <w:r>
        <w:rPr/>
        <w:t>preparedness.</w:t>
      </w:r>
      <w:r>
        <w:rPr>
          <w:spacing w:val="1"/>
        </w:rPr>
        <w:t> </w:t>
      </w:r>
      <w:r>
        <w:rPr>
          <w:i/>
        </w:rPr>
        <w:t>Journal of Infectious Diseases</w:t>
      </w:r>
      <w:r>
        <w:rPr/>
        <w:t>. 198:962–970.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20" w:right="2169" w:firstLine="0"/>
        <w:jc w:val="left"/>
        <w:rPr>
          <w:sz w:val="24"/>
        </w:rPr>
      </w:pPr>
      <w:r>
        <w:rPr>
          <w:sz w:val="24"/>
        </w:rPr>
        <w:t>Morozumi, M., Hasegawa, K., Kobayashi, R.(2005). Emergence of macrolide-resistant</w:t>
      </w:r>
      <w:r>
        <w:rPr>
          <w:spacing w:val="-58"/>
          <w:sz w:val="24"/>
        </w:rPr>
        <w:t> </w:t>
      </w:r>
      <w:r>
        <w:rPr>
          <w:i/>
          <w:sz w:val="24"/>
        </w:rPr>
        <w:t>Mycoplasma pneumoniae </w:t>
      </w:r>
      <w:r>
        <w:rPr>
          <w:sz w:val="24"/>
        </w:rPr>
        <w:t>with a 23S rRNA gene mutation.</w:t>
      </w:r>
      <w:r>
        <w:rPr>
          <w:i/>
          <w:sz w:val="24"/>
        </w:rPr>
        <w:t>Antimicrobial 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Chemotherapy.</w:t>
      </w:r>
      <w:r>
        <w:rPr>
          <w:sz w:val="24"/>
        </w:rPr>
        <w:t>49:</w:t>
      </w:r>
      <w:r>
        <w:rPr>
          <w:spacing w:val="-1"/>
          <w:sz w:val="24"/>
        </w:rPr>
        <w:t> </w:t>
      </w:r>
      <w:r>
        <w:rPr>
          <w:sz w:val="24"/>
        </w:rPr>
        <w:t>2302–2306.</w:t>
      </w:r>
    </w:p>
    <w:p>
      <w:pPr>
        <w:pStyle w:val="BodyText"/>
      </w:pPr>
    </w:p>
    <w:p>
      <w:pPr>
        <w:pStyle w:val="BodyText"/>
        <w:ind w:left="1020" w:right="1496"/>
      </w:pPr>
      <w:r>
        <w:rPr/>
        <w:t>Morozumi, M., Iwata, S., Hasegawa, K.(2008). Increased macrolide resistanceof </w:t>
      </w:r>
      <w:r>
        <w:rPr>
          <w:i/>
        </w:rPr>
        <w:t>Mycoplasma</w:t>
      </w:r>
      <w:r>
        <w:rPr>
          <w:i/>
          <w:spacing w:val="-58"/>
        </w:rPr>
        <w:t> </w:t>
      </w:r>
      <w:r>
        <w:rPr>
          <w:i/>
        </w:rPr>
        <w:t>pneumoniae</w:t>
      </w:r>
      <w:r>
        <w:rPr>
          <w:i/>
          <w:spacing w:val="-2"/>
        </w:rPr>
        <w:t> </w:t>
      </w:r>
      <w:r>
        <w:rPr/>
        <w:t>in pediatric</w:t>
      </w:r>
      <w:r>
        <w:rPr>
          <w:spacing w:val="1"/>
        </w:rPr>
        <w:t> </w:t>
      </w:r>
      <w:r>
        <w:rPr/>
        <w:t>patients with</w:t>
      </w:r>
      <w:r>
        <w:rPr>
          <w:spacing w:val="-1"/>
        </w:rPr>
        <w:t> </w:t>
      </w:r>
      <w:r>
        <w:rPr/>
        <w:t>community-acquired pneumonia.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52:348–350.</w:t>
      </w:r>
    </w:p>
    <w:p>
      <w:pPr>
        <w:pStyle w:val="BodyText"/>
      </w:pPr>
    </w:p>
    <w:p>
      <w:pPr>
        <w:pStyle w:val="BodyText"/>
        <w:ind w:left="1020"/>
        <w:jc w:val="both"/>
      </w:pPr>
      <w:r>
        <w:rPr/>
        <w:t>Morrissey, I.,</w:t>
      </w:r>
      <w:r>
        <w:rPr>
          <w:spacing w:val="-1"/>
        </w:rPr>
        <w:t> </w:t>
      </w:r>
      <w:r>
        <w:rPr/>
        <w:t>Maher,</w:t>
      </w:r>
      <w:r>
        <w:rPr>
          <w:spacing w:val="-2"/>
        </w:rPr>
        <w:t> </w:t>
      </w:r>
      <w:r>
        <w:rPr/>
        <w:t>K., Williams,</w:t>
      </w:r>
      <w:r>
        <w:rPr>
          <w:spacing w:val="-1"/>
        </w:rPr>
        <w:t> </w:t>
      </w:r>
      <w:r>
        <w:rPr/>
        <w:t>L.,</w:t>
      </w:r>
      <w:r>
        <w:rPr>
          <w:spacing w:val="-1"/>
        </w:rPr>
        <w:t> </w:t>
      </w:r>
      <w:r>
        <w:rPr/>
        <w:t>Shackcloth,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Felmingham,</w:t>
      </w:r>
      <w:r>
        <w:rPr>
          <w:spacing w:val="-2"/>
        </w:rPr>
        <w:t> </w:t>
      </w:r>
      <w:r>
        <w:rPr/>
        <w:t>D.,Reynolds,</w:t>
      </w:r>
      <w:r>
        <w:rPr>
          <w:spacing w:val="-1"/>
        </w:rPr>
        <w:t> </w:t>
      </w:r>
      <w:r>
        <w:rPr/>
        <w:t>R.</w:t>
      </w:r>
      <w:r>
        <w:rPr>
          <w:spacing w:val="-2"/>
        </w:rPr>
        <w:t> </w:t>
      </w:r>
      <w:r>
        <w:rPr/>
        <w:t>(2008).</w:t>
      </w:r>
    </w:p>
    <w:p>
      <w:pPr>
        <w:spacing w:before="0"/>
        <w:ind w:left="1020" w:right="2605" w:firstLine="0"/>
        <w:jc w:val="both"/>
        <w:rPr>
          <w:sz w:val="24"/>
        </w:rPr>
      </w:pPr>
      <w:r>
        <w:rPr>
          <w:sz w:val="24"/>
        </w:rPr>
        <w:t>Non-susceptibility trends among </w:t>
      </w:r>
      <w:r>
        <w:rPr>
          <w:i/>
          <w:sz w:val="24"/>
        </w:rPr>
        <w:t>Haemophilus influenza</w:t>
      </w:r>
      <w:r>
        <w:rPr>
          <w:sz w:val="24"/>
        </w:rPr>
        <w:t>and </w:t>
      </w:r>
      <w:r>
        <w:rPr>
          <w:i/>
          <w:sz w:val="24"/>
        </w:rPr>
        <w:t>Moraxellacatarrhalis</w:t>
      </w:r>
      <w:r>
        <w:rPr>
          <w:i/>
          <w:spacing w:val="-57"/>
          <w:sz w:val="24"/>
        </w:rPr>
        <w:t> </w:t>
      </w:r>
      <w:r>
        <w:rPr>
          <w:sz w:val="24"/>
        </w:rPr>
        <w:t>from community-acquired respiratory tractinfections in the UK and Ireland, 1999–</w:t>
      </w:r>
      <w:r>
        <w:rPr>
          <w:spacing w:val="-57"/>
          <w:sz w:val="24"/>
        </w:rPr>
        <w:t> </w:t>
      </w:r>
      <w:r>
        <w:rPr>
          <w:sz w:val="24"/>
        </w:rPr>
        <w:t>2007.</w:t>
      </w:r>
      <w:r>
        <w:rPr>
          <w:spacing w:val="-2"/>
          <w:sz w:val="24"/>
        </w:rPr>
        <w:t> </w:t>
      </w:r>
      <w:r>
        <w:rPr>
          <w:i/>
          <w:sz w:val="24"/>
        </w:rPr>
        <w:t>Journal of 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 62 (suppl</w:t>
      </w:r>
      <w:r>
        <w:rPr>
          <w:spacing w:val="-1"/>
          <w:sz w:val="24"/>
        </w:rPr>
        <w:t> </w:t>
      </w:r>
      <w:r>
        <w:rPr>
          <w:sz w:val="24"/>
        </w:rPr>
        <w:t>2): ii97–ii103.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020" w:right="1947"/>
      </w:pPr>
      <w:r>
        <w:rPr/>
        <w:t>Mossad,</w:t>
      </w:r>
      <w:r>
        <w:rPr>
          <w:spacing w:val="-2"/>
        </w:rPr>
        <w:t> </w:t>
      </w:r>
      <w:r>
        <w:rPr/>
        <w:t>S.B.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Upper</w:t>
      </w:r>
      <w:r>
        <w:rPr>
          <w:spacing w:val="-2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</w:t>
      </w:r>
      <w:r>
        <w:rPr>
          <w:spacing w:val="-2"/>
        </w:rPr>
        <w:t> </w:t>
      </w:r>
      <w:r>
        <w:rPr/>
        <w:t>Cleveland</w:t>
      </w:r>
      <w:r>
        <w:rPr>
          <w:spacing w:val="-1"/>
        </w:rPr>
        <w:t> </w:t>
      </w:r>
      <w:r>
        <w:rPr/>
        <w:t>clinic</w:t>
      </w:r>
      <w:r>
        <w:rPr>
          <w:spacing w:val="-1"/>
        </w:rPr>
        <w:t> </w:t>
      </w:r>
      <w:hyperlink r:id="rId64">
        <w:r>
          <w:rPr/>
          <w:t>www.</w:t>
        </w:r>
      </w:hyperlink>
      <w:r>
        <w:rPr>
          <w:spacing w:val="-2"/>
        </w:rPr>
        <w:t> </w:t>
      </w:r>
      <w:r>
        <w:rPr/>
        <w:t>Cleveland</w:t>
      </w:r>
      <w:r>
        <w:rPr>
          <w:spacing w:val="-57"/>
        </w:rPr>
        <w:t> </w:t>
      </w:r>
      <w:r>
        <w:rPr/>
        <w:t>dinicmeded.</w:t>
      </w:r>
      <w:r>
        <w:rPr>
          <w:spacing w:val="-1"/>
        </w:rPr>
        <w:t> </w:t>
      </w:r>
      <w:r>
        <w:rPr/>
        <w:t>Com/medicalpubs.</w:t>
      </w:r>
    </w:p>
    <w:p>
      <w:pPr>
        <w:pStyle w:val="BodyText"/>
      </w:pPr>
    </w:p>
    <w:p>
      <w:pPr>
        <w:spacing w:before="0"/>
        <w:ind w:left="1020" w:right="1948" w:firstLine="0"/>
        <w:jc w:val="left"/>
        <w:rPr>
          <w:sz w:val="24"/>
        </w:rPr>
      </w:pPr>
      <w:r>
        <w:rPr>
          <w:sz w:val="24"/>
        </w:rPr>
        <w:t>Muanza, D.N., Kim, B.W., Euter, K.L., Williams, L. (1994). Antibacterial and antifungal</w:t>
      </w:r>
      <w:r>
        <w:rPr>
          <w:spacing w:val="-58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nine</w:t>
      </w:r>
      <w:r>
        <w:rPr>
          <w:spacing w:val="-1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plants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Zaire.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Pharmacognosy</w:t>
      </w:r>
      <w:r>
        <w:rPr>
          <w:sz w:val="24"/>
        </w:rPr>
        <w:t>,</w:t>
      </w:r>
    </w:p>
    <w:p>
      <w:pPr>
        <w:pStyle w:val="BodyText"/>
        <w:ind w:left="1920"/>
      </w:pPr>
      <w:r>
        <w:rPr/>
        <w:t>32:</w:t>
      </w:r>
      <w:r>
        <w:rPr>
          <w:spacing w:val="-1"/>
        </w:rPr>
        <w:t> </w:t>
      </w:r>
      <w:r>
        <w:rPr/>
        <w:t>337-345.</w:t>
      </w:r>
    </w:p>
    <w:p>
      <w:pPr>
        <w:spacing w:after="0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2100" w:right="1253" w:hanging="1080"/>
        <w:rPr>
          <w:i/>
        </w:rPr>
      </w:pPr>
      <w:r>
        <w:rPr/>
        <w:t>Mungrue,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Brown,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Hayes,</w:t>
      </w:r>
      <w:r>
        <w:rPr>
          <w:spacing w:val="1"/>
        </w:rPr>
        <w:t> </w:t>
      </w:r>
      <w:r>
        <w:rPr/>
        <w:t>I.,</w:t>
      </w:r>
      <w:r>
        <w:rPr>
          <w:spacing w:val="-2"/>
        </w:rPr>
        <w:t> </w:t>
      </w:r>
      <w:r>
        <w:rPr/>
        <w:t>Ramroop,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Thurston,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Pinto</w:t>
      </w:r>
      <w:r>
        <w:rPr>
          <w:spacing w:val="-4"/>
        </w:rPr>
        <w:t> </w:t>
      </w:r>
      <w:r>
        <w:rPr/>
        <w:t>Pereira, L.</w:t>
      </w:r>
      <w:r>
        <w:rPr>
          <w:spacing w:val="-1"/>
        </w:rPr>
        <w:t> </w:t>
      </w:r>
      <w:r>
        <w:rPr/>
        <w:t>(2009).</w:t>
      </w:r>
      <w:r>
        <w:rPr>
          <w:spacing w:val="-2"/>
        </w:rPr>
        <w:t> </w:t>
      </w:r>
      <w:r>
        <w:rPr/>
        <w:t>Drugs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upper</w:t>
      </w:r>
      <w:r>
        <w:rPr>
          <w:spacing w:val="-1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</w:t>
      </w:r>
      <w:r>
        <w:rPr>
          <w:spacing w:val="-1"/>
        </w:rPr>
        <w:t> </w:t>
      </w:r>
      <w:r>
        <w:rPr/>
        <w:t>in paediatric</w:t>
      </w:r>
      <w:r>
        <w:rPr>
          <w:spacing w:val="-3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</w:t>
      </w:r>
      <w:r>
        <w:rPr>
          <w:spacing w:val="1"/>
        </w:rPr>
        <w:t> </w:t>
      </w:r>
      <w:r>
        <w:rPr/>
        <w:t>Trinidad.</w:t>
      </w:r>
      <w:r>
        <w:rPr>
          <w:spacing w:val="4"/>
        </w:rPr>
        <w:t> </w:t>
      </w:r>
      <w:r>
        <w:rPr>
          <w:i/>
        </w:rPr>
        <w:t>Pharmacy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7(1)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29 –</w:t>
      </w:r>
      <w:r>
        <w:rPr>
          <w:spacing w:val="-1"/>
          <w:sz w:val="24"/>
        </w:rPr>
        <w:t> </w:t>
      </w:r>
      <w:r>
        <w:rPr>
          <w:sz w:val="24"/>
        </w:rPr>
        <w:t>33.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020"/>
      </w:pPr>
      <w:r>
        <w:rPr/>
        <w:t>National Institute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Excellence.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/>
        <w:t>Respiratory</w:t>
      </w:r>
      <w:r>
        <w:rPr>
          <w:spacing w:val="-4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infections—</w:t>
      </w:r>
    </w:p>
    <w:p>
      <w:pPr>
        <w:pStyle w:val="BodyText"/>
        <w:spacing w:line="256" w:lineRule="auto" w:before="22"/>
        <w:ind w:left="1020" w:right="4186"/>
      </w:pPr>
      <w:r>
        <w:rPr>
          <w:spacing w:val="-1"/>
        </w:rPr>
        <w:t>Antibioticprescribing.</w:t>
      </w:r>
      <w:hyperlink r:id="rId65">
        <w:r>
          <w:rPr>
            <w:spacing w:val="-1"/>
          </w:rPr>
          <w:t>http://www.nice.org.uk/nicemedia/</w:t>
        </w:r>
      </w:hyperlink>
      <w:r>
        <w:rPr>
          <w:spacing w:val="-57"/>
        </w:rPr>
        <w:t> </w:t>
      </w:r>
      <w:r>
        <w:rPr/>
        <w:t>live/12015/41323/41323.pdf.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220" w:right="1347" w:hanging="1200"/>
      </w:pPr>
      <w:r>
        <w:rPr/>
        <w:t>Niederman, M. S., Bass, J. B. Jr., Campbell, G. D, Fein, A. M, Grossman, R. F., Mandell, L. A.</w:t>
      </w:r>
      <w:r>
        <w:rPr>
          <w:spacing w:val="-57"/>
        </w:rPr>
        <w:t> </w:t>
      </w:r>
      <w:r>
        <w:rPr/>
        <w:t>(1993).</w:t>
      </w:r>
      <w:r>
        <w:rPr>
          <w:spacing w:val="-2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 management</w:t>
      </w:r>
      <w:r>
        <w:rPr>
          <w:spacing w:val="-1"/>
        </w:rPr>
        <w:t> </w:t>
      </w:r>
      <w:r>
        <w:rPr/>
        <w:t>of adults</w:t>
      </w:r>
      <w:r>
        <w:rPr>
          <w:spacing w:val="-1"/>
        </w:rPr>
        <w:t> </w:t>
      </w:r>
      <w:r>
        <w:rPr/>
        <w:t>with community-acquired</w:t>
      </w:r>
    </w:p>
    <w:p>
      <w:pPr>
        <w:pStyle w:val="BodyText"/>
        <w:ind w:left="1020" w:right="2769"/>
      </w:pPr>
      <w:r>
        <w:rPr/>
        <w:t>pneumonia: diagnosis, assessment of severity, and initial antimicrobial therapy.</w:t>
      </w:r>
      <w:r>
        <w:rPr>
          <w:spacing w:val="1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Thoracic</w:t>
      </w:r>
      <w:r>
        <w:rPr>
          <w:spacing w:val="-2"/>
        </w:rPr>
        <w:t> </w:t>
      </w:r>
      <w:r>
        <w:rPr/>
        <w:t>Society.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American</w:t>
      </w:r>
      <w:r>
        <w:rPr>
          <w:spacing w:val="1"/>
        </w:rPr>
        <w:t> </w:t>
      </w:r>
      <w:r>
        <w:rPr/>
        <w:t>Lung</w:t>
      </w:r>
      <w:r>
        <w:rPr>
          <w:spacing w:val="-4"/>
        </w:rPr>
        <w:t> </w:t>
      </w:r>
      <w:r>
        <w:rPr/>
        <w:t>Association.</w:t>
      </w:r>
      <w:r>
        <w:rPr>
          <w:spacing w:val="-57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Review of Respiratory Diseases.</w:t>
      </w:r>
      <w:r>
        <w:rPr/>
        <w:t>148:1418-26.</w:t>
      </w:r>
    </w:p>
    <w:p>
      <w:pPr>
        <w:pStyle w:val="BodyText"/>
      </w:pPr>
    </w:p>
    <w:p>
      <w:pPr>
        <w:pStyle w:val="BodyText"/>
        <w:spacing w:before="1"/>
        <w:ind w:left="1920" w:right="1739" w:hanging="900"/>
      </w:pPr>
      <w:r>
        <w:rPr/>
        <w:t>Ndip, R. N., Akoachere, J. F., Mokosso, D. I. G., Ndip, L. M., Anyangwe, I. A. N. (2002).</w:t>
      </w:r>
      <w:r>
        <w:rPr>
          <w:spacing w:val="1"/>
        </w:rPr>
        <w:t> </w:t>
      </w:r>
      <w:r>
        <w:rPr/>
        <w:t>Antibiogram</w:t>
      </w:r>
      <w:r>
        <w:rPr>
          <w:spacing w:val="-1"/>
        </w:rPr>
        <w:t> </w:t>
      </w:r>
      <w:r>
        <w:rPr/>
        <w:t>carriage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Vibro</w:t>
      </w:r>
      <w:r>
        <w:rPr>
          <w:spacing w:val="-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shrimps</w:t>
      </w:r>
      <w:r>
        <w:rPr>
          <w:spacing w:val="-1"/>
        </w:rPr>
        <w:t> </w:t>
      </w:r>
      <w:r>
        <w:rPr/>
        <w:t>harvested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coastal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South</w:t>
      </w:r>
      <w:r>
        <w:rPr>
          <w:spacing w:val="-1"/>
        </w:rPr>
        <w:t> </w:t>
      </w:r>
      <w:r>
        <w:rPr/>
        <w:t>West Cameroon. </w:t>
      </w:r>
      <w:r>
        <w:rPr>
          <w:i/>
        </w:rPr>
        <w:t>East African Medical Journal</w:t>
      </w:r>
      <w:r>
        <w:rPr/>
        <w:t>.</w:t>
      </w:r>
      <w:r>
        <w:rPr>
          <w:spacing w:val="-1"/>
        </w:rPr>
        <w:t> </w:t>
      </w:r>
      <w:r>
        <w:rPr/>
        <w:t>19: 146 – 149.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1961" w:firstLine="0"/>
        <w:jc w:val="left"/>
        <w:rPr>
          <w:sz w:val="24"/>
        </w:rPr>
      </w:pPr>
      <w:r>
        <w:rPr>
          <w:sz w:val="24"/>
        </w:rPr>
        <w:t>Ndip,</w:t>
      </w:r>
      <w:r>
        <w:rPr>
          <w:spacing w:val="-2"/>
          <w:sz w:val="24"/>
        </w:rPr>
        <w:t> </w:t>
      </w:r>
      <w:r>
        <w:rPr>
          <w:sz w:val="24"/>
        </w:rPr>
        <w:t>R.N.,</w:t>
      </w:r>
      <w:r>
        <w:rPr>
          <w:spacing w:val="-1"/>
          <w:sz w:val="24"/>
        </w:rPr>
        <w:t> </w:t>
      </w:r>
      <w:r>
        <w:rPr>
          <w:sz w:val="24"/>
        </w:rPr>
        <w:t>Arock,</w:t>
      </w:r>
      <w:r>
        <w:rPr>
          <w:spacing w:val="-1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Mbacham,</w:t>
      </w:r>
      <w:r>
        <w:rPr>
          <w:spacing w:val="-1"/>
          <w:sz w:val="24"/>
        </w:rPr>
        <w:t> </w:t>
      </w:r>
      <w:r>
        <w:rPr>
          <w:sz w:val="24"/>
        </w:rPr>
        <w:t>W.,</w:t>
      </w:r>
      <w:r>
        <w:rPr>
          <w:spacing w:val="-2"/>
          <w:sz w:val="24"/>
        </w:rPr>
        <w:t> </w:t>
      </w:r>
      <w:r>
        <w:rPr>
          <w:sz w:val="24"/>
        </w:rPr>
        <w:t>Ndip,</w:t>
      </w:r>
      <w:r>
        <w:rPr>
          <w:spacing w:val="1"/>
          <w:sz w:val="24"/>
        </w:rPr>
        <w:t> </w:t>
      </w:r>
      <w:r>
        <w:rPr>
          <w:sz w:val="24"/>
        </w:rPr>
        <w:t>L.M.,</w:t>
      </w:r>
      <w:r>
        <w:rPr>
          <w:spacing w:val="-1"/>
          <w:sz w:val="24"/>
        </w:rPr>
        <w:t> </w:t>
      </w:r>
      <w:r>
        <w:rPr>
          <w:sz w:val="24"/>
        </w:rPr>
        <w:t>Titanji,</w:t>
      </w:r>
      <w:r>
        <w:rPr>
          <w:spacing w:val="-2"/>
          <w:sz w:val="24"/>
        </w:rPr>
        <w:t> </w:t>
      </w:r>
      <w:r>
        <w:rPr>
          <w:sz w:val="24"/>
        </w:rPr>
        <w:t>V.P.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Antibiogram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plasmid profiles of </w:t>
      </w:r>
      <w:r>
        <w:rPr>
          <w:i/>
          <w:sz w:val="24"/>
        </w:rPr>
        <w:t>Neisseria gronorrhoeae </w:t>
      </w:r>
      <w:r>
        <w:rPr>
          <w:sz w:val="24"/>
        </w:rPr>
        <w:t>isolates from Cameroon. Useful tools for</w:t>
      </w:r>
      <w:r>
        <w:rPr>
          <w:spacing w:val="1"/>
          <w:sz w:val="24"/>
        </w:rPr>
        <w:t> </w:t>
      </w:r>
      <w:r>
        <w:rPr>
          <w:sz w:val="24"/>
        </w:rPr>
        <w:t>epidemiological</w:t>
      </w:r>
      <w:r>
        <w:rPr>
          <w:spacing w:val="-1"/>
          <w:sz w:val="24"/>
        </w:rPr>
        <w:t> </w:t>
      </w:r>
      <w:r>
        <w:rPr>
          <w:sz w:val="24"/>
        </w:rPr>
        <w:t>survey.</w:t>
      </w:r>
      <w:r>
        <w:rPr>
          <w:spacing w:val="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-1"/>
          <w:sz w:val="24"/>
        </w:rPr>
        <w:t> </w:t>
      </w:r>
      <w:r>
        <w:rPr>
          <w:sz w:val="24"/>
        </w:rPr>
        <w:t>7: 100-105.</w:t>
      </w:r>
    </w:p>
    <w:p>
      <w:pPr>
        <w:pStyle w:val="BodyText"/>
      </w:pPr>
    </w:p>
    <w:p>
      <w:pPr>
        <w:pStyle w:val="BodyText"/>
        <w:ind w:left="1020"/>
      </w:pPr>
      <w:r>
        <w:rPr/>
        <w:t>Ndip,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Ntiege, E.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Ndip,</w:t>
      </w:r>
      <w:r>
        <w:rPr>
          <w:spacing w:val="1"/>
        </w:rPr>
        <w:t> </w:t>
      </w:r>
      <w:r>
        <w:rPr/>
        <w:t>L. M.,</w:t>
      </w:r>
      <w:r>
        <w:rPr>
          <w:spacing w:val="-1"/>
        </w:rPr>
        <w:t> </w:t>
      </w:r>
      <w:r>
        <w:rPr/>
        <w:t>Nkwelang,</w:t>
      </w:r>
      <w:r>
        <w:rPr>
          <w:spacing w:val="-1"/>
        </w:rPr>
        <w:t> </w:t>
      </w:r>
      <w:r>
        <w:rPr/>
        <w:t>G.,</w:t>
      </w:r>
      <w:r>
        <w:rPr>
          <w:spacing w:val="-1"/>
        </w:rPr>
        <w:t> </w:t>
      </w:r>
      <w:r>
        <w:rPr/>
        <w:t>Aoachere, T. K.,</w:t>
      </w:r>
      <w:r>
        <w:rPr>
          <w:spacing w:val="-1"/>
        </w:rPr>
        <w:t> </w:t>
      </w:r>
      <w:r>
        <w:rPr/>
        <w:t>Nkuo,</w:t>
      </w:r>
      <w:r>
        <w:rPr>
          <w:spacing w:val="-1"/>
        </w:rPr>
        <w:t> </w:t>
      </w:r>
      <w:r>
        <w:rPr/>
        <w:t>A. T.</w:t>
      </w:r>
      <w:r>
        <w:rPr>
          <w:spacing w:val="-1"/>
        </w:rPr>
        <w:t> </w:t>
      </w:r>
      <w:r>
        <w:rPr/>
        <w:t>(2008).</w:t>
      </w:r>
    </w:p>
    <w:p>
      <w:pPr>
        <w:spacing w:before="0"/>
        <w:ind w:left="2040" w:right="1413" w:firstLine="180"/>
        <w:jc w:val="left"/>
        <w:rPr>
          <w:sz w:val="24"/>
        </w:rPr>
      </w:pP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bacterial 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upper respiratory</w:t>
      </w:r>
      <w:r>
        <w:rPr>
          <w:spacing w:val="-6"/>
          <w:sz w:val="24"/>
        </w:rPr>
        <w:t> </w:t>
      </w:r>
      <w:r>
        <w:rPr>
          <w:sz w:val="24"/>
        </w:rPr>
        <w:t>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Buea, Cameroon.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Nutrition.</w:t>
      </w:r>
      <w:r>
        <w:rPr>
          <w:i/>
          <w:spacing w:val="1"/>
          <w:sz w:val="24"/>
        </w:rPr>
        <w:t> </w:t>
      </w:r>
      <w:r>
        <w:rPr>
          <w:sz w:val="24"/>
        </w:rPr>
        <w:t>26: 397</w:t>
      </w:r>
    </w:p>
    <w:p>
      <w:pPr>
        <w:pStyle w:val="BodyText"/>
        <w:spacing w:before="1"/>
        <w:ind w:left="2280"/>
      </w:pPr>
      <w:r>
        <w:rPr/>
        <w:t>– 404.</w:t>
      </w:r>
    </w:p>
    <w:p>
      <w:pPr>
        <w:pStyle w:val="BodyText"/>
        <w:ind w:left="1980" w:right="1439" w:hanging="960"/>
      </w:pPr>
      <w:r>
        <w:rPr/>
        <w:t>Nwanze, P., Nwaru, L. M., Oranusi, S., Dimkpa, U., Okwu, M. U., Babatunde, B. B., Anke, T.</w:t>
      </w:r>
      <w:r>
        <w:rPr>
          <w:spacing w:val="-58"/>
        </w:rPr>
        <w:t> </w:t>
      </w:r>
      <w:r>
        <w:rPr/>
        <w:t>A., Jatta, W., Asagwara, C. E. (2007). Urinary Tract Infection in Okada village:</w:t>
      </w:r>
      <w:r>
        <w:rPr>
          <w:spacing w:val="1"/>
        </w:rPr>
        <w:t> </w:t>
      </w:r>
      <w:r>
        <w:rPr/>
        <w:t>prevalence and antimicrobial susceptibility pattern. </w:t>
      </w:r>
      <w:r>
        <w:rPr>
          <w:i/>
        </w:rPr>
        <w:t>Science Research Essays, </w:t>
      </w:r>
      <w:r>
        <w:rPr/>
        <w:t>2(4):</w:t>
      </w:r>
      <w:r>
        <w:rPr>
          <w:spacing w:val="1"/>
        </w:rPr>
        <w:t> </w:t>
      </w:r>
      <w:r>
        <w:rPr/>
        <w:t>112-116.</w:t>
      </w:r>
    </w:p>
    <w:p>
      <w:pPr>
        <w:pStyle w:val="BodyText"/>
      </w:pPr>
    </w:p>
    <w:p>
      <w:pPr>
        <w:pStyle w:val="BodyText"/>
        <w:ind w:left="1020"/>
      </w:pPr>
      <w:r>
        <w:rPr/>
        <w:t>Ogungbamila,</w:t>
      </w:r>
      <w:r>
        <w:rPr>
          <w:spacing w:val="-1"/>
        </w:rPr>
        <w:t> </w:t>
      </w:r>
      <w:r>
        <w:rPr/>
        <w:t>F.O.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Samuelsson,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(1990):</w:t>
      </w:r>
      <w:r>
        <w:rPr>
          <w:spacing w:val="-1"/>
        </w:rPr>
        <w:t> </w:t>
      </w:r>
      <w:r>
        <w:rPr/>
        <w:t>Smooth</w:t>
      </w:r>
      <w:r>
        <w:rPr>
          <w:spacing w:val="-1"/>
        </w:rPr>
        <w:t> </w:t>
      </w:r>
      <w:r>
        <w:rPr/>
        <w:t>Muscle</w:t>
      </w:r>
      <w:r>
        <w:rPr>
          <w:spacing w:val="-2"/>
        </w:rPr>
        <w:t> </w:t>
      </w:r>
      <w:r>
        <w:rPr/>
        <w:t>Relaxing</w:t>
      </w:r>
      <w:r>
        <w:rPr>
          <w:spacing w:val="-3"/>
        </w:rPr>
        <w:t> </w:t>
      </w:r>
      <w:r>
        <w:rPr/>
        <w:t>Flavonoids</w:t>
      </w:r>
      <w:r>
        <w:rPr>
          <w:spacing w:val="-1"/>
        </w:rPr>
        <w:t> </w:t>
      </w:r>
      <w:r>
        <w:rPr/>
        <w:t>from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Alchornea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cordifolia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Acta, Pharma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Nordica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 (6)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z w:val="24"/>
        </w:rPr>
        <w:t>421-422</w:t>
      </w:r>
    </w:p>
    <w:p>
      <w:pPr>
        <w:pStyle w:val="BodyText"/>
      </w:pPr>
    </w:p>
    <w:p>
      <w:pPr>
        <w:spacing w:before="0"/>
        <w:ind w:left="1020" w:right="2043" w:firstLine="0"/>
        <w:jc w:val="left"/>
        <w:rPr>
          <w:sz w:val="24"/>
        </w:rPr>
      </w:pPr>
      <w:r>
        <w:rPr>
          <w:sz w:val="24"/>
        </w:rPr>
        <w:t>Okeke,</w:t>
      </w:r>
      <w:r>
        <w:rPr>
          <w:spacing w:val="-1"/>
          <w:sz w:val="24"/>
        </w:rPr>
        <w:t> </w:t>
      </w:r>
      <w:r>
        <w:rPr>
          <w:sz w:val="24"/>
        </w:rPr>
        <w:t>I.N.,</w:t>
      </w:r>
      <w:r>
        <w:rPr>
          <w:spacing w:val="-3"/>
          <w:sz w:val="24"/>
        </w:rPr>
        <w:t> </w:t>
      </w:r>
      <w:r>
        <w:rPr>
          <w:sz w:val="24"/>
        </w:rPr>
        <w:t>Ogundaini, A.O.,</w:t>
      </w:r>
      <w:r>
        <w:rPr>
          <w:spacing w:val="-3"/>
          <w:sz w:val="24"/>
        </w:rPr>
        <w:t> </w:t>
      </w:r>
      <w:r>
        <w:rPr>
          <w:sz w:val="24"/>
        </w:rPr>
        <w:t>Ogungbamila,</w:t>
      </w:r>
      <w:r>
        <w:rPr>
          <w:spacing w:val="-2"/>
          <w:sz w:val="24"/>
        </w:rPr>
        <w:t> </w:t>
      </w:r>
      <w:r>
        <w:rPr>
          <w:sz w:val="24"/>
        </w:rPr>
        <w:t>F.O.,</w:t>
      </w:r>
      <w:r>
        <w:rPr>
          <w:spacing w:val="-1"/>
          <w:sz w:val="24"/>
        </w:rPr>
        <w:t> </w:t>
      </w:r>
      <w:r>
        <w:rPr>
          <w:sz w:val="24"/>
        </w:rPr>
        <w:t>Lamikanra,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(1999).</w:t>
      </w:r>
      <w:r>
        <w:rPr>
          <w:spacing w:val="-1"/>
          <w:sz w:val="24"/>
        </w:rPr>
        <w:t> </w:t>
      </w:r>
      <w:r>
        <w:rPr>
          <w:sz w:val="24"/>
        </w:rPr>
        <w:t>Antimicrobial</w:t>
      </w:r>
      <w:r>
        <w:rPr>
          <w:spacing w:val="-57"/>
          <w:sz w:val="24"/>
        </w:rPr>
        <w:t> </w:t>
      </w:r>
      <w:r>
        <w:rPr>
          <w:sz w:val="24"/>
        </w:rPr>
        <w:t>spectrum of </w:t>
      </w:r>
      <w:r>
        <w:rPr>
          <w:i/>
          <w:sz w:val="24"/>
        </w:rPr>
        <w:t>Alchornea cordifolia </w:t>
      </w:r>
      <w:r>
        <w:rPr>
          <w:sz w:val="24"/>
        </w:rPr>
        <w:t>leaf extract. </w:t>
      </w:r>
      <w:r>
        <w:rPr>
          <w:i/>
          <w:sz w:val="24"/>
        </w:rPr>
        <w:t>Phytotherapy Research Journal</w:t>
      </w:r>
      <w:r>
        <w:rPr>
          <w:sz w:val="24"/>
        </w:rPr>
        <w:t>.13, 67–</w:t>
      </w:r>
      <w:r>
        <w:rPr>
          <w:spacing w:val="1"/>
          <w:sz w:val="24"/>
        </w:rPr>
        <w:t> </w:t>
      </w:r>
      <w:r>
        <w:rPr>
          <w:sz w:val="24"/>
        </w:rPr>
        <w:t>69.</w:t>
      </w:r>
    </w:p>
    <w:p>
      <w:pPr>
        <w:pStyle w:val="BodyText"/>
      </w:pPr>
    </w:p>
    <w:p>
      <w:pPr>
        <w:pStyle w:val="BodyText"/>
        <w:spacing w:before="1"/>
        <w:ind w:left="1980" w:right="1270" w:hanging="960"/>
      </w:pPr>
      <w:r>
        <w:rPr/>
        <w:t>Okesola,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O.,</w:t>
      </w:r>
      <w:r>
        <w:rPr>
          <w:spacing w:val="-2"/>
        </w:rPr>
        <w:t> </w:t>
      </w:r>
      <w:r>
        <w:rPr/>
        <w:t>Oni.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(2009).</w:t>
      </w:r>
      <w:r>
        <w:rPr>
          <w:spacing w:val="-2"/>
        </w:rPr>
        <w:t> </w:t>
      </w:r>
      <w:r>
        <w:rPr/>
        <w:t>Antimicrobial resistance among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pathogens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South Western</w:t>
      </w:r>
      <w:r>
        <w:rPr>
          <w:spacing w:val="-1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Environmental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. 5(3):</w:t>
      </w:r>
      <w:r>
        <w:rPr>
          <w:spacing w:val="-1"/>
        </w:rPr>
        <w:t> </w:t>
      </w:r>
      <w:r>
        <w:rPr/>
        <w:t>327-330.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0" w:right="1756" w:firstLine="0"/>
        <w:jc w:val="left"/>
        <w:rPr>
          <w:sz w:val="24"/>
        </w:rPr>
      </w:pPr>
      <w:r>
        <w:rPr>
          <w:sz w:val="24"/>
        </w:rPr>
        <w:t>Osadebe,</w:t>
      </w:r>
      <w:r>
        <w:rPr>
          <w:spacing w:val="-1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Okoye,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-1"/>
          <w:sz w:val="24"/>
        </w:rPr>
        <w:t> </w:t>
      </w:r>
      <w:r>
        <w:rPr>
          <w:sz w:val="24"/>
        </w:rPr>
        <w:t>Anti</w:t>
      </w:r>
      <w:r>
        <w:rPr>
          <w:spacing w:val="-1"/>
          <w:sz w:val="24"/>
        </w:rPr>
        <w:t> </w:t>
      </w:r>
      <w:r>
        <w:rPr>
          <w:sz w:val="24"/>
        </w:rPr>
        <w:t>inflammatory</w:t>
      </w:r>
      <w:r>
        <w:rPr>
          <w:spacing w:val="-4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1"/>
          <w:sz w:val="24"/>
        </w:rPr>
        <w:t> </w:t>
      </w:r>
      <w:r>
        <w:rPr>
          <w:sz w:val="24"/>
        </w:rPr>
        <w:t>methanolic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fractions of </w:t>
      </w:r>
      <w:r>
        <w:rPr>
          <w:i/>
          <w:sz w:val="24"/>
        </w:rPr>
        <w:t>Alchornea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cordifolia</w:t>
      </w:r>
      <w:r>
        <w:rPr>
          <w:i/>
          <w:spacing w:val="1"/>
          <w:sz w:val="24"/>
        </w:rPr>
        <w:t> </w:t>
      </w:r>
      <w:r>
        <w:rPr>
          <w:sz w:val="24"/>
        </w:rPr>
        <w:t>leaves.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ofEthnopharmacology.</w:t>
      </w:r>
      <w:r>
        <w:rPr>
          <w:sz w:val="24"/>
        </w:rPr>
        <w:t>89:19-</w:t>
      </w:r>
    </w:p>
    <w:p>
      <w:pPr>
        <w:pStyle w:val="BodyText"/>
        <w:ind w:left="1740"/>
      </w:pPr>
      <w:r>
        <w:rPr/>
        <w:t>24.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72"/>
        <w:ind w:left="1020" w:right="1601"/>
      </w:pPr>
      <w:r>
        <w:rPr/>
        <w:t>Osborne,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Healthcare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Post-colonial</w:t>
      </w:r>
      <w:r>
        <w:rPr>
          <w:spacing w:val="-1"/>
        </w:rPr>
        <w:t> </w:t>
      </w:r>
      <w:r>
        <w:rPr/>
        <w:t>Africa.</w:t>
      </w:r>
      <w:r>
        <w:rPr>
          <w:spacing w:val="2"/>
        </w:rPr>
        <w:t> </w:t>
      </w:r>
      <w:r>
        <w:rPr>
          <w:i/>
        </w:rPr>
        <w:t>Microsoft</w:t>
      </w:r>
      <w:r>
        <w:rPr>
          <w:i/>
          <w:spacing w:val="-1"/>
        </w:rPr>
        <w:t> </w:t>
      </w:r>
      <w:r>
        <w:rPr>
          <w:i/>
        </w:rPr>
        <w:t>Student</w:t>
      </w:r>
      <w:r>
        <w:rPr>
          <w:i/>
          <w:spacing w:val="-1"/>
        </w:rPr>
        <w:t> </w:t>
      </w:r>
      <w:r>
        <w:rPr>
          <w:i/>
        </w:rPr>
        <w:t>2007</w:t>
      </w:r>
      <w:r>
        <w:rPr>
          <w:i/>
          <w:spacing w:val="-2"/>
        </w:rPr>
        <w:t> </w:t>
      </w:r>
      <w:r>
        <w:rPr>
          <w:i/>
        </w:rPr>
        <w:t>Dvd.</w:t>
      </w:r>
      <w:r>
        <w:rPr>
          <w:i/>
          <w:spacing w:val="-57"/>
        </w:rPr>
        <w:t> </w:t>
      </w:r>
      <w:r>
        <w:rPr/>
        <w:t>Osumah, R. O., Adeshina, G. O., Ehinmidu, J. O. (2012). Phytochemical and antibacterial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stem</w:t>
      </w:r>
      <w:r>
        <w:rPr>
          <w:spacing w:val="-1"/>
        </w:rPr>
        <w:t> </w:t>
      </w:r>
      <w:r>
        <w:rPr/>
        <w:t>bark and root of </w:t>
      </w:r>
      <w:r>
        <w:rPr>
          <w:i/>
        </w:rPr>
        <w:t>Alchornea</w:t>
      </w:r>
      <w:r>
        <w:rPr>
          <w:i/>
          <w:spacing w:val="-1"/>
        </w:rPr>
        <w:t> </w:t>
      </w:r>
      <w:r>
        <w:rPr>
          <w:i/>
        </w:rPr>
        <w:t>cordifolia</w:t>
      </w:r>
      <w:r>
        <w:rPr>
          <w:i/>
          <w:spacing w:val="1"/>
        </w:rPr>
        <w:t> </w:t>
      </w:r>
      <w:r>
        <w:rPr/>
        <w:t>(Euphorbiaceae).</w:t>
      </w:r>
      <w:r>
        <w:rPr>
          <w:spacing w:val="1"/>
        </w:rPr>
        <w:t> </w:t>
      </w:r>
      <w:r>
        <w:rPr/>
        <w:t>M.sc</w:t>
      </w:r>
    </w:p>
    <w:p>
      <w:pPr>
        <w:pStyle w:val="BodyText"/>
        <w:ind w:left="1020" w:right="2471"/>
      </w:pPr>
      <w:r>
        <w:rPr/>
        <w:t>Research</w:t>
      </w:r>
      <w:r>
        <w:rPr>
          <w:spacing w:val="-2"/>
        </w:rPr>
        <w:t> </w:t>
      </w:r>
      <w:r>
        <w:rPr/>
        <w:t>Dissertation</w:t>
      </w:r>
      <w:r>
        <w:rPr>
          <w:spacing w:val="-3"/>
        </w:rPr>
        <w:t> </w:t>
      </w:r>
      <w:r>
        <w:rPr/>
        <w:t>(Unpublished).Department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Pharmaceutics/</w:t>
      </w:r>
      <w:r>
        <w:rPr>
          <w:spacing w:val="-3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Microbiology</w:t>
      </w:r>
      <w:r>
        <w:rPr>
          <w:spacing w:val="-3"/>
        </w:rPr>
        <w:t> </w:t>
      </w:r>
      <w:r>
        <w:rPr/>
        <w:t>Library. Ahmadu</w:t>
      </w:r>
      <w:r>
        <w:rPr>
          <w:spacing w:val="-1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Zaria.</w:t>
      </w:r>
      <w:r>
        <w:rPr>
          <w:spacing w:val="-1"/>
        </w:rPr>
        <w:t> </w:t>
      </w:r>
      <w:r>
        <w:rPr/>
        <w:t>Pp: 58-66.</w:t>
      </w:r>
    </w:p>
    <w:p>
      <w:pPr>
        <w:pStyle w:val="BodyText"/>
      </w:pPr>
    </w:p>
    <w:p>
      <w:pPr>
        <w:pStyle w:val="BodyText"/>
        <w:ind w:left="1020" w:right="1819"/>
      </w:pPr>
      <w:r>
        <w:rPr/>
        <w:t>Ozyilmaz,</w:t>
      </w:r>
      <w:r>
        <w:rPr>
          <w:spacing w:val="-2"/>
        </w:rPr>
        <w:t> </w:t>
      </w:r>
      <w:r>
        <w:rPr/>
        <w:t>E.,</w:t>
      </w:r>
      <w:r>
        <w:rPr>
          <w:spacing w:val="-1"/>
        </w:rPr>
        <w:t> </w:t>
      </w:r>
      <w:r>
        <w:rPr/>
        <w:t>Akan,</w:t>
      </w:r>
      <w:r>
        <w:rPr>
          <w:spacing w:val="1"/>
        </w:rPr>
        <w:t> </w:t>
      </w:r>
      <w:r>
        <w:rPr/>
        <w:t>O.A.,</w:t>
      </w:r>
      <w:r>
        <w:rPr>
          <w:spacing w:val="-1"/>
        </w:rPr>
        <w:t> </w:t>
      </w:r>
      <w:r>
        <w:rPr/>
        <w:t>Gulhan,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Ahmed,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Nagatake,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Major</w:t>
      </w:r>
      <w:r>
        <w:rPr>
          <w:spacing w:val="-2"/>
        </w:rPr>
        <w:t> </w:t>
      </w:r>
      <w:r>
        <w:rPr/>
        <w:t>bacteria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community-acquired respiratory tract infections in Turkey. </w:t>
      </w:r>
      <w:r>
        <w:rPr>
          <w:i/>
        </w:rPr>
        <w:t>Journal of Infecious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/>
        <w:t>.58(1):</w:t>
      </w:r>
      <w:r>
        <w:rPr>
          <w:spacing w:val="-1"/>
        </w:rPr>
        <w:t> </w:t>
      </w:r>
      <w:r>
        <w:rPr/>
        <w:t>50–52.</w:t>
      </w:r>
    </w:p>
    <w:p>
      <w:pPr>
        <w:pStyle w:val="BodyText"/>
      </w:pPr>
    </w:p>
    <w:p>
      <w:pPr>
        <w:spacing w:before="0"/>
        <w:ind w:left="1020" w:right="1537" w:firstLine="0"/>
        <w:jc w:val="left"/>
        <w:rPr>
          <w:i/>
          <w:sz w:val="24"/>
        </w:rPr>
      </w:pPr>
      <w:r>
        <w:rPr>
          <w:sz w:val="24"/>
        </w:rPr>
        <w:t>Pan,</w:t>
      </w:r>
      <w:r>
        <w:rPr>
          <w:spacing w:val="-2"/>
          <w:sz w:val="24"/>
        </w:rPr>
        <w:t> </w:t>
      </w:r>
      <w:r>
        <w:rPr>
          <w:sz w:val="24"/>
        </w:rPr>
        <w:t>X.</w:t>
      </w:r>
      <w:r>
        <w:rPr>
          <w:spacing w:val="-1"/>
          <w:sz w:val="24"/>
        </w:rPr>
        <w:t> </w:t>
      </w:r>
      <w:r>
        <w:rPr>
          <w:sz w:val="24"/>
        </w:rPr>
        <w:t>S,</w:t>
      </w:r>
      <w:r>
        <w:rPr>
          <w:spacing w:val="-2"/>
          <w:sz w:val="24"/>
        </w:rPr>
        <w:t> </w:t>
      </w:r>
      <w:r>
        <w:rPr>
          <w:sz w:val="24"/>
        </w:rPr>
        <w:t>Ambler,</w:t>
      </w:r>
      <w:r>
        <w:rPr>
          <w:spacing w:val="-1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Mehtar,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1"/>
          <w:sz w:val="24"/>
        </w:rPr>
        <w:t> </w:t>
      </w:r>
      <w:r>
        <w:rPr>
          <w:sz w:val="24"/>
        </w:rPr>
        <w:t>Fisher, L.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57"/>
          <w:sz w:val="24"/>
        </w:rPr>
        <w:t> </w:t>
      </w:r>
      <w:r>
        <w:rPr>
          <w:sz w:val="24"/>
        </w:rPr>
        <w:t>(1996).</w:t>
      </w:r>
      <w:r>
        <w:rPr>
          <w:spacing w:val="2"/>
          <w:sz w:val="24"/>
        </w:rPr>
        <w:t> </w:t>
      </w:r>
      <w:r>
        <w:rPr>
          <w:sz w:val="24"/>
        </w:rPr>
        <w:t>Involvement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topoisomeraseIV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DNA gyrase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ciprofloxacin targets in</w:t>
      </w:r>
      <w:r>
        <w:rPr>
          <w:spacing w:val="1"/>
          <w:sz w:val="24"/>
        </w:rPr>
        <w:t> </w:t>
      </w:r>
      <w:r>
        <w:rPr>
          <w:i/>
          <w:sz w:val="24"/>
        </w:rPr>
        <w:t>Streptococcus pneumoniae.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Agents Chemotherapy.</w:t>
      </w:r>
      <w:r>
        <w:rPr>
          <w:i/>
          <w:spacing w:val="-2"/>
          <w:sz w:val="24"/>
        </w:rPr>
        <w:t> </w:t>
      </w:r>
      <w:r>
        <w:rPr>
          <w:sz w:val="24"/>
        </w:rPr>
        <w:t>40: 2321–2326.</w:t>
      </w:r>
    </w:p>
    <w:p>
      <w:pPr>
        <w:pStyle w:val="BodyText"/>
        <w:spacing w:before="1"/>
      </w:pPr>
    </w:p>
    <w:p>
      <w:pPr>
        <w:pStyle w:val="BodyText"/>
        <w:ind w:left="2100" w:right="1403" w:hanging="1080"/>
      </w:pPr>
      <w:r>
        <w:rPr/>
        <w:t>Patwardhan, B.,</w:t>
      </w:r>
      <w:r>
        <w:rPr>
          <w:spacing w:val="-1"/>
        </w:rPr>
        <w:t> </w:t>
      </w:r>
      <w:r>
        <w:rPr/>
        <w:t>Vaidiya, A.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B.,</w:t>
      </w:r>
      <w:r>
        <w:rPr>
          <w:spacing w:val="-1"/>
        </w:rPr>
        <w:t> </w:t>
      </w:r>
      <w:r>
        <w:rPr/>
        <w:t>Chorghede,</w:t>
      </w:r>
      <w:r>
        <w:rPr>
          <w:spacing w:val="-2"/>
        </w:rPr>
        <w:t> </w:t>
      </w:r>
      <w:r>
        <w:rPr/>
        <w:t>M.</w:t>
      </w:r>
      <w:r>
        <w:rPr>
          <w:spacing w:val="1"/>
        </w:rPr>
        <w:t> </w:t>
      </w:r>
      <w:r>
        <w:rPr/>
        <w:t>(2004).</w:t>
      </w:r>
      <w:r>
        <w:rPr>
          <w:spacing w:val="-2"/>
        </w:rPr>
        <w:t> </w:t>
      </w:r>
      <w:r>
        <w:rPr/>
        <w:t>Ayurveda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products</w:t>
      </w:r>
      <w:r>
        <w:rPr>
          <w:spacing w:val="-2"/>
        </w:rPr>
        <w:t> </w:t>
      </w:r>
      <w:r>
        <w:rPr/>
        <w:t>drug</w:t>
      </w:r>
      <w:r>
        <w:rPr>
          <w:spacing w:val="-57"/>
        </w:rPr>
        <w:t> </w:t>
      </w:r>
      <w:r>
        <w:rPr/>
        <w:t>discovery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Current Journal of Science</w:t>
      </w:r>
      <w:r>
        <w:rPr/>
        <w:t>.</w:t>
      </w:r>
      <w:r>
        <w:rPr>
          <w:spacing w:val="2"/>
        </w:rPr>
        <w:t> </w:t>
      </w:r>
      <w:r>
        <w:rPr/>
        <w:t>86: 789 – 799.</w:t>
      </w:r>
    </w:p>
    <w:p>
      <w:pPr>
        <w:pStyle w:val="BodyText"/>
      </w:pPr>
    </w:p>
    <w:p>
      <w:pPr>
        <w:pStyle w:val="BodyText"/>
        <w:ind w:left="1020" w:right="2254"/>
        <w:rPr>
          <w:i/>
        </w:rPr>
      </w:pPr>
      <w:r>
        <w:rPr/>
        <w:t>Peric, M., Bozdogan, B., Jacobs, M. R., Appelbaum, P. C. (2003). Effects of an efflux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and ribosomal mutations on macrolide</w:t>
      </w:r>
      <w:r>
        <w:rPr>
          <w:spacing w:val="-1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of</w:t>
      </w:r>
      <w:r>
        <w:rPr>
          <w:i/>
        </w:rPr>
        <w:t>Haemophilus</w:t>
      </w:r>
    </w:p>
    <w:p>
      <w:pPr>
        <w:spacing w:before="0"/>
        <w:ind w:left="2040" w:right="0" w:firstLine="0"/>
        <w:jc w:val="left"/>
        <w:rPr>
          <w:sz w:val="24"/>
        </w:rPr>
      </w:pPr>
      <w:r>
        <w:rPr>
          <w:i/>
          <w:sz w:val="24"/>
        </w:rPr>
        <w:t>influenza</w:t>
      </w:r>
      <w:r>
        <w:rPr>
          <w:i/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isolates.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47:</w:t>
      </w:r>
      <w:r>
        <w:rPr>
          <w:spacing w:val="-1"/>
          <w:sz w:val="24"/>
        </w:rPr>
        <w:t> </w:t>
      </w:r>
      <w:r>
        <w:rPr>
          <w:sz w:val="24"/>
        </w:rPr>
        <w:t>1017–1022.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020" w:right="1182"/>
      </w:pPr>
      <w:r>
        <w:rPr/>
        <w:t>Pitkäranta, A., Virolainen, A., Jero, J., Arruda, E., Hayden, F. G. (1998).Detection of rhinovirus,.</w:t>
      </w:r>
      <w:r>
        <w:rPr>
          <w:spacing w:val="-58"/>
        </w:rPr>
        <w:t> </w:t>
      </w:r>
      <w:r>
        <w:rPr/>
        <w:t>respiratory</w:t>
      </w:r>
      <w:r>
        <w:rPr>
          <w:spacing w:val="-6"/>
        </w:rPr>
        <w:t> </w:t>
      </w:r>
      <w:r>
        <w:rPr/>
        <w:t>syncytial virus, and</w:t>
      </w:r>
      <w:r>
        <w:rPr>
          <w:spacing w:val="-1"/>
        </w:rPr>
        <w:t> </w:t>
      </w:r>
      <w:r>
        <w:rPr/>
        <w:t>coronavirus infections in</w:t>
      </w:r>
      <w:r>
        <w:rPr>
          <w:spacing w:val="-1"/>
        </w:rPr>
        <w:t> </w:t>
      </w:r>
      <w:r>
        <w:rPr/>
        <w:t>acute otitis media by</w:t>
      </w:r>
    </w:p>
    <w:p>
      <w:pPr>
        <w:pStyle w:val="BodyText"/>
        <w:ind w:left="1020"/>
      </w:pPr>
      <w:r>
        <w:rPr/>
        <w:t>reverse</w:t>
      </w:r>
      <w:r>
        <w:rPr>
          <w:spacing w:val="56"/>
        </w:rPr>
        <w:t> </w:t>
      </w:r>
      <w:r>
        <w:rPr/>
        <w:t>transcriptase</w:t>
      </w:r>
      <w:r>
        <w:rPr>
          <w:spacing w:val="-3"/>
        </w:rPr>
        <w:t> </w:t>
      </w:r>
      <w:r>
        <w:rPr/>
        <w:t>polymerase chain</w:t>
      </w:r>
      <w:r>
        <w:rPr>
          <w:spacing w:val="-1"/>
        </w:rPr>
        <w:t> </w:t>
      </w:r>
      <w:r>
        <w:rPr/>
        <w:t>reaction.</w:t>
      </w:r>
      <w:r>
        <w:rPr>
          <w:spacing w:val="3"/>
        </w:rPr>
        <w:t> </w:t>
      </w:r>
      <w:r>
        <w:rPr>
          <w:i/>
        </w:rPr>
        <w:t>Pediatrics</w:t>
      </w:r>
      <w:r>
        <w:rPr/>
        <w:t>.</w:t>
      </w:r>
      <w:r>
        <w:rPr>
          <w:spacing w:val="-1"/>
        </w:rPr>
        <w:t> </w:t>
      </w:r>
      <w:r>
        <w:rPr/>
        <w:t>102(2</w:t>
      </w:r>
      <w:r>
        <w:rPr>
          <w:spacing w:val="-2"/>
        </w:rPr>
        <w:t> </w:t>
      </w:r>
      <w:r>
        <w:rPr/>
        <w:t>pt</w:t>
      </w:r>
      <w:r>
        <w:rPr>
          <w:spacing w:val="-1"/>
        </w:rPr>
        <w:t> </w:t>
      </w:r>
      <w:r>
        <w:rPr/>
        <w:t>1):291-295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20" w:right="2508"/>
      </w:pPr>
      <w:r>
        <w:rPr/>
        <w:t>Poole,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D.(2004).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rhinosinusitis:</w:t>
      </w:r>
      <w:r>
        <w:rPr>
          <w:spacing w:val="-2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 and</w:t>
      </w:r>
      <w:r>
        <w:rPr>
          <w:spacing w:val="-57"/>
        </w:rPr>
        <w:t> </w:t>
      </w:r>
      <w:r>
        <w:rPr/>
        <w:t>susceptibility.</w:t>
      </w:r>
      <w:r>
        <w:rPr>
          <w:spacing w:val="-1"/>
        </w:rPr>
        <w:t> </w:t>
      </w:r>
      <w:r>
        <w:rPr>
          <w:i/>
        </w:rPr>
        <w:t>American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</w:t>
      </w:r>
      <w:r>
        <w:rPr/>
        <w:t>. 117(suppl</w:t>
      </w:r>
      <w:r>
        <w:rPr>
          <w:spacing w:val="-1"/>
        </w:rPr>
        <w:t> </w:t>
      </w:r>
      <w:r>
        <w:rPr/>
        <w:t>3A):29S-38S.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922" w:right="1991" w:hanging="903"/>
      </w:pPr>
      <w:r>
        <w:rPr/>
        <w:t>Pravin,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(2006).</w:t>
      </w:r>
      <w:r>
        <w:rPr>
          <w:spacing w:val="-2"/>
        </w:rPr>
        <w:t> </w:t>
      </w:r>
      <w:r>
        <w:rPr/>
        <w:t>Medicinal</w:t>
      </w:r>
      <w:r>
        <w:rPr>
          <w:spacing w:val="-2"/>
        </w:rPr>
        <w:t> </w:t>
      </w:r>
      <w:r>
        <w:rPr/>
        <w:t>plants: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I.</w:t>
      </w:r>
      <w:r>
        <w:rPr>
          <w:spacing w:val="-2"/>
        </w:rPr>
        <w:t> </w:t>
      </w:r>
      <w:r>
        <w:rPr/>
        <w:t>K.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Limited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Delhi. Pp. 216.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020"/>
      </w:pPr>
      <w:r>
        <w:rPr/>
        <w:t>Reveiz, L.,</w:t>
      </w:r>
      <w:r>
        <w:rPr>
          <w:spacing w:val="-1"/>
        </w:rPr>
        <w:t> </w:t>
      </w:r>
      <w:r>
        <w:rPr/>
        <w:t>Cardona,</w:t>
      </w:r>
      <w:r>
        <w:rPr>
          <w:spacing w:val="-1"/>
        </w:rPr>
        <w:t> </w:t>
      </w:r>
      <w:r>
        <w:rPr/>
        <w:t>A. F.,</w:t>
      </w:r>
      <w:r>
        <w:rPr>
          <w:spacing w:val="-1"/>
        </w:rPr>
        <w:t> </w:t>
      </w:r>
      <w:r>
        <w:rPr/>
        <w:t>Ospina,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G.</w:t>
      </w:r>
      <w:r>
        <w:rPr>
          <w:spacing w:val="1"/>
        </w:rPr>
        <w:t> </w:t>
      </w:r>
      <w:r>
        <w:rPr/>
        <w:t>(2007). Antibiotics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acute</w:t>
      </w:r>
      <w:r>
        <w:rPr>
          <w:spacing w:val="-1"/>
        </w:rPr>
        <w:t> </w:t>
      </w:r>
      <w:r>
        <w:rPr/>
        <w:t>laryngitis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adults.</w:t>
      </w:r>
      <w:r>
        <w:rPr>
          <w:spacing w:val="-1"/>
        </w:rPr>
        <w:t> </w:t>
      </w:r>
      <w:r>
        <w:rPr/>
        <w:t>Rafei,</w:t>
      </w:r>
    </w:p>
    <w:p>
      <w:pPr>
        <w:spacing w:before="41"/>
        <w:ind w:left="1020" w:right="0" w:firstLine="0"/>
        <w:jc w:val="left"/>
        <w:rPr>
          <w:sz w:val="24"/>
        </w:rPr>
      </w:pPr>
      <w:r>
        <w:rPr>
          <w:i/>
          <w:sz w:val="24"/>
        </w:rPr>
        <w:t>Cochrane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(2):CD004783.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740" w:right="1480" w:hanging="720"/>
      </w:pPr>
      <w:r>
        <w:rPr/>
        <w:t>Rojas, J.J., Ochoa, V.J., Ocampo, S.A., Munoz, J.F. (2006). Screening for antimicrobial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Colombian</w:t>
      </w:r>
      <w:r>
        <w:rPr>
          <w:spacing w:val="-3"/>
        </w:rPr>
        <w:t> </w:t>
      </w:r>
      <w:r>
        <w:rPr/>
        <w:t>folkloric</w:t>
      </w:r>
      <w:r>
        <w:rPr>
          <w:spacing w:val="-1"/>
        </w:rPr>
        <w:t> </w:t>
      </w:r>
      <w:r>
        <w:rPr/>
        <w:t>medicine: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possible</w:t>
      </w:r>
    </w:p>
    <w:p>
      <w:pPr>
        <w:pStyle w:val="BodyText"/>
        <w:spacing w:before="1"/>
        <w:ind w:left="1020"/>
      </w:pPr>
      <w:r>
        <w:rPr/>
        <w:t>alternative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non-nosocomial</w:t>
      </w:r>
      <w:r>
        <w:rPr>
          <w:spacing w:val="-1"/>
        </w:rPr>
        <w:t> </w:t>
      </w:r>
      <w:r>
        <w:rPr/>
        <w:t>infections.</w:t>
      </w:r>
      <w:r>
        <w:rPr>
          <w:spacing w:val="-1"/>
        </w:rPr>
        <w:t> </w:t>
      </w:r>
      <w:r>
        <w:rPr/>
        <w:t>BMC</w:t>
      </w:r>
      <w:r>
        <w:rPr>
          <w:spacing w:val="-1"/>
        </w:rPr>
        <w:t> </w:t>
      </w:r>
      <w:r>
        <w:rPr/>
        <w:t>Complement.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6:2.</w:t>
      </w:r>
    </w:p>
    <w:p>
      <w:pPr>
        <w:pStyle w:val="BodyText"/>
        <w:spacing w:before="10"/>
        <w:rPr>
          <w:sz w:val="25"/>
        </w:rPr>
      </w:pPr>
    </w:p>
    <w:p>
      <w:pPr>
        <w:spacing w:line="259" w:lineRule="auto" w:before="0"/>
        <w:ind w:left="1020" w:right="2028" w:firstLine="0"/>
        <w:jc w:val="left"/>
        <w:rPr>
          <w:sz w:val="24"/>
        </w:rPr>
      </w:pPr>
      <w:r>
        <w:rPr>
          <w:sz w:val="24"/>
        </w:rPr>
        <w:t>Rosenfeld, R.M., Andes, D., Bhattacharyya, N. (2007). Clinical practice guideline: adult</w:t>
      </w:r>
      <w:r>
        <w:rPr>
          <w:spacing w:val="-58"/>
          <w:sz w:val="24"/>
        </w:rPr>
        <w:t> </w:t>
      </w:r>
      <w:r>
        <w:rPr>
          <w:sz w:val="24"/>
        </w:rPr>
        <w:t>sinusitis. </w:t>
      </w:r>
      <w:r>
        <w:rPr>
          <w:i/>
          <w:sz w:val="24"/>
        </w:rPr>
        <w:t>Otolaryngology, Head Neck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.137(3</w:t>
      </w:r>
      <w:r>
        <w:rPr>
          <w:spacing w:val="-1"/>
          <w:sz w:val="24"/>
        </w:rPr>
        <w:t> </w:t>
      </w:r>
      <w:r>
        <w:rPr>
          <w:sz w:val="24"/>
        </w:rPr>
        <w:t>suppl): S1-S31.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3" w:lineRule="auto"/>
        <w:ind w:left="1020" w:right="1873"/>
      </w:pPr>
      <w:r>
        <w:rPr/>
        <w:t>Rosenfeld,</w:t>
      </w:r>
      <w:r>
        <w:rPr>
          <w:spacing w:val="-2"/>
        </w:rPr>
        <w:t> </w:t>
      </w:r>
      <w:r>
        <w:rPr/>
        <w:t>R.M.,</w:t>
      </w:r>
      <w:r>
        <w:rPr>
          <w:spacing w:val="-1"/>
        </w:rPr>
        <w:t> </w:t>
      </w:r>
      <w:r>
        <w:rPr/>
        <w:t>Kay,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history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untreated</w:t>
      </w:r>
      <w:r>
        <w:rPr>
          <w:spacing w:val="-1"/>
        </w:rPr>
        <w:t> </w:t>
      </w:r>
      <w:r>
        <w:rPr/>
        <w:t>otitis</w:t>
      </w:r>
      <w:r>
        <w:rPr>
          <w:spacing w:val="-1"/>
        </w:rPr>
        <w:t> </w:t>
      </w:r>
      <w:r>
        <w:rPr/>
        <w:t>media.</w:t>
      </w:r>
      <w:r>
        <w:rPr>
          <w:spacing w:val="3"/>
        </w:rPr>
        <w:t> </w:t>
      </w:r>
      <w:r>
        <w:rPr>
          <w:i/>
        </w:rPr>
        <w:t>Laryngoscope</w:t>
      </w:r>
      <w:r>
        <w:rPr/>
        <w:t>.</w:t>
      </w:r>
      <w:r>
        <w:rPr>
          <w:spacing w:val="-57"/>
        </w:rPr>
        <w:t> </w:t>
      </w:r>
      <w:r>
        <w:rPr/>
        <w:t>113(10):1645-1657.</w:t>
      </w:r>
    </w:p>
    <w:p>
      <w:pPr>
        <w:spacing w:after="0" w:line="273" w:lineRule="auto"/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73" w:lineRule="auto" w:before="90"/>
        <w:ind w:left="1020" w:right="1281"/>
      </w:pPr>
      <w:r>
        <w:rPr/>
        <w:t>Rovers, M. M., Glasziou, P., Appelman, C. L. (2006). Antibiotics for acute otitis media: a meta-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with individual</w:t>
      </w:r>
      <w:r>
        <w:rPr>
          <w:spacing w:val="2"/>
        </w:rPr>
        <w:t> </w:t>
      </w:r>
      <w:r>
        <w:rPr/>
        <w:t>patient</w:t>
      </w:r>
      <w:r>
        <w:rPr>
          <w:spacing w:val="-1"/>
        </w:rPr>
        <w:t> </w:t>
      </w:r>
      <w:r>
        <w:rPr/>
        <w:t>data.</w:t>
      </w:r>
      <w:r>
        <w:rPr>
          <w:spacing w:val="2"/>
        </w:rPr>
        <w:t> </w:t>
      </w:r>
      <w:r>
        <w:rPr>
          <w:i/>
        </w:rPr>
        <w:t>Lancet</w:t>
      </w:r>
      <w:r>
        <w:rPr/>
        <w:t>. 368</w:t>
      </w:r>
      <w:r>
        <w:rPr>
          <w:spacing w:val="2"/>
        </w:rPr>
        <w:t> </w:t>
      </w:r>
      <w:r>
        <w:rPr/>
        <w:t>(9545):1429-1435.</w:t>
      </w:r>
    </w:p>
    <w:p>
      <w:pPr>
        <w:pStyle w:val="BodyText"/>
        <w:spacing w:before="2"/>
      </w:pPr>
    </w:p>
    <w:p>
      <w:pPr>
        <w:pStyle w:val="BodyText"/>
        <w:ind w:left="1020" w:right="1384"/>
      </w:pPr>
      <w:r>
        <w:rPr/>
        <w:t>Rukangira,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(2001).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African</w:t>
      </w:r>
      <w:r>
        <w:rPr>
          <w:spacing w:val="-1"/>
        </w:rPr>
        <w:t> </w:t>
      </w:r>
      <w:r>
        <w:rPr/>
        <w:t>herbal</w:t>
      </w:r>
      <w:r>
        <w:rPr>
          <w:spacing w:val="-2"/>
        </w:rPr>
        <w:t> </w:t>
      </w:r>
      <w:r>
        <w:rPr/>
        <w:t>industry,</w:t>
      </w:r>
      <w:r>
        <w:rPr>
          <w:spacing w:val="-2"/>
        </w:rPr>
        <w:t> </w:t>
      </w:r>
      <w:r>
        <w:rPr/>
        <w:t>Constrainsts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challenges.</w:t>
      </w:r>
      <w:r>
        <w:rPr>
          <w:spacing w:val="-1"/>
        </w:rPr>
        <w:t> </w:t>
      </w:r>
      <w:r>
        <w:rPr/>
        <w:t>Proceedings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 products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Cosmeceutical Conference,</w:t>
      </w:r>
      <w:r>
        <w:rPr>
          <w:spacing w:val="-1"/>
        </w:rPr>
        <w:t> </w:t>
      </w:r>
      <w:r>
        <w:rPr/>
        <w:t>August 2001, Erboisteria</w:t>
      </w:r>
    </w:p>
    <w:p>
      <w:pPr>
        <w:pStyle w:val="BodyText"/>
        <w:ind w:left="2040"/>
      </w:pPr>
      <w:r>
        <w:rPr/>
        <w:t>Domani.</w:t>
      </w:r>
      <w:r>
        <w:rPr>
          <w:spacing w:val="-1"/>
        </w:rPr>
        <w:t> </w:t>
      </w:r>
      <w:r>
        <w:rPr/>
        <w:t>Pp: 1</w:t>
      </w:r>
      <w:r>
        <w:rPr>
          <w:spacing w:val="1"/>
        </w:rPr>
        <w:t> </w:t>
      </w:r>
      <w:r>
        <w:rPr/>
        <w:t>– 23.</w:t>
      </w:r>
    </w:p>
    <w:p>
      <w:pPr>
        <w:pStyle w:val="BodyText"/>
      </w:pPr>
    </w:p>
    <w:p>
      <w:pPr>
        <w:spacing w:before="0"/>
        <w:ind w:left="1020" w:right="1173" w:firstLine="0"/>
        <w:jc w:val="left"/>
        <w:rPr>
          <w:sz w:val="24"/>
        </w:rPr>
      </w:pPr>
      <w:r>
        <w:rPr>
          <w:sz w:val="24"/>
        </w:rPr>
        <w:t>Saint, S., Bent, S., Vittinghoff, E., Grady, D. (1995). Antibiotics in chronic obstructive</w:t>
      </w:r>
      <w:r>
        <w:rPr>
          <w:spacing w:val="1"/>
          <w:sz w:val="24"/>
        </w:rPr>
        <w:t> </w:t>
      </w:r>
      <w:r>
        <w:rPr>
          <w:sz w:val="24"/>
        </w:rPr>
        <w:t>pulmonary</w:t>
      </w:r>
      <w:r>
        <w:rPr>
          <w:spacing w:val="29"/>
          <w:sz w:val="24"/>
        </w:rPr>
        <w:t> </w:t>
      </w:r>
      <w:r>
        <w:rPr>
          <w:sz w:val="24"/>
        </w:rPr>
        <w:t>disease</w:t>
      </w:r>
      <w:r>
        <w:rPr>
          <w:spacing w:val="34"/>
          <w:sz w:val="24"/>
        </w:rPr>
        <w:t> </w:t>
      </w:r>
      <w:r>
        <w:rPr>
          <w:sz w:val="24"/>
        </w:rPr>
        <w:t>exacerbations.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meta-analysis.</w:t>
      </w:r>
      <w:r>
        <w:rPr>
          <w:spacing w:val="3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.</w:t>
      </w:r>
    </w:p>
    <w:p>
      <w:pPr>
        <w:pStyle w:val="BodyText"/>
        <w:ind w:left="1740" w:right="1334"/>
      </w:pPr>
      <w:r>
        <w:rPr/>
        <w:t>273:957-60.</w:t>
      </w:r>
      <w:r>
        <w:rPr>
          <w:spacing w:val="3"/>
        </w:rPr>
        <w:t> </w:t>
      </w:r>
      <w:r>
        <w:rPr/>
        <w:t>Saunders</w:t>
      </w:r>
      <w:r>
        <w:rPr>
          <w:spacing w:val="3"/>
        </w:rPr>
        <w:t> </w:t>
      </w:r>
      <w:r>
        <w:rPr/>
        <w:t>Comprehensive</w:t>
      </w:r>
      <w:r>
        <w:rPr>
          <w:spacing w:val="3"/>
        </w:rPr>
        <w:t> </w:t>
      </w:r>
      <w:r>
        <w:rPr/>
        <w:t>Veterinary</w:t>
      </w:r>
      <w:r>
        <w:rPr>
          <w:spacing w:val="58"/>
        </w:rPr>
        <w:t> </w:t>
      </w:r>
      <w:r>
        <w:rPr/>
        <w:t>Dictionary</w:t>
      </w:r>
      <w:r>
        <w:rPr>
          <w:spacing w:val="58"/>
        </w:rPr>
        <w:t> </w:t>
      </w:r>
      <w:r>
        <w:rPr/>
        <w:t>(2007).</w:t>
      </w:r>
      <w:r>
        <w:rPr>
          <w:spacing w:val="5"/>
        </w:rPr>
        <w:t> </w:t>
      </w:r>
      <w:r>
        <w:rPr/>
        <w:t>3rd</w:t>
      </w:r>
      <w:r>
        <w:rPr>
          <w:spacing w:val="3"/>
        </w:rPr>
        <w:t> </w:t>
      </w:r>
      <w:r>
        <w:rPr/>
        <w:t>edition.</w:t>
      </w:r>
      <w:r>
        <w:rPr>
          <w:spacing w:val="-57"/>
        </w:rPr>
        <w:t> </w:t>
      </w:r>
      <w:r>
        <w:rPr/>
        <w:t>Elsevier, Inc.</w:t>
      </w:r>
    </w:p>
    <w:p>
      <w:pPr>
        <w:pStyle w:val="BodyText"/>
        <w:spacing w:before="2"/>
        <w:rPr>
          <w:sz w:val="21"/>
        </w:rPr>
      </w:pPr>
    </w:p>
    <w:p>
      <w:pPr>
        <w:spacing w:line="256" w:lineRule="auto" w:before="0"/>
        <w:ind w:left="2040" w:right="1774" w:hanging="1020"/>
        <w:jc w:val="left"/>
        <w:rPr>
          <w:sz w:val="24"/>
        </w:rPr>
      </w:pPr>
      <w:r>
        <w:rPr>
          <w:sz w:val="24"/>
        </w:rPr>
        <w:t>Schwartz,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R.,</w:t>
      </w:r>
      <w:r>
        <w:rPr>
          <w:spacing w:val="-1"/>
          <w:sz w:val="24"/>
        </w:rPr>
        <w:t> </w:t>
      </w:r>
      <w:r>
        <w:rPr>
          <w:sz w:val="24"/>
        </w:rPr>
        <w:t>Cohen,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Dailey,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practice</w:t>
      </w:r>
      <w:r>
        <w:rPr>
          <w:spacing w:val="-1"/>
          <w:sz w:val="24"/>
        </w:rPr>
        <w:t> </w:t>
      </w:r>
      <w:r>
        <w:rPr>
          <w:sz w:val="24"/>
        </w:rPr>
        <w:t>guideline:</w:t>
      </w:r>
      <w:r>
        <w:rPr>
          <w:spacing w:val="-1"/>
          <w:sz w:val="24"/>
        </w:rPr>
        <w:t> </w:t>
      </w:r>
      <w:r>
        <w:rPr>
          <w:sz w:val="24"/>
        </w:rPr>
        <w:t>hoarseness</w:t>
      </w:r>
      <w:r>
        <w:rPr>
          <w:spacing w:val="-57"/>
          <w:sz w:val="24"/>
        </w:rPr>
        <w:t> </w:t>
      </w:r>
      <w:r>
        <w:rPr>
          <w:sz w:val="24"/>
        </w:rPr>
        <w:t>(dysphonia).</w:t>
      </w:r>
      <w:r>
        <w:rPr>
          <w:spacing w:val="1"/>
          <w:sz w:val="24"/>
        </w:rPr>
        <w:t> </w:t>
      </w:r>
      <w:r>
        <w:rPr>
          <w:i/>
          <w:sz w:val="24"/>
        </w:rPr>
        <w:t>Otolaryngology, Head Neck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Surgery</w:t>
      </w:r>
      <w:r>
        <w:rPr>
          <w:sz w:val="24"/>
        </w:rPr>
        <w:t>. 141 (3</w:t>
      </w:r>
      <w:r>
        <w:rPr>
          <w:spacing w:val="-1"/>
          <w:sz w:val="24"/>
        </w:rPr>
        <w:t> </w:t>
      </w:r>
      <w:r>
        <w:rPr>
          <w:sz w:val="24"/>
        </w:rPr>
        <w:t>suppl 2):S1-S31.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020" w:right="1167" w:firstLine="0"/>
        <w:jc w:val="left"/>
        <w:rPr>
          <w:sz w:val="24"/>
        </w:rPr>
      </w:pPr>
      <w:r>
        <w:rPr>
          <w:sz w:val="24"/>
        </w:rPr>
        <w:t>Shah, R. K., Roberson, D. W., Jones, D. T. (2004). Epiglottitis in the </w:t>
      </w:r>
      <w:r>
        <w:rPr>
          <w:i/>
          <w:sz w:val="24"/>
        </w:rPr>
        <w:t>Hemophilus influenzae </w:t>
      </w:r>
      <w:r>
        <w:rPr>
          <w:sz w:val="24"/>
        </w:rPr>
        <w:t>type</w:t>
      </w:r>
      <w:r>
        <w:rPr>
          <w:spacing w:val="-57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vaccine</w:t>
      </w:r>
      <w:r>
        <w:rPr>
          <w:spacing w:val="1"/>
          <w:sz w:val="24"/>
        </w:rPr>
        <w:t> </w:t>
      </w:r>
      <w:r>
        <w:rPr>
          <w:sz w:val="24"/>
        </w:rPr>
        <w:t>era:</w:t>
      </w:r>
      <w:r>
        <w:rPr>
          <w:spacing w:val="2"/>
          <w:sz w:val="24"/>
        </w:rPr>
        <w:t> </w:t>
      </w: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trends.</w:t>
      </w:r>
      <w:r>
        <w:rPr>
          <w:spacing w:val="2"/>
          <w:sz w:val="24"/>
        </w:rPr>
        <w:t> </w:t>
      </w:r>
      <w:r>
        <w:rPr>
          <w:i/>
          <w:sz w:val="24"/>
        </w:rPr>
        <w:t>Laryngoscope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114(3): 557-560.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0"/>
      </w:pPr>
      <w:r>
        <w:rPr/>
        <w:t>Sheikh,</w:t>
      </w:r>
      <w:r>
        <w:rPr>
          <w:spacing w:val="-1"/>
        </w:rPr>
        <w:t> </w:t>
      </w:r>
      <w:r>
        <w:rPr/>
        <w:t>S.M. (1998).</w:t>
      </w:r>
      <w:r>
        <w:rPr>
          <w:spacing w:val="-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tract infections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pilgrimage</w:t>
      </w:r>
      <w:r>
        <w:rPr>
          <w:spacing w:val="-1"/>
        </w:rPr>
        <w:t> </w:t>
      </w:r>
      <w:r>
        <w:rPr/>
        <w:t>season in</w:t>
      </w:r>
      <w:r>
        <w:rPr>
          <w:spacing w:val="-1"/>
        </w:rPr>
        <w:t> </w:t>
      </w:r>
      <w:r>
        <w:rPr/>
        <w:t>Saudi Arabia.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Tropical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International Health Journal.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205-209.</w:t>
      </w:r>
    </w:p>
    <w:p>
      <w:pPr>
        <w:pStyle w:val="BodyText"/>
      </w:pPr>
    </w:p>
    <w:p>
      <w:pPr>
        <w:pStyle w:val="BodyText"/>
        <w:ind w:left="1020" w:right="1527"/>
      </w:pPr>
      <w:r>
        <w:rPr/>
        <w:t>Shields, M. D., Bush, A., Everard, M. L., McKenzie, S., Primhak, R. (2008). British Thoracic</w:t>
      </w:r>
      <w:r>
        <w:rPr>
          <w:spacing w:val="-57"/>
        </w:rPr>
        <w:t> </w:t>
      </w:r>
      <w:r>
        <w:rPr/>
        <w:t>SocietyCough</w:t>
      </w:r>
      <w:r>
        <w:rPr>
          <w:spacing w:val="-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Group. BTS</w:t>
      </w:r>
      <w:r>
        <w:rPr>
          <w:spacing w:val="1"/>
        </w:rPr>
        <w:t> </w:t>
      </w:r>
      <w:r>
        <w:rPr/>
        <w:t>guidelines: recommendations for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480" w:lineRule="auto" w:before="1"/>
        <w:ind w:left="1020" w:right="2761"/>
      </w:pPr>
      <w:r>
        <w:rPr/>
        <w:t>assessment and management of cough in children. </w:t>
      </w:r>
      <w:r>
        <w:rPr>
          <w:i/>
        </w:rPr>
        <w:t>Thorax</w:t>
      </w:r>
      <w:r>
        <w:rPr/>
        <w:t>. 63(suppl 3):iii1-iii15.</w:t>
      </w:r>
      <w:r>
        <w:rPr>
          <w:spacing w:val="-57"/>
        </w:rPr>
        <w:t> </w:t>
      </w:r>
      <w:r>
        <w:rPr/>
        <w:t>Siikamaki,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finish</w:t>
      </w:r>
      <w:r>
        <w:rPr>
          <w:spacing w:val="-1"/>
        </w:rPr>
        <w:t> </w:t>
      </w:r>
      <w:r>
        <w:rPr/>
        <w:t>travelers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infections.</w:t>
      </w:r>
    </w:p>
    <w:p>
      <w:pPr>
        <w:pStyle w:val="BodyText"/>
        <w:ind w:left="1020"/>
        <w:rPr>
          <w:i/>
        </w:rPr>
      </w:pPr>
      <w:r>
        <w:rPr/>
        <w:t>Smucny,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Fahey,</w:t>
      </w:r>
      <w:r>
        <w:rPr>
          <w:spacing w:val="-2"/>
        </w:rPr>
        <w:t> </w:t>
      </w:r>
      <w:r>
        <w:rPr/>
        <w:t>T., Becker,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Glazier,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(2004).</w:t>
      </w:r>
      <w:r>
        <w:rPr>
          <w:spacing w:val="-2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acute bronchitis.</w:t>
      </w:r>
      <w:r>
        <w:rPr>
          <w:spacing w:val="3"/>
        </w:rPr>
        <w:t> </w:t>
      </w:r>
      <w:r>
        <w:rPr>
          <w:i/>
        </w:rPr>
        <w:t>Cochrane</w:t>
      </w:r>
    </w:p>
    <w:p>
      <w:pPr>
        <w:pStyle w:val="BodyText"/>
        <w:ind w:left="1020"/>
      </w:pPr>
      <w:r>
        <w:rPr/>
        <w:t>33(6):757-762.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0" w:right="1903"/>
      </w:pPr>
      <w:r>
        <w:rPr/>
        <w:t>Snow,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Mottur-Pilson,</w:t>
      </w:r>
      <w:r>
        <w:rPr>
          <w:spacing w:val="-3"/>
        </w:rPr>
        <w:t> </w:t>
      </w:r>
      <w:r>
        <w:rPr/>
        <w:t>C.,</w:t>
      </w:r>
      <w:r>
        <w:rPr>
          <w:spacing w:val="-1"/>
        </w:rPr>
        <w:t> </w:t>
      </w:r>
      <w:r>
        <w:rPr/>
        <w:t>Cooper, R.</w:t>
      </w:r>
      <w:r>
        <w:rPr>
          <w:spacing w:val="-1"/>
        </w:rPr>
        <w:t> </w:t>
      </w:r>
      <w:r>
        <w:rPr/>
        <w:t>J., Hoffman,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R. (2001).</w:t>
      </w:r>
      <w:r>
        <w:rPr>
          <w:spacing w:val="-1"/>
        </w:rPr>
        <w:t> </w:t>
      </w:r>
      <w:r>
        <w:rPr/>
        <w:t>American Academy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Family Physicians; American College of Physicians-American Society of Internal</w:t>
      </w:r>
      <w:r>
        <w:rPr>
          <w:spacing w:val="1"/>
        </w:rPr>
        <w:t> </w:t>
      </w:r>
      <w:r>
        <w:rPr/>
        <w:t>Medicine;</w:t>
      </w:r>
      <w:r>
        <w:rPr>
          <w:spacing w:val="-1"/>
        </w:rPr>
        <w:t> </w:t>
      </w:r>
      <w:r>
        <w:rPr/>
        <w:t>Centers for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Principles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antibiotic use</w:t>
      </w:r>
      <w:r>
        <w:rPr>
          <w:spacing w:val="-3"/>
        </w:rPr>
        <w:t> </w:t>
      </w:r>
      <w:r>
        <w:rPr/>
        <w:t>for</w:t>
      </w:r>
    </w:p>
    <w:p>
      <w:pPr>
        <w:spacing w:line="272" w:lineRule="exact" w:before="0"/>
        <w:ind w:left="1020" w:right="0" w:firstLine="0"/>
        <w:jc w:val="left"/>
        <w:rPr>
          <w:sz w:val="24"/>
        </w:rPr>
      </w:pPr>
      <w:r>
        <w:rPr>
          <w:sz w:val="24"/>
        </w:rPr>
        <w:t>acute</w:t>
      </w:r>
      <w:r>
        <w:rPr>
          <w:spacing w:val="-2"/>
          <w:sz w:val="24"/>
        </w:rPr>
        <w:t> </w:t>
      </w:r>
      <w:r>
        <w:rPr>
          <w:sz w:val="24"/>
        </w:rPr>
        <w:t>pharyngitis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adults. </w:t>
      </w:r>
      <w:r>
        <w:rPr>
          <w:i/>
          <w:sz w:val="24"/>
        </w:rPr>
        <w:t>Annals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Internal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-1"/>
          <w:sz w:val="24"/>
        </w:rPr>
        <w:t> </w:t>
      </w:r>
      <w:r>
        <w:rPr>
          <w:sz w:val="24"/>
        </w:rPr>
        <w:t>134(6):506-508.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20" w:right="1675"/>
      </w:pPr>
      <w:r>
        <w:rPr/>
        <w:t>Sofowora,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(1992).</w:t>
      </w:r>
      <w:r>
        <w:rPr>
          <w:spacing w:val="-1"/>
        </w:rPr>
        <w:t> </w:t>
      </w:r>
      <w:r>
        <w:rPr/>
        <w:t>Medicinal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Africa,</w:t>
      </w:r>
      <w:r>
        <w:rPr>
          <w:spacing w:val="1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Books</w:t>
      </w:r>
      <w:r>
        <w:rPr>
          <w:spacing w:val="-57"/>
        </w:rPr>
        <w:t> </w:t>
      </w:r>
      <w:r>
        <w:rPr/>
        <w:t>Limited</w:t>
      </w:r>
      <w:r>
        <w:rPr>
          <w:spacing w:val="-1"/>
        </w:rPr>
        <w:t> </w:t>
      </w:r>
      <w:r>
        <w:rPr/>
        <w:t>pp. 4-289.</w:t>
      </w:r>
    </w:p>
    <w:p>
      <w:pPr>
        <w:pStyle w:val="BodyText"/>
      </w:pPr>
    </w:p>
    <w:p>
      <w:pPr>
        <w:spacing w:before="0"/>
        <w:ind w:left="1020" w:right="2000" w:firstLine="0"/>
        <w:jc w:val="left"/>
        <w:rPr>
          <w:sz w:val="24"/>
        </w:rPr>
      </w:pPr>
      <w:r>
        <w:rPr>
          <w:sz w:val="24"/>
        </w:rPr>
        <w:t>Somia,</w:t>
      </w:r>
      <w:r>
        <w:rPr>
          <w:spacing w:val="-1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Asma,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Zehre, A.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sz w:val="24"/>
        </w:rPr>
        <w:t>Pseudomonas: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common causative</w:t>
      </w:r>
      <w:r>
        <w:rPr>
          <w:spacing w:val="-2"/>
          <w:sz w:val="24"/>
        </w:rPr>
        <w:t> </w:t>
      </w:r>
      <w:r>
        <w:rPr>
          <w:sz w:val="24"/>
        </w:rPr>
        <w:t>agent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Ear</w:t>
      </w:r>
      <w:r>
        <w:rPr>
          <w:spacing w:val="-57"/>
          <w:sz w:val="24"/>
        </w:rPr>
        <w:t> </w:t>
      </w:r>
      <w:r>
        <w:rPr>
          <w:sz w:val="24"/>
        </w:rPr>
        <w:t>infections in South Asian Children. </w:t>
      </w:r>
      <w:r>
        <w:rPr>
          <w:i/>
          <w:sz w:val="24"/>
        </w:rPr>
        <w:t>International Journal of Current Microbiology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 </w:t>
      </w:r>
      <w:r>
        <w:rPr>
          <w:sz w:val="24"/>
        </w:rPr>
        <w:t>3(6): 156-160.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020" w:right="1321"/>
      </w:pPr>
      <w:r>
        <w:rPr/>
        <w:t>Spratt, B. G., Pardee, A. B. (1975). Penicillin-binding proteins and cell shape in </w:t>
      </w:r>
      <w:r>
        <w:rPr>
          <w:i/>
        </w:rPr>
        <w:t>E. coli. Nature</w:t>
      </w:r>
      <w:r>
        <w:rPr/>
        <w:t>.</w:t>
      </w:r>
      <w:r>
        <w:rPr>
          <w:spacing w:val="-57"/>
        </w:rPr>
        <w:t> </w:t>
      </w:r>
      <w:r>
        <w:rPr/>
        <w:t>254: 516-517.</w:t>
      </w:r>
    </w:p>
    <w:p>
      <w:pPr>
        <w:spacing w:after="0" w:line="259" w:lineRule="auto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line="259" w:lineRule="auto" w:before="90"/>
        <w:ind w:left="1020" w:right="2184"/>
        <w:rPr>
          <w:i/>
        </w:rPr>
      </w:pPr>
      <w:r>
        <w:rPr/>
        <w:t>Steinman,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Gonzales,</w:t>
      </w:r>
      <w:r>
        <w:rPr>
          <w:spacing w:val="-1"/>
        </w:rPr>
        <w:t> </w:t>
      </w:r>
      <w:r>
        <w:rPr/>
        <w:t>R., Linder,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A., Landefeld,</w:t>
      </w:r>
      <w:r>
        <w:rPr>
          <w:spacing w:val="-1"/>
        </w:rPr>
        <w:t> </w:t>
      </w:r>
      <w:r>
        <w:rPr/>
        <w:t>C.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in community-based</w:t>
      </w:r>
      <w:r>
        <w:rPr>
          <w:spacing w:val="-1"/>
        </w:rPr>
        <w:t> </w:t>
      </w:r>
      <w:r>
        <w:rPr/>
        <w:t>outpatient practice,</w:t>
      </w:r>
      <w:r>
        <w:rPr>
          <w:spacing w:val="-1"/>
        </w:rPr>
        <w:t> </w:t>
      </w:r>
      <w:r>
        <w:rPr/>
        <w:t>1991-1999.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Internal</w:t>
      </w:r>
    </w:p>
    <w:p>
      <w:pPr>
        <w:spacing w:line="273" w:lineRule="exact" w:before="0"/>
        <w:ind w:left="1740" w:right="0" w:firstLine="0"/>
        <w:jc w:val="left"/>
        <w:rPr>
          <w:sz w:val="24"/>
        </w:rPr>
      </w:pPr>
      <w:r>
        <w:rPr>
          <w:i/>
          <w:sz w:val="24"/>
        </w:rPr>
        <w:t>Medicine</w:t>
      </w:r>
      <w:r>
        <w:rPr>
          <w:sz w:val="24"/>
        </w:rPr>
        <w:t>.138(7):525-533.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020"/>
      </w:pPr>
      <w:r>
        <w:rPr/>
        <w:t>Stille,</w:t>
      </w:r>
      <w:r>
        <w:rPr>
          <w:spacing w:val="-2"/>
        </w:rPr>
        <w:t> </w:t>
      </w:r>
      <w:r>
        <w:rPr/>
        <w:t>C.J.,</w:t>
      </w:r>
      <w:r>
        <w:rPr>
          <w:spacing w:val="-1"/>
        </w:rPr>
        <w:t> </w:t>
      </w:r>
      <w:r>
        <w:rPr/>
        <w:t>Andrad,</w:t>
      </w:r>
      <w:r>
        <w:rPr>
          <w:spacing w:val="-1"/>
        </w:rPr>
        <w:t> </w:t>
      </w:r>
      <w:r>
        <w:rPr/>
        <w:t>S.E.,</w:t>
      </w:r>
      <w:r>
        <w:rPr>
          <w:spacing w:val="-4"/>
        </w:rPr>
        <w:t> </w:t>
      </w:r>
      <w:r>
        <w:rPr/>
        <w:t>Huang,</w:t>
      </w:r>
      <w:r>
        <w:rPr>
          <w:spacing w:val="-1"/>
        </w:rPr>
        <w:t> </w:t>
      </w:r>
      <w:r>
        <w:rPr/>
        <w:t>S.S.,</w:t>
      </w:r>
      <w:r>
        <w:rPr>
          <w:spacing w:val="-1"/>
        </w:rPr>
        <w:t> </w:t>
      </w:r>
      <w:r>
        <w:rPr/>
        <w:t>Nordin,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Raebel,</w:t>
      </w:r>
      <w:r>
        <w:rPr>
          <w:spacing w:val="-1"/>
        </w:rPr>
        <w:t> </w:t>
      </w:r>
      <w:r>
        <w:rPr/>
        <w:t>M.A.,</w:t>
      </w:r>
      <w:r>
        <w:rPr>
          <w:spacing w:val="-1"/>
        </w:rPr>
        <w:t> </w:t>
      </w:r>
      <w:r>
        <w:rPr/>
        <w:t>Go,</w:t>
      </w:r>
      <w:r>
        <w:rPr>
          <w:spacing w:val="-1"/>
        </w:rPr>
        <w:t> </w:t>
      </w:r>
      <w:r>
        <w:rPr/>
        <w:t>A.S.,</w:t>
      </w:r>
      <w:r>
        <w:rPr>
          <w:spacing w:val="1"/>
        </w:rPr>
        <w:t> </w:t>
      </w:r>
      <w:r>
        <w:rPr/>
        <w:t>Chan,</w:t>
      </w:r>
      <w:r>
        <w:rPr>
          <w:spacing w:val="-1"/>
        </w:rPr>
        <w:t> </w:t>
      </w:r>
      <w:r>
        <w:rPr/>
        <w:t>K.A.,</w:t>
      </w:r>
    </w:p>
    <w:p>
      <w:pPr>
        <w:pStyle w:val="BodyText"/>
        <w:ind w:left="1020" w:right="1746" w:firstLine="959"/>
      </w:pPr>
      <w:r>
        <w:rPr/>
        <w:t>Finkelstein,</w:t>
      </w:r>
      <w:r>
        <w:rPr>
          <w:spacing w:val="-3"/>
        </w:rPr>
        <w:t> </w:t>
      </w:r>
      <w:r>
        <w:rPr/>
        <w:t>J.A.</w:t>
      </w:r>
      <w:r>
        <w:rPr>
          <w:spacing w:val="-2"/>
        </w:rPr>
        <w:t> </w:t>
      </w:r>
      <w:r>
        <w:rPr/>
        <w:t>(2004). Increased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second generation</w:t>
      </w:r>
      <w:r>
        <w:rPr>
          <w:spacing w:val="-2"/>
        </w:rPr>
        <w:t> </w:t>
      </w:r>
      <w:r>
        <w:rPr/>
        <w:t>macrolide</w:t>
      </w:r>
      <w:r>
        <w:rPr>
          <w:spacing w:val="-3"/>
        </w:rPr>
        <w:t> </w:t>
      </w:r>
      <w:r>
        <w:rPr/>
        <w:t>antibiotics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children in nine</w:t>
      </w:r>
      <w:r>
        <w:rPr>
          <w:spacing w:val="59"/>
        </w:rPr>
        <w:t> </w:t>
      </w:r>
      <w:r>
        <w:rPr/>
        <w:t>health</w:t>
      </w:r>
      <w:r>
        <w:rPr>
          <w:spacing w:val="59"/>
        </w:rPr>
        <w:t> </w:t>
      </w:r>
      <w:r>
        <w:rPr/>
        <w:t>plans in the</w:t>
      </w:r>
      <w:r>
        <w:rPr>
          <w:spacing w:val="-1"/>
        </w:rPr>
        <w:t> </w:t>
      </w:r>
      <w:r>
        <w:rPr/>
        <w:t>United States.</w:t>
      </w:r>
      <w:r>
        <w:rPr>
          <w:spacing w:val="1"/>
        </w:rPr>
        <w:t> </w:t>
      </w:r>
      <w:r>
        <w:rPr>
          <w:i/>
        </w:rPr>
        <w:t>Pediatrics</w:t>
      </w:r>
      <w:r>
        <w:rPr/>
        <w:t>. 114(5): 1206-1211.</w:t>
      </w:r>
    </w:p>
    <w:p>
      <w:pPr>
        <w:pStyle w:val="BodyText"/>
      </w:pPr>
    </w:p>
    <w:p>
      <w:pPr>
        <w:spacing w:before="0"/>
        <w:ind w:left="1020" w:right="1641" w:firstLine="0"/>
        <w:jc w:val="left"/>
        <w:rPr>
          <w:sz w:val="24"/>
        </w:rPr>
      </w:pPr>
      <w:r>
        <w:rPr>
          <w:sz w:val="24"/>
        </w:rPr>
        <w:t>Stralin, K., Soderquist, B. (2006).</w:t>
      </w:r>
      <w:r>
        <w:rPr>
          <w:i/>
          <w:sz w:val="24"/>
        </w:rPr>
        <w:t>Staphylococcus aureus </w:t>
      </w:r>
      <w:r>
        <w:rPr>
          <w:sz w:val="24"/>
        </w:rPr>
        <w:t>in community-acquiredpneumonia.</w:t>
      </w:r>
      <w:r>
        <w:rPr>
          <w:spacing w:val="-58"/>
          <w:sz w:val="24"/>
        </w:rPr>
        <w:t> </w:t>
      </w:r>
      <w:r>
        <w:rPr>
          <w:sz w:val="24"/>
        </w:rPr>
        <w:t>Chest.</w:t>
      </w:r>
      <w:r>
        <w:rPr>
          <w:spacing w:val="-1"/>
          <w:sz w:val="24"/>
        </w:rPr>
        <w:t> </w:t>
      </w:r>
      <w:r>
        <w:rPr>
          <w:sz w:val="24"/>
        </w:rPr>
        <w:t>130: 623.</w:t>
      </w:r>
    </w:p>
    <w:p>
      <w:pPr>
        <w:pStyle w:val="BodyText"/>
        <w:spacing w:before="1"/>
      </w:pPr>
    </w:p>
    <w:p>
      <w:pPr>
        <w:pStyle w:val="BodyText"/>
        <w:ind w:left="1020"/>
      </w:pPr>
      <w:r>
        <w:rPr/>
        <w:t>Sweetman,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Sweetman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(Ed),</w:t>
      </w:r>
      <w:r>
        <w:rPr>
          <w:spacing w:val="-1"/>
        </w:rPr>
        <w:t> </w:t>
      </w:r>
      <w:r>
        <w:rPr/>
        <w:t>Martindale: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reference.</w:t>
      </w:r>
    </w:p>
    <w:p>
      <w:pPr>
        <w:pStyle w:val="BodyText"/>
        <w:ind w:left="1980"/>
      </w:pPr>
      <w:r>
        <w:rPr/>
        <w:t>Pharmaceutical</w:t>
      </w:r>
      <w:r>
        <w:rPr>
          <w:spacing w:val="-2"/>
        </w:rPr>
        <w:t> </w:t>
      </w:r>
      <w:r>
        <w:rPr/>
        <w:t>Press.</w:t>
      </w:r>
      <w:r>
        <w:rPr>
          <w:spacing w:val="-1"/>
        </w:rPr>
        <w:t> </w:t>
      </w:r>
      <w:r>
        <w:rPr/>
        <w:t>Electronic</w:t>
      </w:r>
      <w:r>
        <w:rPr>
          <w:spacing w:val="-3"/>
        </w:rPr>
        <w:t> </w:t>
      </w:r>
      <w:r>
        <w:rPr/>
        <w:t>version.</w:t>
      </w:r>
    </w:p>
    <w:p>
      <w:pPr>
        <w:pStyle w:val="BodyText"/>
      </w:pPr>
    </w:p>
    <w:p>
      <w:pPr>
        <w:pStyle w:val="BodyText"/>
        <w:ind w:left="1020" w:right="1715"/>
      </w:pPr>
      <w:r>
        <w:rPr/>
        <w:t>Syrogiannopoulos, G. A., Grivea, I. N., Tait-Kamradt, A.(2001). Identificationof an erm(A)</w:t>
      </w:r>
      <w:r>
        <w:rPr>
          <w:spacing w:val="-58"/>
        </w:rPr>
        <w:t> </w:t>
      </w:r>
      <w:r>
        <w:rPr/>
        <w:t>erythromycin</w:t>
      </w:r>
      <w:r>
        <w:rPr>
          <w:spacing w:val="-1"/>
        </w:rPr>
        <w:t> </w:t>
      </w:r>
      <w:r>
        <w:rPr/>
        <w:t>resistance methylase gene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>
          <w:i/>
        </w:rPr>
        <w:t>Streptococcus</w:t>
      </w:r>
      <w:r>
        <w:rPr>
          <w:i/>
          <w:spacing w:val="-1"/>
        </w:rPr>
        <w:t> </w:t>
      </w:r>
      <w:r>
        <w:rPr>
          <w:i/>
        </w:rPr>
        <w:t>pneumoniae </w:t>
      </w:r>
      <w:r>
        <w:rPr/>
        <w:t>isolated</w:t>
      </w:r>
      <w:r>
        <w:rPr>
          <w:spacing w:val="-1"/>
        </w:rPr>
        <w:t> </w:t>
      </w:r>
      <w:r>
        <w:rPr/>
        <w:t>in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Greece.</w:t>
      </w:r>
      <w:r>
        <w:rPr>
          <w:spacing w:val="-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Chemotherapy.</w:t>
      </w:r>
      <w:r>
        <w:rPr>
          <w:sz w:val="24"/>
        </w:rPr>
        <w:t>45:</w:t>
      </w:r>
      <w:r>
        <w:rPr>
          <w:spacing w:val="1"/>
          <w:sz w:val="24"/>
        </w:rPr>
        <w:t> </w:t>
      </w:r>
      <w:r>
        <w:rPr>
          <w:sz w:val="24"/>
        </w:rPr>
        <w:t>342–344.</w:t>
      </w:r>
    </w:p>
    <w:p>
      <w:pPr>
        <w:pStyle w:val="BodyText"/>
      </w:pPr>
    </w:p>
    <w:p>
      <w:pPr>
        <w:pStyle w:val="BodyText"/>
        <w:spacing w:line="276" w:lineRule="auto"/>
        <w:ind w:left="1020" w:right="1474"/>
        <w:rPr>
          <w:i/>
        </w:rPr>
      </w:pPr>
      <w:r>
        <w:rPr/>
        <w:t>Tähtinen,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A., Laine, M.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Huovinen,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Jalava, J.,</w:t>
      </w:r>
      <w:r>
        <w:rPr>
          <w:spacing w:val="-1"/>
        </w:rPr>
        <w:t> </w:t>
      </w:r>
      <w:r>
        <w:rPr/>
        <w:t>Ruuskanen,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r>
        <w:rPr/>
        <w:t>Ruohola,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(2011).</w:t>
      </w:r>
      <w:r>
        <w:rPr>
          <w:spacing w:val="-57"/>
        </w:rPr>
        <w:t> </w:t>
      </w:r>
      <w:r>
        <w:rPr/>
        <w:t>placebo-controlled</w:t>
      </w:r>
      <w:r>
        <w:rPr>
          <w:spacing w:val="-1"/>
        </w:rPr>
        <w:t> </w:t>
      </w:r>
      <w:r>
        <w:rPr/>
        <w:t>trial of</w:t>
      </w:r>
      <w:r>
        <w:rPr>
          <w:spacing w:val="-1"/>
        </w:rPr>
        <w:t> </w:t>
      </w:r>
      <w:r>
        <w:rPr/>
        <w:t>antimicrobial treatment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acute</w:t>
      </w:r>
      <w:r>
        <w:rPr>
          <w:spacing w:val="-1"/>
        </w:rPr>
        <w:t> </w:t>
      </w:r>
      <w:r>
        <w:rPr/>
        <w:t>otitis</w:t>
      </w:r>
      <w:r>
        <w:rPr>
          <w:spacing w:val="-1"/>
        </w:rPr>
        <w:t> </w:t>
      </w:r>
      <w:r>
        <w:rPr/>
        <w:t>media.</w:t>
      </w:r>
      <w:r>
        <w:rPr>
          <w:spacing w:val="3"/>
        </w:rPr>
        <w:t> </w:t>
      </w:r>
      <w:r>
        <w:rPr>
          <w:i/>
        </w:rPr>
        <w:t>New</w:t>
      </w:r>
    </w:p>
    <w:p>
      <w:pPr>
        <w:spacing w:line="272" w:lineRule="exact"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England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364(2):116-126.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860" w:right="1507" w:hanging="840"/>
      </w:pPr>
      <w:r>
        <w:rPr/>
        <w:t>Tanner, K., Fitzsimmons, G., Carrol, E. D., Flood, T. J., Clark, J. E. (2002). </w:t>
      </w:r>
      <w:r>
        <w:rPr>
          <w:i/>
        </w:rPr>
        <w:t>Haemophilus</w:t>
      </w:r>
      <w:r>
        <w:rPr>
          <w:i/>
          <w:spacing w:val="1"/>
        </w:rPr>
        <w:t> </w:t>
      </w:r>
      <w:r>
        <w:rPr>
          <w:i/>
        </w:rPr>
        <w:t>Influenza</w:t>
      </w:r>
      <w:r>
        <w:rPr>
          <w:i/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b</w:t>
      </w:r>
      <w:r>
        <w:rPr>
          <w:spacing w:val="1"/>
        </w:rPr>
        <w:t> </w:t>
      </w:r>
      <w:r>
        <w:rPr/>
        <w:t>epiglottitis</w:t>
      </w:r>
      <w:r>
        <w:rPr>
          <w:spacing w:val="-1"/>
        </w:rPr>
        <w:t> </w:t>
      </w:r>
      <w:r>
        <w:rPr/>
        <w:t>as a</w:t>
      </w:r>
      <w:r>
        <w:rPr>
          <w:spacing w:val="-3"/>
        </w:rPr>
        <w:t> </w:t>
      </w:r>
      <w:r>
        <w:rPr/>
        <w:t>cause</w:t>
      </w:r>
      <w:r>
        <w:rPr>
          <w:spacing w:val="-2"/>
        </w:rPr>
        <w:t> </w:t>
      </w:r>
      <w:r>
        <w:rPr/>
        <w:t>of acute upper</w:t>
      </w:r>
      <w:r>
        <w:rPr>
          <w:spacing w:val="-1"/>
        </w:rPr>
        <w:t> </w:t>
      </w:r>
      <w:r>
        <w:rPr/>
        <w:t>airways</w:t>
      </w:r>
      <w:r>
        <w:rPr>
          <w:spacing w:val="-1"/>
        </w:rPr>
        <w:t> </w:t>
      </w:r>
      <w:r>
        <w:rPr/>
        <w:t>obstruction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children.</w:t>
      </w:r>
    </w:p>
    <w:p>
      <w:pPr>
        <w:spacing w:before="1"/>
        <w:ind w:left="1020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Journal.</w:t>
      </w:r>
      <w:r>
        <w:rPr>
          <w:sz w:val="24"/>
        </w:rPr>
        <w:t>325(7372):1099-1100.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3" w:lineRule="auto"/>
        <w:ind w:left="1740" w:right="1335" w:hanging="720"/>
      </w:pPr>
      <w:r>
        <w:rPr/>
        <w:t>Taura, D. W., Adamu, S., Koki, Y. A., Musa, M. A., and Muhammed, B. B. (2013). Mycotic</w:t>
      </w:r>
      <w:r>
        <w:rPr>
          <w:spacing w:val="1"/>
        </w:rPr>
        <w:t> </w:t>
      </w:r>
      <w:r>
        <w:rPr/>
        <w:t>infections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pulmonary</w:t>
      </w:r>
      <w:r>
        <w:rPr>
          <w:spacing w:val="-6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attending</w:t>
      </w:r>
      <w:r>
        <w:rPr>
          <w:spacing w:val="-4"/>
        </w:rPr>
        <w:t> </w:t>
      </w:r>
      <w:r>
        <w:rPr/>
        <w:t>infectious</w:t>
      </w:r>
      <w:r>
        <w:rPr>
          <w:spacing w:val="-2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hospital,</w:t>
      </w:r>
      <w:r>
        <w:rPr>
          <w:spacing w:val="-1"/>
        </w:rPr>
        <w:t> </w:t>
      </w:r>
      <w:r>
        <w:rPr/>
        <w:t>Kano. </w:t>
      </w:r>
      <w:r>
        <w:rPr>
          <w:i/>
        </w:rPr>
        <w:t>Greener Journal</w:t>
      </w:r>
      <w:r>
        <w:rPr>
          <w:i/>
          <w:spacing w:val="-1"/>
        </w:rPr>
        <w:t> </w:t>
      </w:r>
      <w:r>
        <w:rPr>
          <w:i/>
        </w:rPr>
        <w:t>of Microbiology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Antimicrobials</w:t>
      </w:r>
      <w:r>
        <w:rPr/>
        <w:t>. 2(1): 015-020.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3" w:lineRule="auto"/>
        <w:ind w:left="1020" w:right="2009"/>
      </w:pPr>
      <w:r>
        <w:rPr/>
        <w:t>Thomas,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Yawn, B.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Price,</w:t>
      </w:r>
      <w:r>
        <w:rPr>
          <w:spacing w:val="-1"/>
        </w:rPr>
        <w:t> </w:t>
      </w:r>
      <w:r>
        <w:rPr/>
        <w:t>D., Lund,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Mullol,</w:t>
      </w:r>
      <w:r>
        <w:rPr>
          <w:spacing w:val="-3"/>
        </w:rPr>
        <w:t> </w:t>
      </w:r>
      <w:r>
        <w:rPr/>
        <w:t>J.,</w:t>
      </w:r>
      <w:r>
        <w:rPr>
          <w:spacing w:val="-1"/>
        </w:rPr>
        <w:t> </w:t>
      </w:r>
      <w:r>
        <w:rPr/>
        <w:t>Fokkens,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European</w:t>
      </w:r>
      <w:r>
        <w:rPr>
          <w:spacing w:val="-57"/>
        </w:rPr>
        <w:t> </w:t>
      </w:r>
      <w:r>
        <w:rPr/>
        <w:t>Position Paper on Rhinosinusitis and Nasal Polyps Group. EPOS primary care</w:t>
      </w:r>
      <w:r>
        <w:rPr>
          <w:spacing w:val="1"/>
        </w:rPr>
        <w:t> </w:t>
      </w:r>
      <w:r>
        <w:rPr/>
        <w:t>guidelines:</w:t>
      </w:r>
      <w:r>
        <w:rPr>
          <w:spacing w:val="-1"/>
        </w:rPr>
        <w:t> </w:t>
      </w:r>
      <w:r>
        <w:rPr/>
        <w:t>European position paper on the</w:t>
      </w:r>
      <w:r>
        <w:rPr>
          <w:spacing w:val="-2"/>
        </w:rPr>
        <w:t> </w:t>
      </w:r>
      <w:r>
        <w:rPr/>
        <w:t>primary</w:t>
      </w:r>
      <w:r>
        <w:rPr>
          <w:spacing w:val="-3"/>
        </w:rPr>
        <w:t> </w:t>
      </w:r>
      <w:r>
        <w:rPr/>
        <w:t>care</w:t>
      </w:r>
      <w:r>
        <w:rPr>
          <w:spacing w:val="-2"/>
        </w:rPr>
        <w:t> </w:t>
      </w:r>
      <w:r>
        <w:rPr/>
        <w:t>diagnosis and</w:t>
      </w:r>
    </w:p>
    <w:p>
      <w:pPr>
        <w:spacing w:line="273" w:lineRule="auto" w:before="4"/>
        <w:ind w:left="1020" w:right="2541" w:firstLine="0"/>
        <w:jc w:val="left"/>
        <w:rPr>
          <w:sz w:val="24"/>
        </w:rPr>
      </w:pPr>
      <w:r>
        <w:rPr>
          <w:sz w:val="24"/>
        </w:rPr>
        <w:t>management of rhinosinusitis and nasal polyps —a summary. </w:t>
      </w:r>
      <w:r>
        <w:rPr>
          <w:i/>
          <w:sz w:val="24"/>
        </w:rPr>
        <w:t>Primary health Care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Respiratory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17(2):79-89.</w:t>
      </w:r>
    </w:p>
    <w:p>
      <w:pPr>
        <w:pStyle w:val="BodyText"/>
        <w:spacing w:before="2"/>
      </w:pPr>
    </w:p>
    <w:p>
      <w:pPr>
        <w:pStyle w:val="BodyText"/>
        <w:spacing w:before="1"/>
        <w:ind w:left="1020"/>
      </w:pPr>
      <w:r>
        <w:rPr/>
        <w:t>TMP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Pp:</w:t>
      </w:r>
      <w:r>
        <w:rPr>
          <w:spacing w:val="1"/>
        </w:rPr>
        <w:t> </w:t>
      </w:r>
      <w:r>
        <w:rPr/>
        <w:t>66-70.</w:t>
      </w:r>
    </w:p>
    <w:p>
      <w:pPr>
        <w:pStyle w:val="BodyText"/>
        <w:spacing w:before="2"/>
      </w:pPr>
    </w:p>
    <w:p>
      <w:pPr>
        <w:pStyle w:val="BodyText"/>
        <w:spacing w:line="256" w:lineRule="auto"/>
        <w:ind w:left="1020" w:right="1743"/>
      </w:pPr>
      <w:r>
        <w:rPr/>
        <w:t>Treanor,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Hayden,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G.,</w:t>
      </w:r>
      <w:r>
        <w:rPr>
          <w:spacing w:val="-1"/>
        </w:rPr>
        <w:t> </w:t>
      </w:r>
      <w:r>
        <w:rPr/>
        <w:t>Vrooman,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Oral</w:t>
      </w:r>
      <w:r>
        <w:rPr>
          <w:spacing w:val="-1"/>
        </w:rPr>
        <w:t> </w:t>
      </w:r>
      <w:r>
        <w:rPr/>
        <w:t>Neuraminidase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Group.</w:t>
      </w:r>
      <w:r>
        <w:rPr>
          <w:spacing w:val="-57"/>
        </w:rPr>
        <w:t> </w:t>
      </w:r>
      <w:r>
        <w:rPr/>
        <w:t>Efficacy and safety of the oral neuraminidase inhibitor oseltamivir in treating acute</w:t>
      </w:r>
      <w:r>
        <w:rPr>
          <w:spacing w:val="1"/>
        </w:rPr>
        <w:t> </w:t>
      </w:r>
      <w:r>
        <w:rPr/>
        <w:t>influenza:</w:t>
      </w:r>
      <w:r>
        <w:rPr>
          <w:spacing w:val="-1"/>
        </w:rPr>
        <w:t> </w:t>
      </w:r>
      <w:r>
        <w:rPr/>
        <w:t>a randomized</w:t>
      </w:r>
      <w:r>
        <w:rPr>
          <w:spacing w:val="-1"/>
        </w:rPr>
        <w:t> </w:t>
      </w:r>
      <w:r>
        <w:rPr/>
        <w:t>controlled trial.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American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</w:t>
      </w:r>
      <w:r>
        <w:rPr/>
        <w:t>.</w:t>
      </w:r>
    </w:p>
    <w:p>
      <w:pPr>
        <w:pStyle w:val="BodyText"/>
        <w:spacing w:before="2"/>
        <w:ind w:left="1740"/>
      </w:pPr>
      <w:r>
        <w:rPr/>
        <w:t>283(8):1016-1024.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before="130"/>
        <w:ind w:left="1020"/>
      </w:pPr>
      <w:r>
        <w:rPr/>
        <w:t>Trease,</w:t>
      </w:r>
      <w:r>
        <w:rPr>
          <w:spacing w:val="1"/>
        </w:rPr>
        <w:t> </w:t>
      </w:r>
      <w:r>
        <w:rPr/>
        <w:t>G.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Evans,</w:t>
      </w:r>
      <w:r>
        <w:rPr>
          <w:spacing w:val="-1"/>
        </w:rPr>
        <w:t> </w:t>
      </w:r>
      <w:r>
        <w:rPr/>
        <w:t>W.</w:t>
      </w:r>
      <w:r>
        <w:rPr>
          <w:spacing w:val="1"/>
        </w:rPr>
        <w:t> </w:t>
      </w:r>
      <w:r>
        <w:rPr/>
        <w:t>C.</w:t>
      </w:r>
      <w:r>
        <w:rPr>
          <w:spacing w:val="-1"/>
        </w:rPr>
        <w:t> </w:t>
      </w:r>
      <w:r>
        <w:rPr/>
        <w:t>(2002).</w:t>
      </w:r>
      <w:r>
        <w:rPr>
          <w:spacing w:val="-1"/>
        </w:rPr>
        <w:t> </w:t>
      </w:r>
      <w:r>
        <w:rPr/>
        <w:t>Pharmacognosy.</w:t>
      </w:r>
      <w:r>
        <w:rPr>
          <w:spacing w:val="1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vertAlign w:val="baseline"/>
        </w:rPr>
        <w:t> Edition.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Saunder.</w:t>
      </w:r>
      <w:r>
        <w:rPr>
          <w:spacing w:val="-1"/>
          <w:vertAlign w:val="baseline"/>
        </w:rPr>
        <w:t> </w:t>
      </w:r>
      <w:r>
        <w:rPr>
          <w:vertAlign w:val="baseline"/>
        </w:rPr>
        <w:t>Pp. 214 –</w:t>
      </w:r>
      <w:r>
        <w:rPr>
          <w:spacing w:val="-1"/>
          <w:vertAlign w:val="baseline"/>
        </w:rPr>
        <w:t> </w:t>
      </w:r>
      <w:r>
        <w:rPr>
          <w:vertAlign w:val="baseline"/>
        </w:rPr>
        <w:t>393.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56" w:lineRule="auto"/>
        <w:ind w:left="1020" w:right="2761"/>
      </w:pPr>
      <w:r>
        <w:rPr/>
        <w:t>University of Michigan Health System. Guidelines for clinical care: otitis media.</w:t>
      </w:r>
      <w:r>
        <w:rPr>
          <w:spacing w:val="-57"/>
        </w:rPr>
        <w:t> </w:t>
      </w:r>
      <w:hyperlink r:id="rId66">
        <w:r>
          <w:rPr/>
          <w:t>http://www.med.umich.edu/1info/fhp/practiceguides/om/</w:t>
        </w:r>
        <w:r>
          <w:rPr>
            <w:spacing w:val="1"/>
          </w:rPr>
          <w:t> </w:t>
        </w:r>
      </w:hyperlink>
      <w:r>
        <w:rPr/>
        <w:t>OM.pdf.</w:t>
      </w:r>
      <w:r>
        <w:rPr>
          <w:spacing w:val="-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August</w:t>
      </w:r>
      <w:r>
        <w:rPr>
          <w:spacing w:val="-1"/>
        </w:rPr>
        <w:t> </w:t>
      </w:r>
      <w:r>
        <w:rPr/>
        <w:t>14, 2012.</w:t>
      </w:r>
    </w:p>
    <w:p>
      <w:pPr>
        <w:pStyle w:val="BodyText"/>
      </w:pPr>
    </w:p>
    <w:p>
      <w:pPr>
        <w:spacing w:before="0"/>
        <w:ind w:left="1020" w:right="1647" w:firstLine="0"/>
        <w:jc w:val="left"/>
        <w:rPr>
          <w:sz w:val="24"/>
        </w:rPr>
      </w:pPr>
      <w:r>
        <w:rPr>
          <w:sz w:val="24"/>
        </w:rPr>
        <w:t>Wahab,</w:t>
      </w:r>
      <w:r>
        <w:rPr>
          <w:spacing w:val="-2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Ayodele, A.</w:t>
      </w:r>
      <w:r>
        <w:rPr>
          <w:spacing w:val="-1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Moody,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sz w:val="24"/>
        </w:rPr>
        <w:t>TLC</w:t>
      </w:r>
      <w:r>
        <w:rPr>
          <w:spacing w:val="-1"/>
          <w:sz w:val="24"/>
        </w:rPr>
        <w:t> </w:t>
      </w:r>
      <w:r>
        <w:rPr>
          <w:sz w:val="24"/>
        </w:rPr>
        <w:t>Phytochemical</w:t>
      </w:r>
      <w:r>
        <w:rPr>
          <w:spacing w:val="-1"/>
          <w:sz w:val="24"/>
        </w:rPr>
        <w:t> </w:t>
      </w:r>
      <w:r>
        <w:rPr>
          <w:sz w:val="24"/>
        </w:rPr>
        <w:t>Screening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Loranthaceae.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Phytotherapy. </w:t>
      </w:r>
      <w:r>
        <w:rPr>
          <w:sz w:val="24"/>
        </w:rPr>
        <w:t>2(5). Pp.</w:t>
      </w:r>
      <w:r>
        <w:rPr>
          <w:spacing w:val="-1"/>
          <w:sz w:val="24"/>
        </w:rPr>
        <w:t> </w:t>
      </w:r>
      <w:r>
        <w:rPr>
          <w:sz w:val="24"/>
        </w:rPr>
        <w:t>64-70.</w:t>
      </w:r>
    </w:p>
    <w:p>
      <w:pPr>
        <w:pStyle w:val="BodyText"/>
      </w:pPr>
    </w:p>
    <w:p>
      <w:pPr>
        <w:pStyle w:val="BodyText"/>
        <w:ind w:left="1020" w:right="1974"/>
      </w:pPr>
      <w:r>
        <w:rPr/>
        <w:t>Waites, K. B., Crabb, D. M., Bing, X., Duffy, L. B. (2003). In vitro susceptibilities toand</w:t>
      </w:r>
      <w:r>
        <w:rPr>
          <w:spacing w:val="-57"/>
        </w:rPr>
        <w:t> </w:t>
      </w:r>
      <w:r>
        <w:rPr/>
        <w:t>bactericidal activities of garenoxacin (BMS-284756) and otherantimicrobial agents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human mycoplasmas</w:t>
      </w:r>
      <w:r>
        <w:rPr>
          <w:spacing w:val="-1"/>
        </w:rPr>
        <w:t> </w:t>
      </w:r>
      <w:r>
        <w:rPr/>
        <w:t>and ureaplasmas.</w:t>
      </w:r>
      <w:r>
        <w:rPr>
          <w:i/>
        </w:rPr>
        <w:t>Antimicrobial Agents</w:t>
      </w:r>
      <w:r>
        <w:rPr>
          <w:i/>
          <w:spacing w:val="-1"/>
        </w:rPr>
        <w:t> </w:t>
      </w:r>
      <w:r>
        <w:rPr>
          <w:i/>
        </w:rPr>
        <w:t>Chemotherapy</w:t>
      </w:r>
      <w:r>
        <w:rPr/>
        <w:t>.</w:t>
      </w:r>
    </w:p>
    <w:p>
      <w:pPr>
        <w:pStyle w:val="BodyText"/>
        <w:ind w:left="1020"/>
      </w:pPr>
      <w:r>
        <w:rPr/>
        <w:t>47: 161–165.</w:t>
      </w:r>
    </w:p>
    <w:p>
      <w:pPr>
        <w:pStyle w:val="BodyText"/>
      </w:pPr>
    </w:p>
    <w:p>
      <w:pPr>
        <w:spacing w:before="1"/>
        <w:ind w:left="1020" w:right="1970" w:firstLine="0"/>
        <w:jc w:val="left"/>
        <w:rPr>
          <w:sz w:val="24"/>
        </w:rPr>
      </w:pPr>
      <w:r>
        <w:rPr>
          <w:sz w:val="24"/>
        </w:rPr>
        <w:t>Waites,</w:t>
      </w:r>
      <w:r>
        <w:rPr>
          <w:spacing w:val="-2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B.,</w:t>
      </w:r>
      <w:r>
        <w:rPr>
          <w:spacing w:val="-1"/>
          <w:sz w:val="24"/>
        </w:rPr>
        <w:t> </w:t>
      </w:r>
      <w:r>
        <w:rPr>
          <w:sz w:val="24"/>
        </w:rPr>
        <w:t>Talkington,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(2004). </w:t>
      </w:r>
      <w:r>
        <w:rPr>
          <w:i/>
          <w:sz w:val="24"/>
        </w:rPr>
        <w:t>Mycoplasma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pneumoniae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ahuman</w:t>
      </w:r>
      <w:r>
        <w:rPr>
          <w:spacing w:val="-57"/>
          <w:sz w:val="24"/>
        </w:rPr>
        <w:t> </w:t>
      </w:r>
      <w:r>
        <w:rPr>
          <w:sz w:val="24"/>
        </w:rPr>
        <w:t>pathogen.</w:t>
      </w:r>
      <w:r>
        <w:rPr>
          <w:spacing w:val="-2"/>
          <w:sz w:val="24"/>
        </w:rPr>
        <w:t> </w:t>
      </w:r>
      <w:r>
        <w:rPr>
          <w:i/>
          <w:sz w:val="24"/>
        </w:rPr>
        <w:t>Clinical 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 17: 697–728, table.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020"/>
      </w:pPr>
      <w:r>
        <w:rPr/>
        <w:t>Ward,</w:t>
      </w:r>
      <w:r>
        <w:rPr>
          <w:spacing w:val="-1"/>
        </w:rPr>
        <w:t> </w:t>
      </w:r>
      <w:r>
        <w:rPr/>
        <w:t>M. A. (2002). Emergency</w:t>
      </w:r>
      <w:r>
        <w:rPr>
          <w:spacing w:val="-5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acute respiratory</w:t>
      </w:r>
      <w:r>
        <w:rPr>
          <w:spacing w:val="-5"/>
        </w:rPr>
        <w:t> </w:t>
      </w:r>
      <w:r>
        <w:rPr/>
        <w:t>infections.</w:t>
      </w:r>
    </w:p>
    <w:p>
      <w:pPr>
        <w:spacing w:before="19"/>
        <w:ind w:left="1020" w:right="0" w:firstLine="0"/>
        <w:jc w:val="left"/>
        <w:rPr>
          <w:sz w:val="24"/>
        </w:rPr>
      </w:pPr>
      <w:r>
        <w:rPr>
          <w:i/>
          <w:sz w:val="24"/>
        </w:rPr>
        <w:t>Seminars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Respiratory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Infections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17(1):65-71.</w:t>
      </w:r>
    </w:p>
    <w:p>
      <w:pPr>
        <w:pStyle w:val="BodyText"/>
        <w:spacing w:before="7"/>
        <w:rPr>
          <w:sz w:val="25"/>
        </w:rPr>
      </w:pPr>
    </w:p>
    <w:p>
      <w:pPr>
        <w:spacing w:before="1"/>
        <w:ind w:left="1020" w:right="1388" w:firstLine="0"/>
        <w:jc w:val="left"/>
        <w:rPr>
          <w:sz w:val="24"/>
        </w:rPr>
      </w:pPr>
      <w:r>
        <w:rPr>
          <w:sz w:val="24"/>
        </w:rPr>
        <w:t>Weisblum, B. (1995). Erythromycin resistance by ribosome modification.</w:t>
      </w:r>
      <w:r>
        <w:rPr>
          <w:i/>
          <w:sz w:val="24"/>
        </w:rPr>
        <w:t>Antimicrobial Agents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Chemotherapy.</w:t>
      </w:r>
      <w:r>
        <w:rPr>
          <w:i/>
          <w:spacing w:val="59"/>
          <w:sz w:val="24"/>
        </w:rPr>
        <w:t> </w:t>
      </w:r>
      <w:r>
        <w:rPr>
          <w:sz w:val="24"/>
        </w:rPr>
        <w:t>39: 577–585.</w:t>
      </w:r>
    </w:p>
    <w:p>
      <w:pPr>
        <w:pStyle w:val="BodyText"/>
      </w:pPr>
    </w:p>
    <w:p>
      <w:pPr>
        <w:pStyle w:val="BodyText"/>
        <w:ind w:left="1020"/>
      </w:pPr>
      <w:r>
        <w:rPr/>
        <w:t>Williams,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/>
        <w:t>W</w:t>
      </w:r>
      <w:r>
        <w:rPr>
          <w:spacing w:val="-3"/>
        </w:rPr>
        <w:t> </w:t>
      </w:r>
      <w:r>
        <w:rPr/>
        <w:t>Jr, Aguilar,</w:t>
      </w:r>
      <w:r>
        <w:rPr>
          <w:spacing w:val="-1"/>
        </w:rPr>
        <w:t> </w:t>
      </w:r>
      <w:r>
        <w:rPr/>
        <w:t>C., Cornell,</w:t>
      </w:r>
      <w:r>
        <w:rPr>
          <w:spacing w:val="-1"/>
        </w:rPr>
        <w:t> </w:t>
      </w:r>
      <w:r>
        <w:rPr/>
        <w:t>J. (2008). Antibiotics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acute</w:t>
      </w:r>
      <w:r>
        <w:rPr>
          <w:spacing w:val="-1"/>
        </w:rPr>
        <w:t> </w:t>
      </w:r>
      <w:r>
        <w:rPr/>
        <w:t>maxillary</w:t>
      </w:r>
      <w:r>
        <w:rPr>
          <w:spacing w:val="-5"/>
        </w:rPr>
        <w:t> </w:t>
      </w:r>
      <w:r>
        <w:rPr/>
        <w:t>sinusitis.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Cochrane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Rev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(2):CD000243.</w:t>
      </w:r>
    </w:p>
    <w:p>
      <w:pPr>
        <w:pStyle w:val="BodyText"/>
        <w:spacing w:before="10"/>
        <w:rPr>
          <w:sz w:val="25"/>
        </w:rPr>
      </w:pPr>
    </w:p>
    <w:p>
      <w:pPr>
        <w:spacing w:line="256" w:lineRule="auto" w:before="0"/>
        <w:ind w:left="1020" w:right="2021" w:firstLine="0"/>
        <w:jc w:val="left"/>
        <w:rPr>
          <w:sz w:val="24"/>
        </w:rPr>
      </w:pPr>
      <w:r>
        <w:rPr>
          <w:sz w:val="24"/>
        </w:rPr>
        <w:t>Winther, B. (2011). Rhinovirus infections in the upper airway. </w:t>
      </w:r>
      <w:r>
        <w:rPr>
          <w:i/>
          <w:sz w:val="24"/>
        </w:rPr>
        <w:t>Proceedings of American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Thoracic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8(1):</w:t>
      </w:r>
      <w:r>
        <w:rPr>
          <w:spacing w:val="1"/>
          <w:sz w:val="24"/>
        </w:rPr>
        <w:t> </w:t>
      </w:r>
      <w:r>
        <w:rPr>
          <w:sz w:val="24"/>
        </w:rPr>
        <w:t>79-89.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020" w:right="1309"/>
      </w:pPr>
      <w:r>
        <w:rPr/>
        <w:t>Woodhead,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Blasi,</w:t>
      </w:r>
      <w:r>
        <w:rPr>
          <w:spacing w:val="-1"/>
        </w:rPr>
        <w:t> </w:t>
      </w:r>
      <w:r>
        <w:rPr/>
        <w:t>F.,</w:t>
      </w:r>
      <w:r>
        <w:rPr>
          <w:spacing w:val="1"/>
        </w:rPr>
        <w:t> </w:t>
      </w:r>
      <w:r>
        <w:rPr/>
        <w:t>Ewig,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Garau,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Huchon,</w:t>
      </w:r>
      <w:r>
        <w:rPr>
          <w:spacing w:val="-1"/>
        </w:rPr>
        <w:t> </w:t>
      </w:r>
      <w:r>
        <w:rPr/>
        <w:t>G., Leven,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Ortqvist,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Schaberg,</w:t>
      </w:r>
      <w:r>
        <w:rPr>
          <w:spacing w:val="-1"/>
        </w:rPr>
        <w:t> </w:t>
      </w:r>
      <w:r>
        <w:rPr/>
        <w:t>T.</w:t>
      </w:r>
      <w:r>
        <w:rPr>
          <w:spacing w:val="-57"/>
        </w:rPr>
        <w:t> </w:t>
      </w:r>
      <w:r>
        <w:rPr/>
        <w:t>(2005).</w:t>
      </w:r>
      <w:r>
        <w:rPr>
          <w:spacing w:val="-1"/>
        </w:rPr>
        <w:t> </w:t>
      </w:r>
      <w:r>
        <w:rPr/>
        <w:t>Guidelines for the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adult lower</w:t>
      </w:r>
      <w:r>
        <w:rPr>
          <w:spacing w:val="1"/>
        </w:rPr>
        <w:t> </w:t>
      </w:r>
      <w:r>
        <w:rPr/>
        <w:t>respiratory</w:t>
      </w:r>
      <w:r>
        <w:rPr>
          <w:spacing w:val="-5"/>
        </w:rPr>
        <w:t> </w:t>
      </w:r>
      <w:r>
        <w:rPr/>
        <w:t>tract</w:t>
      </w:r>
      <w:r>
        <w:rPr>
          <w:spacing w:val="-1"/>
        </w:rPr>
        <w:t> </w:t>
      </w:r>
      <w:r>
        <w:rPr/>
        <w:t>infections.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Respiratory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 26</w:t>
      </w:r>
      <w:r>
        <w:rPr>
          <w:spacing w:val="-1"/>
          <w:sz w:val="24"/>
        </w:rPr>
        <w:t> </w:t>
      </w:r>
      <w:r>
        <w:rPr>
          <w:sz w:val="24"/>
        </w:rPr>
        <w:t>(6): 1138</w:t>
      </w:r>
      <w:r>
        <w:rPr>
          <w:spacing w:val="-1"/>
          <w:sz w:val="24"/>
        </w:rPr>
        <w:t> </w:t>
      </w:r>
      <w:r>
        <w:rPr>
          <w:sz w:val="24"/>
        </w:rPr>
        <w:t>– 80.</w:t>
      </w:r>
    </w:p>
    <w:p>
      <w:pPr>
        <w:pStyle w:val="BodyText"/>
      </w:pPr>
    </w:p>
    <w:p>
      <w:pPr>
        <w:pStyle w:val="BodyText"/>
        <w:spacing w:before="1"/>
        <w:ind w:left="1740" w:right="1176" w:hanging="720"/>
      </w:pPr>
      <w:r>
        <w:rPr/>
        <w:t>WHO.</w:t>
      </w:r>
      <w:r>
        <w:rPr>
          <w:spacing w:val="43"/>
        </w:rPr>
        <w:t> </w:t>
      </w:r>
      <w:r>
        <w:rPr/>
        <w:t>(2011).</w:t>
      </w:r>
      <w:r>
        <w:rPr>
          <w:spacing w:val="42"/>
        </w:rPr>
        <w:t> </w:t>
      </w:r>
      <w:r>
        <w:rPr/>
        <w:t>Antibiotic</w:t>
      </w:r>
      <w:r>
        <w:rPr>
          <w:spacing w:val="43"/>
        </w:rPr>
        <w:t> </w:t>
      </w:r>
      <w:r>
        <w:rPr/>
        <w:t>resistance:</w:t>
      </w:r>
      <w:r>
        <w:rPr>
          <w:spacing w:val="43"/>
        </w:rPr>
        <w:t> </w:t>
      </w:r>
      <w:r>
        <w:rPr/>
        <w:t>No</w:t>
      </w:r>
      <w:r>
        <w:rPr>
          <w:spacing w:val="43"/>
        </w:rPr>
        <w:t> </w:t>
      </w:r>
      <w:r>
        <w:rPr/>
        <w:t>action</w:t>
      </w:r>
      <w:r>
        <w:rPr>
          <w:spacing w:val="43"/>
        </w:rPr>
        <w:t> </w:t>
      </w:r>
      <w:r>
        <w:rPr/>
        <w:t>today,</w:t>
      </w:r>
      <w:r>
        <w:rPr>
          <w:spacing w:val="43"/>
        </w:rPr>
        <w:t> </w:t>
      </w:r>
      <w:r>
        <w:rPr/>
        <w:t>no</w:t>
      </w:r>
      <w:r>
        <w:rPr>
          <w:spacing w:val="44"/>
        </w:rPr>
        <w:t> </w:t>
      </w:r>
      <w:r>
        <w:rPr/>
        <w:t>cure</w:t>
      </w:r>
      <w:r>
        <w:rPr>
          <w:spacing w:val="42"/>
        </w:rPr>
        <w:t> </w:t>
      </w:r>
      <w:r>
        <w:rPr/>
        <w:t>tomorrow.</w:t>
      </w:r>
      <w:r>
        <w:rPr>
          <w:spacing w:val="43"/>
        </w:rPr>
        <w:t> </w:t>
      </w:r>
      <w:r>
        <w:rPr/>
        <w:t>World</w:t>
      </w:r>
      <w:r>
        <w:rPr>
          <w:spacing w:val="43"/>
        </w:rPr>
        <w:t> </w:t>
      </w:r>
      <w:r>
        <w:rPr/>
        <w:t>Health</w:t>
      </w:r>
      <w:r>
        <w:rPr>
          <w:spacing w:val="43"/>
        </w:rPr>
        <w:t> </w:t>
      </w:r>
      <w:r>
        <w:rPr/>
        <w:t>Day</w:t>
      </w:r>
      <w:r>
        <w:rPr>
          <w:spacing w:val="-57"/>
        </w:rPr>
        <w:t> </w:t>
      </w:r>
      <w:r>
        <w:rPr/>
        <w:t>2011.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020" w:right="3772" w:firstLine="0"/>
        <w:jc w:val="left"/>
        <w:rPr>
          <w:sz w:val="24"/>
        </w:rPr>
      </w:pPr>
      <w:r>
        <w:rPr>
          <w:sz w:val="24"/>
        </w:rPr>
        <w:t>WHO.</w:t>
      </w:r>
      <w:r>
        <w:rPr>
          <w:spacing w:val="-3"/>
          <w:sz w:val="24"/>
        </w:rPr>
        <w:t> </w:t>
      </w:r>
      <w:r>
        <w:rPr>
          <w:sz w:val="24"/>
        </w:rPr>
        <w:t>(2003).</w:t>
      </w:r>
      <w:r>
        <w:rPr>
          <w:spacing w:val="-3"/>
          <w:sz w:val="24"/>
        </w:rPr>
        <w:t> </w:t>
      </w:r>
      <w:r>
        <w:rPr>
          <w:sz w:val="24"/>
        </w:rPr>
        <w:t>Disease</w:t>
      </w:r>
      <w:r>
        <w:rPr>
          <w:spacing w:val="-1"/>
          <w:sz w:val="24"/>
        </w:rPr>
        <w:t> </w:t>
      </w:r>
      <w:r>
        <w:rPr>
          <w:sz w:val="24"/>
        </w:rPr>
        <w:t>Burden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Economics.</w:t>
      </w:r>
      <w:r>
        <w:rPr>
          <w:spacing w:val="-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LungHealth</w:t>
      </w:r>
      <w:r>
        <w:rPr>
          <w:i/>
          <w:spacing w:val="-1"/>
          <w:sz w:val="24"/>
        </w:rPr>
        <w:t> </w:t>
      </w:r>
      <w:r>
        <w:rPr>
          <w:sz w:val="24"/>
        </w:rPr>
        <w:t>(PAL). WHO.</w:t>
      </w:r>
    </w:p>
    <w:p>
      <w:pPr>
        <w:pStyle w:val="BodyText"/>
      </w:pPr>
    </w:p>
    <w:p>
      <w:pPr>
        <w:pStyle w:val="BodyText"/>
        <w:ind w:left="1020"/>
      </w:pPr>
      <w:r>
        <w:rPr/>
        <w:t>WHO.</w:t>
      </w:r>
      <w:r>
        <w:rPr>
          <w:spacing w:val="-2"/>
        </w:rPr>
        <w:t> </w:t>
      </w:r>
      <w:r>
        <w:rPr/>
        <w:t>(2001). Legal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ind w:left="1740" w:right="3023" w:hanging="720"/>
      </w:pPr>
      <w:r>
        <w:rPr/>
        <w:t>Complementary / alternative medicine. A worldwide review. World Health</w:t>
      </w:r>
      <w:r>
        <w:rPr>
          <w:spacing w:val="1"/>
        </w:rPr>
        <w:t> </w:t>
      </w:r>
      <w:r>
        <w:rPr/>
        <w:t>Organization,</w:t>
      </w:r>
      <w:r>
        <w:rPr>
          <w:spacing w:val="-1"/>
        </w:rPr>
        <w:t> </w:t>
      </w:r>
      <w:r>
        <w:rPr/>
        <w:t>http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//</w:t>
      </w:r>
      <w:r>
        <w:rPr>
          <w:spacing w:val="-1"/>
        </w:rPr>
        <w:t> </w:t>
      </w:r>
      <w:r>
        <w:rPr/>
        <w:t>apps.</w:t>
      </w:r>
      <w:r>
        <w:rPr>
          <w:spacing w:val="-1"/>
        </w:rPr>
        <w:t> </w:t>
      </w:r>
      <w:r>
        <w:rPr/>
        <w:t>Who.</w:t>
      </w:r>
      <w:r>
        <w:rPr>
          <w:spacing w:val="2"/>
        </w:rPr>
        <w:t> </w:t>
      </w:r>
      <w:r>
        <w:rPr/>
        <w:t>Int/</w:t>
      </w:r>
      <w:r>
        <w:rPr>
          <w:spacing w:val="-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docs/</w:t>
      </w:r>
      <w:r>
        <w:rPr>
          <w:spacing w:val="-1"/>
        </w:rPr>
        <w:t> </w:t>
      </w:r>
      <w:r>
        <w:rPr/>
        <w:t>en/</w:t>
      </w:r>
      <w:r>
        <w:rPr>
          <w:spacing w:val="-1"/>
        </w:rPr>
        <w:t> </w:t>
      </w:r>
      <w:r>
        <w:rPr/>
        <w:t>d/</w:t>
      </w:r>
      <w:r>
        <w:rPr>
          <w:spacing w:val="-1"/>
        </w:rPr>
        <w:t> </w:t>
      </w:r>
      <w:r>
        <w:rPr/>
        <w:t>dh 2943e/.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0"/>
      </w:pPr>
      <w:r>
        <w:rPr/>
        <w:t>World</w:t>
      </w:r>
      <w:r>
        <w:rPr>
          <w:spacing w:val="-5"/>
        </w:rPr>
        <w:t> </w:t>
      </w:r>
      <w:r>
        <w:rPr/>
        <w:t>Health</w:t>
      </w:r>
      <w:r>
        <w:rPr>
          <w:spacing w:val="-4"/>
        </w:rPr>
        <w:t> </w:t>
      </w:r>
      <w:r>
        <w:rPr/>
        <w:t>Organization.</w:t>
      </w:r>
      <w:r>
        <w:rPr>
          <w:spacing w:val="-4"/>
        </w:rPr>
        <w:t> </w:t>
      </w:r>
      <w:r>
        <w:rPr/>
        <w:t>(2008).</w:t>
      </w:r>
      <w:r>
        <w:rPr>
          <w:spacing w:val="-10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Medicine.</w:t>
      </w:r>
      <w:r>
        <w:rPr>
          <w:spacing w:val="-4"/>
        </w:rPr>
        <w:t> </w:t>
      </w:r>
      <w:r>
        <w:rPr/>
        <w:t>Fact</w:t>
      </w:r>
      <w:r>
        <w:rPr>
          <w:spacing w:val="-4"/>
        </w:rPr>
        <w:t> </w:t>
      </w:r>
      <w:r>
        <w:rPr/>
        <w:t>sheet</w:t>
      </w:r>
      <w:r>
        <w:rPr>
          <w:spacing w:val="-5"/>
        </w:rPr>
        <w:t> </w:t>
      </w:r>
      <w:r>
        <w:rPr/>
        <w:t>number</w:t>
      </w:r>
      <w:r>
        <w:rPr>
          <w:spacing w:val="-4"/>
        </w:rPr>
        <w:t> </w:t>
      </w:r>
      <w:r>
        <w:rPr/>
        <w:t>134.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20" w:right="1338"/>
      </w:pPr>
      <w:r>
        <w:rPr/>
        <w:t>Yu,</w:t>
      </w:r>
      <w:r>
        <w:rPr>
          <w:spacing w:val="-2"/>
        </w:rPr>
        <w:t> </w:t>
      </w:r>
      <w:r>
        <w:rPr/>
        <w:t>V.</w:t>
      </w:r>
      <w:r>
        <w:rPr>
          <w:spacing w:val="1"/>
        </w:rPr>
        <w:t> </w:t>
      </w:r>
      <w:r>
        <w:rPr/>
        <w:t>L,</w:t>
      </w:r>
      <w:r>
        <w:rPr>
          <w:spacing w:val="-1"/>
        </w:rPr>
        <w:t> </w:t>
      </w:r>
      <w:r>
        <w:rPr/>
        <w:t>Chiou,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Feldman,</w:t>
      </w:r>
      <w:r>
        <w:rPr>
          <w:spacing w:val="-2"/>
        </w:rPr>
        <w:t> </w:t>
      </w:r>
      <w:r>
        <w:rPr/>
        <w:t>C.(2003).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prospectivestudy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pneumococcal</w:t>
      </w:r>
      <w:r>
        <w:rPr>
          <w:spacing w:val="-57"/>
        </w:rPr>
        <w:t> </w:t>
      </w:r>
      <w:r>
        <w:rPr/>
        <w:t>bacteremia: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 vitro resistanceantibiotics</w:t>
      </w:r>
      <w:r>
        <w:rPr>
          <w:spacing w:val="-1"/>
        </w:rPr>
        <w:t> </w:t>
      </w:r>
      <w:r>
        <w:rPr/>
        <w:t>administered, and</w:t>
      </w:r>
      <w:r>
        <w:rPr>
          <w:spacing w:val="1"/>
        </w:rPr>
        <w:t> </w:t>
      </w:r>
      <w:r>
        <w:rPr/>
        <w:t>clinical</w:t>
      </w:r>
    </w:p>
    <w:p>
      <w:pPr>
        <w:spacing w:before="0"/>
        <w:ind w:left="1020" w:right="0" w:firstLine="0"/>
        <w:jc w:val="left"/>
        <w:rPr>
          <w:sz w:val="24"/>
        </w:rPr>
      </w:pPr>
      <w:r>
        <w:rPr>
          <w:sz w:val="24"/>
        </w:rPr>
        <w:t>outcome.</w:t>
      </w:r>
      <w:r>
        <w:rPr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Infectious Diseases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230–237.</w:t>
      </w:r>
    </w:p>
    <w:p>
      <w:pPr>
        <w:pStyle w:val="BodyText"/>
      </w:pPr>
    </w:p>
    <w:p>
      <w:pPr>
        <w:pStyle w:val="BodyText"/>
        <w:ind w:left="1020" w:right="2421"/>
      </w:pPr>
      <w:r>
        <w:rPr/>
        <w:t>Zafar,</w:t>
      </w:r>
      <w:r>
        <w:rPr>
          <w:spacing w:val="-1"/>
        </w:rPr>
        <w:t> </w:t>
      </w:r>
      <w:r>
        <w:rPr/>
        <w:t>A.,</w:t>
      </w:r>
      <w:r>
        <w:rPr>
          <w:spacing w:val="-2"/>
        </w:rPr>
        <w:t> </w:t>
      </w:r>
      <w:r>
        <w:rPr/>
        <w:t>Hussain, Z.,</w:t>
      </w:r>
      <w:r>
        <w:rPr>
          <w:spacing w:val="1"/>
        </w:rPr>
        <w:t> </w:t>
      </w:r>
      <w:r>
        <w:rPr/>
        <w:t>Lomama,</w:t>
      </w:r>
      <w:r>
        <w:rPr>
          <w:spacing w:val="-2"/>
        </w:rPr>
        <w:t> </w:t>
      </w:r>
      <w:r>
        <w:rPr/>
        <w:t>E.,</w:t>
      </w:r>
      <w:r>
        <w:rPr>
          <w:spacing w:val="-2"/>
        </w:rPr>
        <w:t> </w:t>
      </w:r>
      <w:r>
        <w:rPr/>
        <w:t>Sibliie,</w:t>
      </w:r>
      <w:r>
        <w:rPr>
          <w:spacing w:val="-1"/>
        </w:rPr>
        <w:t> </w:t>
      </w:r>
      <w:r>
        <w:rPr/>
        <w:t>S., Irfan,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Khan,</w:t>
      </w:r>
      <w:r>
        <w:rPr>
          <w:spacing w:val="-2"/>
        </w:rPr>
        <w:t> </w:t>
      </w:r>
      <w:r>
        <w:rPr/>
        <w:t>E.</w:t>
      </w:r>
      <w:r>
        <w:rPr>
          <w:spacing w:val="-2"/>
        </w:rPr>
        <w:t> </w:t>
      </w:r>
      <w:r>
        <w:rPr/>
        <w:t>(2008).</w:t>
      </w:r>
      <w:r>
        <w:rPr>
          <w:spacing w:val="1"/>
        </w:rPr>
        <w:t> </w:t>
      </w:r>
      <w:r>
        <w:rPr/>
        <w:t>Antibiotic</w:t>
      </w:r>
      <w:r>
        <w:rPr>
          <w:spacing w:val="-57"/>
        </w:rPr>
        <w:t> </w:t>
      </w:r>
      <w:r>
        <w:rPr/>
        <w:t>susceptibility of pathogens isolated from patients with community-acquired</w:t>
      </w:r>
      <w:r>
        <w:rPr>
          <w:spacing w:val="1"/>
        </w:rPr>
        <w:t> </w:t>
      </w:r>
      <w:r>
        <w:rPr/>
        <w:t>respiratory tract infections in Pakistan- the active study. </w:t>
      </w:r>
      <w:r>
        <w:rPr>
          <w:i/>
        </w:rPr>
        <w:t>Journal of Ayub Medical</w:t>
      </w:r>
      <w:r>
        <w:rPr>
          <w:i/>
          <w:spacing w:val="1"/>
        </w:rPr>
        <w:t> </w:t>
      </w:r>
      <w:r>
        <w:rPr>
          <w:i/>
        </w:rPr>
        <w:t>College,</w:t>
      </w:r>
      <w:r>
        <w:rPr>
          <w:i/>
          <w:spacing w:val="-1"/>
        </w:rPr>
        <w:t> </w:t>
      </w:r>
      <w:r>
        <w:rPr>
          <w:i/>
        </w:rPr>
        <w:t>Abbottabad</w:t>
      </w:r>
      <w:r>
        <w:rPr/>
        <w:t>. 20: 7-9.</w:t>
      </w:r>
    </w:p>
    <w:p>
      <w:pPr>
        <w:pStyle w:val="BodyText"/>
      </w:pPr>
    </w:p>
    <w:p>
      <w:pPr>
        <w:spacing w:before="0"/>
        <w:ind w:left="1020" w:right="1522" w:firstLine="0"/>
        <w:jc w:val="left"/>
        <w:rPr>
          <w:sz w:val="24"/>
        </w:rPr>
      </w:pPr>
      <w:r>
        <w:rPr>
          <w:sz w:val="24"/>
        </w:rPr>
        <w:t>Zy, E.A., Area, A., Aam, K. (2005). Antimicobial activity of some medicinal plant extracts in</w:t>
      </w:r>
      <w:r>
        <w:rPr>
          <w:spacing w:val="-58"/>
          <w:sz w:val="24"/>
        </w:rPr>
        <w:t> </w:t>
      </w:r>
      <w:r>
        <w:rPr>
          <w:sz w:val="24"/>
        </w:rPr>
        <w:t>Palestine.</w:t>
      </w:r>
      <w:r>
        <w:rPr>
          <w:spacing w:val="-1"/>
          <w:sz w:val="24"/>
        </w:rPr>
        <w:t> </w:t>
      </w:r>
      <w:r>
        <w:rPr>
          <w:i/>
          <w:sz w:val="24"/>
        </w:rPr>
        <w:t>Pakistan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Medical Science</w:t>
      </w:r>
      <w:r>
        <w:rPr>
          <w:sz w:val="24"/>
        </w:rPr>
        <w:t>. 21: 187-193.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spacing w:before="90"/>
      </w:pPr>
      <w:bookmarkStart w:name="_TOC_250000" w:id="58"/>
      <w:bookmarkEnd w:id="58"/>
      <w:r>
        <w:rPr/>
        <w:t>APPENDICES</w:t>
      </w:r>
    </w:p>
    <w:p>
      <w:pPr>
        <w:spacing w:before="202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Ethical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Clearance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72.736237pt;margin-top:10.774267pt;width:451.45pt;height:511.5pt;mso-position-horizontal-relative:page;mso-position-vertical-relative:paragraph;z-index:-15682560;mso-wrap-distance-left:0;mso-wrap-distance-right:0" coordorigin="1455,215" coordsize="9029,10230">
            <v:shape style="position:absolute;left:1454;top:215;width:8948;height:5434" type="#_x0000_t75" stroked="false">
              <v:imagedata r:id="rId67" o:title=""/>
            </v:shape>
            <v:shape style="position:absolute;left:1563;top:5487;width:8921;height:4958" type="#_x0000_t75" stroked="false">
              <v:imagedata r:id="rId68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8"/>
      </w:pPr>
      <w:r>
        <w:rPr/>
        <w:t>Appendix</w:t>
      </w:r>
      <w:r>
        <w:rPr>
          <w:spacing w:val="-2"/>
        </w:rPr>
        <w:t> </w:t>
      </w:r>
      <w:r>
        <w:rPr/>
        <w:t>II.</w:t>
      </w:r>
      <w:r>
        <w:rPr>
          <w:spacing w:val="-2"/>
        </w:rPr>
        <w:t> </w:t>
      </w:r>
      <w:r>
        <w:rPr/>
        <w:t>Departmental</w:t>
      </w:r>
      <w:r>
        <w:rPr>
          <w:spacing w:val="-2"/>
        </w:rPr>
        <w:t> </w:t>
      </w:r>
      <w:r>
        <w:rPr/>
        <w:t>Approval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923731</wp:posOffset>
            </wp:positionH>
            <wp:positionV relativeFrom="paragraph">
              <wp:posOffset>197788</wp:posOffset>
            </wp:positionV>
            <wp:extent cx="5914053" cy="6734556"/>
            <wp:effectExtent l="0" t="0" r="0" b="0"/>
            <wp:wrapTopAndBottom/>
            <wp:docPr id="6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53" cy="673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III.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FORM</w:t>
      </w:r>
    </w:p>
    <w:p>
      <w:pPr>
        <w:pStyle w:val="BodyText"/>
        <w:spacing w:before="8"/>
        <w:rPr>
          <w:b/>
          <w:sz w:val="20"/>
        </w:rPr>
      </w:pPr>
    </w:p>
    <w:p>
      <w:pPr>
        <w:spacing w:line="276" w:lineRule="auto" w:before="0"/>
        <w:ind w:left="1020" w:right="1955" w:firstLine="0"/>
        <w:jc w:val="left"/>
        <w:rPr>
          <w:b/>
          <w:sz w:val="28"/>
        </w:rPr>
      </w:pPr>
      <w:r>
        <w:rPr>
          <w:b/>
          <w:sz w:val="28"/>
        </w:rPr>
        <w:t>DEPARTMENT OF PHARMACEUTICS AND PHARM.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MICROBIOLOGY, FACULTY OF PHARMACEUTICAL SCIENCES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BELLO UNIVERSITY, ZARIA,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NIGERIA</w:t>
      </w:r>
    </w:p>
    <w:p>
      <w:pPr>
        <w:pStyle w:val="Heading1"/>
        <w:spacing w:before="195"/>
        <w:ind w:left="767" w:right="1286" w:firstLine="0"/>
        <w:jc w:val="center"/>
      </w:pPr>
      <w:r>
        <w:rPr/>
        <w:t>INFORMED</w:t>
      </w:r>
      <w:r>
        <w:rPr>
          <w:spacing w:val="-2"/>
        </w:rPr>
        <w:t> </w:t>
      </w:r>
      <w:r>
        <w:rPr/>
        <w:t>CONSENT</w:t>
      </w:r>
      <w:r>
        <w:rPr>
          <w:spacing w:val="-2"/>
        </w:rPr>
        <w:t> </w:t>
      </w:r>
      <w:r>
        <w:rPr/>
        <w:t>FORM (ICF)</w:t>
      </w:r>
    </w:p>
    <w:p>
      <w:pPr>
        <w:tabs>
          <w:tab w:pos="4400" w:val="left" w:leader="none"/>
          <w:tab w:pos="7459" w:val="left" w:leader="none"/>
          <w:tab w:pos="8929" w:val="left" w:leader="none"/>
        </w:tabs>
        <w:spacing w:before="249"/>
        <w:ind w:left="1020" w:right="0" w:firstLine="0"/>
        <w:jc w:val="left"/>
        <w:rPr>
          <w:sz w:val="28"/>
        </w:rPr>
      </w:pPr>
      <w:r>
        <w:rPr>
          <w:sz w:val="28"/>
        </w:rPr>
        <w:t>Serial No.:</w:t>
      </w:r>
      <w:r>
        <w:rPr>
          <w:spacing w:val="-3"/>
          <w:sz w:val="28"/>
        </w:rPr>
        <w:t> </w:t>
      </w:r>
      <w:r>
        <w:rPr>
          <w:sz w:val="28"/>
        </w:rPr>
        <w:t>…………</w:t>
        <w:tab/>
        <w:t>Age…………………</w:t>
        <w:tab/>
        <w:t>Phone</w:t>
      </w:r>
      <w:r>
        <w:rPr>
          <w:spacing w:val="-3"/>
          <w:sz w:val="28"/>
        </w:rPr>
        <w:t> </w:t>
      </w:r>
      <w:r>
        <w:rPr>
          <w:sz w:val="28"/>
        </w:rPr>
        <w:t>No.:</w:t>
        <w:tab/>
        <w:t>……………</w:t>
      </w:r>
    </w:p>
    <w:p>
      <w:pPr>
        <w:spacing w:line="276" w:lineRule="auto" w:before="252"/>
        <w:ind w:left="1020" w:right="1176" w:firstLine="0"/>
        <w:jc w:val="left"/>
        <w:rPr>
          <w:sz w:val="24"/>
        </w:rPr>
      </w:pPr>
      <w:r>
        <w:rPr>
          <w:spacing w:val="1"/>
          <w:sz w:val="24"/>
        </w:rPr>
        <w:t>W</w:t>
      </w:r>
      <w:r>
        <w:rPr>
          <w:sz w:val="24"/>
        </w:rPr>
        <w:t>e</w:t>
      </w:r>
      <w:r>
        <w:rPr>
          <w:spacing w:val="-1"/>
          <w:sz w:val="24"/>
        </w:rPr>
        <w:t> a</w:t>
      </w:r>
      <w:r>
        <w:rPr>
          <w:sz w:val="24"/>
        </w:rPr>
        <w:t>re</w:t>
      </w:r>
      <w:r>
        <w:rPr>
          <w:spacing w:val="-2"/>
          <w:sz w:val="24"/>
        </w:rPr>
        <w:t> </w:t>
      </w:r>
      <w:r>
        <w:rPr>
          <w:sz w:val="24"/>
        </w:rPr>
        <w:t>inviting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y</w:t>
      </w:r>
      <w:r>
        <w:rPr>
          <w:sz w:val="24"/>
        </w:rPr>
        <w:t>ou to p</w:t>
      </w:r>
      <w:r>
        <w:rPr>
          <w:spacing w:val="1"/>
          <w:sz w:val="24"/>
        </w:rPr>
        <w:t>a</w:t>
      </w:r>
      <w:r>
        <w:rPr>
          <w:sz w:val="24"/>
        </w:rPr>
        <w:t>rticip</w:t>
      </w:r>
      <w:r>
        <w:rPr>
          <w:spacing w:val="-2"/>
          <w:sz w:val="24"/>
        </w:rPr>
        <w:t>a</w:t>
      </w:r>
      <w:r>
        <w:rPr>
          <w:sz w:val="24"/>
        </w:rPr>
        <w:t>te in this</w:t>
      </w:r>
      <w:r>
        <w:rPr>
          <w:spacing w:val="-1"/>
          <w:sz w:val="24"/>
        </w:rPr>
        <w:t> 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se</w:t>
      </w:r>
      <w:r>
        <w:rPr>
          <w:spacing w:val="1"/>
          <w:sz w:val="24"/>
        </w:rPr>
        <w:t>a</w:t>
      </w:r>
      <w:r>
        <w:rPr>
          <w:sz w:val="24"/>
        </w:rPr>
        <w:t>r</w:t>
      </w:r>
      <w:r>
        <w:rPr>
          <w:spacing w:val="-2"/>
          <w:sz w:val="24"/>
        </w:rPr>
        <w:t>c</w:t>
      </w:r>
      <w:r>
        <w:rPr>
          <w:sz w:val="24"/>
        </w:rPr>
        <w:t>h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wo</w:t>
      </w:r>
      <w:r>
        <w:rPr>
          <w:spacing w:val="-2"/>
          <w:sz w:val="24"/>
        </w:rPr>
        <w:t>r</w:t>
      </w:r>
      <w:r>
        <w:rPr>
          <w:sz w:val="24"/>
        </w:rPr>
        <w:t>k titl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2"/>
          <w:w w:val="44"/>
          <w:sz w:val="24"/>
        </w:rPr>
        <w:t>―</w:t>
      </w:r>
      <w:r>
        <w:rPr>
          <w:b/>
          <w:w w:val="99"/>
          <w:sz w:val="24"/>
        </w:rPr>
        <w:t>Antib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>e</w:t>
      </w:r>
      <w:r>
        <w:rPr>
          <w:b/>
          <w:spacing w:val="-1"/>
          <w:sz w:val="24"/>
        </w:rPr>
        <w:t>r</w:t>
      </w:r>
      <w:r>
        <w:rPr>
          <w:b/>
          <w:spacing w:val="2"/>
          <w:sz w:val="24"/>
        </w:rPr>
        <w:t>i</w:t>
      </w:r>
      <w:r>
        <w:rPr>
          <w:b/>
          <w:sz w:val="24"/>
        </w:rPr>
        <w:t>al ac</w:t>
      </w:r>
      <w:r>
        <w:rPr>
          <w:b/>
          <w:spacing w:val="-2"/>
          <w:sz w:val="24"/>
        </w:rPr>
        <w:t>t</w:t>
      </w:r>
      <w:r>
        <w:rPr>
          <w:b/>
          <w:sz w:val="24"/>
        </w:rPr>
        <w:t>ivity of </w:t>
      </w:r>
      <w:r>
        <w:rPr>
          <w:b/>
          <w:spacing w:val="-1"/>
          <w:sz w:val="24"/>
        </w:rPr>
        <w:t>t</w:t>
      </w:r>
      <w:r>
        <w:rPr>
          <w:b/>
          <w:w w:val="99"/>
          <w:sz w:val="24"/>
        </w:rPr>
        <w:t>h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 </w:t>
      </w:r>
      <w:r>
        <w:rPr>
          <w:b/>
          <w:sz w:val="24"/>
        </w:rPr>
        <w:t>extracts of </w:t>
      </w:r>
      <w:r>
        <w:rPr>
          <w:b/>
          <w:i/>
          <w:sz w:val="24"/>
        </w:rPr>
        <w:t>Alchornea cordifolia</w:t>
      </w:r>
      <w:r>
        <w:rPr>
          <w:b/>
          <w:sz w:val="24"/>
        </w:rPr>
        <w:t>against some bacterial isolates from respiratory 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patients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Teaching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Hospital,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Nigeria</w:t>
      </w:r>
      <w:r>
        <w:rPr>
          <w:sz w:val="24"/>
        </w:rPr>
        <w:t>.‖ 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will involve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ear swabs,</w:t>
      </w:r>
      <w:r>
        <w:rPr>
          <w:spacing w:val="-1"/>
          <w:sz w:val="24"/>
        </w:rPr>
        <w:t> </w:t>
      </w:r>
      <w:r>
        <w:rPr>
          <w:sz w:val="24"/>
        </w:rPr>
        <w:t>throat swabs</w:t>
      </w:r>
      <w:r>
        <w:rPr>
          <w:spacing w:val="-1"/>
          <w:sz w:val="24"/>
        </w:rPr>
        <w:t> </w:t>
      </w:r>
      <w:r>
        <w:rPr>
          <w:sz w:val="24"/>
        </w:rPr>
        <w:t>and sputum</w:t>
      </w:r>
      <w:r>
        <w:rPr>
          <w:spacing w:val="2"/>
          <w:sz w:val="24"/>
        </w:rPr>
        <w:t> </w:t>
      </w:r>
      <w:r>
        <w:rPr>
          <w:sz w:val="24"/>
        </w:rPr>
        <w:t>samples.</w:t>
      </w:r>
    </w:p>
    <w:p>
      <w:pPr>
        <w:pStyle w:val="Heading1"/>
        <w:spacing w:before="198"/>
        <w:ind w:left="1020" w:firstLine="0"/>
      </w:pPr>
      <w:r>
        <w:rPr/>
        <w:t>CERTIFICATE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CONSENT</w:t>
      </w:r>
    </w:p>
    <w:p>
      <w:pPr>
        <w:pStyle w:val="BodyText"/>
        <w:tabs>
          <w:tab w:pos="9698" w:val="left" w:leader="dot"/>
        </w:tabs>
        <w:spacing w:before="248"/>
        <w:ind w:left="1020"/>
      </w:pPr>
      <w:r>
        <w:rPr/>
        <w:t>I</w:t>
      </w:r>
      <w:r>
        <w:rPr>
          <w:spacing w:val="-4"/>
        </w:rPr>
        <w:t> </w:t>
      </w:r>
      <w:r>
        <w:rPr/>
        <w:t>………………………………………….of</w:t>
        <w:tab/>
        <w:t>hereby</w:t>
      </w:r>
    </w:p>
    <w:p>
      <w:pPr>
        <w:pStyle w:val="BodyText"/>
        <w:spacing w:line="276" w:lineRule="auto" w:before="43"/>
        <w:ind w:left="1020" w:right="1388"/>
      </w:pPr>
      <w:r>
        <w:rPr/>
        <w:t>consent</w:t>
      </w:r>
      <w:r>
        <w:rPr>
          <w:spacing w:val="-1"/>
        </w:rPr>
        <w:t> </w:t>
      </w:r>
      <w:r>
        <w:rPr/>
        <w:t>to participate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full procedures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test/study</w:t>
      </w:r>
      <w:r>
        <w:rPr>
          <w:spacing w:val="-5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2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me by the investigator. I therefore give this consent voluntarily without being subjected to any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tabs>
          <w:tab w:pos="8322" w:val="left" w:leader="none"/>
        </w:tabs>
        <w:spacing w:before="200"/>
        <w:ind w:left="1020"/>
      </w:pPr>
      <w:r>
        <w:rPr/>
        <w:t>Signature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participant/thumb print………………………….</w:t>
        <w:tab/>
        <w:t>Date………………..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1"/>
      </w:pPr>
      <w:r>
        <w:rPr/>
        <w:t>Risk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1020" w:right="1209"/>
      </w:pPr>
      <w:r>
        <w:rPr/>
        <w:t>From the best of my knowledge within the context of this research there will be no health hazard</w:t>
      </w:r>
      <w:r>
        <w:rPr>
          <w:spacing w:val="-57"/>
        </w:rPr>
        <w:t> </w:t>
      </w:r>
      <w:r>
        <w:rPr/>
        <w:t>or</w:t>
      </w:r>
      <w:r>
        <w:rPr>
          <w:spacing w:val="-3"/>
        </w:rPr>
        <w:t> </w:t>
      </w:r>
      <w:r>
        <w:rPr/>
        <w:t>whatsoever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detrimental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volunteer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confidential.</w:t>
      </w:r>
    </w:p>
    <w:p>
      <w:pPr>
        <w:pStyle w:val="BodyText"/>
        <w:spacing w:before="201"/>
        <w:ind w:left="1020"/>
      </w:pPr>
      <w:r>
        <w:rPr/>
        <w:t>Name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witness………………………………………………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312" w:val="left" w:leader="none"/>
        </w:tabs>
        <w:spacing w:before="1"/>
        <w:ind w:left="1020"/>
      </w:pPr>
      <w:r>
        <w:rPr/>
        <w:t>Signature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witness/thumb</w:t>
      </w:r>
      <w:r>
        <w:rPr>
          <w:spacing w:val="-1"/>
        </w:rPr>
        <w:t> </w:t>
      </w:r>
      <w:r>
        <w:rPr/>
        <w:t>print……………………………..</w:t>
        <w:tab/>
        <w:t>Date………………..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</w:pPr>
      <w:r>
        <w:rPr/>
        <w:t>Statement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Researcher/Person</w:t>
      </w:r>
      <w:r>
        <w:rPr>
          <w:spacing w:val="-2"/>
        </w:rPr>
        <w:t> </w:t>
      </w:r>
      <w:r>
        <w:rPr/>
        <w:t>Taking</w:t>
      </w:r>
      <w:r>
        <w:rPr>
          <w:spacing w:val="-2"/>
        </w:rPr>
        <w:t> </w:t>
      </w:r>
      <w:r>
        <w:rPr/>
        <w:t>Consent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1020" w:right="1244"/>
      </w:pPr>
      <w:r>
        <w:rPr/>
        <w:t>I</w:t>
      </w:r>
      <w:r>
        <w:rPr>
          <w:spacing w:val="-2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sufficient</w:t>
      </w:r>
      <w:r>
        <w:rPr>
          <w:spacing w:val="-1"/>
        </w:rPr>
        <w:t> </w:t>
      </w:r>
      <w:r>
        <w:rPr/>
        <w:t>information, including</w:t>
      </w:r>
      <w:r>
        <w:rPr>
          <w:spacing w:val="-4"/>
        </w:rPr>
        <w:t> </w:t>
      </w:r>
      <w:r>
        <w:rPr/>
        <w:t>risk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benefits 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decision</w:t>
      </w:r>
      <w:r>
        <w:rPr>
          <w:spacing w:val="-57"/>
        </w:rPr>
        <w:t> </w:t>
      </w:r>
      <w:r>
        <w:rPr/>
        <w:t>have been fully explained to the participant. The participant was given an opportunity to ask</w:t>
      </w:r>
      <w:r>
        <w:rPr>
          <w:spacing w:val="1"/>
        </w:rPr>
        <w:t> </w:t>
      </w:r>
      <w:r>
        <w:rPr/>
        <w:t>questions about the study, and all questions have been answered correctly to the best of my</w:t>
      </w:r>
      <w:r>
        <w:rPr>
          <w:spacing w:val="1"/>
        </w:rPr>
        <w:t> </w:t>
      </w:r>
      <w:r>
        <w:rPr/>
        <w:t>ability. I confirmed that the individual has not been coerced into giving consent, and the consent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given</w:t>
      </w:r>
      <w:r>
        <w:rPr>
          <w:spacing w:val="1"/>
        </w:rPr>
        <w:t> </w:t>
      </w:r>
      <w:r>
        <w:rPr/>
        <w:t>freely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voluntarily.</w:t>
      </w:r>
    </w:p>
    <w:p>
      <w:pPr>
        <w:pStyle w:val="BodyText"/>
        <w:spacing w:before="201"/>
        <w:ind w:left="1020"/>
      </w:pP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Researcher……………………………………….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tabs>
          <w:tab w:pos="8299" w:val="left" w:leader="none"/>
        </w:tabs>
        <w:spacing w:before="74"/>
        <w:ind w:left="1020"/>
      </w:pPr>
      <w:r>
        <w:rPr/>
        <w:t>Signature………………………………………………….</w:t>
        <w:tab/>
        <w:t>Date………………...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66"/>
      </w:pPr>
      <w:r>
        <w:rPr/>
        <w:t>Appendix</w:t>
      </w:r>
      <w:r>
        <w:rPr>
          <w:spacing w:val="-2"/>
        </w:rPr>
        <w:t> </w:t>
      </w:r>
      <w:r>
        <w:rPr/>
        <w:t>IV.</w:t>
      </w:r>
      <w:r>
        <w:rPr>
          <w:spacing w:val="-1"/>
        </w:rPr>
        <w:t> </w:t>
      </w:r>
      <w:r>
        <w:rPr/>
        <w:t>Thin</w:t>
      </w:r>
      <w:r>
        <w:rPr>
          <w:spacing w:val="-1"/>
        </w:rPr>
        <w:t> </w:t>
      </w:r>
      <w:r>
        <w:rPr/>
        <w:t>layer</w:t>
      </w:r>
      <w:r>
        <w:rPr>
          <w:spacing w:val="-2"/>
        </w:rPr>
        <w:t> </w:t>
      </w:r>
      <w:r>
        <w:rPr/>
        <w:t>Chromatography</w:t>
      </w:r>
      <w:r>
        <w:rPr>
          <w:spacing w:val="-1"/>
        </w:rPr>
        <w:t> </w:t>
      </w:r>
      <w:r>
        <w:rPr/>
        <w:t>(TLC)</w:t>
      </w:r>
      <w:r>
        <w:rPr>
          <w:spacing w:val="-4"/>
        </w:rPr>
        <w:t> </w:t>
      </w:r>
      <w:r>
        <w:rPr/>
        <w:t>of different</w:t>
      </w:r>
      <w:r>
        <w:rPr>
          <w:spacing w:val="-1"/>
        </w:rPr>
        <w:t> </w:t>
      </w:r>
      <w:r>
        <w:rPr/>
        <w:t>fractions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  <w:r>
        <w:rPr/>
        <w:pict>
          <v:group style="position:absolute;margin-left:117.199997pt;margin-top:14.948926pt;width:400.6pt;height:306.7pt;mso-position-horizontal-relative:page;mso-position-vertical-relative:paragraph;z-index:-15681536;mso-wrap-distance-left:0;mso-wrap-distance-right:0" coordorigin="2344,299" coordsize="8012,6134">
            <v:rect style="position:absolute;left:8346;top:301;width:2010;height:6030" filled="true" fillcolor="#000000" stroked="false">
              <v:fill type="solid"/>
            </v:rect>
            <v:shape style="position:absolute;left:2344;top:298;width:2986;height:6108" type="#_x0000_t75" alt="C:\Users\Johnson\Desktop\bluetooth\IMG_20160321_145204.jpg" stroked="false">
              <v:imagedata r:id="rId70" o:title=""/>
            </v:shape>
            <v:shape style="position:absolute;left:5285;top:329;width:3108;height:6104" type="#_x0000_t75" alt="C:\Users\Johnson\Desktop\bluetooth\IMG_20160321_145141.jpg" stroked="false">
              <v:imagedata r:id="rId71" o:title=""/>
            </v:shape>
            <v:shape style="position:absolute;left:8345;top:387;width:2011;height:5958" type="#_x0000_t75" alt="C:\Users\Johnson\Desktop\bluetooth\IMG_20160321_160526.jpg" stroked="false">
              <v:imagedata r:id="rId72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360" w:bottom="12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919048</wp:posOffset>
            </wp:positionH>
            <wp:positionV relativeFrom="paragraph">
              <wp:posOffset>189790</wp:posOffset>
            </wp:positionV>
            <wp:extent cx="5525991" cy="2408301"/>
            <wp:effectExtent l="0" t="0" r="0" b="0"/>
            <wp:wrapTopAndBottom/>
            <wp:docPr id="6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991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pStyle w:val="Heading2"/>
      </w:pPr>
      <w:r>
        <w:rPr/>
        <w:t>Thirty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(35)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collected.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pict>
          <v:group style="position:absolute;margin-left:72pt;margin-top:14.404101pt;width:249.8pt;height:330.4pt;mso-position-horizontal-relative:page;mso-position-vertical-relative:paragraph;z-index:-15680512;mso-wrap-distance-left:0;mso-wrap-distance-right:0" coordorigin="1440,288" coordsize="4996,6608">
            <v:rect style="position:absolute;left:4760;top:299;width:1623;height:6493" filled="true" fillcolor="#000000" stroked="false">
              <v:fill type="solid"/>
            </v:rect>
            <v:shape style="position:absolute;left:1440;top:299;width:3327;height:6509" type="#_x0000_t75" stroked="false">
              <v:imagedata r:id="rId74" o:title=""/>
            </v:shape>
            <v:shape style="position:absolute;left:4762;top:304;width:1650;height:6592" type="#_x0000_t75" alt="C:\Users\Johnson\Desktop\bluetooth\IMG_20160317_140406.jpg" stroked="false">
              <v:imagedata r:id="rId75" o:title=""/>
            </v:shape>
            <v:shape style="position:absolute;left:1460;top:340;width:536;height:430" coordorigin="1460,340" coordsize="536,430" path="m1996,340l1460,340,1460,722,1549,722,1616,770,1683,722,1996,722,1996,340xe" filled="true" fillcolor="#4f81bc" stroked="false">
              <v:path arrowok="t"/>
              <v:fill type="solid"/>
            </v:shape>
            <v:shape style="position:absolute;left:1460;top:340;width:536;height:430" coordorigin="1460,340" coordsize="536,430" path="m1460,340l1460,563,1460,658,1460,722,1549,722,1616,770,1683,722,1996,722,1996,658,1996,563,1996,340,1683,340,1549,340,1460,340xe" filled="false" stroked="true" strokeweight="2pt" strokecolor="#233e5f">
              <v:path arrowok="t"/>
              <v:stroke dashstyle="solid"/>
            </v:shape>
            <v:shape style="position:absolute;left:4028;top:308;width:2388;height:466" coordorigin="4028,308" coordsize="2388,466" path="m4503,320l4028,320,4028,703,4107,703,4167,751,4226,703,4503,703,4503,320xm6416,308l5987,308,5987,722,6058,722,6112,774,6166,722,6416,722,6416,308xe" filled="true" fillcolor="#4f81bc" stroked="false">
              <v:path arrowok="t"/>
              <v:fill type="solid"/>
            </v:shape>
            <v:shape style="position:absolute;left:5987;top:308;width:429;height:466" coordorigin="5987,308" coordsize="429,466" path="m5987,308l5987,549,5987,653,5987,722,6058,722,6112,774,6166,722,6416,722,6416,653,6416,549,6416,308,6166,308,6058,308,5987,308xe" filled="false" stroked="true" strokeweight="2pt" strokecolor="#233e5f">
              <v:path arrowok="t"/>
              <v:stroke dashstyle="solid"/>
            </v:shape>
            <v:shape style="position:absolute;left:1666;top:476;width:14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152;top:443;width:1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028;top:320;width:475;height:383" type="#_x0000_t202" filled="false" stroked="true" strokeweight="2pt" strokecolor="#233e5f">
              <v:textbox inset="0,0,0,0">
                <w:txbxContent>
                  <w:p>
                    <w:pPr>
                      <w:spacing w:before="71"/>
                      <w:ind w:left="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Heading2"/>
        <w:spacing w:before="107"/>
        <w:ind w:left="1500"/>
      </w:pPr>
      <w:r>
        <w:rPr/>
        <w:t>Column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Column</w:t>
      </w:r>
      <w:r>
        <w:rPr>
          <w:spacing w:val="-3"/>
        </w:rPr>
        <w:t> </w:t>
      </w:r>
      <w:r>
        <w:rPr/>
        <w:t>chromatography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51" w:lineRule="auto" w:before="158"/>
        <w:ind w:left="1020" w:right="7944"/>
        <w:jc w:val="both"/>
      </w:pPr>
      <w:r>
        <w:rPr/>
        <w:t>A= Column before eluding</w:t>
      </w:r>
      <w:r>
        <w:rPr>
          <w:spacing w:val="-58"/>
        </w:rPr>
        <w:t> </w:t>
      </w:r>
      <w:r>
        <w:rPr/>
        <w:t>B= Column during eluding</w:t>
      </w:r>
      <w:r>
        <w:rPr>
          <w:spacing w:val="-58"/>
        </w:rPr>
        <w:t> </w:t>
      </w:r>
      <w:r>
        <w:rPr/>
        <w:t>C=</w:t>
      </w:r>
      <w:r>
        <w:rPr>
          <w:spacing w:val="-2"/>
        </w:rPr>
        <w:t> </w:t>
      </w:r>
      <w:r>
        <w:rPr/>
        <w:t>Column after</w:t>
      </w:r>
      <w:r>
        <w:rPr>
          <w:spacing w:val="-1"/>
        </w:rPr>
        <w:t> </w:t>
      </w:r>
      <w:r>
        <w:rPr/>
        <w:t>eluding</w:t>
      </w:r>
    </w:p>
    <w:p>
      <w:pPr>
        <w:spacing w:after="0" w:line="451" w:lineRule="auto"/>
        <w:jc w:val="both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r>
        <w:rPr/>
        <w:t>Appendix</w:t>
      </w:r>
      <w:r>
        <w:rPr>
          <w:spacing w:val="-1"/>
        </w:rPr>
        <w:t> </w:t>
      </w:r>
      <w:r>
        <w:rPr/>
        <w:t>VII</w:t>
      </w:r>
    </w:p>
    <w:p>
      <w:pPr>
        <w:pStyle w:val="BodyText"/>
        <w:spacing w:before="10"/>
        <w:rPr>
          <w:b/>
          <w:sz w:val="20"/>
        </w:rPr>
      </w:pPr>
      <w:r>
        <w:rPr/>
        <w:pict>
          <v:group style="position:absolute;margin-left:72pt;margin-top:13.953222pt;width:356.65pt;height:336.75pt;mso-position-horizontal-relative:page;mso-position-vertical-relative:paragraph;z-index:-15680000;mso-wrap-distance-left:0;mso-wrap-distance-right:0" coordorigin="1440,279" coordsize="7133,6735">
            <v:shape style="position:absolute;left:1440;top:279;width:2552;height:6735" type="#_x0000_t75" alt="C:\Users\Johnson\Desktop\TLC PHYTOCHEMICALS\IMG_20160614_125940-1.jpg" stroked="false">
              <v:imagedata r:id="rId76" o:title=""/>
            </v:shape>
            <v:shape style="position:absolute;left:3904;top:279;width:2422;height:6675" type="#_x0000_t75" alt="C:\Users\Johnson\Desktop\TLC PHYTOCHEMICALS\IMG_20160614_125948.jpg" stroked="false">
              <v:imagedata r:id="rId77" o:title=""/>
            </v:shape>
            <v:shape style="position:absolute;left:6274;top:279;width:2298;height:6507" type="#_x0000_t75" alt="C:\Users\Johnson\Desktop\TLC PHYTOCHEMICALS\IMG_20160614_125958.jpg" stroked="false">
              <v:imagedata r:id="rId78" o:title=""/>
            </v:shape>
            <v:shape style="position:absolute;left:1456;top:308;width:490;height:586" coordorigin="1456,308" coordsize="490,586" path="m1946,308l1456,308,1456,687,1538,687,1484,894,1660,687,1946,687,1946,308xe" filled="true" fillcolor="#ffffff" stroked="false">
              <v:path arrowok="t"/>
              <v:fill type="solid"/>
            </v:shape>
            <v:shape style="position:absolute;left:1456;top:308;width:490;height:586" coordorigin="1456,308" coordsize="490,586" path="m1456,308l1456,529,1456,624,1456,687,1538,687,1484,894,1660,687,1946,687,1946,624,1946,529,1946,308,1660,308,1538,308,1456,308xe" filled="false" stroked="true" strokeweight=".75pt" strokecolor="#000000">
              <v:path arrowok="t"/>
              <v:stroke dashstyle="solid"/>
            </v:shape>
            <v:shape style="position:absolute;left:3906;top:309;width:475;height:586" coordorigin="3906,309" coordsize="475,586" path="m4381,309l3906,309,3906,703,3991,703,3991,895,4050,895,4050,703,4381,703,4381,309xe" filled="true" fillcolor="#ffffff" stroked="false">
              <v:path arrowok="t"/>
              <v:fill type="solid"/>
            </v:shape>
            <v:shape style="position:absolute;left:3906;top:308;width:475;height:587" coordorigin="3906,308" coordsize="475,587" path="m3906,308l3906,538,3906,637,3906,703,3985,703,3996,895,4104,703,4381,703,4381,637,4381,538,4381,308,4104,308,3985,308,3906,308xe" filled="false" stroked="true" strokeweight=".75pt" strokecolor="#000000">
              <v:path arrowok="t"/>
              <v:stroke dashstyle="solid"/>
            </v:shape>
            <v:shape style="position:absolute;left:6311;top:309;width:459;height:568" coordorigin="6311,309" coordsize="459,568" path="m6770,309l6311,309,6311,685,6394,685,6394,877,6452,877,6452,685,6770,685,6770,309xe" filled="true" fillcolor="#ffffff" stroked="false">
              <v:path arrowok="t"/>
              <v:fill type="solid"/>
            </v:shape>
            <v:shape style="position:absolute;left:6311;top:308;width:459;height:569" coordorigin="6311,308" coordsize="459,569" path="m6311,308l6311,528,6311,622,6311,685,6387,685,6401,877,6502,685,6770,685,6770,622,6770,528,6770,308,6502,308,6387,308,6311,308xe" filled="false" stroked="true" strokeweight=".75pt" strokecolor="#000000">
              <v:path arrowok="t"/>
              <v:stroke dashstyle="solid"/>
            </v:shape>
            <v:shape style="position:absolute;left:1608;top:430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059;top:430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464;top:430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before="233"/>
        <w:ind w:left="1126" w:right="637" w:firstLine="0"/>
        <w:jc w:val="center"/>
        <w:rPr>
          <w:b/>
          <w:sz w:val="24"/>
        </w:rPr>
      </w:pPr>
      <w:r>
        <w:rPr>
          <w:b/>
          <w:sz w:val="24"/>
        </w:rPr>
        <w:t>TLC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pooled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fractions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three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solvent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system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Heading1"/>
        <w:numPr>
          <w:ilvl w:val="0"/>
          <w:numId w:val="18"/>
        </w:numPr>
        <w:tabs>
          <w:tab w:pos="466" w:val="left" w:leader="none"/>
        </w:tabs>
        <w:spacing w:line="240" w:lineRule="auto" w:before="89" w:after="0"/>
        <w:ind w:left="465" w:right="0" w:hanging="361"/>
        <w:jc w:val="left"/>
      </w:pPr>
      <w:r>
        <w:rPr/>
        <w:t>n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hexane and</w:t>
      </w:r>
      <w:r>
        <w:rPr>
          <w:spacing w:val="-5"/>
        </w:rPr>
        <w:t> </w:t>
      </w:r>
      <w:r>
        <w:rPr/>
        <w:t>ethyl acetate</w:t>
      </w:r>
      <w:r>
        <w:rPr>
          <w:spacing w:val="-5"/>
        </w:rPr>
        <w:t> </w:t>
      </w:r>
      <w:r>
        <w:rPr/>
        <w:t>7:3</w:t>
      </w:r>
    </w:p>
    <w:p>
      <w:pPr>
        <w:pStyle w:val="ListParagraph"/>
        <w:numPr>
          <w:ilvl w:val="0"/>
          <w:numId w:val="18"/>
        </w:numPr>
        <w:tabs>
          <w:tab w:pos="466" w:val="left" w:leader="none"/>
        </w:tabs>
        <w:spacing w:line="240" w:lineRule="auto" w:before="21" w:after="0"/>
        <w:ind w:left="465" w:right="0" w:hanging="361"/>
        <w:jc w:val="left"/>
        <w:rPr>
          <w:sz w:val="28"/>
        </w:rPr>
      </w:pPr>
      <w:r>
        <w:rPr>
          <w:sz w:val="28"/>
        </w:rPr>
        <w:t>Butanol,</w:t>
      </w:r>
      <w:r>
        <w:rPr>
          <w:spacing w:val="-4"/>
          <w:sz w:val="28"/>
        </w:rPr>
        <w:t> </w:t>
      </w:r>
      <w:r>
        <w:rPr>
          <w:sz w:val="28"/>
        </w:rPr>
        <w:t>acetic</w:t>
      </w:r>
      <w:r>
        <w:rPr>
          <w:spacing w:val="-2"/>
          <w:sz w:val="28"/>
        </w:rPr>
        <w:t> </w:t>
      </w:r>
      <w:r>
        <w:rPr>
          <w:sz w:val="28"/>
        </w:rPr>
        <w:t>acid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water</w:t>
      </w:r>
      <w:r>
        <w:rPr>
          <w:spacing w:val="-5"/>
          <w:sz w:val="28"/>
        </w:rPr>
        <w:t> </w:t>
      </w:r>
      <w:r>
        <w:rPr>
          <w:sz w:val="28"/>
        </w:rPr>
        <w:t>10:1:1</w:t>
      </w:r>
    </w:p>
    <w:p>
      <w:pPr>
        <w:pStyle w:val="Heading1"/>
        <w:numPr>
          <w:ilvl w:val="0"/>
          <w:numId w:val="18"/>
        </w:numPr>
        <w:tabs>
          <w:tab w:pos="466" w:val="left" w:leader="none"/>
        </w:tabs>
        <w:spacing w:line="240" w:lineRule="auto" w:before="21" w:after="0"/>
        <w:ind w:left="465" w:right="0" w:hanging="361"/>
        <w:jc w:val="left"/>
      </w:pPr>
      <w:r>
        <w:rPr/>
        <w:t>Chloroform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methanol</w:t>
      </w:r>
      <w:r>
        <w:rPr>
          <w:spacing w:val="-5"/>
        </w:rPr>
        <w:t> </w:t>
      </w:r>
      <w:r>
        <w:rPr/>
        <w:t>8:2</w:t>
      </w:r>
    </w:p>
    <w:p>
      <w:pPr>
        <w:spacing w:after="0" w:line="240" w:lineRule="auto"/>
        <w:jc w:val="left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sz w:val="20"/>
        </w:rPr>
      </w:pPr>
    </w:p>
    <w:p>
      <w:pPr>
        <w:spacing w:before="228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VIII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86" w:after="0"/>
        <w:ind w:left="7599" w:right="0" w:hanging="361"/>
        <w:jc w:val="left"/>
        <w:rPr>
          <w:sz w:val="32"/>
        </w:rPr>
      </w:pPr>
      <w:r>
        <w:rPr/>
        <w:pict>
          <v:group style="position:absolute;margin-left:72pt;margin-top:-13.5225pt;width:267.1pt;height:358.55pt;mso-position-horizontal-relative:page;mso-position-vertical-relative:paragraph;z-index:15777792" coordorigin="1440,-270" coordsize="5342,7171">
            <v:shape style="position:absolute;left:1440;top:-254;width:969;height:7058" type="#_x0000_t75" alt="C:\Users\Johnson\Desktop\TLC PHYTOCHEMICALS\IMG_20160615_150112.jpg" stroked="false">
              <v:imagedata r:id="rId79" o:title=""/>
            </v:shape>
            <v:shape style="position:absolute;left:2401;top:-245;width:1078;height:7145" type="#_x0000_t75" alt="C:\Users\Johnson\Desktop\TLC PHYTOCHEMICALS\IMG_20160615_150020.jpg" stroked="false">
              <v:imagedata r:id="rId80" o:title=""/>
            </v:shape>
            <v:shape style="position:absolute;left:3422;top:-271;width:985;height:6953" type="#_x0000_t75" alt="C:\Users\Johnson\Desktop\TLC PHYTOCHEMICALS\IMG_20160615_151133.jpg" stroked="false">
              <v:imagedata r:id="rId81" o:title=""/>
            </v:shape>
            <v:shape style="position:absolute;left:4412;top:-235;width:753;height:7054" type="#_x0000_t75" alt="C:\Users\Johnson\Desktop\TLC PHYTOCHEMICALS\IMG_20160615_151459.jpg" stroked="false">
              <v:imagedata r:id="rId82" o:title=""/>
            </v:shape>
            <v:shape style="position:absolute;left:5162;top:-271;width:798;height:7061" type="#_x0000_t75" alt="C:\Users\Johnson\Desktop\TLC PHYTOCHEMICALS\IMG_20160615_151712.jpg" stroked="false">
              <v:imagedata r:id="rId83" o:title=""/>
            </v:shape>
            <v:shape style="position:absolute;left:5943;top:-271;width:838;height:7144" type="#_x0000_t75" alt="C:\Users\Johnson\Desktop\TLC PHYTOCHEMICALS\IMG_20160615_152205.jpg" stroked="false">
              <v:imagedata r:id="rId84" o:title=""/>
            </v:shape>
            <w10:wrap type="none"/>
          </v:group>
        </w:pict>
      </w:r>
      <w:r>
        <w:rPr>
          <w:sz w:val="32"/>
        </w:rPr>
        <w:t>P</w:t>
      </w:r>
      <w:r>
        <w:rPr>
          <w:spacing w:val="-15"/>
          <w:sz w:val="32"/>
        </w:rPr>
        <w:t> </w:t>
      </w:r>
      <w:r>
        <w:rPr>
          <w:sz w:val="32"/>
        </w:rPr>
        <w:t>–</w:t>
      </w:r>
      <w:r>
        <w:rPr>
          <w:spacing w:val="-19"/>
          <w:sz w:val="32"/>
        </w:rPr>
        <w:t> </w:t>
      </w:r>
      <w:r>
        <w:rPr>
          <w:sz w:val="32"/>
        </w:rPr>
        <w:t>Anisaldehyde</w:t>
      </w: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23" w:after="0"/>
        <w:ind w:left="7599" w:right="0" w:hanging="361"/>
        <w:jc w:val="left"/>
        <w:rPr>
          <w:sz w:val="32"/>
        </w:rPr>
      </w:pPr>
      <w:r>
        <w:rPr>
          <w:sz w:val="32"/>
        </w:rPr>
        <w:t>Ferric</w:t>
      </w:r>
      <w:r>
        <w:rPr>
          <w:spacing w:val="-2"/>
          <w:sz w:val="32"/>
        </w:rPr>
        <w:t> </w:t>
      </w:r>
      <w:r>
        <w:rPr>
          <w:sz w:val="32"/>
        </w:rPr>
        <w:t>Chloride</w:t>
      </w: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26" w:after="0"/>
        <w:ind w:left="7599" w:right="0" w:hanging="361"/>
        <w:jc w:val="left"/>
        <w:rPr>
          <w:sz w:val="32"/>
        </w:rPr>
      </w:pPr>
      <w:r>
        <w:rPr>
          <w:sz w:val="32"/>
        </w:rPr>
        <w:t>Aliminium</w:t>
      </w:r>
      <w:r>
        <w:rPr>
          <w:spacing w:val="-3"/>
          <w:sz w:val="32"/>
        </w:rPr>
        <w:t> </w:t>
      </w:r>
      <w:r>
        <w:rPr>
          <w:sz w:val="32"/>
        </w:rPr>
        <w:t>chloride</w:t>
      </w:r>
      <w:r>
        <w:rPr>
          <w:spacing w:val="-2"/>
          <w:sz w:val="32"/>
        </w:rPr>
        <w:t> </w:t>
      </w:r>
      <w:r>
        <w:rPr>
          <w:sz w:val="32"/>
        </w:rPr>
        <w:t>+</w:t>
      </w:r>
      <w:r>
        <w:rPr>
          <w:spacing w:val="-2"/>
          <w:sz w:val="32"/>
        </w:rPr>
        <w:t> </w:t>
      </w:r>
      <w:r>
        <w:rPr>
          <w:sz w:val="32"/>
        </w:rPr>
        <w:t>uv</w:t>
      </w:r>
      <w:r>
        <w:rPr>
          <w:spacing w:val="-1"/>
          <w:sz w:val="32"/>
        </w:rPr>
        <w:t> </w:t>
      </w:r>
      <w:r>
        <w:rPr>
          <w:sz w:val="32"/>
        </w:rPr>
        <w:t>light</w:t>
      </w: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26" w:after="0"/>
        <w:ind w:left="7599" w:right="0" w:hanging="361"/>
        <w:jc w:val="left"/>
        <w:rPr>
          <w:sz w:val="32"/>
        </w:rPr>
      </w:pPr>
      <w:r>
        <w:rPr>
          <w:sz w:val="32"/>
        </w:rPr>
        <w:t>Liberman</w:t>
      </w:r>
      <w:r>
        <w:rPr>
          <w:spacing w:val="-1"/>
          <w:sz w:val="32"/>
        </w:rPr>
        <w:t> </w:t>
      </w:r>
      <w:r>
        <w:rPr>
          <w:sz w:val="32"/>
        </w:rPr>
        <w:t>Burchard</w:t>
      </w:r>
      <w:r>
        <w:rPr>
          <w:spacing w:val="-3"/>
          <w:sz w:val="32"/>
        </w:rPr>
        <w:t> </w:t>
      </w:r>
      <w:r>
        <w:rPr>
          <w:sz w:val="32"/>
        </w:rPr>
        <w:t>reagent</w:t>
      </w: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23" w:after="0"/>
        <w:ind w:left="7599" w:right="0" w:hanging="361"/>
        <w:jc w:val="left"/>
        <w:rPr>
          <w:sz w:val="32"/>
        </w:rPr>
      </w:pPr>
      <w:r>
        <w:rPr>
          <w:sz w:val="32"/>
        </w:rPr>
        <w:t>Bontrager‘s</w:t>
      </w:r>
      <w:r>
        <w:rPr>
          <w:spacing w:val="-5"/>
          <w:sz w:val="32"/>
        </w:rPr>
        <w:t> </w:t>
      </w:r>
      <w:r>
        <w:rPr>
          <w:sz w:val="32"/>
        </w:rPr>
        <w:t>reagent</w:t>
      </w:r>
    </w:p>
    <w:p>
      <w:pPr>
        <w:pStyle w:val="ListParagraph"/>
        <w:numPr>
          <w:ilvl w:val="1"/>
          <w:numId w:val="18"/>
        </w:numPr>
        <w:tabs>
          <w:tab w:pos="7600" w:val="left" w:leader="none"/>
        </w:tabs>
        <w:spacing w:line="240" w:lineRule="auto" w:before="26" w:after="0"/>
        <w:ind w:left="7599" w:right="0" w:hanging="361"/>
        <w:jc w:val="left"/>
        <w:rPr>
          <w:sz w:val="32"/>
        </w:rPr>
      </w:pPr>
      <w:r>
        <w:rPr>
          <w:sz w:val="32"/>
        </w:rPr>
        <w:t>Dragendorff</w:t>
      </w:r>
      <w:r>
        <w:rPr>
          <w:spacing w:val="-4"/>
          <w:sz w:val="32"/>
        </w:rPr>
        <w:t> </w:t>
      </w:r>
      <w:r>
        <w:rPr>
          <w:sz w:val="32"/>
        </w:rPr>
        <w:t>reagent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90"/>
      </w:pPr>
      <w:r>
        <w:rPr/>
        <w:t>TLC</w:t>
      </w:r>
      <w:r>
        <w:rPr>
          <w:spacing w:val="-2"/>
        </w:rPr>
        <w:t> </w:t>
      </w:r>
      <w:r>
        <w:rPr/>
        <w:t>phytochemicals</w:t>
      </w:r>
      <w:r>
        <w:rPr>
          <w:spacing w:val="-1"/>
        </w:rPr>
        <w:t> </w:t>
      </w:r>
      <w:r>
        <w:rPr/>
        <w:t>of F2</w:t>
      </w:r>
      <w:r>
        <w:rPr>
          <w:spacing w:val="-2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spray</w:t>
      </w:r>
      <w:r>
        <w:rPr>
          <w:spacing w:val="-1"/>
        </w:rPr>
        <w:t> </w:t>
      </w:r>
      <w:r>
        <w:rPr/>
        <w:t>reagents</w:t>
      </w:r>
    </w:p>
    <w:p>
      <w:pPr>
        <w:spacing w:after="0"/>
        <w:sectPr>
          <w:pgSz w:w="12240" w:h="15840"/>
          <w:pgMar w:header="0" w:footer="1012" w:top="1500" w:bottom="1200" w:left="420" w:right="260"/>
        </w:sectPr>
      </w:pPr>
    </w:p>
    <w:p>
      <w:pPr>
        <w:pStyle w:val="BodyText"/>
        <w:rPr>
          <w:b/>
          <w:sz w:val="20"/>
        </w:rPr>
      </w:pPr>
    </w:p>
    <w:p>
      <w:pPr>
        <w:spacing w:before="228"/>
        <w:ind w:left="1020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2393314</wp:posOffset>
            </wp:positionH>
            <wp:positionV relativeFrom="paragraph">
              <wp:posOffset>225882</wp:posOffset>
            </wp:positionV>
            <wp:extent cx="3859642" cy="4937760"/>
            <wp:effectExtent l="0" t="0" r="0" b="0"/>
            <wp:wrapTopAndBottom/>
            <wp:docPr id="65" name="image70.jpeg" descr="C:\Users\Johnson\Desktop\bluetooth\IMG_20160127_17043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642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Zone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inhibition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Aqueous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A.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cordifolia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aureus</w:t>
      </w:r>
      <w:r>
        <w:rPr>
          <w:b/>
          <w:sz w:val="24"/>
        </w:rPr>
        <w:t>(S10)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500" w:bottom="1200" w:left="420" w:right="260"/>
        </w:sectPr>
      </w:pPr>
    </w:p>
    <w:p>
      <w:pPr>
        <w:pStyle w:val="Heading2"/>
        <w:spacing w:before="79"/>
      </w:pPr>
      <w:r>
        <w:rPr/>
        <w:t>Appendix</w:t>
      </w:r>
      <w:r>
        <w:rPr>
          <w:spacing w:val="-1"/>
        </w:rPr>
        <w:t> </w:t>
      </w:r>
      <w:r>
        <w:rPr/>
        <w:t>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pict>
          <v:group style="position:absolute;margin-left:72.370003pt;margin-top:14.328125pt;width:476.9pt;height:322.05pt;mso-position-horizontal-relative:page;mso-position-vertical-relative:paragraph;z-index:-15678464;mso-wrap-distance-left:0;mso-wrap-distance-right:0" coordorigin="1447,287" coordsize="9538,6441">
            <v:shape style="position:absolute;left:1447;top:299;width:9538;height:3034" type="#_x0000_t75" alt="H:\bluetooth\IMG_20160419_093234.jpg" stroked="false">
              <v:imagedata r:id="rId86" o:title=""/>
            </v:shape>
            <v:shape style="position:absolute;left:1447;top:3271;width:9458;height:3456" type="#_x0000_t75" alt="H:\bluetooth\IMG_20160419_093210.jpg" stroked="false">
              <v:imagedata r:id="rId87" o:title=""/>
            </v:shape>
            <v:shape style="position:absolute;left:1991;top:294;width:398;height:707" coordorigin="1991,294" coordsize="398,707" path="m2389,294l1991,294,1991,642,2057,642,2020,1001,2157,642,2389,642,2389,294xe" filled="true" fillcolor="#ffffff" stroked="false">
              <v:path arrowok="t"/>
              <v:fill type="solid"/>
            </v:shape>
            <v:shape style="position:absolute;left:1991;top:294;width:398;height:707" coordorigin="1991,294" coordsize="398,707" path="m1991,294l1991,497,1991,584,1991,642,2057,642,2020,1001,2157,642,2389,642,2389,584,2389,497,2389,294,2157,294,2057,294,1991,294xe" filled="false" stroked="true" strokeweight=".75pt" strokecolor="#000000">
              <v:path arrowok="t"/>
              <v:stroke dashstyle="solid"/>
            </v:shape>
            <v:rect style="position:absolute;left:7097;top:771;width:65;height:310" filled="true" fillcolor="#ffffff" stroked="false">
              <v:fill type="solid"/>
            </v:rect>
            <v:shape style="position:absolute;left:7002;top:372;width:521;height:708" coordorigin="7002,372" coordsize="521,708" path="m7002,372l7002,604,7002,704,7002,770,7089,770,7107,1080,7219,770,7523,770,7523,704,7523,604,7523,372,7219,372,7089,372,7002,372xe" filled="false" stroked="true" strokeweight=".75pt" strokecolor="#000000">
              <v:path arrowok="t"/>
              <v:stroke dashstyle="solid"/>
            </v:shape>
            <v:rect style="position:absolute;left:1833;top:3695;width:66;height:264" filled="true" fillcolor="#ffffff" stroked="false">
              <v:fill type="solid"/>
            </v:rect>
            <v:shape style="position:absolute;left:1745;top:3343;width:521;height:616" coordorigin="1745,3343" coordsize="521,616" path="m1745,3343l1745,3548,1745,3636,1745,3695,1832,3695,1835,3959,1962,3695,2266,3695,2266,3636,2266,3548,2266,3343,1962,3343,1832,3343,1745,3343xe" filled="false" stroked="true" strokeweight=".75pt" strokecolor="#000000">
              <v:path arrowok="t"/>
              <v:stroke dashstyle="solid"/>
            </v:shape>
            <v:shape style="position:absolute;left:7185;top:3375;width:506;height:754" coordorigin="7185,3375" coordsize="506,754" path="m7691,3375l7185,3375,7185,3799,7272,3799,7272,4129,7335,4129,7335,3799,7691,3799,7691,3375xe" filled="true" fillcolor="#ffffff" stroked="false">
              <v:path arrowok="t"/>
              <v:fill type="solid"/>
            </v:shape>
            <v:shape style="position:absolute;left:7185;top:3374;width:506;height:754" coordorigin="7185,3374" coordsize="506,754" path="m7185,3374l7185,3621,7185,3727,7185,3798,7269,3798,7275,4128,7396,3798,7691,3798,7691,3727,7691,3621,7691,3374,7396,3374,7269,3374,7185,3374xe" filled="false" stroked="true" strokeweight=".75pt" strokecolor="#000000">
              <v:path arrowok="t"/>
              <v:stroke dashstyle="solid"/>
            </v:shape>
            <v:shape style="position:absolute;left:7338;top:3497;width:13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745;top:3343;width:521;height:352" type="#_x0000_t202" filled="true" fillcolor="#ffffff" stroked="false">
              <v:textbox inset="0,0,0,0">
                <w:txbxContent>
                  <w:p>
                    <w:pPr>
                      <w:spacing w:before="79"/>
                      <w:ind w:left="151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D</w:t>
                    </w:r>
                  </w:p>
                </w:txbxContent>
              </v:textbox>
              <v:fill type="solid"/>
              <w10:wrap type="none"/>
            </v:shape>
            <v:shape style="position:absolute;left:7002;top:373;width:521;height:398" type="#_x0000_t202" filled="true" fillcolor="#ffffff" stroked="false">
              <v:textbox inset="0,0,0,0">
                <w:txbxContent>
                  <w:p>
                    <w:pPr>
                      <w:spacing w:before="79"/>
                      <w:ind w:left="15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v:fill type="solid"/>
              <w10:wrap type="none"/>
            </v:shape>
            <v:shape style="position:absolute;left:1998;top:301;width:383;height:341" type="#_x0000_t202" filled="false" stroked="false">
              <v:textbox inset="0,0,0,0">
                <w:txbxContent>
                  <w:p>
                    <w:pPr>
                      <w:spacing w:before="72"/>
                      <w:ind w:left="145" w:right="-15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  <w:u w:val="single"/>
                      </w:rPr>
                      <w:t>A </w:t>
                    </w:r>
                    <w:r>
                      <w:rPr>
                        <w:rFonts w:ascii="Calibri"/>
                        <w:spacing w:val="18"/>
                        <w:sz w:val="22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77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Death/Survival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K.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pneumoniae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240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minutes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growth.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line="415" w:lineRule="auto"/>
        <w:ind w:left="1020" w:right="4277"/>
      </w:pPr>
      <w:r>
        <w:rPr/>
        <w:t>A= Organism with Amoxicillin clavulanic acid (Positive control)</w:t>
      </w:r>
      <w:r>
        <w:rPr>
          <w:spacing w:val="-58"/>
        </w:rPr>
        <w:t> </w:t>
      </w:r>
      <w:r>
        <w:rPr/>
        <w:t>B= Organism</w:t>
      </w:r>
      <w:r>
        <w:rPr>
          <w:spacing w:val="2"/>
        </w:rPr>
        <w:t> </w:t>
      </w:r>
      <w:r>
        <w:rPr/>
        <w:t>without</w:t>
      </w:r>
      <w:r>
        <w:rPr>
          <w:spacing w:val="2"/>
        </w:rPr>
        <w:t> </w:t>
      </w:r>
      <w:r>
        <w:rPr/>
        <w:t>fraction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(Negative</w:t>
      </w:r>
      <w:r>
        <w:rPr>
          <w:spacing w:val="5"/>
        </w:rPr>
        <w:t> </w:t>
      </w:r>
      <w:r>
        <w:rPr/>
        <w:t>control)</w:t>
      </w:r>
      <w:r>
        <w:rPr>
          <w:spacing w:val="1"/>
        </w:rPr>
        <w:t> </w:t>
      </w:r>
      <w:r>
        <w:rPr/>
        <w:t>C=</w:t>
      </w:r>
      <w:r>
        <w:rPr>
          <w:spacing w:val="-2"/>
        </w:rPr>
        <w:t> </w:t>
      </w:r>
      <w:r>
        <w:rPr/>
        <w:t>Organism with Sub-M.I.C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fraction (F2)</w:t>
      </w:r>
    </w:p>
    <w:p>
      <w:pPr>
        <w:pStyle w:val="BodyText"/>
        <w:spacing w:line="272" w:lineRule="exact"/>
        <w:ind w:left="1020"/>
      </w:pPr>
      <w:r>
        <w:rPr/>
        <w:t>D=</w:t>
      </w:r>
      <w:r>
        <w:rPr>
          <w:spacing w:val="-4"/>
        </w:rPr>
        <w:t> </w:t>
      </w:r>
      <w:r>
        <w:rPr/>
        <w:t>Organism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M.I.C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(F2)</w:t>
      </w:r>
    </w:p>
    <w:sectPr>
      <w:pgSz w:w="12240" w:h="15840"/>
      <w:pgMar w:header="0" w:footer="1012" w:top="1360" w:bottom="1200" w:left="4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410004pt;margin-top:730.375977pt;width:23.4pt;height:13.05pt;mso-position-horizontal-relative:page;mso-position-vertical-relative:page;z-index:-188293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375977pt;width:22.75pt;height:13.05pt;mso-position-horizontal-relative:page;mso-position-vertical-relative:page;z-index:-188288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465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599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2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80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20" w:hanging="25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8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257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020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4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24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620" w:hanging="6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8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2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8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2" w:hanging="60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440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44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5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3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85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40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95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0" w:hanging="6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5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5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5041" w:hanging="40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041" w:hanging="40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44" w:hanging="40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96" w:hanging="40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48" w:hanging="40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00" w:hanging="40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52" w:hanging="40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04" w:hanging="40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6" w:hanging="40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841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41" w:hanging="28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0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5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0" w:hanging="54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5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4140" w:hanging="31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40" w:hanging="31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6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"/>
      <w:lvlJc w:val="left"/>
      <w:pPr>
        <w:ind w:left="138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860" w:hanging="3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860" w:hanging="3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74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9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7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3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440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44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7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3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6" w:hanging="720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1380" w:hanging="72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39"/>
      <w:ind w:left="174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36"/>
      <w:ind w:left="174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43"/>
      <w:ind w:left="10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76"/>
      <w:ind w:left="10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375"/>
      <w:ind w:left="102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1"/>
      <w:ind w:left="465" w:hanging="361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7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hyperlink" Target="http://www.idrc.ca/en/er-" TargetMode="External"/><Relationship Id="rId59" Type="http://schemas.openxmlformats.org/officeDocument/2006/relationships/hyperlink" Target="http://.www/" TargetMode="External"/><Relationship Id="rId60" Type="http://schemas.openxmlformats.org/officeDocument/2006/relationships/hyperlink" Target="http://www.entnet.org/Education" TargetMode="External"/><Relationship Id="rId61" Type="http://schemas.openxmlformats.org/officeDocument/2006/relationships/hyperlink" Target="http://qualitymeasures.ahrq.gov/content.aspx?id=32415" TargetMode="External"/><Relationship Id="rId62" Type="http://schemas.openxmlformats.org/officeDocument/2006/relationships/hyperlink" Target="http://www.medscape.com/" TargetMode="External"/><Relationship Id="rId63" Type="http://schemas.openxmlformats.org/officeDocument/2006/relationships/hyperlink" Target="http://bmj.com/cgi/pmidlookup?view=long&amp;pmid=9270458" TargetMode="External"/><Relationship Id="rId64" Type="http://schemas.openxmlformats.org/officeDocument/2006/relationships/hyperlink" Target="http://www/" TargetMode="External"/><Relationship Id="rId65" Type="http://schemas.openxmlformats.org/officeDocument/2006/relationships/hyperlink" Target="http://www.nice.org.uk/nicemedia/" TargetMode="External"/><Relationship Id="rId66" Type="http://schemas.openxmlformats.org/officeDocument/2006/relationships/hyperlink" Target="http://www.med.umich.edu/1info/fhp/practiceguides/om/" TargetMode="External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jpeg"/><Relationship Id="rId70" Type="http://schemas.openxmlformats.org/officeDocument/2006/relationships/image" Target="media/image55.jpeg"/><Relationship Id="rId71" Type="http://schemas.openxmlformats.org/officeDocument/2006/relationships/image" Target="media/image56.jpeg"/><Relationship Id="rId72" Type="http://schemas.openxmlformats.org/officeDocument/2006/relationships/image" Target="media/image57.jpe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jpeg"/><Relationship Id="rId76" Type="http://schemas.openxmlformats.org/officeDocument/2006/relationships/image" Target="media/image61.jpeg"/><Relationship Id="rId77" Type="http://schemas.openxmlformats.org/officeDocument/2006/relationships/image" Target="media/image62.jpeg"/><Relationship Id="rId78" Type="http://schemas.openxmlformats.org/officeDocument/2006/relationships/image" Target="media/image63.jpeg"/><Relationship Id="rId79" Type="http://schemas.openxmlformats.org/officeDocument/2006/relationships/image" Target="media/image64.jpeg"/><Relationship Id="rId80" Type="http://schemas.openxmlformats.org/officeDocument/2006/relationships/image" Target="media/image65.jpeg"/><Relationship Id="rId81" Type="http://schemas.openxmlformats.org/officeDocument/2006/relationships/image" Target="media/image66.jpeg"/><Relationship Id="rId82" Type="http://schemas.openxmlformats.org/officeDocument/2006/relationships/image" Target="media/image67.jpeg"/><Relationship Id="rId83" Type="http://schemas.openxmlformats.org/officeDocument/2006/relationships/image" Target="media/image68.jpeg"/><Relationship Id="rId84" Type="http://schemas.openxmlformats.org/officeDocument/2006/relationships/image" Target="media/image69.jpeg"/><Relationship Id="rId85" Type="http://schemas.openxmlformats.org/officeDocument/2006/relationships/image" Target="media/image70.jpeg"/><Relationship Id="rId86" Type="http://schemas.openxmlformats.org/officeDocument/2006/relationships/image" Target="media/image71.jpeg"/><Relationship Id="rId87" Type="http://schemas.openxmlformats.org/officeDocument/2006/relationships/image" Target="media/image72.jpe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USER</dc:creator>
  <dcterms:created xsi:type="dcterms:W3CDTF">2023-11-02T08:18:44Z</dcterms:created>
  <dcterms:modified xsi:type="dcterms:W3CDTF">2023-11-02T08:18:44Z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