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footer1.xml" ContentType="application/vnd.openxmlformats-officedocument.wordprocessingml.footer+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body>
    <w:p>
      <w:pPr>
        <w:spacing w:before="76"/>
        <w:ind w:left="570" w:right="1029" w:firstLine="0"/>
        <w:jc w:val="center"/>
        <w:rPr>
          <w:b/>
          <w:sz w:val="24"/>
        </w:rPr>
      </w:pPr>
      <w:r>
        <w:rPr>
          <w:b/>
          <w:sz w:val="24"/>
        </w:rPr>
        <w:t>ANALYSIS</w:t>
      </w:r>
      <w:r>
        <w:rPr>
          <w:b/>
          <w:spacing w:val="-6"/>
          <w:sz w:val="24"/>
        </w:rPr>
        <w:t> </w:t>
      </w:r>
      <w:r>
        <w:rPr>
          <w:b/>
          <w:sz w:val="24"/>
        </w:rPr>
        <w:t>OF</w:t>
      </w:r>
      <w:r>
        <w:rPr>
          <w:b/>
          <w:spacing w:val="-9"/>
          <w:sz w:val="24"/>
        </w:rPr>
        <w:t> </w:t>
      </w:r>
      <w:r>
        <w:rPr>
          <w:b/>
          <w:sz w:val="24"/>
        </w:rPr>
        <w:t>STAKEHOLDER</w:t>
      </w:r>
      <w:r>
        <w:rPr>
          <w:b/>
          <w:spacing w:val="-6"/>
          <w:sz w:val="24"/>
        </w:rPr>
        <w:t> </w:t>
      </w:r>
      <w:r>
        <w:rPr>
          <w:b/>
          <w:sz w:val="24"/>
        </w:rPr>
        <w:t>MANAGEMENT</w:t>
      </w:r>
      <w:r>
        <w:rPr>
          <w:b/>
          <w:spacing w:val="-6"/>
          <w:sz w:val="24"/>
        </w:rPr>
        <w:t> </w:t>
      </w:r>
      <w:r>
        <w:rPr>
          <w:b/>
          <w:sz w:val="24"/>
        </w:rPr>
        <w:t>IN</w:t>
      </w:r>
      <w:r>
        <w:rPr>
          <w:b/>
          <w:spacing w:val="-4"/>
          <w:sz w:val="24"/>
        </w:rPr>
        <w:t> </w:t>
      </w:r>
      <w:r>
        <w:rPr>
          <w:b/>
          <w:sz w:val="24"/>
        </w:rPr>
        <w:t>PUBLIC</w:t>
      </w:r>
      <w:r>
        <w:rPr>
          <w:b/>
          <w:spacing w:val="-6"/>
          <w:sz w:val="24"/>
        </w:rPr>
        <w:t> </w:t>
      </w:r>
      <w:r>
        <w:rPr>
          <w:b/>
          <w:sz w:val="24"/>
        </w:rPr>
        <w:t>CONSTRUCTION PROJECT DELIVERY IN ABUJA, NIGERIA</w:t>
      </w:r>
    </w:p>
    <w:p>
      <w:pPr>
        <w:pStyle w:val="BodyText"/>
        <w:rPr>
          <w:b/>
          <w:sz w:val="26"/>
        </w:rPr>
      </w:pPr>
    </w:p>
    <w:p>
      <w:pPr>
        <w:pStyle w:val="BodyText"/>
        <w:rPr>
          <w:b/>
          <w:sz w:val="26"/>
        </w:rPr>
      </w:pPr>
    </w:p>
    <w:p>
      <w:pPr>
        <w:pStyle w:val="BodyText"/>
        <w:rPr>
          <w:b/>
          <w:sz w:val="26"/>
        </w:rPr>
      </w:pPr>
    </w:p>
    <w:p>
      <w:pPr>
        <w:pStyle w:val="BodyText"/>
        <w:rPr>
          <w:b/>
          <w:sz w:val="26"/>
        </w:rPr>
      </w:pPr>
    </w:p>
    <w:p>
      <w:pPr>
        <w:spacing w:before="207"/>
        <w:ind w:left="571" w:right="1029" w:firstLine="0"/>
        <w:jc w:val="center"/>
        <w:rPr>
          <w:b/>
          <w:sz w:val="24"/>
        </w:rPr>
      </w:pPr>
      <w:r>
        <w:rPr>
          <w:b/>
          <w:spacing w:val="-2"/>
          <w:sz w:val="24"/>
        </w:rPr>
        <w:t>ABSTRACT</w:t>
      </w:r>
    </w:p>
    <w:p>
      <w:pPr>
        <w:pStyle w:val="BodyText"/>
        <w:spacing w:before="9"/>
        <w:rPr>
          <w:b/>
          <w:sz w:val="23"/>
        </w:rPr>
      </w:pPr>
    </w:p>
    <w:p>
      <w:pPr>
        <w:pStyle w:val="BodyText"/>
        <w:spacing w:line="259" w:lineRule="auto"/>
        <w:ind w:left="580" w:right="1037"/>
        <w:jc w:val="both"/>
      </w:pPr>
      <w:r>
        <w:rPr/>
        <w:t>The structure of the Nigerian construction industry is very complex in nature and consists of a wide range of different parties. Despite involvement of all stakeholders on construction projects in the study area projects still encounter challenges in terms of performance due to poor stakeholder management. The aim of this study is to analyze stakeholder management in construction projects in Abuja, with the view to improve</w:t>
      </w:r>
      <w:r>
        <w:rPr>
          <w:spacing w:val="-2"/>
        </w:rPr>
        <w:t> </w:t>
      </w:r>
      <w:r>
        <w:rPr/>
        <w:t>construction projects performance. This study identified and examined barriers to stakeholder management in construction projects, determined stakeholder management critical factors influencing successful delivery of construction projects, and examined tools used in stakeholder management and also analyses the response strategies to stakeholder dispute. The study employed a mixed method (qualitative and quantitative) research design approach through semi- structured interviews and questionnaire. 30 construction professionals interviewed were purposively selected based on their experience. Content analysis was used to analyze information gotten from them. The study identified 25 barriers affecting stakeholder management and 14 critical factors influencing successful stakeholder</w:t>
      </w:r>
      <w:r>
        <w:rPr>
          <w:spacing w:val="-9"/>
        </w:rPr>
        <w:t> </w:t>
      </w:r>
      <w:r>
        <w:rPr/>
        <w:t>management.</w:t>
      </w:r>
      <w:r>
        <w:rPr>
          <w:spacing w:val="-5"/>
        </w:rPr>
        <w:t> </w:t>
      </w:r>
      <w:r>
        <w:rPr/>
        <w:t>4</w:t>
      </w:r>
      <w:r>
        <w:rPr>
          <w:spacing w:val="-8"/>
        </w:rPr>
        <w:t> </w:t>
      </w:r>
      <w:r>
        <w:rPr/>
        <w:t>tools</w:t>
      </w:r>
      <w:r>
        <w:rPr>
          <w:spacing w:val="-8"/>
        </w:rPr>
        <w:t> </w:t>
      </w:r>
      <w:r>
        <w:rPr/>
        <w:t>used</w:t>
      </w:r>
      <w:r>
        <w:rPr>
          <w:spacing w:val="-8"/>
        </w:rPr>
        <w:t> </w:t>
      </w:r>
      <w:r>
        <w:rPr/>
        <w:t>in</w:t>
      </w:r>
      <w:r>
        <w:rPr>
          <w:spacing w:val="-8"/>
        </w:rPr>
        <w:t> </w:t>
      </w:r>
      <w:r>
        <w:rPr/>
        <w:t>stakeholder</w:t>
      </w:r>
      <w:r>
        <w:rPr>
          <w:spacing w:val="-9"/>
        </w:rPr>
        <w:t> </w:t>
      </w:r>
      <w:r>
        <w:rPr/>
        <w:t>management</w:t>
      </w:r>
      <w:r>
        <w:rPr>
          <w:spacing w:val="-8"/>
        </w:rPr>
        <w:t> </w:t>
      </w:r>
      <w:r>
        <w:rPr/>
        <w:t>were</w:t>
      </w:r>
      <w:r>
        <w:rPr>
          <w:spacing w:val="-10"/>
        </w:rPr>
        <w:t> </w:t>
      </w:r>
      <w:r>
        <w:rPr/>
        <w:t>mentioned</w:t>
      </w:r>
      <w:r>
        <w:rPr>
          <w:spacing w:val="-8"/>
        </w:rPr>
        <w:t> </w:t>
      </w:r>
      <w:r>
        <w:rPr/>
        <w:t>and</w:t>
      </w:r>
      <w:r>
        <w:rPr>
          <w:spacing w:val="-8"/>
        </w:rPr>
        <w:t> </w:t>
      </w:r>
      <w:r>
        <w:rPr/>
        <w:t>23</w:t>
      </w:r>
      <w:r>
        <w:rPr>
          <w:spacing w:val="-8"/>
        </w:rPr>
        <w:t> </w:t>
      </w:r>
      <w:r>
        <w:rPr/>
        <w:t>dispute resolution methods were identified through interviews carried out. CSFs, barriers and tools frequency</w:t>
      </w:r>
      <w:r>
        <w:rPr>
          <w:spacing w:val="-10"/>
        </w:rPr>
        <w:t> </w:t>
      </w:r>
      <w:r>
        <w:rPr/>
        <w:t>were</w:t>
      </w:r>
      <w:r>
        <w:rPr>
          <w:spacing w:val="-6"/>
        </w:rPr>
        <w:t> </w:t>
      </w:r>
      <w:r>
        <w:rPr/>
        <w:t>ranked</w:t>
      </w:r>
      <w:r>
        <w:rPr>
          <w:spacing w:val="-5"/>
        </w:rPr>
        <w:t> </w:t>
      </w:r>
      <w:r>
        <w:rPr/>
        <w:t>using</w:t>
      </w:r>
      <w:r>
        <w:rPr>
          <w:spacing w:val="-7"/>
        </w:rPr>
        <w:t> </w:t>
      </w:r>
      <w:r>
        <w:rPr/>
        <w:t>relative</w:t>
      </w:r>
      <w:r>
        <w:rPr>
          <w:spacing w:val="-5"/>
        </w:rPr>
        <w:t> </w:t>
      </w:r>
      <w:r>
        <w:rPr/>
        <w:t>importance</w:t>
      </w:r>
      <w:r>
        <w:rPr>
          <w:spacing w:val="-4"/>
        </w:rPr>
        <w:t> </w:t>
      </w:r>
      <w:r>
        <w:rPr/>
        <w:t>index</w:t>
      </w:r>
      <w:r>
        <w:rPr>
          <w:spacing w:val="-3"/>
        </w:rPr>
        <w:t> </w:t>
      </w:r>
      <w:r>
        <w:rPr/>
        <w:t>method</w:t>
      </w:r>
      <w:r>
        <w:rPr>
          <w:spacing w:val="-5"/>
        </w:rPr>
        <w:t> </w:t>
      </w:r>
      <w:r>
        <w:rPr/>
        <w:t>(RII).</w:t>
      </w:r>
      <w:r>
        <w:rPr>
          <w:spacing w:val="-3"/>
        </w:rPr>
        <w:t> </w:t>
      </w:r>
      <w:r>
        <w:rPr/>
        <w:t>Results</w:t>
      </w:r>
      <w:r>
        <w:rPr>
          <w:spacing w:val="-5"/>
        </w:rPr>
        <w:t> </w:t>
      </w:r>
      <w:r>
        <w:rPr/>
        <w:t>from</w:t>
      </w:r>
      <w:r>
        <w:rPr>
          <w:spacing w:val="-4"/>
        </w:rPr>
        <w:t> </w:t>
      </w:r>
      <w:r>
        <w:rPr/>
        <w:t>the</w:t>
      </w:r>
      <w:r>
        <w:rPr>
          <w:spacing w:val="-3"/>
        </w:rPr>
        <w:t> </w:t>
      </w:r>
      <w:r>
        <w:rPr/>
        <w:t>interviews and the questionnaires were combined and “Poor knowledge of stakeholder management procedure” and “lack of proper stakeholder management procedures” were the more significant barriers</w:t>
      </w:r>
      <w:r>
        <w:rPr>
          <w:spacing w:val="-10"/>
        </w:rPr>
        <w:t> </w:t>
      </w:r>
      <w:r>
        <w:rPr/>
        <w:t>affecting</w:t>
      </w:r>
      <w:r>
        <w:rPr>
          <w:spacing w:val="-12"/>
        </w:rPr>
        <w:t> </w:t>
      </w:r>
      <w:r>
        <w:rPr/>
        <w:t>stakeholder</w:t>
      </w:r>
      <w:r>
        <w:rPr>
          <w:spacing w:val="-10"/>
        </w:rPr>
        <w:t> </w:t>
      </w:r>
      <w:r>
        <w:rPr/>
        <w:t>management.</w:t>
      </w:r>
      <w:r>
        <w:rPr>
          <w:spacing w:val="-10"/>
        </w:rPr>
        <w:t> </w:t>
      </w:r>
      <w:r>
        <w:rPr/>
        <w:t>Effective</w:t>
      </w:r>
      <w:r>
        <w:rPr>
          <w:spacing w:val="-10"/>
        </w:rPr>
        <w:t> </w:t>
      </w:r>
      <w:r>
        <w:rPr/>
        <w:t>Communication</w:t>
      </w:r>
      <w:r>
        <w:rPr>
          <w:spacing w:val="-10"/>
        </w:rPr>
        <w:t> </w:t>
      </w:r>
      <w:r>
        <w:rPr/>
        <w:t>emerged</w:t>
      </w:r>
      <w:r>
        <w:rPr>
          <w:spacing w:val="-10"/>
        </w:rPr>
        <w:t> </w:t>
      </w:r>
      <w:r>
        <w:rPr/>
        <w:t>the</w:t>
      </w:r>
      <w:r>
        <w:rPr>
          <w:spacing w:val="-10"/>
        </w:rPr>
        <w:t> </w:t>
      </w:r>
      <w:r>
        <w:rPr/>
        <w:t>highest</w:t>
      </w:r>
      <w:r>
        <w:rPr>
          <w:spacing w:val="-10"/>
        </w:rPr>
        <w:t> </w:t>
      </w:r>
      <w:r>
        <w:rPr/>
        <w:t>ranked critical factor for successful stakeholder management. The study further posited that project meetings and communication planning are the most common techniques of stakeholder management, while stakeholder analysis and mapping were the most effective. Also dialoguing and</w:t>
      </w:r>
      <w:r>
        <w:rPr>
          <w:spacing w:val="-12"/>
        </w:rPr>
        <w:t> </w:t>
      </w:r>
      <w:r>
        <w:rPr/>
        <w:t>negotiating</w:t>
      </w:r>
      <w:r>
        <w:rPr>
          <w:spacing w:val="-14"/>
        </w:rPr>
        <w:t> </w:t>
      </w:r>
      <w:r>
        <w:rPr/>
        <w:t>are</w:t>
      </w:r>
      <w:r>
        <w:rPr>
          <w:spacing w:val="-14"/>
        </w:rPr>
        <w:t> </w:t>
      </w:r>
      <w:r>
        <w:rPr/>
        <w:t>the</w:t>
      </w:r>
      <w:r>
        <w:rPr>
          <w:spacing w:val="-10"/>
        </w:rPr>
        <w:t> </w:t>
      </w:r>
      <w:r>
        <w:rPr/>
        <w:t>major</w:t>
      </w:r>
      <w:r>
        <w:rPr>
          <w:spacing w:val="-13"/>
        </w:rPr>
        <w:t> </w:t>
      </w:r>
      <w:r>
        <w:rPr/>
        <w:t>response</w:t>
      </w:r>
      <w:r>
        <w:rPr>
          <w:spacing w:val="-13"/>
        </w:rPr>
        <w:t> </w:t>
      </w:r>
      <w:r>
        <w:rPr/>
        <w:t>strategies</w:t>
      </w:r>
      <w:r>
        <w:rPr>
          <w:spacing w:val="-12"/>
        </w:rPr>
        <w:t> </w:t>
      </w:r>
      <w:r>
        <w:rPr/>
        <w:t>to</w:t>
      </w:r>
      <w:r>
        <w:rPr>
          <w:spacing w:val="-12"/>
        </w:rPr>
        <w:t> </w:t>
      </w:r>
      <w:r>
        <w:rPr/>
        <w:t>stakeholder</w:t>
      </w:r>
      <w:r>
        <w:rPr>
          <w:spacing w:val="-13"/>
        </w:rPr>
        <w:t> </w:t>
      </w:r>
      <w:r>
        <w:rPr/>
        <w:t>disputes.</w:t>
      </w:r>
      <w:r>
        <w:rPr>
          <w:spacing w:val="-6"/>
        </w:rPr>
        <w:t> </w:t>
      </w:r>
      <w:r>
        <w:rPr/>
        <w:t>The</w:t>
      </w:r>
      <w:r>
        <w:rPr>
          <w:spacing w:val="-13"/>
        </w:rPr>
        <w:t> </w:t>
      </w:r>
      <w:r>
        <w:rPr/>
        <w:t>study</w:t>
      </w:r>
      <w:r>
        <w:rPr>
          <w:spacing w:val="-14"/>
        </w:rPr>
        <w:t> </w:t>
      </w:r>
      <w:r>
        <w:rPr/>
        <w:t>concluded</w:t>
      </w:r>
      <w:r>
        <w:rPr>
          <w:spacing w:val="-12"/>
        </w:rPr>
        <w:t> </w:t>
      </w:r>
      <w:r>
        <w:rPr/>
        <w:t>that despite the informational knowledge and responses concerning the importance of effective SM, there is almost no SM implementation process as prior presented in related literature. Therefore, there is need to pay special attention to the barriers and the study recommends appropriate strategies one of which is appropriate stakeholder analysis and engagement process within consulting project management firms managing project stakeholders.</w:t>
      </w:r>
    </w:p>
    <w:p>
      <w:pPr>
        <w:spacing w:after="0" w:line="259" w:lineRule="auto"/>
        <w:jc w:val="both"/>
        <w:sectPr>
          <w:footerReference w:type="default" r:id="rId5"/>
          <w:type w:val="continuous"/>
          <w:pgSz w:w="12240" w:h="15840"/>
          <w:pgMar w:footer="1015" w:header="0" w:top="1360" w:bottom="1200" w:left="860" w:right="400"/>
          <w:pgNumType w:start="1"/>
        </w:sectPr>
      </w:pPr>
    </w:p>
    <w:p>
      <w:pPr>
        <w:spacing w:before="76"/>
        <w:ind w:left="165" w:right="1029" w:firstLine="0"/>
        <w:jc w:val="center"/>
        <w:rPr>
          <w:b/>
          <w:sz w:val="24"/>
        </w:rPr>
      </w:pPr>
      <w:r>
        <w:rPr>
          <w:b/>
          <w:sz w:val="24"/>
        </w:rPr>
        <w:t>CHAPTER</w:t>
      </w:r>
      <w:r>
        <w:rPr>
          <w:b/>
          <w:spacing w:val="-4"/>
          <w:sz w:val="24"/>
        </w:rPr>
        <w:t> </w:t>
      </w:r>
      <w:r>
        <w:rPr>
          <w:b/>
          <w:spacing w:val="-5"/>
          <w:sz w:val="24"/>
        </w:rPr>
        <w:t>ONE</w:t>
      </w:r>
    </w:p>
    <w:p>
      <w:pPr>
        <w:pStyle w:val="BodyText"/>
        <w:spacing w:before="1"/>
        <w:rPr>
          <w:b/>
          <w:sz w:val="38"/>
        </w:rPr>
      </w:pPr>
    </w:p>
    <w:p>
      <w:pPr>
        <w:pStyle w:val="ListParagraph"/>
        <w:numPr>
          <w:ilvl w:val="1"/>
          <w:numId w:val="1"/>
        </w:numPr>
        <w:tabs>
          <w:tab w:pos="4300" w:val="left" w:leader="none"/>
        </w:tabs>
        <w:spacing w:line="240" w:lineRule="auto" w:before="0" w:after="0"/>
        <w:ind w:left="4300" w:right="0" w:hanging="3720"/>
        <w:jc w:val="both"/>
        <w:rPr>
          <w:b/>
          <w:sz w:val="24"/>
        </w:rPr>
      </w:pPr>
      <w:r>
        <w:rPr>
          <w:b/>
          <w:spacing w:val="-2"/>
          <w:sz w:val="24"/>
        </w:rPr>
        <w:t>INTRODUCTION</w:t>
      </w:r>
    </w:p>
    <w:p>
      <w:pPr>
        <w:pStyle w:val="BodyText"/>
        <w:rPr>
          <w:b/>
        </w:rPr>
      </w:pPr>
    </w:p>
    <w:p>
      <w:pPr>
        <w:pStyle w:val="Heading1"/>
        <w:numPr>
          <w:ilvl w:val="1"/>
          <w:numId w:val="1"/>
        </w:numPr>
        <w:tabs>
          <w:tab w:pos="940" w:val="left" w:leader="none"/>
        </w:tabs>
        <w:spacing w:line="240" w:lineRule="auto" w:before="0" w:after="0"/>
        <w:ind w:left="940" w:right="0" w:hanging="360"/>
        <w:jc w:val="both"/>
      </w:pPr>
      <w:r>
        <w:rPr/>
        <w:t>Background</w:t>
      </w:r>
      <w:r>
        <w:rPr>
          <w:spacing w:val="-2"/>
        </w:rPr>
        <w:t> </w:t>
      </w:r>
      <w:r>
        <w:rPr/>
        <w:t>to</w:t>
      </w:r>
      <w:r>
        <w:rPr>
          <w:spacing w:val="-1"/>
        </w:rPr>
        <w:t> </w:t>
      </w:r>
      <w:r>
        <w:rPr/>
        <w:t>the</w:t>
      </w:r>
      <w:r>
        <w:rPr>
          <w:spacing w:val="-2"/>
        </w:rPr>
        <w:t> </w:t>
      </w:r>
      <w:r>
        <w:rPr>
          <w:spacing w:val="-4"/>
        </w:rPr>
        <w:t>Study</w:t>
      </w:r>
    </w:p>
    <w:p>
      <w:pPr>
        <w:pStyle w:val="BodyText"/>
        <w:spacing w:before="6"/>
        <w:rPr>
          <w:b/>
          <w:sz w:val="23"/>
        </w:rPr>
      </w:pPr>
    </w:p>
    <w:p>
      <w:pPr>
        <w:pStyle w:val="BodyText"/>
        <w:spacing w:line="480" w:lineRule="auto"/>
        <w:ind w:left="580" w:right="1044"/>
        <w:jc w:val="both"/>
      </w:pPr>
      <w:r>
        <w:rPr/>
        <w:t>The construction industry exists as a significant contributor to any nation's social and financial growth. Aside from the industry's capability of work creation, different accomplishments endeavoured in construction are relevant to cultivating viable connections and improving and supporting economic sustenance. (Adeagbo, 2014).</w:t>
      </w:r>
    </w:p>
    <w:p>
      <w:pPr>
        <w:pStyle w:val="BodyText"/>
        <w:spacing w:line="480" w:lineRule="auto" w:before="1"/>
        <w:ind w:left="580" w:right="1037"/>
        <w:jc w:val="both"/>
      </w:pPr>
      <w:r>
        <w:rPr/>
        <w:t>The arrangement of the Nigerian construction industry is really multifaceted also contains an extensive variety of participants; different forms of procurement systems, different clients and contractors. The construction industry consists of building, civil and heavy engineering construction. The parties to a project are classified as the public and private customers, sub- contractors and main contractors, transnational businesses and sole proprietorships, minimum technology companies and sophisticated authorities, civil engineers and builders as well as an entire variety of construction experts associated in the industry.</w:t>
      </w:r>
      <w:r>
        <w:rPr>
          <w:spacing w:val="40"/>
        </w:rPr>
        <w:t> </w:t>
      </w:r>
      <w:r>
        <w:rPr/>
        <w:t>Construction works are usually done</w:t>
      </w:r>
      <w:r>
        <w:rPr>
          <w:spacing w:val="-6"/>
        </w:rPr>
        <w:t> </w:t>
      </w:r>
      <w:r>
        <w:rPr/>
        <w:t>on</w:t>
      </w:r>
      <w:r>
        <w:rPr>
          <w:spacing w:val="-6"/>
        </w:rPr>
        <w:t> </w:t>
      </w:r>
      <w:r>
        <w:rPr/>
        <w:t>a</w:t>
      </w:r>
      <w:r>
        <w:rPr>
          <w:spacing w:val="-6"/>
        </w:rPr>
        <w:t> </w:t>
      </w:r>
      <w:r>
        <w:rPr/>
        <w:t>project</w:t>
      </w:r>
      <w:r>
        <w:rPr>
          <w:spacing w:val="-5"/>
        </w:rPr>
        <w:t> </w:t>
      </w:r>
      <w:r>
        <w:rPr/>
        <w:t>premise</w:t>
      </w:r>
      <w:r>
        <w:rPr>
          <w:spacing w:val="-6"/>
        </w:rPr>
        <w:t> </w:t>
      </w:r>
      <w:r>
        <w:rPr/>
        <w:t>and</w:t>
      </w:r>
      <w:r>
        <w:rPr>
          <w:spacing w:val="-6"/>
        </w:rPr>
        <w:t> </w:t>
      </w:r>
      <w:r>
        <w:rPr/>
        <w:t>may</w:t>
      </w:r>
      <w:r>
        <w:rPr>
          <w:spacing w:val="-10"/>
        </w:rPr>
        <w:t> </w:t>
      </w:r>
      <w:r>
        <w:rPr/>
        <w:t>be</w:t>
      </w:r>
      <w:r>
        <w:rPr>
          <w:spacing w:val="-6"/>
        </w:rPr>
        <w:t> </w:t>
      </w:r>
      <w:r>
        <w:rPr/>
        <w:t>in</w:t>
      </w:r>
      <w:r>
        <w:rPr>
          <w:spacing w:val="-5"/>
        </w:rPr>
        <w:t> </w:t>
      </w:r>
      <w:r>
        <w:rPr/>
        <w:t>an</w:t>
      </w:r>
      <w:r>
        <w:rPr>
          <w:spacing w:val="-6"/>
        </w:rPr>
        <w:t> </w:t>
      </w:r>
      <w:r>
        <w:rPr/>
        <w:t>organisation</w:t>
      </w:r>
      <w:r>
        <w:rPr>
          <w:spacing w:val="-5"/>
        </w:rPr>
        <w:t> </w:t>
      </w:r>
      <w:r>
        <w:rPr/>
        <w:t>or</w:t>
      </w:r>
      <w:r>
        <w:rPr>
          <w:spacing w:val="-6"/>
        </w:rPr>
        <w:t> </w:t>
      </w:r>
      <w:r>
        <w:rPr/>
        <w:t>part</w:t>
      </w:r>
      <w:r>
        <w:rPr>
          <w:spacing w:val="-6"/>
        </w:rPr>
        <w:t> </w:t>
      </w:r>
      <w:r>
        <w:rPr/>
        <w:t>of</w:t>
      </w:r>
      <w:r>
        <w:rPr>
          <w:spacing w:val="-6"/>
        </w:rPr>
        <w:t> </w:t>
      </w:r>
      <w:r>
        <w:rPr/>
        <w:t>a</w:t>
      </w:r>
      <w:r>
        <w:rPr>
          <w:spacing w:val="-6"/>
        </w:rPr>
        <w:t> </w:t>
      </w:r>
      <w:r>
        <w:rPr/>
        <w:t>construction</w:t>
      </w:r>
      <w:r>
        <w:rPr>
          <w:spacing w:val="-6"/>
        </w:rPr>
        <w:t> </w:t>
      </w:r>
      <w:r>
        <w:rPr/>
        <w:t>scheme</w:t>
      </w:r>
      <w:r>
        <w:rPr>
          <w:spacing w:val="-6"/>
        </w:rPr>
        <w:t> </w:t>
      </w:r>
      <w:r>
        <w:rPr/>
        <w:t>(Adamu &amp; Kolawole, 2011).</w:t>
      </w:r>
    </w:p>
    <w:p>
      <w:pPr>
        <w:pStyle w:val="BodyText"/>
        <w:spacing w:line="480" w:lineRule="auto"/>
        <w:ind w:left="580" w:right="1035"/>
        <w:jc w:val="both"/>
      </w:pPr>
      <w:r>
        <w:rPr/>
        <w:t>Every</w:t>
      </w:r>
      <w:r>
        <w:rPr>
          <w:spacing w:val="-12"/>
        </w:rPr>
        <w:t> </w:t>
      </w:r>
      <w:r>
        <w:rPr/>
        <w:t>construction</w:t>
      </w:r>
      <w:r>
        <w:rPr>
          <w:spacing w:val="-8"/>
        </w:rPr>
        <w:t> </w:t>
      </w:r>
      <w:r>
        <w:rPr/>
        <w:t>work</w:t>
      </w:r>
      <w:r>
        <w:rPr>
          <w:spacing w:val="-7"/>
        </w:rPr>
        <w:t> </w:t>
      </w:r>
      <w:r>
        <w:rPr/>
        <w:t>maintains</w:t>
      </w:r>
      <w:r>
        <w:rPr>
          <w:spacing w:val="-8"/>
        </w:rPr>
        <w:t> </w:t>
      </w:r>
      <w:r>
        <w:rPr/>
        <w:t>uniqueness,</w:t>
      </w:r>
      <w:r>
        <w:rPr>
          <w:spacing w:val="-8"/>
        </w:rPr>
        <w:t> </w:t>
      </w:r>
      <w:r>
        <w:rPr/>
        <w:t>and</w:t>
      </w:r>
      <w:r>
        <w:rPr>
          <w:spacing w:val="-8"/>
        </w:rPr>
        <w:t> </w:t>
      </w:r>
      <w:r>
        <w:rPr/>
        <w:t>the</w:t>
      </w:r>
      <w:r>
        <w:rPr>
          <w:spacing w:val="-9"/>
        </w:rPr>
        <w:t> </w:t>
      </w:r>
      <w:r>
        <w:rPr/>
        <w:t>capacity</w:t>
      </w:r>
      <w:r>
        <w:rPr>
          <w:spacing w:val="-12"/>
        </w:rPr>
        <w:t> </w:t>
      </w:r>
      <w:r>
        <w:rPr/>
        <w:t>to</w:t>
      </w:r>
      <w:r>
        <w:rPr>
          <w:spacing w:val="-5"/>
        </w:rPr>
        <w:t> </w:t>
      </w:r>
      <w:r>
        <w:rPr/>
        <w:t>gauge</w:t>
      </w:r>
      <w:r>
        <w:rPr>
          <w:spacing w:val="-9"/>
        </w:rPr>
        <w:t> </w:t>
      </w:r>
      <w:r>
        <w:rPr/>
        <w:t>success</w:t>
      </w:r>
      <w:r>
        <w:rPr>
          <w:spacing w:val="-8"/>
        </w:rPr>
        <w:t> </w:t>
      </w:r>
      <w:r>
        <w:rPr/>
        <w:t>as</w:t>
      </w:r>
      <w:r>
        <w:rPr>
          <w:spacing w:val="-6"/>
        </w:rPr>
        <w:t> </w:t>
      </w:r>
      <w:r>
        <w:rPr/>
        <w:t>a</w:t>
      </w:r>
      <w:r>
        <w:rPr>
          <w:spacing w:val="-9"/>
        </w:rPr>
        <w:t> </w:t>
      </w:r>
      <w:r>
        <w:rPr/>
        <w:t>by-result</w:t>
      </w:r>
      <w:r>
        <w:rPr>
          <w:spacing w:val="-7"/>
        </w:rPr>
        <w:t> </w:t>
      </w:r>
      <w:r>
        <w:rPr/>
        <w:t>or by-measure</w:t>
      </w:r>
      <w:r>
        <w:rPr>
          <w:spacing w:val="-9"/>
        </w:rPr>
        <w:t> </w:t>
      </w:r>
      <w:r>
        <w:rPr/>
        <w:t>is</w:t>
      </w:r>
      <w:r>
        <w:rPr>
          <w:spacing w:val="-9"/>
        </w:rPr>
        <w:t> </w:t>
      </w:r>
      <w:r>
        <w:rPr/>
        <w:t>likewise</w:t>
      </w:r>
      <w:r>
        <w:rPr>
          <w:spacing w:val="-10"/>
        </w:rPr>
        <w:t> </w:t>
      </w:r>
      <w:r>
        <w:rPr/>
        <w:t>project</w:t>
      </w:r>
      <w:r>
        <w:rPr>
          <w:spacing w:val="-9"/>
        </w:rPr>
        <w:t> </w:t>
      </w:r>
      <w:r>
        <w:rPr/>
        <w:t>specific</w:t>
      </w:r>
      <w:r>
        <w:rPr>
          <w:spacing w:val="-11"/>
        </w:rPr>
        <w:t> </w:t>
      </w:r>
      <w:r>
        <w:rPr/>
        <w:t>as</w:t>
      </w:r>
      <w:r>
        <w:rPr>
          <w:spacing w:val="-7"/>
        </w:rPr>
        <w:t> </w:t>
      </w:r>
      <w:r>
        <w:rPr/>
        <w:t>well.</w:t>
      </w:r>
      <w:r>
        <w:rPr>
          <w:spacing w:val="-5"/>
        </w:rPr>
        <w:t> </w:t>
      </w:r>
      <w:r>
        <w:rPr/>
        <w:t>In</w:t>
      </w:r>
      <w:r>
        <w:rPr>
          <w:spacing w:val="-6"/>
        </w:rPr>
        <w:t> </w:t>
      </w:r>
      <w:r>
        <w:rPr/>
        <w:t>any</w:t>
      </w:r>
      <w:r>
        <w:rPr>
          <w:spacing w:val="-12"/>
        </w:rPr>
        <w:t> </w:t>
      </w:r>
      <w:r>
        <w:rPr/>
        <w:t>case,</w:t>
      </w:r>
      <w:r>
        <w:rPr>
          <w:spacing w:val="-10"/>
        </w:rPr>
        <w:t> </w:t>
      </w:r>
      <w:r>
        <w:rPr/>
        <w:t>a</w:t>
      </w:r>
      <w:r>
        <w:rPr>
          <w:spacing w:val="-6"/>
        </w:rPr>
        <w:t> </w:t>
      </w:r>
      <w:r>
        <w:rPr/>
        <w:t>good</w:t>
      </w:r>
      <w:r>
        <w:rPr>
          <w:spacing w:val="-10"/>
        </w:rPr>
        <w:t> </w:t>
      </w:r>
      <w:r>
        <w:rPr/>
        <w:t>outcome</w:t>
      </w:r>
      <w:r>
        <w:rPr>
          <w:spacing w:val="-8"/>
        </w:rPr>
        <w:t> </w:t>
      </w:r>
      <w:r>
        <w:rPr/>
        <w:t>and</w:t>
      </w:r>
      <w:r>
        <w:rPr>
          <w:spacing w:val="-10"/>
        </w:rPr>
        <w:t> </w:t>
      </w:r>
      <w:r>
        <w:rPr/>
        <w:t>execution</w:t>
      </w:r>
      <w:r>
        <w:rPr>
          <w:spacing w:val="-10"/>
        </w:rPr>
        <w:t> </w:t>
      </w:r>
      <w:r>
        <w:rPr/>
        <w:t>for</w:t>
      </w:r>
      <w:r>
        <w:rPr>
          <w:spacing w:val="-10"/>
        </w:rPr>
        <w:t> </w:t>
      </w:r>
      <w:r>
        <w:rPr/>
        <w:t>any project is estimated by a comparison between the outcomes (with the goals) and achievement standards</w:t>
      </w:r>
      <w:r>
        <w:rPr>
          <w:spacing w:val="-11"/>
        </w:rPr>
        <w:t> </w:t>
      </w:r>
      <w:r>
        <w:rPr/>
        <w:t>like</w:t>
      </w:r>
      <w:r>
        <w:rPr>
          <w:spacing w:val="-12"/>
        </w:rPr>
        <w:t> </w:t>
      </w:r>
      <w:r>
        <w:rPr/>
        <w:t>time,</w:t>
      </w:r>
      <w:r>
        <w:rPr>
          <w:spacing w:val="-11"/>
        </w:rPr>
        <w:t> </w:t>
      </w:r>
      <w:r>
        <w:rPr/>
        <w:t>cost</w:t>
      </w:r>
      <w:r>
        <w:rPr>
          <w:spacing w:val="-8"/>
        </w:rPr>
        <w:t> </w:t>
      </w:r>
      <w:r>
        <w:rPr/>
        <w:t>and</w:t>
      </w:r>
      <w:r>
        <w:rPr>
          <w:spacing w:val="-11"/>
        </w:rPr>
        <w:t> </w:t>
      </w:r>
      <w:r>
        <w:rPr/>
        <w:t>quality</w:t>
      </w:r>
      <w:r>
        <w:rPr>
          <w:spacing w:val="-13"/>
        </w:rPr>
        <w:t> </w:t>
      </w:r>
      <w:r>
        <w:rPr/>
        <w:t>(Project</w:t>
      </w:r>
      <w:r>
        <w:rPr>
          <w:spacing w:val="-10"/>
        </w:rPr>
        <w:t> </w:t>
      </w:r>
      <w:r>
        <w:rPr/>
        <w:t>Management</w:t>
      </w:r>
      <w:r>
        <w:rPr>
          <w:spacing w:val="-8"/>
        </w:rPr>
        <w:t> </w:t>
      </w:r>
      <w:r>
        <w:rPr/>
        <w:t>Institute,</w:t>
      </w:r>
      <w:r>
        <w:rPr>
          <w:spacing w:val="-11"/>
        </w:rPr>
        <w:t> </w:t>
      </w:r>
      <w:r>
        <w:rPr/>
        <w:t>2017).</w:t>
      </w:r>
      <w:r>
        <w:rPr>
          <w:spacing w:val="-8"/>
        </w:rPr>
        <w:t> </w:t>
      </w:r>
      <w:r>
        <w:rPr/>
        <w:t>These</w:t>
      </w:r>
      <w:r>
        <w:rPr>
          <w:spacing w:val="-11"/>
        </w:rPr>
        <w:t> </w:t>
      </w:r>
      <w:r>
        <w:rPr/>
        <w:t>project</w:t>
      </w:r>
      <w:r>
        <w:rPr>
          <w:spacing w:val="-8"/>
        </w:rPr>
        <w:t> </w:t>
      </w:r>
      <w:r>
        <w:rPr/>
        <w:t>goals</w:t>
      </w:r>
      <w:r>
        <w:rPr>
          <w:spacing w:val="-10"/>
        </w:rPr>
        <w:t> </w:t>
      </w:r>
      <w:r>
        <w:rPr/>
        <w:t>are exclusively</w:t>
      </w:r>
      <w:r>
        <w:rPr>
          <w:spacing w:val="-4"/>
        </w:rPr>
        <w:t> </w:t>
      </w:r>
      <w:r>
        <w:rPr/>
        <w:t>dependent on the interests of the stakeholders whether</w:t>
      </w:r>
      <w:r>
        <w:rPr>
          <w:spacing w:val="-1"/>
        </w:rPr>
        <w:t> </w:t>
      </w:r>
      <w:r>
        <w:rPr/>
        <w:t>predominantly</w:t>
      </w:r>
      <w:r>
        <w:rPr>
          <w:spacing w:val="-4"/>
        </w:rPr>
        <w:t> </w:t>
      </w:r>
      <w:r>
        <w:rPr/>
        <w:t>involved in the project or otherwise (Atkinson, 1999).</w:t>
      </w:r>
    </w:p>
    <w:p>
      <w:pPr>
        <w:spacing w:after="0" w:line="480" w:lineRule="auto"/>
        <w:jc w:val="both"/>
        <w:sectPr>
          <w:pgSz w:w="12240" w:h="15840"/>
          <w:pgMar w:header="0" w:footer="1015" w:top="1360" w:bottom="1200" w:left="860" w:right="400"/>
        </w:sectPr>
      </w:pPr>
    </w:p>
    <w:p>
      <w:pPr>
        <w:pStyle w:val="BodyText"/>
        <w:spacing w:line="480" w:lineRule="auto" w:before="72"/>
        <w:ind w:left="580" w:right="1040"/>
        <w:jc w:val="both"/>
      </w:pPr>
      <w:r>
        <w:rPr/>
        <w:t>In order to advance the conduct of the industry, several project management tools have been adopted in the industry, one of such is stakeholder management. Stakeholders comprise of all participants</w:t>
      </w:r>
      <w:r>
        <w:rPr>
          <w:spacing w:val="-3"/>
        </w:rPr>
        <w:t> </w:t>
      </w:r>
      <w:r>
        <w:rPr/>
        <w:t>of</w:t>
      </w:r>
      <w:r>
        <w:rPr>
          <w:spacing w:val="-3"/>
        </w:rPr>
        <w:t> </w:t>
      </w:r>
      <w:r>
        <w:rPr/>
        <w:t>the</w:t>
      </w:r>
      <w:r>
        <w:rPr>
          <w:spacing w:val="-4"/>
        </w:rPr>
        <w:t> </w:t>
      </w:r>
      <w:r>
        <w:rPr/>
        <w:t>project</w:t>
      </w:r>
      <w:r>
        <w:rPr>
          <w:spacing w:val="-3"/>
        </w:rPr>
        <w:t> </w:t>
      </w:r>
      <w:r>
        <w:rPr/>
        <w:t>team</w:t>
      </w:r>
      <w:r>
        <w:rPr>
          <w:spacing w:val="-3"/>
        </w:rPr>
        <w:t> </w:t>
      </w:r>
      <w:r>
        <w:rPr/>
        <w:t>as</w:t>
      </w:r>
      <w:r>
        <w:rPr>
          <w:spacing w:val="-3"/>
        </w:rPr>
        <w:t> </w:t>
      </w:r>
      <w:r>
        <w:rPr/>
        <w:t>well</w:t>
      </w:r>
      <w:r>
        <w:rPr>
          <w:spacing w:val="-3"/>
        </w:rPr>
        <w:t> </w:t>
      </w:r>
      <w:r>
        <w:rPr/>
        <w:t>as</w:t>
      </w:r>
      <w:r>
        <w:rPr>
          <w:spacing w:val="-1"/>
        </w:rPr>
        <w:t> </w:t>
      </w:r>
      <w:r>
        <w:rPr/>
        <w:t>all</w:t>
      </w:r>
      <w:r>
        <w:rPr>
          <w:spacing w:val="-3"/>
        </w:rPr>
        <w:t> </w:t>
      </w:r>
      <w:r>
        <w:rPr/>
        <w:t>involved</w:t>
      </w:r>
      <w:r>
        <w:rPr>
          <w:spacing w:val="-3"/>
        </w:rPr>
        <w:t> </w:t>
      </w:r>
      <w:r>
        <w:rPr/>
        <w:t>bodies</w:t>
      </w:r>
      <w:r>
        <w:rPr>
          <w:spacing w:val="-3"/>
        </w:rPr>
        <w:t> </w:t>
      </w:r>
      <w:r>
        <w:rPr/>
        <w:t>which</w:t>
      </w:r>
      <w:r>
        <w:rPr>
          <w:spacing w:val="-1"/>
        </w:rPr>
        <w:t> </w:t>
      </w:r>
      <w:r>
        <w:rPr/>
        <w:t>are</w:t>
      </w:r>
      <w:r>
        <w:rPr>
          <w:spacing w:val="-3"/>
        </w:rPr>
        <w:t> </w:t>
      </w:r>
      <w:r>
        <w:rPr/>
        <w:t>either</w:t>
      </w:r>
      <w:r>
        <w:rPr>
          <w:spacing w:val="-3"/>
        </w:rPr>
        <w:t> </w:t>
      </w:r>
      <w:r>
        <w:rPr/>
        <w:t>internal</w:t>
      </w:r>
      <w:r>
        <w:rPr>
          <w:spacing w:val="-3"/>
        </w:rPr>
        <w:t> </w:t>
      </w:r>
      <w:r>
        <w:rPr/>
        <w:t>or</w:t>
      </w:r>
      <w:r>
        <w:rPr>
          <w:spacing w:val="-3"/>
        </w:rPr>
        <w:t> </w:t>
      </w:r>
      <w:r>
        <w:rPr/>
        <w:t>external to the organisation. As stated by the Association for Project Management (APM, 2017), Stakeholder management is the methodical recognition, examination, development as well as execution of activities aimed towards engaging with stakeholders.</w:t>
      </w:r>
    </w:p>
    <w:p>
      <w:pPr>
        <w:pStyle w:val="BodyText"/>
        <w:spacing w:line="480" w:lineRule="auto"/>
        <w:ind w:left="580" w:right="1033"/>
        <w:jc w:val="both"/>
      </w:pPr>
      <w:r>
        <w:rPr/>
        <w:t>The</w:t>
      </w:r>
      <w:r>
        <w:rPr>
          <w:spacing w:val="-5"/>
        </w:rPr>
        <w:t> </w:t>
      </w:r>
      <w:r>
        <w:rPr/>
        <w:t>stakeholder</w:t>
      </w:r>
      <w:r>
        <w:rPr>
          <w:spacing w:val="-3"/>
        </w:rPr>
        <w:t> </w:t>
      </w:r>
      <w:r>
        <w:rPr/>
        <w:t>management</w:t>
      </w:r>
      <w:r>
        <w:rPr>
          <w:spacing w:val="-3"/>
        </w:rPr>
        <w:t> </w:t>
      </w:r>
      <w:r>
        <w:rPr/>
        <w:t>concept</w:t>
      </w:r>
      <w:r>
        <w:rPr>
          <w:spacing w:val="-3"/>
        </w:rPr>
        <w:t> </w:t>
      </w:r>
      <w:r>
        <w:rPr/>
        <w:t>was</w:t>
      </w:r>
      <w:r>
        <w:rPr>
          <w:spacing w:val="-3"/>
        </w:rPr>
        <w:t> </w:t>
      </w:r>
      <w:r>
        <w:rPr/>
        <w:t>adopted</w:t>
      </w:r>
      <w:r>
        <w:rPr>
          <w:spacing w:val="-3"/>
        </w:rPr>
        <w:t> </w:t>
      </w:r>
      <w:r>
        <w:rPr/>
        <w:t>in</w:t>
      </w:r>
      <w:r>
        <w:rPr>
          <w:spacing w:val="-3"/>
        </w:rPr>
        <w:t> </w:t>
      </w:r>
      <w:r>
        <w:rPr/>
        <w:t>project</w:t>
      </w:r>
      <w:r>
        <w:rPr>
          <w:spacing w:val="-3"/>
        </w:rPr>
        <w:t> </w:t>
      </w:r>
      <w:r>
        <w:rPr/>
        <w:t>management</w:t>
      </w:r>
      <w:r>
        <w:rPr>
          <w:spacing w:val="-1"/>
        </w:rPr>
        <w:t> </w:t>
      </w:r>
      <w:r>
        <w:rPr/>
        <w:t>by</w:t>
      </w:r>
      <w:r>
        <w:rPr>
          <w:spacing w:val="-8"/>
        </w:rPr>
        <w:t> </w:t>
      </w:r>
      <w:r>
        <w:rPr/>
        <w:t>Cleland</w:t>
      </w:r>
      <w:r>
        <w:rPr>
          <w:spacing w:val="-1"/>
        </w:rPr>
        <w:t> </w:t>
      </w:r>
      <w:r>
        <w:rPr/>
        <w:t>(1986)</w:t>
      </w:r>
      <w:r>
        <w:rPr>
          <w:spacing w:val="-3"/>
        </w:rPr>
        <w:t> </w:t>
      </w:r>
      <w:r>
        <w:rPr/>
        <w:t>and was categorized into external and internal. Examples of internal stakeholders are the project sponsors,</w:t>
      </w:r>
      <w:r>
        <w:rPr>
          <w:spacing w:val="-3"/>
        </w:rPr>
        <w:t> </w:t>
      </w:r>
      <w:r>
        <w:rPr/>
        <w:t>project</w:t>
      </w:r>
      <w:r>
        <w:rPr>
          <w:spacing w:val="-2"/>
        </w:rPr>
        <w:t> </w:t>
      </w:r>
      <w:r>
        <w:rPr/>
        <w:t>group</w:t>
      </w:r>
      <w:r>
        <w:rPr>
          <w:spacing w:val="-2"/>
        </w:rPr>
        <w:t> </w:t>
      </w:r>
      <w:r>
        <w:rPr/>
        <w:t>members</w:t>
      </w:r>
      <w:r>
        <w:rPr>
          <w:spacing w:val="-3"/>
        </w:rPr>
        <w:t> </w:t>
      </w:r>
      <w:r>
        <w:rPr/>
        <w:t>and</w:t>
      </w:r>
      <w:r>
        <w:rPr>
          <w:spacing w:val="-3"/>
        </w:rPr>
        <w:t> </w:t>
      </w:r>
      <w:r>
        <w:rPr/>
        <w:t>project</w:t>
      </w:r>
      <w:r>
        <w:rPr>
          <w:spacing w:val="-3"/>
        </w:rPr>
        <w:t> </w:t>
      </w:r>
      <w:r>
        <w:rPr/>
        <w:t>managers</w:t>
      </w:r>
      <w:r>
        <w:rPr>
          <w:spacing w:val="-3"/>
        </w:rPr>
        <w:t> </w:t>
      </w:r>
      <w:r>
        <w:rPr/>
        <w:t>based</w:t>
      </w:r>
      <w:r>
        <w:rPr>
          <w:spacing w:val="-3"/>
        </w:rPr>
        <w:t> </w:t>
      </w:r>
      <w:r>
        <w:rPr/>
        <w:t>on</w:t>
      </w:r>
      <w:r>
        <w:rPr>
          <w:spacing w:val="-2"/>
        </w:rPr>
        <w:t> </w:t>
      </w:r>
      <w:r>
        <w:rPr/>
        <w:t>their</w:t>
      </w:r>
      <w:r>
        <w:rPr>
          <w:spacing w:val="-4"/>
        </w:rPr>
        <w:t> </w:t>
      </w:r>
      <w:r>
        <w:rPr/>
        <w:t>level</w:t>
      </w:r>
      <w:r>
        <w:rPr>
          <w:spacing w:val="-3"/>
        </w:rPr>
        <w:t> </w:t>
      </w:r>
      <w:r>
        <w:rPr/>
        <w:t>of</w:t>
      </w:r>
      <w:r>
        <w:rPr>
          <w:spacing w:val="-3"/>
        </w:rPr>
        <w:t> </w:t>
      </w:r>
      <w:r>
        <w:rPr/>
        <w:t>participation</w:t>
      </w:r>
      <w:r>
        <w:rPr>
          <w:spacing w:val="-3"/>
        </w:rPr>
        <w:t> </w:t>
      </w:r>
      <w:r>
        <w:rPr/>
        <w:t>in</w:t>
      </w:r>
      <w:r>
        <w:rPr>
          <w:spacing w:val="-3"/>
        </w:rPr>
        <w:t> </w:t>
      </w:r>
      <w:r>
        <w:rPr/>
        <w:t>the various parts of the project. However, external stakeholders are known as clients, contractors as well</w:t>
      </w:r>
      <w:r>
        <w:rPr>
          <w:spacing w:val="-5"/>
        </w:rPr>
        <w:t> </w:t>
      </w:r>
      <w:r>
        <w:rPr/>
        <w:t>as</w:t>
      </w:r>
      <w:r>
        <w:rPr>
          <w:spacing w:val="-5"/>
        </w:rPr>
        <w:t> </w:t>
      </w:r>
      <w:r>
        <w:rPr/>
        <w:t>connected</w:t>
      </w:r>
      <w:r>
        <w:rPr>
          <w:spacing w:val="-5"/>
        </w:rPr>
        <w:t> </w:t>
      </w:r>
      <w:r>
        <w:rPr/>
        <w:t>state</w:t>
      </w:r>
      <w:r>
        <w:rPr>
          <w:spacing w:val="-7"/>
        </w:rPr>
        <w:t> </w:t>
      </w:r>
      <w:r>
        <w:rPr/>
        <w:t>mechanisms</w:t>
      </w:r>
      <w:r>
        <w:rPr>
          <w:spacing w:val="-5"/>
        </w:rPr>
        <w:t> </w:t>
      </w:r>
      <w:r>
        <w:rPr/>
        <w:t>(Project</w:t>
      </w:r>
      <w:r>
        <w:rPr>
          <w:spacing w:val="-5"/>
        </w:rPr>
        <w:t> </w:t>
      </w:r>
      <w:r>
        <w:rPr/>
        <w:t>Management</w:t>
      </w:r>
      <w:r>
        <w:rPr>
          <w:spacing w:val="-3"/>
        </w:rPr>
        <w:t> </w:t>
      </w:r>
      <w:r>
        <w:rPr/>
        <w:t>Institute,</w:t>
      </w:r>
      <w:r>
        <w:rPr>
          <w:spacing w:val="-5"/>
        </w:rPr>
        <w:t> </w:t>
      </w:r>
      <w:r>
        <w:rPr/>
        <w:t>2017).</w:t>
      </w:r>
      <w:r>
        <w:rPr>
          <w:spacing w:val="-5"/>
        </w:rPr>
        <w:t> </w:t>
      </w:r>
      <w:r>
        <w:rPr/>
        <w:t>Different</w:t>
      </w:r>
      <w:r>
        <w:rPr>
          <w:spacing w:val="-5"/>
        </w:rPr>
        <w:t> </w:t>
      </w:r>
      <w:r>
        <w:rPr/>
        <w:t>stakeholders may have competing expectations that might create struggles in the development of the project. They</w:t>
      </w:r>
      <w:r>
        <w:rPr>
          <w:spacing w:val="-2"/>
        </w:rPr>
        <w:t> </w:t>
      </w:r>
      <w:r>
        <w:rPr/>
        <w:t>may</w:t>
      </w:r>
      <w:r>
        <w:rPr>
          <w:spacing w:val="-2"/>
        </w:rPr>
        <w:t> </w:t>
      </w:r>
      <w:r>
        <w:rPr/>
        <w:t>likewise impose some forms of impact on the project, its output, as well as the project team so as to attain a range of results that fulfil tactical commercial goals or supplementary requirements. (Dagli, 2018)</w:t>
      </w:r>
    </w:p>
    <w:p>
      <w:pPr>
        <w:pStyle w:val="BodyText"/>
        <w:spacing w:line="480" w:lineRule="auto" w:before="2"/>
        <w:ind w:left="580" w:right="1041"/>
        <w:jc w:val="both"/>
      </w:pPr>
      <w:r>
        <w:rPr/>
        <w:t>Ajayi </w:t>
      </w:r>
      <w:r>
        <w:rPr>
          <w:i/>
        </w:rPr>
        <w:t>et al. </w:t>
      </w:r>
      <w:r>
        <w:rPr/>
        <w:t>(2010) recognized dissimilarity</w:t>
      </w:r>
      <w:r>
        <w:rPr>
          <w:spacing w:val="-4"/>
        </w:rPr>
        <w:t> </w:t>
      </w:r>
      <w:r>
        <w:rPr/>
        <w:t>amongst project participants as a significant cause of project</w:t>
      </w:r>
      <w:r>
        <w:rPr>
          <w:spacing w:val="-10"/>
        </w:rPr>
        <w:t> </w:t>
      </w:r>
      <w:r>
        <w:rPr/>
        <w:t>ineptitude</w:t>
      </w:r>
      <w:r>
        <w:rPr>
          <w:spacing w:val="-12"/>
        </w:rPr>
        <w:t> </w:t>
      </w:r>
      <w:r>
        <w:rPr/>
        <w:t>in</w:t>
      </w:r>
      <w:r>
        <w:rPr>
          <w:spacing w:val="-10"/>
        </w:rPr>
        <w:t> </w:t>
      </w:r>
      <w:r>
        <w:rPr/>
        <w:t>Nigeria.</w:t>
      </w:r>
      <w:r>
        <w:rPr>
          <w:spacing w:val="-11"/>
        </w:rPr>
        <w:t> </w:t>
      </w:r>
      <w:r>
        <w:rPr/>
        <w:t>Molwus</w:t>
      </w:r>
      <w:r>
        <w:rPr>
          <w:spacing w:val="-10"/>
        </w:rPr>
        <w:t> </w:t>
      </w:r>
      <w:r>
        <w:rPr/>
        <w:t>(2014)</w:t>
      </w:r>
      <w:r>
        <w:rPr>
          <w:spacing w:val="-11"/>
        </w:rPr>
        <w:t> </w:t>
      </w:r>
      <w:r>
        <w:rPr/>
        <w:t>developed</w:t>
      </w:r>
      <w:r>
        <w:rPr>
          <w:spacing w:val="-11"/>
        </w:rPr>
        <w:t> </w:t>
      </w:r>
      <w:r>
        <w:rPr/>
        <w:t>a</w:t>
      </w:r>
      <w:r>
        <w:rPr>
          <w:spacing w:val="-12"/>
        </w:rPr>
        <w:t> </w:t>
      </w:r>
      <w:r>
        <w:rPr/>
        <w:t>framework</w:t>
      </w:r>
      <w:r>
        <w:rPr>
          <w:spacing w:val="-11"/>
        </w:rPr>
        <w:t> </w:t>
      </w:r>
      <w:r>
        <w:rPr/>
        <w:t>for</w:t>
      </w:r>
      <w:r>
        <w:rPr>
          <w:spacing w:val="-12"/>
        </w:rPr>
        <w:t> </w:t>
      </w:r>
      <w:r>
        <w:rPr/>
        <w:t>stakeholder</w:t>
      </w:r>
      <w:r>
        <w:rPr>
          <w:spacing w:val="-12"/>
        </w:rPr>
        <w:t> </w:t>
      </w:r>
      <w:r>
        <w:rPr/>
        <w:t>management in construction projects with data from projects found within the United Kingdom.</w:t>
      </w:r>
    </w:p>
    <w:p>
      <w:pPr>
        <w:pStyle w:val="BodyText"/>
        <w:spacing w:line="480" w:lineRule="auto"/>
        <w:ind w:left="580" w:right="1036"/>
        <w:jc w:val="both"/>
      </w:pPr>
      <w:r>
        <w:rPr/>
        <w:t>This study looked into the tools used in stakeholder management, </w:t>
      </w:r>
      <w:r>
        <w:rPr>
          <w:color w:val="221F1F"/>
        </w:rPr>
        <w:t>identify and assess barriers to stakeholder</w:t>
      </w:r>
      <w:r>
        <w:rPr>
          <w:color w:val="221F1F"/>
          <w:spacing w:val="-10"/>
        </w:rPr>
        <w:t> </w:t>
      </w:r>
      <w:r>
        <w:rPr>
          <w:color w:val="221F1F"/>
        </w:rPr>
        <w:t>management</w:t>
      </w:r>
      <w:r>
        <w:rPr>
          <w:color w:val="221F1F"/>
          <w:spacing w:val="-7"/>
        </w:rPr>
        <w:t> </w:t>
      </w:r>
      <w:r>
        <w:rPr>
          <w:color w:val="221F1F"/>
        </w:rPr>
        <w:t>in</w:t>
      </w:r>
      <w:r>
        <w:rPr>
          <w:color w:val="221F1F"/>
          <w:spacing w:val="-9"/>
        </w:rPr>
        <w:t> </w:t>
      </w:r>
      <w:r>
        <w:rPr>
          <w:color w:val="221F1F"/>
        </w:rPr>
        <w:t>construction</w:t>
      </w:r>
      <w:r>
        <w:rPr>
          <w:color w:val="221F1F"/>
          <w:spacing w:val="-9"/>
        </w:rPr>
        <w:t> </w:t>
      </w:r>
      <w:r>
        <w:rPr>
          <w:color w:val="221F1F"/>
        </w:rPr>
        <w:t>developments</w:t>
      </w:r>
      <w:r>
        <w:rPr>
          <w:color w:val="221F1F"/>
          <w:spacing w:val="-9"/>
        </w:rPr>
        <w:t> </w:t>
      </w:r>
      <w:r>
        <w:rPr>
          <w:color w:val="221F1F"/>
        </w:rPr>
        <w:t>in</w:t>
      </w:r>
      <w:r>
        <w:rPr>
          <w:color w:val="221F1F"/>
          <w:spacing w:val="-9"/>
        </w:rPr>
        <w:t> </w:t>
      </w:r>
      <w:r>
        <w:rPr>
          <w:color w:val="221F1F"/>
        </w:rPr>
        <w:t>Abuja,</w:t>
      </w:r>
      <w:r>
        <w:rPr>
          <w:color w:val="221F1F"/>
          <w:spacing w:val="-9"/>
        </w:rPr>
        <w:t> </w:t>
      </w:r>
      <w:r>
        <w:rPr>
          <w:color w:val="221F1F"/>
        </w:rPr>
        <w:t>Nigeria.</w:t>
      </w:r>
      <w:r>
        <w:rPr>
          <w:color w:val="221F1F"/>
          <w:spacing w:val="-9"/>
        </w:rPr>
        <w:t> </w:t>
      </w:r>
      <w:r>
        <w:rPr>
          <w:color w:val="221F1F"/>
        </w:rPr>
        <w:t>This</w:t>
      </w:r>
      <w:r>
        <w:rPr>
          <w:color w:val="221F1F"/>
          <w:spacing w:val="-9"/>
        </w:rPr>
        <w:t> </w:t>
      </w:r>
      <w:r>
        <w:rPr>
          <w:color w:val="221F1F"/>
        </w:rPr>
        <w:t>research</w:t>
      </w:r>
      <w:r>
        <w:rPr>
          <w:color w:val="221F1F"/>
          <w:spacing w:val="-9"/>
        </w:rPr>
        <w:t> </w:t>
      </w:r>
      <w:r>
        <w:rPr>
          <w:color w:val="221F1F"/>
        </w:rPr>
        <w:t>work</w:t>
      </w:r>
      <w:r>
        <w:rPr>
          <w:color w:val="221F1F"/>
          <w:spacing w:val="-9"/>
        </w:rPr>
        <w:t> </w:t>
      </w:r>
      <w:r>
        <w:rPr>
          <w:color w:val="221F1F"/>
        </w:rPr>
        <w:t>also determined</w:t>
      </w:r>
      <w:r>
        <w:rPr>
          <w:color w:val="221F1F"/>
          <w:spacing w:val="-3"/>
        </w:rPr>
        <w:t> </w:t>
      </w:r>
      <w:r>
        <w:rPr>
          <w:color w:val="221F1F"/>
        </w:rPr>
        <w:t>factors</w:t>
      </w:r>
      <w:r>
        <w:rPr>
          <w:color w:val="221F1F"/>
          <w:spacing w:val="-2"/>
        </w:rPr>
        <w:t> </w:t>
      </w:r>
      <w:r>
        <w:rPr/>
        <w:t>influencing</w:t>
      </w:r>
      <w:r>
        <w:rPr>
          <w:spacing w:val="-5"/>
        </w:rPr>
        <w:t> </w:t>
      </w:r>
      <w:r>
        <w:rPr/>
        <w:t>the</w:t>
      </w:r>
      <w:r>
        <w:rPr>
          <w:spacing w:val="-4"/>
        </w:rPr>
        <w:t> </w:t>
      </w:r>
      <w:r>
        <w:rPr/>
        <w:t>stakeholder</w:t>
      </w:r>
      <w:r>
        <w:rPr>
          <w:spacing w:val="-4"/>
        </w:rPr>
        <w:t> </w:t>
      </w:r>
      <w:r>
        <w:rPr/>
        <w:t>management in</w:t>
      </w:r>
      <w:r>
        <w:rPr>
          <w:spacing w:val="-3"/>
        </w:rPr>
        <w:t> </w:t>
      </w:r>
      <w:r>
        <w:rPr/>
        <w:t>construction</w:t>
      </w:r>
      <w:r>
        <w:rPr>
          <w:spacing w:val="-3"/>
        </w:rPr>
        <w:t> </w:t>
      </w:r>
      <w:r>
        <w:rPr/>
        <w:t>projects</w:t>
      </w:r>
      <w:r>
        <w:rPr>
          <w:spacing w:val="-3"/>
        </w:rPr>
        <w:t> </w:t>
      </w:r>
      <w:r>
        <w:rPr/>
        <w:t>and</w:t>
      </w:r>
      <w:r>
        <w:rPr>
          <w:spacing w:val="-1"/>
        </w:rPr>
        <w:t> </w:t>
      </w:r>
      <w:r>
        <w:rPr/>
        <w:t>suggests strategies of managing stakeholders in order to accomplish successful project objectives.</w:t>
      </w:r>
    </w:p>
    <w:p>
      <w:pPr>
        <w:pStyle w:val="Heading1"/>
        <w:numPr>
          <w:ilvl w:val="1"/>
          <w:numId w:val="1"/>
        </w:numPr>
        <w:tabs>
          <w:tab w:pos="940" w:val="left" w:leader="none"/>
        </w:tabs>
        <w:spacing w:line="240" w:lineRule="auto" w:before="5" w:after="0"/>
        <w:ind w:left="940" w:right="0" w:hanging="360"/>
        <w:jc w:val="both"/>
      </w:pPr>
      <w:r>
        <w:rPr/>
        <w:t>Statement</w:t>
      </w:r>
      <w:r>
        <w:rPr>
          <w:spacing w:val="-2"/>
        </w:rPr>
        <w:t> </w:t>
      </w:r>
      <w:r>
        <w:rPr/>
        <w:t>of</w:t>
      </w:r>
      <w:r>
        <w:rPr>
          <w:spacing w:val="-2"/>
        </w:rPr>
        <w:t> </w:t>
      </w:r>
      <w:r>
        <w:rPr/>
        <w:t>the</w:t>
      </w:r>
      <w:r>
        <w:rPr>
          <w:spacing w:val="-1"/>
        </w:rPr>
        <w:t> </w:t>
      </w:r>
      <w:r>
        <w:rPr>
          <w:spacing w:val="-2"/>
        </w:rPr>
        <w:t>Problem</w:t>
      </w:r>
    </w:p>
    <w:p>
      <w:pPr>
        <w:spacing w:after="0" w:line="240" w:lineRule="auto"/>
        <w:jc w:val="both"/>
        <w:sectPr>
          <w:pgSz w:w="12240" w:h="15840"/>
          <w:pgMar w:header="0" w:footer="1015" w:top="1360" w:bottom="1200" w:left="860" w:right="400"/>
        </w:sectPr>
      </w:pPr>
    </w:p>
    <w:p>
      <w:pPr>
        <w:pStyle w:val="BodyText"/>
        <w:spacing w:line="480" w:lineRule="auto" w:before="72"/>
        <w:ind w:left="580" w:right="1038"/>
        <w:jc w:val="both"/>
      </w:pPr>
      <w:r>
        <w:rPr/>
        <w:t>Success is the ultimate aim of every construction work and stakeholder management remains important</w:t>
      </w:r>
      <w:r>
        <w:rPr>
          <w:spacing w:val="-4"/>
        </w:rPr>
        <w:t> </w:t>
      </w:r>
      <w:r>
        <w:rPr/>
        <w:t>in</w:t>
      </w:r>
      <w:r>
        <w:rPr>
          <w:spacing w:val="-4"/>
        </w:rPr>
        <w:t> </w:t>
      </w:r>
      <w:r>
        <w:rPr/>
        <w:t>the</w:t>
      </w:r>
      <w:r>
        <w:rPr>
          <w:spacing w:val="-4"/>
        </w:rPr>
        <w:t> </w:t>
      </w:r>
      <w:r>
        <w:rPr/>
        <w:t>successful</w:t>
      </w:r>
      <w:r>
        <w:rPr>
          <w:spacing w:val="-4"/>
        </w:rPr>
        <w:t> </w:t>
      </w:r>
      <w:r>
        <w:rPr/>
        <w:t>delivery</w:t>
      </w:r>
      <w:r>
        <w:rPr>
          <w:spacing w:val="-8"/>
        </w:rPr>
        <w:t> </w:t>
      </w:r>
      <w:r>
        <w:rPr/>
        <w:t>of</w:t>
      </w:r>
      <w:r>
        <w:rPr>
          <w:spacing w:val="-4"/>
        </w:rPr>
        <w:t> </w:t>
      </w:r>
      <w:r>
        <w:rPr/>
        <w:t>construction</w:t>
      </w:r>
      <w:r>
        <w:rPr>
          <w:spacing w:val="-4"/>
        </w:rPr>
        <w:t> </w:t>
      </w:r>
      <w:r>
        <w:rPr/>
        <w:t>projects.</w:t>
      </w:r>
      <w:r>
        <w:rPr>
          <w:spacing w:val="-4"/>
        </w:rPr>
        <w:t> </w:t>
      </w:r>
      <w:r>
        <w:rPr/>
        <w:t>Effective conclusion</w:t>
      </w:r>
      <w:r>
        <w:rPr>
          <w:spacing w:val="-4"/>
        </w:rPr>
        <w:t> </w:t>
      </w:r>
      <w:r>
        <w:rPr/>
        <w:t>of</w:t>
      </w:r>
      <w:r>
        <w:rPr>
          <w:spacing w:val="-5"/>
        </w:rPr>
        <w:t> </w:t>
      </w:r>
      <w:r>
        <w:rPr/>
        <w:t>construction projects depends on reassuring the confidence of participants all through the life span of the construction work (Toor &amp; Ogunlana, 2009)</w:t>
      </w:r>
      <w:r>
        <w:rPr>
          <w:color w:val="221F1F"/>
        </w:rPr>
        <w:t>. Since construction projects are multifaceted and filled</w:t>
      </w:r>
      <w:r>
        <w:rPr>
          <w:color w:val="221F1F"/>
          <w:spacing w:val="-6"/>
        </w:rPr>
        <w:t> </w:t>
      </w:r>
      <w:r>
        <w:rPr>
          <w:color w:val="221F1F"/>
        </w:rPr>
        <w:t>with</w:t>
      </w:r>
      <w:r>
        <w:rPr>
          <w:color w:val="221F1F"/>
          <w:spacing w:val="-5"/>
        </w:rPr>
        <w:t> </w:t>
      </w:r>
      <w:r>
        <w:rPr>
          <w:color w:val="221F1F"/>
        </w:rPr>
        <w:t>uncertainties,</w:t>
      </w:r>
      <w:r>
        <w:rPr>
          <w:color w:val="221F1F"/>
          <w:spacing w:val="-6"/>
        </w:rPr>
        <w:t> </w:t>
      </w:r>
      <w:r>
        <w:rPr>
          <w:color w:val="221F1F"/>
        </w:rPr>
        <w:t>managing</w:t>
      </w:r>
      <w:r>
        <w:rPr>
          <w:color w:val="221F1F"/>
          <w:spacing w:val="-8"/>
        </w:rPr>
        <w:t> </w:t>
      </w:r>
      <w:r>
        <w:rPr>
          <w:color w:val="221F1F"/>
        </w:rPr>
        <w:t>the</w:t>
      </w:r>
      <w:r>
        <w:rPr>
          <w:color w:val="221F1F"/>
          <w:spacing w:val="-6"/>
        </w:rPr>
        <w:t> </w:t>
      </w:r>
      <w:r>
        <w:rPr>
          <w:color w:val="221F1F"/>
        </w:rPr>
        <w:t>stakeholders</w:t>
      </w:r>
      <w:r>
        <w:rPr>
          <w:color w:val="221F1F"/>
          <w:spacing w:val="-6"/>
        </w:rPr>
        <w:t> </w:t>
      </w:r>
      <w:r>
        <w:rPr>
          <w:color w:val="221F1F"/>
        </w:rPr>
        <w:t>is</w:t>
      </w:r>
      <w:r>
        <w:rPr>
          <w:color w:val="221F1F"/>
          <w:spacing w:val="-5"/>
        </w:rPr>
        <w:t> </w:t>
      </w:r>
      <w:r>
        <w:rPr>
          <w:color w:val="221F1F"/>
        </w:rPr>
        <w:t>a</w:t>
      </w:r>
      <w:r>
        <w:rPr>
          <w:color w:val="221F1F"/>
          <w:spacing w:val="-7"/>
        </w:rPr>
        <w:t> </w:t>
      </w:r>
      <w:r>
        <w:rPr>
          <w:color w:val="221F1F"/>
        </w:rPr>
        <w:t>challenging</w:t>
      </w:r>
      <w:r>
        <w:rPr>
          <w:color w:val="221F1F"/>
          <w:spacing w:val="-8"/>
        </w:rPr>
        <w:t> </w:t>
      </w:r>
      <w:r>
        <w:rPr>
          <w:color w:val="221F1F"/>
        </w:rPr>
        <w:t>task.</w:t>
      </w:r>
      <w:r>
        <w:rPr>
          <w:color w:val="221F1F"/>
          <w:spacing w:val="-3"/>
        </w:rPr>
        <w:t> </w:t>
      </w:r>
      <w:r>
        <w:rPr>
          <w:color w:val="221F1F"/>
        </w:rPr>
        <w:t>It</w:t>
      </w:r>
      <w:r>
        <w:rPr>
          <w:color w:val="221F1F"/>
          <w:spacing w:val="-3"/>
        </w:rPr>
        <w:t> </w:t>
      </w:r>
      <w:r>
        <w:rPr>
          <w:color w:val="221F1F"/>
        </w:rPr>
        <w:t>is</w:t>
      </w:r>
      <w:r>
        <w:rPr>
          <w:color w:val="221F1F"/>
          <w:spacing w:val="-5"/>
        </w:rPr>
        <w:t> </w:t>
      </w:r>
      <w:r>
        <w:rPr>
          <w:color w:val="221F1F"/>
        </w:rPr>
        <w:t>crucial</w:t>
      </w:r>
      <w:r>
        <w:rPr>
          <w:color w:val="221F1F"/>
          <w:spacing w:val="-6"/>
        </w:rPr>
        <w:t> </w:t>
      </w:r>
      <w:r>
        <w:rPr>
          <w:color w:val="221F1F"/>
        </w:rPr>
        <w:t>to</w:t>
      </w:r>
      <w:r>
        <w:rPr>
          <w:color w:val="221F1F"/>
          <w:spacing w:val="-5"/>
        </w:rPr>
        <w:t> </w:t>
      </w:r>
      <w:r>
        <w:rPr>
          <w:color w:val="221F1F"/>
        </w:rPr>
        <w:t>recognise adequate tactics and methods of stakeholder management in order to accomplish project objectives. In Nigeria, </w:t>
      </w:r>
      <w:r>
        <w:rPr/>
        <w:t>implementing a plan for a project is not an assurance of project success. Quite a lot of projects still become unsuccessful once stakeholders are inappropriately managed. On the word of Abdu-Lawan (2016), projects stayed deferred for a relatively</w:t>
      </w:r>
      <w:r>
        <w:rPr>
          <w:spacing w:val="-1"/>
        </w:rPr>
        <w:t> </w:t>
      </w:r>
      <w:r>
        <w:rPr/>
        <w:t>extensive period as a result of unsolved disagreements concerning two vital stakeholders involved in the project. Disagreements</w:t>
      </w:r>
      <w:r>
        <w:rPr>
          <w:spacing w:val="-1"/>
        </w:rPr>
        <w:t> </w:t>
      </w:r>
      <w:r>
        <w:rPr/>
        <w:t>happening</w:t>
      </w:r>
      <w:r>
        <w:rPr>
          <w:spacing w:val="-4"/>
        </w:rPr>
        <w:t> </w:t>
      </w:r>
      <w:r>
        <w:rPr/>
        <w:t>on</w:t>
      </w:r>
      <w:r>
        <w:rPr>
          <w:spacing w:val="-1"/>
        </w:rPr>
        <w:t> </w:t>
      </w:r>
      <w:r>
        <w:rPr/>
        <w:t>the</w:t>
      </w:r>
      <w:r>
        <w:rPr>
          <w:spacing w:val="-2"/>
        </w:rPr>
        <w:t> </w:t>
      </w:r>
      <w:r>
        <w:rPr/>
        <w:t>projects</w:t>
      </w:r>
      <w:r>
        <w:rPr>
          <w:spacing w:val="-1"/>
        </w:rPr>
        <w:t> </w:t>
      </w:r>
      <w:r>
        <w:rPr/>
        <w:t>can</w:t>
      </w:r>
      <w:r>
        <w:rPr>
          <w:spacing w:val="-1"/>
        </w:rPr>
        <w:t> </w:t>
      </w:r>
      <w:r>
        <w:rPr/>
        <w:t>be</w:t>
      </w:r>
      <w:r>
        <w:rPr>
          <w:spacing w:val="-2"/>
        </w:rPr>
        <w:t> </w:t>
      </w:r>
      <w:r>
        <w:rPr/>
        <w:t>as</w:t>
      </w:r>
      <w:r>
        <w:rPr>
          <w:spacing w:val="-1"/>
        </w:rPr>
        <w:t> </w:t>
      </w:r>
      <w:r>
        <w:rPr/>
        <w:t>a</w:t>
      </w:r>
      <w:r>
        <w:rPr>
          <w:spacing w:val="-2"/>
        </w:rPr>
        <w:t> </w:t>
      </w:r>
      <w:r>
        <w:rPr/>
        <w:t>result of</w:t>
      </w:r>
      <w:r>
        <w:rPr>
          <w:spacing w:val="-2"/>
        </w:rPr>
        <w:t> </w:t>
      </w:r>
      <w:r>
        <w:rPr/>
        <w:t>a</w:t>
      </w:r>
      <w:r>
        <w:rPr>
          <w:spacing w:val="-2"/>
        </w:rPr>
        <w:t> </w:t>
      </w:r>
      <w:r>
        <w:rPr/>
        <w:t>number</w:t>
      </w:r>
      <w:r>
        <w:rPr>
          <w:spacing w:val="-3"/>
        </w:rPr>
        <w:t> </w:t>
      </w:r>
      <w:r>
        <w:rPr/>
        <w:t>of</w:t>
      </w:r>
      <w:r>
        <w:rPr>
          <w:spacing w:val="-3"/>
        </w:rPr>
        <w:t> </w:t>
      </w:r>
      <w:r>
        <w:rPr/>
        <w:t>stakeholders</w:t>
      </w:r>
      <w:r>
        <w:rPr>
          <w:spacing w:val="-1"/>
        </w:rPr>
        <w:t> </w:t>
      </w:r>
      <w:r>
        <w:rPr/>
        <w:t>requiring the</w:t>
      </w:r>
      <w:r>
        <w:rPr>
          <w:spacing w:val="-15"/>
        </w:rPr>
        <w:t> </w:t>
      </w:r>
      <w:r>
        <w:rPr/>
        <w:t>understanding</w:t>
      </w:r>
      <w:r>
        <w:rPr>
          <w:spacing w:val="-15"/>
        </w:rPr>
        <w:t> </w:t>
      </w:r>
      <w:r>
        <w:rPr/>
        <w:t>of</w:t>
      </w:r>
      <w:r>
        <w:rPr>
          <w:spacing w:val="-15"/>
        </w:rPr>
        <w:t> </w:t>
      </w:r>
      <w:r>
        <w:rPr/>
        <w:t>crucial</w:t>
      </w:r>
      <w:r>
        <w:rPr>
          <w:spacing w:val="-15"/>
        </w:rPr>
        <w:t> </w:t>
      </w:r>
      <w:r>
        <w:rPr/>
        <w:t>factors</w:t>
      </w:r>
      <w:r>
        <w:rPr>
          <w:spacing w:val="-15"/>
        </w:rPr>
        <w:t> </w:t>
      </w:r>
      <w:r>
        <w:rPr/>
        <w:t>for</w:t>
      </w:r>
      <w:r>
        <w:rPr>
          <w:spacing w:val="-15"/>
        </w:rPr>
        <w:t> </w:t>
      </w:r>
      <w:r>
        <w:rPr/>
        <w:t>stakeholder</w:t>
      </w:r>
      <w:r>
        <w:rPr>
          <w:spacing w:val="-15"/>
        </w:rPr>
        <w:t> </w:t>
      </w:r>
      <w:r>
        <w:rPr/>
        <w:t>management</w:t>
      </w:r>
      <w:r>
        <w:rPr>
          <w:spacing w:val="-15"/>
        </w:rPr>
        <w:t> </w:t>
      </w:r>
      <w:r>
        <w:rPr/>
        <w:t>as</w:t>
      </w:r>
      <w:r>
        <w:rPr>
          <w:spacing w:val="-15"/>
        </w:rPr>
        <w:t> </w:t>
      </w:r>
      <w:r>
        <w:rPr/>
        <w:t>well</w:t>
      </w:r>
      <w:r>
        <w:rPr>
          <w:spacing w:val="-15"/>
        </w:rPr>
        <w:t> </w:t>
      </w:r>
      <w:r>
        <w:rPr/>
        <w:t>as</w:t>
      </w:r>
      <w:r>
        <w:rPr>
          <w:spacing w:val="-15"/>
        </w:rPr>
        <w:t> </w:t>
      </w:r>
      <w:r>
        <w:rPr/>
        <w:t>obstacles</w:t>
      </w:r>
      <w:r>
        <w:rPr>
          <w:spacing w:val="-15"/>
        </w:rPr>
        <w:t> </w:t>
      </w:r>
      <w:r>
        <w:rPr/>
        <w:t>to</w:t>
      </w:r>
      <w:r>
        <w:rPr>
          <w:spacing w:val="-15"/>
        </w:rPr>
        <w:t> </w:t>
      </w:r>
      <w:r>
        <w:rPr/>
        <w:t>stakeholder management.</w:t>
      </w:r>
      <w:r>
        <w:rPr>
          <w:spacing w:val="40"/>
        </w:rPr>
        <w:t> </w:t>
      </w:r>
      <w:r>
        <w:rPr/>
        <w:t>The</w:t>
      </w:r>
      <w:r>
        <w:rPr>
          <w:spacing w:val="-7"/>
        </w:rPr>
        <w:t> </w:t>
      </w:r>
      <w:r>
        <w:rPr/>
        <w:t>work</w:t>
      </w:r>
      <w:r>
        <w:rPr>
          <w:spacing w:val="-3"/>
        </w:rPr>
        <w:t> </w:t>
      </w:r>
      <w:r>
        <w:rPr/>
        <w:t>effectiveness</w:t>
      </w:r>
      <w:r>
        <w:rPr>
          <w:spacing w:val="-5"/>
        </w:rPr>
        <w:t> </w:t>
      </w:r>
      <w:r>
        <w:rPr/>
        <w:t>of</w:t>
      </w:r>
      <w:r>
        <w:rPr>
          <w:spacing w:val="-5"/>
        </w:rPr>
        <w:t> </w:t>
      </w:r>
      <w:r>
        <w:rPr/>
        <w:t>the</w:t>
      </w:r>
      <w:r>
        <w:rPr>
          <w:spacing w:val="-6"/>
        </w:rPr>
        <w:t> </w:t>
      </w:r>
      <w:r>
        <w:rPr/>
        <w:t>stakeholders</w:t>
      </w:r>
      <w:r>
        <w:rPr>
          <w:spacing w:val="-6"/>
        </w:rPr>
        <w:t> </w:t>
      </w:r>
      <w:r>
        <w:rPr/>
        <w:t>is</w:t>
      </w:r>
      <w:r>
        <w:rPr>
          <w:spacing w:val="-5"/>
        </w:rPr>
        <w:t> </w:t>
      </w:r>
      <w:r>
        <w:rPr/>
        <w:t>negatively</w:t>
      </w:r>
      <w:r>
        <w:rPr>
          <w:spacing w:val="-11"/>
        </w:rPr>
        <w:t> </w:t>
      </w:r>
      <w:r>
        <w:rPr/>
        <w:t>impacted</w:t>
      </w:r>
      <w:r>
        <w:rPr>
          <w:spacing w:val="-6"/>
        </w:rPr>
        <w:t> </w:t>
      </w:r>
      <w:r>
        <w:rPr/>
        <w:t>by</w:t>
      </w:r>
      <w:r>
        <w:rPr>
          <w:spacing w:val="-13"/>
        </w:rPr>
        <w:t> </w:t>
      </w:r>
      <w:r>
        <w:rPr/>
        <w:t>the</w:t>
      </w:r>
      <w:r>
        <w:rPr>
          <w:spacing w:val="-7"/>
        </w:rPr>
        <w:t> </w:t>
      </w:r>
      <w:r>
        <w:rPr/>
        <w:t>clashes</w:t>
      </w:r>
      <w:r>
        <w:rPr>
          <w:spacing w:val="-6"/>
        </w:rPr>
        <w:t> </w:t>
      </w:r>
      <w:r>
        <w:rPr/>
        <w:t>as well as disagreement on site.</w:t>
      </w:r>
    </w:p>
    <w:p>
      <w:pPr>
        <w:pStyle w:val="BodyText"/>
        <w:spacing w:line="480" w:lineRule="auto" w:before="2"/>
        <w:ind w:left="580" w:right="1037" w:firstLine="60"/>
        <w:jc w:val="both"/>
      </w:pPr>
      <w:r>
        <w:rPr/>
        <w:t>According to Wang &amp;Huang (2006), effective relationships among key stakeholders assist in achieving successful delivery</w:t>
      </w:r>
      <w:r>
        <w:rPr>
          <w:spacing w:val="-3"/>
        </w:rPr>
        <w:t> </w:t>
      </w:r>
      <w:r>
        <w:rPr/>
        <w:t>of any</w:t>
      </w:r>
      <w:r>
        <w:rPr>
          <w:spacing w:val="-3"/>
        </w:rPr>
        <w:t> </w:t>
      </w:r>
      <w:r>
        <w:rPr/>
        <w:t>construction project. Though, stakeholders may</w:t>
      </w:r>
      <w:r>
        <w:rPr>
          <w:spacing w:val="-3"/>
        </w:rPr>
        <w:t> </w:t>
      </w:r>
      <w:r>
        <w:rPr/>
        <w:t>be involved at the commencement of every</w:t>
      </w:r>
      <w:r>
        <w:rPr>
          <w:spacing w:val="-1"/>
        </w:rPr>
        <w:t> </w:t>
      </w:r>
      <w:r>
        <w:rPr/>
        <w:t>construction project, without proper management, success cannot be achieved. Managing construction project stakeholders has been a challenge globally (Winch, 2010). </w:t>
      </w:r>
      <w:r>
        <w:rPr>
          <w:color w:val="221F1F"/>
        </w:rPr>
        <w:t>Rowlinson </w:t>
      </w:r>
      <w:r>
        <w:rPr>
          <w:i/>
          <w:color w:val="221F1F"/>
        </w:rPr>
        <w:t>et al. </w:t>
      </w:r>
      <w:r>
        <w:rPr>
          <w:color w:val="221F1F"/>
        </w:rPr>
        <w:t>(</w:t>
      </w:r>
      <w:r>
        <w:rPr>
          <w:color w:val="2D3091"/>
        </w:rPr>
        <w:t>2010</w:t>
      </w:r>
      <w:r>
        <w:rPr>
          <w:color w:val="221F1F"/>
        </w:rPr>
        <w:t>) affirmed that the matter of stakeholder management was scantly considered; the client was accustomed to making decisions on development instead of referring extensively</w:t>
      </w:r>
      <w:r>
        <w:rPr>
          <w:color w:val="221F1F"/>
          <w:spacing w:val="-9"/>
        </w:rPr>
        <w:t> </w:t>
      </w:r>
      <w:r>
        <w:rPr>
          <w:color w:val="221F1F"/>
        </w:rPr>
        <w:t>to</w:t>
      </w:r>
      <w:r>
        <w:rPr>
          <w:color w:val="221F1F"/>
          <w:spacing w:val="-1"/>
        </w:rPr>
        <w:t> </w:t>
      </w:r>
      <w:r>
        <w:rPr>
          <w:color w:val="221F1F"/>
        </w:rPr>
        <w:t>the</w:t>
      </w:r>
      <w:r>
        <w:rPr>
          <w:color w:val="221F1F"/>
          <w:spacing w:val="-2"/>
        </w:rPr>
        <w:t> </w:t>
      </w:r>
      <w:r>
        <w:rPr>
          <w:color w:val="221F1F"/>
        </w:rPr>
        <w:t>major players</w:t>
      </w:r>
      <w:r>
        <w:rPr>
          <w:color w:val="221F1F"/>
          <w:spacing w:val="-2"/>
        </w:rPr>
        <w:t> </w:t>
      </w:r>
      <w:r>
        <w:rPr>
          <w:color w:val="221F1F"/>
        </w:rPr>
        <w:t>and</w:t>
      </w:r>
      <w:r>
        <w:rPr>
          <w:color w:val="221F1F"/>
          <w:spacing w:val="-1"/>
        </w:rPr>
        <w:t> </w:t>
      </w:r>
      <w:r>
        <w:rPr>
          <w:color w:val="221F1F"/>
        </w:rPr>
        <w:t>stakeholder management</w:t>
      </w:r>
      <w:r>
        <w:rPr>
          <w:color w:val="221F1F"/>
          <w:spacing w:val="-1"/>
        </w:rPr>
        <w:t> </w:t>
      </w:r>
      <w:r>
        <w:rPr>
          <w:color w:val="221F1F"/>
        </w:rPr>
        <w:t>and</w:t>
      </w:r>
      <w:r>
        <w:rPr>
          <w:color w:val="221F1F"/>
          <w:spacing w:val="-1"/>
        </w:rPr>
        <w:t> </w:t>
      </w:r>
      <w:r>
        <w:rPr>
          <w:color w:val="221F1F"/>
        </w:rPr>
        <w:t>relationship</w:t>
      </w:r>
      <w:r>
        <w:rPr>
          <w:color w:val="221F1F"/>
          <w:spacing w:val="-1"/>
        </w:rPr>
        <w:t> </w:t>
      </w:r>
      <w:r>
        <w:rPr>
          <w:color w:val="221F1F"/>
        </w:rPr>
        <w:t>management</w:t>
      </w:r>
      <w:r>
        <w:rPr>
          <w:color w:val="221F1F"/>
          <w:spacing w:val="-1"/>
        </w:rPr>
        <w:t> </w:t>
      </w:r>
      <w:r>
        <w:rPr>
          <w:color w:val="221F1F"/>
        </w:rPr>
        <w:t>were still in their infancy in the construction industry.</w:t>
      </w:r>
    </w:p>
    <w:p>
      <w:pPr>
        <w:spacing w:after="0" w:line="480" w:lineRule="auto"/>
        <w:jc w:val="both"/>
        <w:sectPr>
          <w:pgSz w:w="12240" w:h="15840"/>
          <w:pgMar w:header="0" w:footer="1015" w:top="1360" w:bottom="1200" w:left="860" w:right="400"/>
        </w:sectPr>
      </w:pPr>
    </w:p>
    <w:p>
      <w:pPr>
        <w:pStyle w:val="BodyText"/>
        <w:spacing w:line="480" w:lineRule="auto" w:before="72"/>
        <w:ind w:left="580" w:right="1040"/>
        <w:jc w:val="both"/>
      </w:pPr>
      <w:r>
        <w:rPr/>
        <w:t>El-Gohary </w:t>
      </w:r>
      <w:r>
        <w:rPr>
          <w:i/>
        </w:rPr>
        <w:t>et al.</w:t>
      </w:r>
      <w:r>
        <w:rPr/>
        <w:t>(2006) stated that stakeholder management has been rarely incorporated in the construction sector. The construction industry has importunately recorded a pitiable amount of stakeholder management to date compared to other sectors (Chinyio &amp; Olomolaiye, 2010). Onarinde (2011) highlighted that the construction industry of Nigeria is yet to completely gain from the advantages of stakeholder management on site. The negative effect of stakeholders’ actions is one of the key difficulties being experienced by construction projects in terms of performance and this, if left unmanaged, turns out to be a threat (Forsman, 2017).</w:t>
      </w:r>
    </w:p>
    <w:p>
      <w:pPr>
        <w:pStyle w:val="BodyText"/>
        <w:spacing w:line="480" w:lineRule="auto" w:before="1"/>
        <w:ind w:left="580" w:right="1037"/>
        <w:jc w:val="both"/>
      </w:pPr>
      <w:r>
        <w:rPr/>
        <w:t>What can be deduced is that stakeholder management in Nigeria is lacking in so many ways and </w:t>
      </w:r>
      <w:r>
        <w:rPr>
          <w:spacing w:val="-2"/>
        </w:rPr>
        <w:t>this</w:t>
      </w:r>
      <w:r>
        <w:rPr>
          <w:spacing w:val="-8"/>
        </w:rPr>
        <w:t> </w:t>
      </w:r>
      <w:r>
        <w:rPr>
          <w:spacing w:val="-2"/>
        </w:rPr>
        <w:t>may</w:t>
      </w:r>
      <w:r>
        <w:rPr>
          <w:spacing w:val="-13"/>
        </w:rPr>
        <w:t> </w:t>
      </w:r>
      <w:r>
        <w:rPr>
          <w:spacing w:val="-2"/>
        </w:rPr>
        <w:t>be</w:t>
      </w:r>
      <w:r>
        <w:rPr>
          <w:spacing w:val="-8"/>
        </w:rPr>
        <w:t> </w:t>
      </w:r>
      <w:r>
        <w:rPr>
          <w:spacing w:val="-2"/>
        </w:rPr>
        <w:t>due</w:t>
      </w:r>
      <w:r>
        <w:rPr>
          <w:spacing w:val="-8"/>
        </w:rPr>
        <w:t> </w:t>
      </w:r>
      <w:r>
        <w:rPr>
          <w:spacing w:val="-2"/>
        </w:rPr>
        <w:t>to</w:t>
      </w:r>
      <w:r>
        <w:rPr>
          <w:spacing w:val="-6"/>
        </w:rPr>
        <w:t> </w:t>
      </w:r>
      <w:r>
        <w:rPr>
          <w:spacing w:val="-2"/>
        </w:rPr>
        <w:t>disagreements</w:t>
      </w:r>
      <w:r>
        <w:rPr>
          <w:spacing w:val="-7"/>
        </w:rPr>
        <w:t> </w:t>
      </w:r>
      <w:r>
        <w:rPr>
          <w:spacing w:val="-2"/>
        </w:rPr>
        <w:t>and</w:t>
      </w:r>
      <w:r>
        <w:rPr>
          <w:spacing w:val="-7"/>
        </w:rPr>
        <w:t> </w:t>
      </w:r>
      <w:r>
        <w:rPr>
          <w:spacing w:val="-2"/>
        </w:rPr>
        <w:t>negligence</w:t>
      </w:r>
      <w:r>
        <w:rPr>
          <w:spacing w:val="-8"/>
        </w:rPr>
        <w:t> </w:t>
      </w:r>
      <w:r>
        <w:rPr>
          <w:spacing w:val="-2"/>
        </w:rPr>
        <w:t>on</w:t>
      </w:r>
      <w:r>
        <w:rPr>
          <w:spacing w:val="-4"/>
        </w:rPr>
        <w:t> </w:t>
      </w:r>
      <w:r>
        <w:rPr>
          <w:spacing w:val="-2"/>
        </w:rPr>
        <w:t>the</w:t>
      </w:r>
      <w:r>
        <w:rPr>
          <w:spacing w:val="-7"/>
        </w:rPr>
        <w:t> </w:t>
      </w:r>
      <w:r>
        <w:rPr>
          <w:spacing w:val="-2"/>
        </w:rPr>
        <w:t>part</w:t>
      </w:r>
      <w:r>
        <w:rPr>
          <w:spacing w:val="-7"/>
        </w:rPr>
        <w:t> </w:t>
      </w:r>
      <w:r>
        <w:rPr>
          <w:spacing w:val="-2"/>
        </w:rPr>
        <w:t>of</w:t>
      </w:r>
      <w:r>
        <w:rPr>
          <w:spacing w:val="-8"/>
        </w:rPr>
        <w:t> </w:t>
      </w:r>
      <w:r>
        <w:rPr>
          <w:spacing w:val="-2"/>
        </w:rPr>
        <w:t>some</w:t>
      </w:r>
      <w:r>
        <w:rPr>
          <w:spacing w:val="-7"/>
        </w:rPr>
        <w:t> </w:t>
      </w:r>
      <w:r>
        <w:rPr>
          <w:spacing w:val="-2"/>
        </w:rPr>
        <w:t>of</w:t>
      </w:r>
      <w:r>
        <w:rPr>
          <w:spacing w:val="-8"/>
        </w:rPr>
        <w:t> </w:t>
      </w:r>
      <w:r>
        <w:rPr>
          <w:spacing w:val="-2"/>
        </w:rPr>
        <w:t>these</w:t>
      </w:r>
      <w:r>
        <w:rPr>
          <w:spacing w:val="-6"/>
        </w:rPr>
        <w:t> </w:t>
      </w:r>
      <w:r>
        <w:rPr>
          <w:spacing w:val="-2"/>
        </w:rPr>
        <w:t>stakeholders</w:t>
      </w:r>
      <w:r>
        <w:rPr>
          <w:spacing w:val="-7"/>
        </w:rPr>
        <w:t> </w:t>
      </w:r>
      <w:r>
        <w:rPr>
          <w:spacing w:val="-2"/>
        </w:rPr>
        <w:t>(Chinyio </w:t>
      </w:r>
      <w:r>
        <w:rPr/>
        <w:t>&amp; Olomolaiye, 2010). Construction projects within Abuja are not yet free from repeated occurrence</w:t>
      </w:r>
      <w:r>
        <w:rPr>
          <w:spacing w:val="-7"/>
        </w:rPr>
        <w:t> </w:t>
      </w:r>
      <w:r>
        <w:rPr/>
        <w:t>of</w:t>
      </w:r>
      <w:r>
        <w:rPr>
          <w:spacing w:val="-7"/>
        </w:rPr>
        <w:t> </w:t>
      </w:r>
      <w:r>
        <w:rPr/>
        <w:t>obstructions</w:t>
      </w:r>
      <w:r>
        <w:rPr>
          <w:spacing w:val="-6"/>
        </w:rPr>
        <w:t> </w:t>
      </w:r>
      <w:r>
        <w:rPr/>
        <w:t>due</w:t>
      </w:r>
      <w:r>
        <w:rPr>
          <w:spacing w:val="-7"/>
        </w:rPr>
        <w:t> </w:t>
      </w:r>
      <w:r>
        <w:rPr/>
        <w:t>to</w:t>
      </w:r>
      <w:r>
        <w:rPr>
          <w:spacing w:val="-5"/>
        </w:rPr>
        <w:t> </w:t>
      </w:r>
      <w:r>
        <w:rPr/>
        <w:t>poor</w:t>
      </w:r>
      <w:r>
        <w:rPr>
          <w:spacing w:val="-7"/>
        </w:rPr>
        <w:t> </w:t>
      </w:r>
      <w:r>
        <w:rPr/>
        <w:t>stakeholder</w:t>
      </w:r>
      <w:r>
        <w:rPr>
          <w:spacing w:val="-5"/>
        </w:rPr>
        <w:t> </w:t>
      </w:r>
      <w:r>
        <w:rPr/>
        <w:t>management.</w:t>
      </w:r>
      <w:r>
        <w:rPr>
          <w:spacing w:val="-6"/>
        </w:rPr>
        <w:t> </w:t>
      </w:r>
      <w:r>
        <w:rPr/>
        <w:t>This</w:t>
      </w:r>
      <w:r>
        <w:rPr>
          <w:spacing w:val="-3"/>
        </w:rPr>
        <w:t> </w:t>
      </w:r>
      <w:r>
        <w:rPr/>
        <w:t>study</w:t>
      </w:r>
      <w:r>
        <w:rPr>
          <w:spacing w:val="-8"/>
        </w:rPr>
        <w:t> </w:t>
      </w:r>
      <w:r>
        <w:rPr/>
        <w:t>thus</w:t>
      </w:r>
      <w:r>
        <w:rPr>
          <w:spacing w:val="-5"/>
        </w:rPr>
        <w:t> </w:t>
      </w:r>
      <w:r>
        <w:rPr/>
        <w:t>asserts</w:t>
      </w:r>
      <w:r>
        <w:rPr>
          <w:spacing w:val="-5"/>
        </w:rPr>
        <w:t> </w:t>
      </w:r>
      <w:r>
        <w:rPr/>
        <w:t>that</w:t>
      </w:r>
      <w:r>
        <w:rPr>
          <w:spacing w:val="-6"/>
        </w:rPr>
        <w:t> </w:t>
      </w:r>
      <w:r>
        <w:rPr/>
        <w:t>there are</w:t>
      </w:r>
      <w:r>
        <w:rPr>
          <w:spacing w:val="-12"/>
        </w:rPr>
        <w:t> </w:t>
      </w:r>
      <w:r>
        <w:rPr/>
        <w:t>looming</w:t>
      </w:r>
      <w:r>
        <w:rPr>
          <w:spacing w:val="-13"/>
        </w:rPr>
        <w:t> </w:t>
      </w:r>
      <w:r>
        <w:rPr/>
        <w:t>barriers</w:t>
      </w:r>
      <w:r>
        <w:rPr>
          <w:spacing w:val="-11"/>
        </w:rPr>
        <w:t> </w:t>
      </w:r>
      <w:r>
        <w:rPr/>
        <w:t>that</w:t>
      </w:r>
      <w:r>
        <w:rPr>
          <w:spacing w:val="-11"/>
        </w:rPr>
        <w:t> </w:t>
      </w:r>
      <w:r>
        <w:rPr/>
        <w:t>need</w:t>
      </w:r>
      <w:r>
        <w:rPr>
          <w:spacing w:val="-11"/>
        </w:rPr>
        <w:t> </w:t>
      </w:r>
      <w:r>
        <w:rPr/>
        <w:t>to</w:t>
      </w:r>
      <w:r>
        <w:rPr>
          <w:spacing w:val="-10"/>
        </w:rPr>
        <w:t> </w:t>
      </w:r>
      <w:r>
        <w:rPr/>
        <w:t>be</w:t>
      </w:r>
      <w:r>
        <w:rPr>
          <w:spacing w:val="-12"/>
        </w:rPr>
        <w:t> </w:t>
      </w:r>
      <w:r>
        <w:rPr/>
        <w:t>straightened</w:t>
      </w:r>
      <w:r>
        <w:rPr>
          <w:spacing w:val="-11"/>
        </w:rPr>
        <w:t> </w:t>
      </w:r>
      <w:r>
        <w:rPr/>
        <w:t>in</w:t>
      </w:r>
      <w:r>
        <w:rPr>
          <w:spacing w:val="-8"/>
        </w:rPr>
        <w:t> </w:t>
      </w:r>
      <w:r>
        <w:rPr/>
        <w:t>so</w:t>
      </w:r>
      <w:r>
        <w:rPr>
          <w:spacing w:val="-10"/>
        </w:rPr>
        <w:t> </w:t>
      </w:r>
      <w:r>
        <w:rPr/>
        <w:t>doing</w:t>
      </w:r>
      <w:r>
        <w:rPr>
          <w:spacing w:val="-13"/>
        </w:rPr>
        <w:t> </w:t>
      </w:r>
      <w:r>
        <w:rPr/>
        <w:t>suggesting</w:t>
      </w:r>
      <w:r>
        <w:rPr>
          <w:spacing w:val="-13"/>
        </w:rPr>
        <w:t> </w:t>
      </w:r>
      <w:r>
        <w:rPr/>
        <w:t>strategies</w:t>
      </w:r>
      <w:r>
        <w:rPr>
          <w:spacing w:val="-10"/>
        </w:rPr>
        <w:t> </w:t>
      </w:r>
      <w:r>
        <w:rPr/>
        <w:t>to</w:t>
      </w:r>
      <w:r>
        <w:rPr>
          <w:spacing w:val="-10"/>
        </w:rPr>
        <w:t> </w:t>
      </w:r>
      <w:r>
        <w:rPr/>
        <w:t>enable</w:t>
      </w:r>
      <w:r>
        <w:rPr>
          <w:spacing w:val="-11"/>
        </w:rPr>
        <w:t> </w:t>
      </w:r>
      <w:r>
        <w:rPr/>
        <w:t>project success through awareness of critical issues associated with the stakeholder management.</w:t>
      </w:r>
    </w:p>
    <w:p>
      <w:pPr>
        <w:pStyle w:val="Heading1"/>
        <w:numPr>
          <w:ilvl w:val="1"/>
          <w:numId w:val="1"/>
        </w:numPr>
        <w:tabs>
          <w:tab w:pos="940" w:val="left" w:leader="none"/>
        </w:tabs>
        <w:spacing w:line="240" w:lineRule="auto" w:before="5" w:after="0"/>
        <w:ind w:left="940" w:right="0" w:hanging="360"/>
        <w:jc w:val="both"/>
      </w:pPr>
      <w:r>
        <w:rPr/>
        <w:t>Research</w:t>
      </w:r>
      <w:r>
        <w:rPr>
          <w:spacing w:val="-5"/>
        </w:rPr>
        <w:t> </w:t>
      </w:r>
      <w:r>
        <w:rPr>
          <w:spacing w:val="-2"/>
        </w:rPr>
        <w:t>Questions</w:t>
      </w:r>
    </w:p>
    <w:p>
      <w:pPr>
        <w:pStyle w:val="BodyText"/>
        <w:spacing w:before="7"/>
        <w:rPr>
          <w:b/>
          <w:sz w:val="23"/>
        </w:rPr>
      </w:pPr>
    </w:p>
    <w:p>
      <w:pPr>
        <w:pStyle w:val="BodyText"/>
        <w:ind w:left="640"/>
        <w:jc w:val="both"/>
      </w:pPr>
      <w:r>
        <w:rPr/>
        <w:t>This</w:t>
      </w:r>
      <w:r>
        <w:rPr>
          <w:spacing w:val="-2"/>
        </w:rPr>
        <w:t> </w:t>
      </w:r>
      <w:r>
        <w:rPr/>
        <w:t>study’s</w:t>
      </w:r>
      <w:r>
        <w:rPr>
          <w:spacing w:val="-3"/>
        </w:rPr>
        <w:t> </w:t>
      </w:r>
      <w:r>
        <w:rPr/>
        <w:t>research</w:t>
      </w:r>
      <w:r>
        <w:rPr>
          <w:spacing w:val="-2"/>
        </w:rPr>
        <w:t> </w:t>
      </w:r>
      <w:r>
        <w:rPr/>
        <w:t>questions</w:t>
      </w:r>
      <w:r>
        <w:rPr>
          <w:spacing w:val="-2"/>
        </w:rPr>
        <w:t> </w:t>
      </w:r>
      <w:r>
        <w:rPr>
          <w:spacing w:val="-4"/>
        </w:rPr>
        <w:t>are:</w:t>
      </w:r>
    </w:p>
    <w:p>
      <w:pPr>
        <w:pStyle w:val="BodyText"/>
      </w:pPr>
    </w:p>
    <w:p>
      <w:pPr>
        <w:pStyle w:val="ListParagraph"/>
        <w:numPr>
          <w:ilvl w:val="2"/>
          <w:numId w:val="1"/>
        </w:numPr>
        <w:tabs>
          <w:tab w:pos="1660" w:val="left" w:leader="none"/>
        </w:tabs>
        <w:spacing w:line="480" w:lineRule="auto" w:before="0" w:after="0"/>
        <w:ind w:left="1660" w:right="1044" w:hanging="720"/>
        <w:jc w:val="left"/>
        <w:rPr>
          <w:sz w:val="24"/>
        </w:rPr>
      </w:pPr>
      <w:r>
        <w:rPr>
          <w:sz w:val="24"/>
        </w:rPr>
        <w:t>What</w:t>
      </w:r>
      <w:r>
        <w:rPr>
          <w:spacing w:val="29"/>
          <w:sz w:val="24"/>
        </w:rPr>
        <w:t> </w:t>
      </w:r>
      <w:r>
        <w:rPr>
          <w:sz w:val="24"/>
        </w:rPr>
        <w:t>remain</w:t>
      </w:r>
      <w:r>
        <w:rPr>
          <w:spacing w:val="29"/>
          <w:sz w:val="24"/>
        </w:rPr>
        <w:t> </w:t>
      </w:r>
      <w:r>
        <w:rPr>
          <w:sz w:val="24"/>
        </w:rPr>
        <w:t>the barriers</w:t>
      </w:r>
      <w:r>
        <w:rPr>
          <w:spacing w:val="29"/>
          <w:sz w:val="24"/>
        </w:rPr>
        <w:t> </w:t>
      </w:r>
      <w:r>
        <w:rPr>
          <w:sz w:val="24"/>
        </w:rPr>
        <w:t>affecting stakeholder</w:t>
      </w:r>
      <w:r>
        <w:rPr>
          <w:spacing w:val="30"/>
          <w:sz w:val="24"/>
        </w:rPr>
        <w:t> </w:t>
      </w:r>
      <w:r>
        <w:rPr>
          <w:sz w:val="24"/>
        </w:rPr>
        <w:t>management</w:t>
      </w:r>
      <w:r>
        <w:rPr>
          <w:spacing w:val="29"/>
          <w:sz w:val="24"/>
        </w:rPr>
        <w:t> </w:t>
      </w:r>
      <w:r>
        <w:rPr>
          <w:sz w:val="24"/>
        </w:rPr>
        <w:t>in</w:t>
      </w:r>
      <w:r>
        <w:rPr>
          <w:spacing w:val="29"/>
          <w:sz w:val="24"/>
        </w:rPr>
        <w:t> </w:t>
      </w:r>
      <w:r>
        <w:rPr>
          <w:sz w:val="24"/>
        </w:rPr>
        <w:t>construction</w:t>
      </w:r>
      <w:r>
        <w:rPr>
          <w:spacing w:val="29"/>
          <w:sz w:val="24"/>
        </w:rPr>
        <w:t> </w:t>
      </w:r>
      <w:r>
        <w:rPr>
          <w:sz w:val="24"/>
        </w:rPr>
        <w:t>project </w:t>
      </w:r>
      <w:r>
        <w:rPr>
          <w:spacing w:val="-2"/>
          <w:sz w:val="24"/>
        </w:rPr>
        <w:t>development?</w:t>
      </w:r>
    </w:p>
    <w:p>
      <w:pPr>
        <w:pStyle w:val="ListParagraph"/>
        <w:numPr>
          <w:ilvl w:val="2"/>
          <w:numId w:val="1"/>
        </w:numPr>
        <w:tabs>
          <w:tab w:pos="1660" w:val="left" w:leader="none"/>
        </w:tabs>
        <w:spacing w:line="480" w:lineRule="auto" w:before="0" w:after="0"/>
        <w:ind w:left="1660" w:right="1047" w:hanging="720"/>
        <w:jc w:val="left"/>
        <w:rPr>
          <w:sz w:val="24"/>
        </w:rPr>
      </w:pPr>
      <w:r>
        <w:rPr>
          <w:sz w:val="24"/>
        </w:rPr>
        <w:t>What tools and techniques are</w:t>
      </w:r>
      <w:r>
        <w:rPr>
          <w:spacing w:val="27"/>
          <w:sz w:val="24"/>
        </w:rPr>
        <w:t> </w:t>
      </w:r>
      <w:r>
        <w:rPr>
          <w:sz w:val="24"/>
        </w:rPr>
        <w:t>currently being used for stakeholder management in</w:t>
      </w:r>
      <w:r>
        <w:rPr>
          <w:spacing w:val="80"/>
          <w:sz w:val="24"/>
        </w:rPr>
        <w:t> </w:t>
      </w:r>
      <w:r>
        <w:rPr>
          <w:sz w:val="24"/>
        </w:rPr>
        <w:t>construction projects in Abuja?</w:t>
      </w:r>
    </w:p>
    <w:p>
      <w:pPr>
        <w:pStyle w:val="ListParagraph"/>
        <w:numPr>
          <w:ilvl w:val="2"/>
          <w:numId w:val="1"/>
        </w:numPr>
        <w:tabs>
          <w:tab w:pos="1660" w:val="left" w:leader="none"/>
        </w:tabs>
        <w:spacing w:line="240" w:lineRule="auto" w:before="1" w:after="0"/>
        <w:ind w:left="1660" w:right="0" w:hanging="720"/>
        <w:jc w:val="left"/>
        <w:rPr>
          <w:sz w:val="24"/>
        </w:rPr>
      </w:pPr>
      <w:r>
        <w:rPr>
          <w:sz w:val="24"/>
        </w:rPr>
        <w:t>What</w:t>
      </w:r>
      <w:r>
        <w:rPr>
          <w:spacing w:val="-3"/>
          <w:sz w:val="24"/>
        </w:rPr>
        <w:t> </w:t>
      </w:r>
      <w:r>
        <w:rPr>
          <w:sz w:val="24"/>
        </w:rPr>
        <w:t>are</w:t>
      </w:r>
      <w:r>
        <w:rPr>
          <w:spacing w:val="-2"/>
          <w:sz w:val="24"/>
        </w:rPr>
        <w:t> </w:t>
      </w:r>
      <w:r>
        <w:rPr>
          <w:sz w:val="24"/>
        </w:rPr>
        <w:t>the</w:t>
      </w:r>
      <w:r>
        <w:rPr>
          <w:spacing w:val="-1"/>
          <w:sz w:val="24"/>
        </w:rPr>
        <w:t> </w:t>
      </w:r>
      <w:r>
        <w:rPr>
          <w:sz w:val="24"/>
        </w:rPr>
        <w:t>factors</w:t>
      </w:r>
      <w:r>
        <w:rPr>
          <w:spacing w:val="-2"/>
          <w:sz w:val="24"/>
        </w:rPr>
        <w:t> </w:t>
      </w:r>
      <w:r>
        <w:rPr>
          <w:sz w:val="24"/>
        </w:rPr>
        <w:t>influencing</w:t>
      </w:r>
      <w:r>
        <w:rPr>
          <w:spacing w:val="-3"/>
          <w:sz w:val="24"/>
        </w:rPr>
        <w:t> </w:t>
      </w:r>
      <w:r>
        <w:rPr>
          <w:sz w:val="24"/>
        </w:rPr>
        <w:t>stakeholder</w:t>
      </w:r>
      <w:r>
        <w:rPr>
          <w:spacing w:val="-1"/>
          <w:sz w:val="24"/>
        </w:rPr>
        <w:t> </w:t>
      </w:r>
      <w:r>
        <w:rPr>
          <w:sz w:val="24"/>
        </w:rPr>
        <w:t>management</w:t>
      </w:r>
      <w:r>
        <w:rPr>
          <w:spacing w:val="-1"/>
          <w:sz w:val="24"/>
        </w:rPr>
        <w:t> </w:t>
      </w:r>
      <w:r>
        <w:rPr>
          <w:sz w:val="24"/>
        </w:rPr>
        <w:t>in</w:t>
      </w:r>
      <w:r>
        <w:rPr>
          <w:spacing w:val="-1"/>
          <w:sz w:val="24"/>
        </w:rPr>
        <w:t> </w:t>
      </w:r>
      <w:r>
        <w:rPr>
          <w:sz w:val="24"/>
        </w:rPr>
        <w:t>construction</w:t>
      </w:r>
      <w:r>
        <w:rPr>
          <w:spacing w:val="-1"/>
          <w:sz w:val="24"/>
        </w:rPr>
        <w:t> </w:t>
      </w:r>
      <w:r>
        <w:rPr>
          <w:spacing w:val="-2"/>
          <w:sz w:val="24"/>
        </w:rPr>
        <w:t>projects</w:t>
      </w:r>
    </w:p>
    <w:p>
      <w:pPr>
        <w:pStyle w:val="BodyText"/>
      </w:pPr>
    </w:p>
    <w:p>
      <w:pPr>
        <w:pStyle w:val="ListParagraph"/>
        <w:numPr>
          <w:ilvl w:val="2"/>
          <w:numId w:val="1"/>
        </w:numPr>
        <w:tabs>
          <w:tab w:pos="1660" w:val="left" w:leader="none"/>
        </w:tabs>
        <w:spacing w:line="240" w:lineRule="auto" w:before="0" w:after="0"/>
        <w:ind w:left="1660" w:right="0" w:hanging="720"/>
        <w:jc w:val="left"/>
        <w:rPr>
          <w:sz w:val="24"/>
        </w:rPr>
      </w:pPr>
      <w:r>
        <w:rPr>
          <w:sz w:val="24"/>
        </w:rPr>
        <w:t>What</w:t>
      </w:r>
      <w:r>
        <w:rPr>
          <w:spacing w:val="-1"/>
          <w:sz w:val="24"/>
        </w:rPr>
        <w:t> </w:t>
      </w:r>
      <w:r>
        <w:rPr>
          <w:sz w:val="24"/>
        </w:rPr>
        <w:t>are</w:t>
      </w:r>
      <w:r>
        <w:rPr>
          <w:spacing w:val="-2"/>
          <w:sz w:val="24"/>
        </w:rPr>
        <w:t> </w:t>
      </w:r>
      <w:r>
        <w:rPr>
          <w:sz w:val="24"/>
        </w:rPr>
        <w:t>the</w:t>
      </w:r>
      <w:r>
        <w:rPr>
          <w:spacing w:val="-1"/>
          <w:sz w:val="24"/>
        </w:rPr>
        <w:t> </w:t>
      </w:r>
      <w:r>
        <w:rPr>
          <w:sz w:val="24"/>
        </w:rPr>
        <w:t>response</w:t>
      </w:r>
      <w:r>
        <w:rPr>
          <w:spacing w:val="-1"/>
          <w:sz w:val="24"/>
        </w:rPr>
        <w:t> </w:t>
      </w:r>
      <w:r>
        <w:rPr>
          <w:sz w:val="24"/>
        </w:rPr>
        <w:t>strategies</w:t>
      </w:r>
      <w:r>
        <w:rPr>
          <w:spacing w:val="-1"/>
          <w:sz w:val="24"/>
        </w:rPr>
        <w:t> </w:t>
      </w:r>
      <w:r>
        <w:rPr>
          <w:sz w:val="24"/>
        </w:rPr>
        <w:t>necessary</w:t>
      </w:r>
      <w:r>
        <w:rPr>
          <w:spacing w:val="-6"/>
          <w:sz w:val="24"/>
        </w:rPr>
        <w:t> </w:t>
      </w:r>
      <w:r>
        <w:rPr>
          <w:sz w:val="24"/>
        </w:rPr>
        <w:t>to</w:t>
      </w:r>
      <w:r>
        <w:rPr>
          <w:spacing w:val="-1"/>
          <w:sz w:val="24"/>
        </w:rPr>
        <w:t> </w:t>
      </w:r>
      <w:r>
        <w:rPr>
          <w:sz w:val="24"/>
        </w:rPr>
        <w:t>manage</w:t>
      </w:r>
      <w:r>
        <w:rPr>
          <w:spacing w:val="-2"/>
          <w:sz w:val="24"/>
        </w:rPr>
        <w:t> </w:t>
      </w:r>
      <w:r>
        <w:rPr>
          <w:sz w:val="24"/>
        </w:rPr>
        <w:t>stakeholders’</w:t>
      </w:r>
      <w:r>
        <w:rPr>
          <w:spacing w:val="-2"/>
          <w:sz w:val="24"/>
        </w:rPr>
        <w:t> disputes?</w:t>
      </w:r>
    </w:p>
    <w:p>
      <w:pPr>
        <w:pStyle w:val="BodyText"/>
        <w:rPr>
          <w:sz w:val="26"/>
        </w:rPr>
      </w:pPr>
    </w:p>
    <w:p>
      <w:pPr>
        <w:pStyle w:val="BodyText"/>
        <w:rPr>
          <w:sz w:val="26"/>
        </w:rPr>
      </w:pPr>
    </w:p>
    <w:p>
      <w:pPr>
        <w:pStyle w:val="BodyText"/>
        <w:spacing w:before="5"/>
        <w:rPr>
          <w:sz w:val="20"/>
        </w:rPr>
      </w:pPr>
    </w:p>
    <w:p>
      <w:pPr>
        <w:pStyle w:val="Heading1"/>
        <w:numPr>
          <w:ilvl w:val="1"/>
          <w:numId w:val="1"/>
        </w:numPr>
        <w:tabs>
          <w:tab w:pos="940" w:val="left" w:leader="none"/>
        </w:tabs>
        <w:spacing w:line="240" w:lineRule="auto" w:before="0" w:after="0"/>
        <w:ind w:left="940" w:right="0" w:hanging="360"/>
        <w:jc w:val="both"/>
      </w:pPr>
      <w:r>
        <w:rPr/>
        <w:t>Aim</w:t>
      </w:r>
      <w:r>
        <w:rPr>
          <w:spacing w:val="-4"/>
        </w:rPr>
        <w:t> </w:t>
      </w:r>
      <w:r>
        <w:rPr/>
        <w:t>and </w:t>
      </w:r>
      <w:r>
        <w:rPr>
          <w:spacing w:val="-2"/>
        </w:rPr>
        <w:t>Objectives</w:t>
      </w:r>
    </w:p>
    <w:p>
      <w:pPr>
        <w:spacing w:after="0" w:line="240" w:lineRule="auto"/>
        <w:jc w:val="both"/>
        <w:sectPr>
          <w:pgSz w:w="12240" w:h="15840"/>
          <w:pgMar w:header="0" w:footer="1015" w:top="1360" w:bottom="1200" w:left="860" w:right="400"/>
        </w:sectPr>
      </w:pPr>
    </w:p>
    <w:p>
      <w:pPr>
        <w:pStyle w:val="BodyText"/>
        <w:spacing w:line="480" w:lineRule="auto" w:before="72"/>
        <w:ind w:left="580" w:right="1033"/>
        <w:jc w:val="both"/>
      </w:pPr>
      <w:r>
        <w:rPr>
          <w:color w:val="221F1F"/>
        </w:rPr>
        <w:t>The aim of the study</w:t>
      </w:r>
      <w:r>
        <w:rPr>
          <w:color w:val="221F1F"/>
          <w:spacing w:val="-5"/>
        </w:rPr>
        <w:t> </w:t>
      </w:r>
      <w:r>
        <w:rPr>
          <w:color w:val="221F1F"/>
        </w:rPr>
        <w:t>is to assess s</w:t>
      </w:r>
      <w:r>
        <w:rPr/>
        <w:t>takeholder management in construction projects in Abuja, with a view to improve projects’ performance delivery. The following are the objectives pursued:</w:t>
      </w:r>
    </w:p>
    <w:p>
      <w:pPr>
        <w:pStyle w:val="ListParagraph"/>
        <w:numPr>
          <w:ilvl w:val="2"/>
          <w:numId w:val="1"/>
        </w:numPr>
        <w:tabs>
          <w:tab w:pos="1660" w:val="left" w:leader="none"/>
        </w:tabs>
        <w:spacing w:line="240" w:lineRule="auto" w:before="0" w:after="0"/>
        <w:ind w:left="1660" w:right="0" w:hanging="487"/>
        <w:jc w:val="left"/>
        <w:rPr>
          <w:sz w:val="24"/>
        </w:rPr>
      </w:pPr>
      <w:r>
        <w:rPr>
          <w:sz w:val="24"/>
        </w:rPr>
        <w:t>To</w:t>
      </w:r>
      <w:r>
        <w:rPr>
          <w:spacing w:val="-2"/>
          <w:sz w:val="24"/>
        </w:rPr>
        <w:t> </w:t>
      </w:r>
      <w:r>
        <w:rPr>
          <w:sz w:val="24"/>
        </w:rPr>
        <w:t>assess</w:t>
      </w:r>
      <w:r>
        <w:rPr>
          <w:spacing w:val="-1"/>
          <w:sz w:val="24"/>
        </w:rPr>
        <w:t> </w:t>
      </w:r>
      <w:r>
        <w:rPr>
          <w:sz w:val="24"/>
        </w:rPr>
        <w:t>the</w:t>
      </w:r>
      <w:r>
        <w:rPr>
          <w:spacing w:val="-1"/>
          <w:sz w:val="24"/>
        </w:rPr>
        <w:t> </w:t>
      </w:r>
      <w:r>
        <w:rPr>
          <w:sz w:val="24"/>
        </w:rPr>
        <w:t>barriers</w:t>
      </w:r>
      <w:r>
        <w:rPr>
          <w:spacing w:val="-1"/>
          <w:sz w:val="24"/>
        </w:rPr>
        <w:t> </w:t>
      </w:r>
      <w:r>
        <w:rPr>
          <w:sz w:val="24"/>
        </w:rPr>
        <w:t>to</w:t>
      </w:r>
      <w:r>
        <w:rPr>
          <w:spacing w:val="1"/>
          <w:sz w:val="24"/>
        </w:rPr>
        <w:t> </w:t>
      </w:r>
      <w:r>
        <w:rPr>
          <w:sz w:val="24"/>
        </w:rPr>
        <w:t>stakeholder</w:t>
      </w:r>
      <w:r>
        <w:rPr>
          <w:spacing w:val="-3"/>
          <w:sz w:val="24"/>
        </w:rPr>
        <w:t> </w:t>
      </w:r>
      <w:r>
        <w:rPr>
          <w:spacing w:val="-2"/>
          <w:sz w:val="24"/>
        </w:rPr>
        <w:t>management.</w:t>
      </w:r>
    </w:p>
    <w:p>
      <w:pPr>
        <w:pStyle w:val="BodyText"/>
      </w:pPr>
    </w:p>
    <w:p>
      <w:pPr>
        <w:pStyle w:val="ListParagraph"/>
        <w:numPr>
          <w:ilvl w:val="2"/>
          <w:numId w:val="1"/>
        </w:numPr>
        <w:tabs>
          <w:tab w:pos="1660" w:val="left" w:leader="none"/>
        </w:tabs>
        <w:spacing w:line="480" w:lineRule="auto" w:before="0" w:after="0"/>
        <w:ind w:left="1660" w:right="1040" w:hanging="555"/>
        <w:jc w:val="left"/>
        <w:rPr>
          <w:sz w:val="24"/>
        </w:rPr>
      </w:pPr>
      <w:r>
        <w:rPr>
          <w:sz w:val="24"/>
        </w:rPr>
        <w:t>To examine various tools being used for stakeholder management within projects in the construction industry.</w:t>
      </w:r>
    </w:p>
    <w:p>
      <w:pPr>
        <w:pStyle w:val="ListParagraph"/>
        <w:numPr>
          <w:ilvl w:val="2"/>
          <w:numId w:val="1"/>
        </w:numPr>
        <w:tabs>
          <w:tab w:pos="1660" w:val="left" w:leader="none"/>
        </w:tabs>
        <w:spacing w:line="480" w:lineRule="auto" w:before="0" w:after="0"/>
        <w:ind w:left="1660" w:right="1038" w:hanging="620"/>
        <w:jc w:val="left"/>
        <w:rPr>
          <w:sz w:val="24"/>
        </w:rPr>
      </w:pPr>
      <w:r>
        <w:rPr>
          <w:sz w:val="24"/>
        </w:rPr>
        <w:t>To</w:t>
      </w:r>
      <w:r>
        <w:rPr>
          <w:spacing w:val="80"/>
          <w:sz w:val="24"/>
        </w:rPr>
        <w:t> </w:t>
      </w:r>
      <w:r>
        <w:rPr>
          <w:sz w:val="24"/>
        </w:rPr>
        <w:t>examine</w:t>
      </w:r>
      <w:r>
        <w:rPr>
          <w:spacing w:val="80"/>
          <w:sz w:val="24"/>
        </w:rPr>
        <w:t> </w:t>
      </w:r>
      <w:r>
        <w:rPr>
          <w:sz w:val="24"/>
        </w:rPr>
        <w:t>critical</w:t>
      </w:r>
      <w:r>
        <w:rPr>
          <w:spacing w:val="80"/>
          <w:sz w:val="24"/>
        </w:rPr>
        <w:t> </w:t>
      </w:r>
      <w:r>
        <w:rPr>
          <w:sz w:val="24"/>
        </w:rPr>
        <w:t>factors</w:t>
      </w:r>
      <w:r>
        <w:rPr>
          <w:spacing w:val="80"/>
          <w:sz w:val="24"/>
        </w:rPr>
        <w:t> </w:t>
      </w:r>
      <w:r>
        <w:rPr>
          <w:sz w:val="24"/>
        </w:rPr>
        <w:t>influencing</w:t>
      </w:r>
      <w:r>
        <w:rPr>
          <w:spacing w:val="80"/>
          <w:sz w:val="24"/>
        </w:rPr>
        <w:t> </w:t>
      </w:r>
      <w:r>
        <w:rPr>
          <w:sz w:val="24"/>
        </w:rPr>
        <w:t>the</w:t>
      </w:r>
      <w:r>
        <w:rPr>
          <w:spacing w:val="80"/>
          <w:sz w:val="24"/>
        </w:rPr>
        <w:t> </w:t>
      </w:r>
      <w:r>
        <w:rPr>
          <w:sz w:val="24"/>
        </w:rPr>
        <w:t>stakeholder</w:t>
      </w:r>
      <w:r>
        <w:rPr>
          <w:spacing w:val="80"/>
          <w:sz w:val="24"/>
        </w:rPr>
        <w:t> </w:t>
      </w:r>
      <w:r>
        <w:rPr>
          <w:sz w:val="24"/>
        </w:rPr>
        <w:t>management</w:t>
      </w:r>
      <w:r>
        <w:rPr>
          <w:spacing w:val="80"/>
          <w:sz w:val="24"/>
        </w:rPr>
        <w:t> </w:t>
      </w:r>
      <w:r>
        <w:rPr>
          <w:sz w:val="24"/>
        </w:rPr>
        <w:t>successful delivery of construction projects.</w:t>
      </w:r>
    </w:p>
    <w:p>
      <w:pPr>
        <w:pStyle w:val="ListParagraph"/>
        <w:numPr>
          <w:ilvl w:val="2"/>
          <w:numId w:val="1"/>
        </w:numPr>
        <w:tabs>
          <w:tab w:pos="1660" w:val="left" w:leader="none"/>
        </w:tabs>
        <w:spacing w:line="240" w:lineRule="auto" w:before="1" w:after="0"/>
        <w:ind w:left="1660" w:right="0" w:hanging="607"/>
        <w:jc w:val="left"/>
        <w:rPr>
          <w:sz w:val="24"/>
        </w:rPr>
      </w:pPr>
      <w:r>
        <w:rPr>
          <w:sz w:val="24"/>
        </w:rPr>
        <w:t>To</w:t>
      </w:r>
      <w:r>
        <w:rPr>
          <w:spacing w:val="-2"/>
          <w:sz w:val="24"/>
        </w:rPr>
        <w:t> </w:t>
      </w:r>
      <w:r>
        <w:rPr>
          <w:sz w:val="24"/>
        </w:rPr>
        <w:t>assess</w:t>
      </w:r>
      <w:r>
        <w:rPr>
          <w:spacing w:val="-2"/>
          <w:sz w:val="24"/>
        </w:rPr>
        <w:t> </w:t>
      </w:r>
      <w:r>
        <w:rPr>
          <w:sz w:val="24"/>
        </w:rPr>
        <w:t>strategies for</w:t>
      </w:r>
      <w:r>
        <w:rPr>
          <w:spacing w:val="-2"/>
          <w:sz w:val="24"/>
        </w:rPr>
        <w:t> </w:t>
      </w:r>
      <w:r>
        <w:rPr>
          <w:sz w:val="24"/>
        </w:rPr>
        <w:t>managing</w:t>
      </w:r>
      <w:r>
        <w:rPr>
          <w:spacing w:val="-3"/>
          <w:sz w:val="24"/>
        </w:rPr>
        <w:t> </w:t>
      </w:r>
      <w:r>
        <w:rPr>
          <w:sz w:val="24"/>
        </w:rPr>
        <w:t>stakeholder</w:t>
      </w:r>
      <w:r>
        <w:rPr>
          <w:spacing w:val="-3"/>
          <w:sz w:val="24"/>
        </w:rPr>
        <w:t> </w:t>
      </w:r>
      <w:r>
        <w:rPr>
          <w:spacing w:val="-2"/>
          <w:sz w:val="24"/>
        </w:rPr>
        <w:t>disputes.</w:t>
      </w:r>
    </w:p>
    <w:p>
      <w:pPr>
        <w:pStyle w:val="BodyText"/>
        <w:spacing w:before="5"/>
      </w:pPr>
    </w:p>
    <w:p>
      <w:pPr>
        <w:pStyle w:val="Heading1"/>
        <w:numPr>
          <w:ilvl w:val="1"/>
          <w:numId w:val="1"/>
        </w:numPr>
        <w:tabs>
          <w:tab w:pos="940" w:val="left" w:leader="none"/>
        </w:tabs>
        <w:spacing w:line="240" w:lineRule="auto" w:before="0" w:after="0"/>
        <w:ind w:left="940" w:right="0" w:hanging="360"/>
        <w:jc w:val="both"/>
      </w:pPr>
      <w:r>
        <w:rPr/>
        <w:t>Justification</w:t>
      </w:r>
      <w:r>
        <w:rPr>
          <w:spacing w:val="-4"/>
        </w:rPr>
        <w:t> </w:t>
      </w:r>
      <w:r>
        <w:rPr/>
        <w:t>for</w:t>
      </w:r>
      <w:r>
        <w:rPr>
          <w:spacing w:val="-1"/>
        </w:rPr>
        <w:t> </w:t>
      </w:r>
      <w:r>
        <w:rPr/>
        <w:t>the </w:t>
      </w:r>
      <w:r>
        <w:rPr>
          <w:spacing w:val="-4"/>
        </w:rPr>
        <w:t>Study</w:t>
      </w:r>
    </w:p>
    <w:p>
      <w:pPr>
        <w:pStyle w:val="BodyText"/>
        <w:spacing w:before="6"/>
        <w:rPr>
          <w:b/>
          <w:sz w:val="23"/>
        </w:rPr>
      </w:pPr>
    </w:p>
    <w:p>
      <w:pPr>
        <w:pStyle w:val="BodyText"/>
        <w:spacing w:line="480" w:lineRule="auto" w:before="1"/>
        <w:ind w:left="580" w:right="1038"/>
        <w:jc w:val="both"/>
      </w:pPr>
      <w:r>
        <w:rPr/>
        <w:t>Over</w:t>
      </w:r>
      <w:r>
        <w:rPr>
          <w:spacing w:val="-2"/>
        </w:rPr>
        <w:t> </w:t>
      </w:r>
      <w:r>
        <w:rPr/>
        <w:t>the years</w:t>
      </w:r>
      <w:r>
        <w:rPr>
          <w:spacing w:val="-2"/>
        </w:rPr>
        <w:t> </w:t>
      </w:r>
      <w:r>
        <w:rPr/>
        <w:t>studies</w:t>
      </w:r>
      <w:r>
        <w:rPr>
          <w:spacing w:val="-1"/>
        </w:rPr>
        <w:t> </w:t>
      </w:r>
      <w:r>
        <w:rPr/>
        <w:t>have</w:t>
      </w:r>
      <w:r>
        <w:rPr>
          <w:spacing w:val="-2"/>
        </w:rPr>
        <w:t> </w:t>
      </w:r>
      <w:r>
        <w:rPr/>
        <w:t>been carried</w:t>
      </w:r>
      <w:r>
        <w:rPr>
          <w:spacing w:val="-2"/>
        </w:rPr>
        <w:t> </w:t>
      </w:r>
      <w:r>
        <w:rPr/>
        <w:t>out concerning</w:t>
      </w:r>
      <w:r>
        <w:rPr>
          <w:spacing w:val="-1"/>
        </w:rPr>
        <w:t> </w:t>
      </w:r>
      <w:r>
        <w:rPr/>
        <w:t>stakeholder</w:t>
      </w:r>
      <w:r>
        <w:rPr>
          <w:spacing w:val="-2"/>
        </w:rPr>
        <w:t> </w:t>
      </w:r>
      <w:r>
        <w:rPr/>
        <w:t>management.</w:t>
      </w:r>
      <w:r>
        <w:rPr>
          <w:spacing w:val="-1"/>
        </w:rPr>
        <w:t> </w:t>
      </w:r>
      <w:r>
        <w:rPr/>
        <w:t>Dominic </w:t>
      </w:r>
      <w:r>
        <w:rPr>
          <w:i/>
        </w:rPr>
        <w:t>et</w:t>
      </w:r>
      <w:r>
        <w:rPr>
          <w:i/>
          <w:spacing w:val="-1"/>
        </w:rPr>
        <w:t> </w:t>
      </w:r>
      <w:r>
        <w:rPr>
          <w:i/>
        </w:rPr>
        <w:t>al. </w:t>
      </w:r>
      <w:r>
        <w:rPr/>
        <w:t>(2015)</w:t>
      </w:r>
      <w:r>
        <w:rPr>
          <w:spacing w:val="-15"/>
        </w:rPr>
        <w:t> </w:t>
      </w:r>
      <w:r>
        <w:rPr/>
        <w:t>carried</w:t>
      </w:r>
      <w:r>
        <w:rPr>
          <w:spacing w:val="-15"/>
        </w:rPr>
        <w:t> </w:t>
      </w:r>
      <w:r>
        <w:rPr/>
        <w:t>out</w:t>
      </w:r>
      <w:r>
        <w:rPr>
          <w:spacing w:val="-15"/>
        </w:rPr>
        <w:t> </w:t>
      </w:r>
      <w:r>
        <w:rPr/>
        <w:t>research</w:t>
      </w:r>
      <w:r>
        <w:rPr>
          <w:spacing w:val="-15"/>
        </w:rPr>
        <w:t> </w:t>
      </w:r>
      <w:r>
        <w:rPr/>
        <w:t>on</w:t>
      </w:r>
      <w:r>
        <w:rPr>
          <w:spacing w:val="-15"/>
        </w:rPr>
        <w:t> </w:t>
      </w:r>
      <w:r>
        <w:rPr/>
        <w:t>combative</w:t>
      </w:r>
      <w:r>
        <w:rPr>
          <w:spacing w:val="-15"/>
        </w:rPr>
        <w:t> </w:t>
      </w:r>
      <w:r>
        <w:rPr/>
        <w:t>concerns</w:t>
      </w:r>
      <w:r>
        <w:rPr>
          <w:spacing w:val="-15"/>
        </w:rPr>
        <w:t> </w:t>
      </w:r>
      <w:r>
        <w:rPr/>
        <w:t>on</w:t>
      </w:r>
      <w:r>
        <w:rPr>
          <w:spacing w:val="-15"/>
        </w:rPr>
        <w:t> </w:t>
      </w:r>
      <w:r>
        <w:rPr/>
        <w:t>improper</w:t>
      </w:r>
      <w:r>
        <w:rPr>
          <w:spacing w:val="-15"/>
        </w:rPr>
        <w:t> </w:t>
      </w:r>
      <w:r>
        <w:rPr/>
        <w:t>stakeholder</w:t>
      </w:r>
      <w:r>
        <w:rPr>
          <w:spacing w:val="-15"/>
        </w:rPr>
        <w:t> </w:t>
      </w:r>
      <w:r>
        <w:rPr/>
        <w:t>management</w:t>
      </w:r>
      <w:r>
        <w:rPr>
          <w:spacing w:val="-15"/>
        </w:rPr>
        <w:t> </w:t>
      </w:r>
      <w:r>
        <w:rPr/>
        <w:t>in</w:t>
      </w:r>
      <w:r>
        <w:rPr>
          <w:spacing w:val="-15"/>
        </w:rPr>
        <w:t> </w:t>
      </w:r>
      <w:r>
        <w:rPr/>
        <w:t>certain main road construction projects in Anambra State, Nigeria.</w:t>
      </w:r>
      <w:r>
        <w:rPr>
          <w:spacing w:val="40"/>
        </w:rPr>
        <w:t> </w:t>
      </w:r>
      <w:r>
        <w:rPr/>
        <w:t>Oyeyipo </w:t>
      </w:r>
      <w:r>
        <w:rPr>
          <w:i/>
        </w:rPr>
        <w:t>et al. </w:t>
      </w:r>
      <w:r>
        <w:rPr/>
        <w:t>(2019) took a more optimistic route in researching factors promoting stakeholder management in the built </w:t>
      </w:r>
      <w:r>
        <w:rPr>
          <w:spacing w:val="-2"/>
        </w:rPr>
        <w:t>environment.</w:t>
      </w:r>
    </w:p>
    <w:p>
      <w:pPr>
        <w:pStyle w:val="BodyText"/>
        <w:spacing w:line="480" w:lineRule="auto"/>
        <w:ind w:left="580" w:right="1038"/>
        <w:jc w:val="both"/>
      </w:pPr>
      <w:r>
        <w:rPr/>
        <w:t>Despite various researches conducted on stakeholder management, in practical sense, projects in the</w:t>
      </w:r>
      <w:r>
        <w:rPr>
          <w:spacing w:val="-3"/>
        </w:rPr>
        <w:t> </w:t>
      </w:r>
      <w:r>
        <w:rPr/>
        <w:t>study</w:t>
      </w:r>
      <w:r>
        <w:rPr>
          <w:spacing w:val="-9"/>
        </w:rPr>
        <w:t> </w:t>
      </w:r>
      <w:r>
        <w:rPr/>
        <w:t>area</w:t>
      </w:r>
      <w:r>
        <w:rPr>
          <w:spacing w:val="-4"/>
        </w:rPr>
        <w:t> </w:t>
      </w:r>
      <w:r>
        <w:rPr/>
        <w:t>still</w:t>
      </w:r>
      <w:r>
        <w:rPr>
          <w:spacing w:val="-3"/>
        </w:rPr>
        <w:t> </w:t>
      </w:r>
      <w:r>
        <w:rPr/>
        <w:t>experience</w:t>
      </w:r>
      <w:r>
        <w:rPr>
          <w:spacing w:val="-4"/>
        </w:rPr>
        <w:t> </w:t>
      </w:r>
      <w:r>
        <w:rPr/>
        <w:t>instability</w:t>
      </w:r>
      <w:r>
        <w:rPr>
          <w:spacing w:val="-8"/>
        </w:rPr>
        <w:t> </w:t>
      </w:r>
      <w:r>
        <w:rPr/>
        <w:t>in</w:t>
      </w:r>
      <w:r>
        <w:rPr>
          <w:spacing w:val="-3"/>
        </w:rPr>
        <w:t> </w:t>
      </w:r>
      <w:r>
        <w:rPr/>
        <w:t>the</w:t>
      </w:r>
      <w:r>
        <w:rPr>
          <w:spacing w:val="-4"/>
        </w:rPr>
        <w:t> </w:t>
      </w:r>
      <w:r>
        <w:rPr/>
        <w:t>stakeholder</w:t>
      </w:r>
      <w:r>
        <w:rPr>
          <w:spacing w:val="-5"/>
        </w:rPr>
        <w:t> </w:t>
      </w:r>
      <w:r>
        <w:rPr/>
        <w:t>management</w:t>
      </w:r>
      <w:r>
        <w:rPr>
          <w:spacing w:val="-3"/>
        </w:rPr>
        <w:t> </w:t>
      </w:r>
      <w:r>
        <w:rPr/>
        <w:t>process.</w:t>
      </w:r>
      <w:r>
        <w:rPr>
          <w:spacing w:val="-3"/>
        </w:rPr>
        <w:t> </w:t>
      </w:r>
      <w:r>
        <w:rPr/>
        <w:t>Therefore,</w:t>
      </w:r>
      <w:r>
        <w:rPr>
          <w:spacing w:val="-3"/>
        </w:rPr>
        <w:t> </w:t>
      </w:r>
      <w:r>
        <w:rPr/>
        <w:t>there is a need to investigate further on stakeholder management in Nigeria context.</w:t>
      </w:r>
    </w:p>
    <w:p>
      <w:pPr>
        <w:pStyle w:val="BodyText"/>
        <w:spacing w:line="480" w:lineRule="auto"/>
        <w:ind w:left="580" w:right="1037"/>
        <w:jc w:val="both"/>
      </w:pPr>
      <w:r>
        <w:rPr/>
        <w:t>This study would contribute to the body of knowledge in addressing the influence of stakeholder management on construction project delivery. It would serve as a guide to construction professionals</w:t>
      </w:r>
      <w:r>
        <w:rPr>
          <w:spacing w:val="-6"/>
        </w:rPr>
        <w:t> </w:t>
      </w:r>
      <w:r>
        <w:rPr/>
        <w:t>(architects,</w:t>
      </w:r>
      <w:r>
        <w:rPr>
          <w:spacing w:val="-4"/>
        </w:rPr>
        <w:t> </w:t>
      </w:r>
      <w:r>
        <w:rPr/>
        <w:t>quantity</w:t>
      </w:r>
      <w:r>
        <w:rPr>
          <w:spacing w:val="-12"/>
        </w:rPr>
        <w:t> </w:t>
      </w:r>
      <w:r>
        <w:rPr/>
        <w:t>surveyors,</w:t>
      </w:r>
      <w:r>
        <w:rPr>
          <w:spacing w:val="-7"/>
        </w:rPr>
        <w:t> </w:t>
      </w:r>
      <w:r>
        <w:rPr/>
        <w:t>engineers,</w:t>
      </w:r>
      <w:r>
        <w:rPr>
          <w:spacing w:val="-7"/>
        </w:rPr>
        <w:t> </w:t>
      </w:r>
      <w:r>
        <w:rPr/>
        <w:t>project</w:t>
      </w:r>
      <w:r>
        <w:rPr>
          <w:spacing w:val="-6"/>
        </w:rPr>
        <w:t> </w:t>
      </w:r>
      <w:r>
        <w:rPr/>
        <w:t>manager)</w:t>
      </w:r>
      <w:r>
        <w:rPr>
          <w:spacing w:val="-8"/>
        </w:rPr>
        <w:t> </w:t>
      </w:r>
      <w:r>
        <w:rPr/>
        <w:t>on</w:t>
      </w:r>
      <w:r>
        <w:rPr>
          <w:spacing w:val="-5"/>
        </w:rPr>
        <w:t> </w:t>
      </w:r>
      <w:r>
        <w:rPr/>
        <w:t>effective</w:t>
      </w:r>
      <w:r>
        <w:rPr>
          <w:spacing w:val="-8"/>
        </w:rPr>
        <w:t> </w:t>
      </w:r>
      <w:r>
        <w:rPr/>
        <w:t>stakeholder management and engagement. The findings of this study would assist the government and construction experts concerning methods of stakeholder management and appropriate tools and the influence of the concept on project delivery from planning stage to handing over stage.</w:t>
      </w:r>
    </w:p>
    <w:p>
      <w:pPr>
        <w:spacing w:after="0" w:line="480" w:lineRule="auto"/>
        <w:jc w:val="both"/>
        <w:sectPr>
          <w:pgSz w:w="12240" w:h="15840"/>
          <w:pgMar w:header="0" w:footer="1015" w:top="1360" w:bottom="1200" w:left="860" w:right="400"/>
        </w:sectPr>
      </w:pPr>
    </w:p>
    <w:p>
      <w:pPr>
        <w:pStyle w:val="BodyText"/>
        <w:spacing w:line="480" w:lineRule="auto" w:before="72"/>
        <w:ind w:left="580" w:right="1037"/>
        <w:jc w:val="both"/>
      </w:pPr>
      <w:r>
        <w:rPr/>
        <w:t>Identifying stakeholder management is a crucial part of project management that</w:t>
      </w:r>
      <w:r>
        <w:rPr>
          <w:spacing w:val="40"/>
        </w:rPr>
        <w:t> </w:t>
      </w:r>
      <w:r>
        <w:rPr/>
        <w:t>promotes the appropriate</w:t>
      </w:r>
      <w:r>
        <w:rPr>
          <w:spacing w:val="-3"/>
        </w:rPr>
        <w:t> </w:t>
      </w:r>
      <w:r>
        <w:rPr/>
        <w:t>utilization</w:t>
      </w:r>
      <w:r>
        <w:rPr>
          <w:spacing w:val="-3"/>
        </w:rPr>
        <w:t> </w:t>
      </w:r>
      <w:r>
        <w:rPr/>
        <w:t>of</w:t>
      </w:r>
      <w:r>
        <w:rPr>
          <w:spacing w:val="-4"/>
        </w:rPr>
        <w:t> </w:t>
      </w:r>
      <w:r>
        <w:rPr/>
        <w:t>the</w:t>
      </w:r>
      <w:r>
        <w:rPr>
          <w:spacing w:val="-3"/>
        </w:rPr>
        <w:t> </w:t>
      </w:r>
      <w:r>
        <w:rPr/>
        <w:t>concept</w:t>
      </w:r>
      <w:r>
        <w:rPr>
          <w:spacing w:val="-3"/>
        </w:rPr>
        <w:t> </w:t>
      </w:r>
      <w:r>
        <w:rPr/>
        <w:t>that</w:t>
      </w:r>
      <w:r>
        <w:rPr>
          <w:spacing w:val="-3"/>
        </w:rPr>
        <w:t> </w:t>
      </w:r>
      <w:r>
        <w:rPr/>
        <w:t>assist</w:t>
      </w:r>
      <w:r>
        <w:rPr>
          <w:spacing w:val="-3"/>
        </w:rPr>
        <w:t> </w:t>
      </w:r>
      <w:r>
        <w:rPr/>
        <w:t>project</w:t>
      </w:r>
      <w:r>
        <w:rPr>
          <w:spacing w:val="-3"/>
        </w:rPr>
        <w:t> </w:t>
      </w:r>
      <w:r>
        <w:rPr/>
        <w:t>managers</w:t>
      </w:r>
      <w:r>
        <w:rPr>
          <w:spacing w:val="-3"/>
        </w:rPr>
        <w:t> </w:t>
      </w:r>
      <w:r>
        <w:rPr/>
        <w:t>and</w:t>
      </w:r>
      <w:r>
        <w:rPr>
          <w:spacing w:val="-1"/>
        </w:rPr>
        <w:t> </w:t>
      </w:r>
      <w:r>
        <w:rPr/>
        <w:t>firms</w:t>
      </w:r>
      <w:r>
        <w:rPr>
          <w:spacing w:val="-3"/>
        </w:rPr>
        <w:t> </w:t>
      </w:r>
      <w:r>
        <w:rPr/>
        <w:t>to</w:t>
      </w:r>
      <w:r>
        <w:rPr>
          <w:spacing w:val="-3"/>
        </w:rPr>
        <w:t> </w:t>
      </w:r>
      <w:r>
        <w:rPr/>
        <w:t>ensure</w:t>
      </w:r>
      <w:r>
        <w:rPr>
          <w:spacing w:val="-5"/>
        </w:rPr>
        <w:t> </w:t>
      </w:r>
      <w:r>
        <w:rPr/>
        <w:t>the</w:t>
      </w:r>
      <w:r>
        <w:rPr>
          <w:spacing w:val="-3"/>
        </w:rPr>
        <w:t> </w:t>
      </w:r>
      <w:r>
        <w:rPr/>
        <w:t>delivery of projects that are suitable and gratifying to the stakeholders.</w:t>
      </w:r>
      <w:r>
        <w:rPr>
          <w:spacing w:val="40"/>
        </w:rPr>
        <w:t> </w:t>
      </w:r>
      <w:r>
        <w:rPr/>
        <w:t>This study would assist in identifying the tools and techniques applied in stakeholder management within the Nigerian Construction</w:t>
      </w:r>
      <w:r>
        <w:rPr>
          <w:spacing w:val="-5"/>
        </w:rPr>
        <w:t> </w:t>
      </w:r>
      <w:r>
        <w:rPr/>
        <w:t>Industry</w:t>
      </w:r>
      <w:r>
        <w:rPr>
          <w:spacing w:val="-10"/>
        </w:rPr>
        <w:t> </w:t>
      </w:r>
      <w:r>
        <w:rPr/>
        <w:t>and</w:t>
      </w:r>
      <w:r>
        <w:rPr>
          <w:spacing w:val="-7"/>
        </w:rPr>
        <w:t> </w:t>
      </w:r>
      <w:r>
        <w:rPr/>
        <w:t>the</w:t>
      </w:r>
      <w:r>
        <w:rPr>
          <w:spacing w:val="-8"/>
        </w:rPr>
        <w:t> </w:t>
      </w:r>
      <w:r>
        <w:rPr/>
        <w:t>key</w:t>
      </w:r>
      <w:r>
        <w:rPr>
          <w:spacing w:val="-12"/>
        </w:rPr>
        <w:t> </w:t>
      </w:r>
      <w:r>
        <w:rPr/>
        <w:t>barriers</w:t>
      </w:r>
      <w:r>
        <w:rPr>
          <w:spacing w:val="-8"/>
        </w:rPr>
        <w:t> </w:t>
      </w:r>
      <w:r>
        <w:rPr/>
        <w:t>affecting</w:t>
      </w:r>
      <w:r>
        <w:rPr>
          <w:spacing w:val="-10"/>
        </w:rPr>
        <w:t> </w:t>
      </w:r>
      <w:r>
        <w:rPr/>
        <w:t>the</w:t>
      </w:r>
      <w:r>
        <w:rPr>
          <w:spacing w:val="-6"/>
        </w:rPr>
        <w:t> </w:t>
      </w:r>
      <w:r>
        <w:rPr/>
        <w:t>professionals</w:t>
      </w:r>
      <w:r>
        <w:rPr>
          <w:spacing w:val="-7"/>
        </w:rPr>
        <w:t> </w:t>
      </w:r>
      <w:r>
        <w:rPr/>
        <w:t>practicing</w:t>
      </w:r>
      <w:r>
        <w:rPr>
          <w:spacing w:val="-9"/>
        </w:rPr>
        <w:t> </w:t>
      </w:r>
      <w:r>
        <w:rPr/>
        <w:t>it.</w:t>
      </w:r>
      <w:r>
        <w:rPr>
          <w:spacing w:val="80"/>
        </w:rPr>
        <w:t> </w:t>
      </w:r>
      <w:r>
        <w:rPr/>
        <w:t>The results</w:t>
      </w:r>
      <w:r>
        <w:rPr>
          <w:spacing w:val="-7"/>
        </w:rPr>
        <w:t> </w:t>
      </w:r>
      <w:r>
        <w:rPr/>
        <w:t>of this study are going to serve as a measure for encouraging additional implementation as well as tackling the difficulties recognised.</w:t>
      </w:r>
    </w:p>
    <w:p>
      <w:pPr>
        <w:pStyle w:val="Heading1"/>
        <w:numPr>
          <w:ilvl w:val="1"/>
          <w:numId w:val="1"/>
        </w:numPr>
        <w:tabs>
          <w:tab w:pos="940" w:val="left" w:leader="none"/>
        </w:tabs>
        <w:spacing w:line="240" w:lineRule="auto" w:before="6" w:after="0"/>
        <w:ind w:left="940" w:right="0" w:hanging="360"/>
        <w:jc w:val="both"/>
      </w:pPr>
      <w:r>
        <w:rPr/>
        <w:t>Scope</w:t>
      </w:r>
      <w:r>
        <w:rPr>
          <w:spacing w:val="-2"/>
        </w:rPr>
        <w:t> </w:t>
      </w:r>
      <w:r>
        <w:rPr/>
        <w:t>of</w:t>
      </w:r>
      <w:r>
        <w:rPr>
          <w:spacing w:val="1"/>
        </w:rPr>
        <w:t> </w:t>
      </w:r>
      <w:r>
        <w:rPr/>
        <w:t>the </w:t>
      </w:r>
      <w:r>
        <w:rPr>
          <w:spacing w:val="-4"/>
        </w:rPr>
        <w:t>Study</w:t>
      </w:r>
    </w:p>
    <w:p>
      <w:pPr>
        <w:pStyle w:val="BodyText"/>
        <w:spacing w:before="6"/>
        <w:rPr>
          <w:b/>
          <w:sz w:val="23"/>
        </w:rPr>
      </w:pPr>
    </w:p>
    <w:p>
      <w:pPr>
        <w:pStyle w:val="BodyText"/>
        <w:spacing w:line="480" w:lineRule="auto" w:before="1"/>
        <w:ind w:left="580" w:right="1033"/>
        <w:jc w:val="both"/>
      </w:pPr>
      <w:r>
        <w:rPr/>
        <w:t>This study focused exclusively on building and civil engineering construction projects within Abuja with exception of heavy</w:t>
      </w:r>
      <w:r>
        <w:rPr>
          <w:spacing w:val="-2"/>
        </w:rPr>
        <w:t> </w:t>
      </w:r>
      <w:r>
        <w:rPr/>
        <w:t>engineering, oil and gas. The choice of the study</w:t>
      </w:r>
      <w:r>
        <w:rPr>
          <w:spacing w:val="-2"/>
        </w:rPr>
        <w:t> </w:t>
      </w:r>
      <w:r>
        <w:rPr/>
        <w:t>area is based on the</w:t>
      </w:r>
      <w:r>
        <w:rPr>
          <w:spacing w:val="-4"/>
        </w:rPr>
        <w:t> </w:t>
      </w:r>
      <w:r>
        <w:rPr/>
        <w:t>fact</w:t>
      </w:r>
      <w:r>
        <w:rPr>
          <w:spacing w:val="-3"/>
        </w:rPr>
        <w:t> </w:t>
      </w:r>
      <w:r>
        <w:rPr/>
        <w:t>that</w:t>
      </w:r>
      <w:r>
        <w:rPr>
          <w:spacing w:val="-4"/>
        </w:rPr>
        <w:t> </w:t>
      </w:r>
      <w:r>
        <w:rPr/>
        <w:t>Abuja</w:t>
      </w:r>
      <w:r>
        <w:rPr>
          <w:spacing w:val="-5"/>
        </w:rPr>
        <w:t> </w:t>
      </w:r>
      <w:r>
        <w:rPr/>
        <w:t>is</w:t>
      </w:r>
      <w:r>
        <w:rPr>
          <w:spacing w:val="-3"/>
        </w:rPr>
        <w:t> </w:t>
      </w:r>
      <w:r>
        <w:rPr/>
        <w:t>among</w:t>
      </w:r>
      <w:r>
        <w:rPr>
          <w:spacing w:val="-6"/>
        </w:rPr>
        <w:t> </w:t>
      </w:r>
      <w:r>
        <w:rPr/>
        <w:t>the</w:t>
      </w:r>
      <w:r>
        <w:rPr>
          <w:spacing w:val="-5"/>
        </w:rPr>
        <w:t> </w:t>
      </w:r>
      <w:r>
        <w:rPr/>
        <w:t>cosmopolitan</w:t>
      </w:r>
      <w:r>
        <w:rPr>
          <w:spacing w:val="-1"/>
        </w:rPr>
        <w:t> </w:t>
      </w:r>
      <w:r>
        <w:rPr/>
        <w:t>areas</w:t>
      </w:r>
      <w:r>
        <w:rPr>
          <w:spacing w:val="-4"/>
        </w:rPr>
        <w:t> </w:t>
      </w:r>
      <w:r>
        <w:rPr/>
        <w:t>in</w:t>
      </w:r>
      <w:r>
        <w:rPr>
          <w:spacing w:val="-3"/>
        </w:rPr>
        <w:t> </w:t>
      </w:r>
      <w:r>
        <w:rPr/>
        <w:t>Nigeria</w:t>
      </w:r>
      <w:r>
        <w:rPr>
          <w:spacing w:val="-5"/>
        </w:rPr>
        <w:t> </w:t>
      </w:r>
      <w:r>
        <w:rPr/>
        <w:t>with</w:t>
      </w:r>
      <w:r>
        <w:rPr>
          <w:spacing w:val="-1"/>
        </w:rPr>
        <w:t> </w:t>
      </w:r>
      <w:r>
        <w:rPr/>
        <w:t>an</w:t>
      </w:r>
      <w:r>
        <w:rPr>
          <w:spacing w:val="-4"/>
        </w:rPr>
        <w:t> </w:t>
      </w:r>
      <w:r>
        <w:rPr/>
        <w:t>increasing</w:t>
      </w:r>
      <w:r>
        <w:rPr>
          <w:spacing w:val="-3"/>
        </w:rPr>
        <w:t> </w:t>
      </w:r>
      <w:r>
        <w:rPr/>
        <w:t>array</w:t>
      </w:r>
      <w:r>
        <w:rPr>
          <w:spacing w:val="-6"/>
        </w:rPr>
        <w:t> </w:t>
      </w:r>
      <w:r>
        <w:rPr/>
        <w:t>of</w:t>
      </w:r>
      <w:r>
        <w:rPr>
          <w:spacing w:val="-1"/>
        </w:rPr>
        <w:t> </w:t>
      </w:r>
      <w:r>
        <w:rPr/>
        <w:t>experts in the construction industry and has numerous existing building developments.</w:t>
      </w:r>
      <w:r>
        <w:rPr>
          <w:spacing w:val="40"/>
        </w:rPr>
        <w:t> </w:t>
      </w:r>
      <w:r>
        <w:rPr/>
        <w:t>The location is also</w:t>
      </w:r>
      <w:r>
        <w:rPr>
          <w:spacing w:val="-8"/>
        </w:rPr>
        <w:t> </w:t>
      </w:r>
      <w:r>
        <w:rPr/>
        <w:t>selected</w:t>
      </w:r>
      <w:r>
        <w:rPr>
          <w:spacing w:val="-9"/>
        </w:rPr>
        <w:t> </w:t>
      </w:r>
      <w:r>
        <w:rPr/>
        <w:t>because</w:t>
      </w:r>
      <w:r>
        <w:rPr>
          <w:spacing w:val="-9"/>
        </w:rPr>
        <w:t> </w:t>
      </w:r>
      <w:r>
        <w:rPr/>
        <w:t>of</w:t>
      </w:r>
      <w:r>
        <w:rPr>
          <w:spacing w:val="-9"/>
        </w:rPr>
        <w:t> </w:t>
      </w:r>
      <w:r>
        <w:rPr/>
        <w:t>its</w:t>
      </w:r>
      <w:r>
        <w:rPr>
          <w:spacing w:val="-8"/>
        </w:rPr>
        <w:t> </w:t>
      </w:r>
      <w:r>
        <w:rPr/>
        <w:t>proximity</w:t>
      </w:r>
      <w:r>
        <w:rPr>
          <w:spacing w:val="-14"/>
        </w:rPr>
        <w:t> </w:t>
      </w:r>
      <w:r>
        <w:rPr/>
        <w:t>and</w:t>
      </w:r>
      <w:r>
        <w:rPr>
          <w:spacing w:val="-8"/>
        </w:rPr>
        <w:t> </w:t>
      </w:r>
      <w:r>
        <w:rPr/>
        <w:t>ease</w:t>
      </w:r>
      <w:r>
        <w:rPr>
          <w:spacing w:val="-9"/>
        </w:rPr>
        <w:t> </w:t>
      </w:r>
      <w:r>
        <w:rPr/>
        <w:t>of</w:t>
      </w:r>
      <w:r>
        <w:rPr>
          <w:spacing w:val="-9"/>
        </w:rPr>
        <w:t> </w:t>
      </w:r>
      <w:r>
        <w:rPr/>
        <w:t>access</w:t>
      </w:r>
      <w:r>
        <w:rPr>
          <w:spacing w:val="-8"/>
        </w:rPr>
        <w:t> </w:t>
      </w:r>
      <w:r>
        <w:rPr/>
        <w:t>for</w:t>
      </w:r>
      <w:r>
        <w:rPr>
          <w:spacing w:val="-10"/>
        </w:rPr>
        <w:t> </w:t>
      </w:r>
      <w:r>
        <w:rPr/>
        <w:t>the</w:t>
      </w:r>
      <w:r>
        <w:rPr>
          <w:spacing w:val="-9"/>
        </w:rPr>
        <w:t> </w:t>
      </w:r>
      <w:r>
        <w:rPr/>
        <w:t>researcher.</w:t>
      </w:r>
      <w:r>
        <w:rPr>
          <w:spacing w:val="-7"/>
        </w:rPr>
        <w:t> </w:t>
      </w:r>
      <w:r>
        <w:rPr/>
        <w:t>The</w:t>
      </w:r>
      <w:r>
        <w:rPr>
          <w:spacing w:val="-9"/>
        </w:rPr>
        <w:t> </w:t>
      </w:r>
      <w:r>
        <w:rPr/>
        <w:t>research</w:t>
      </w:r>
      <w:r>
        <w:rPr>
          <w:spacing w:val="-8"/>
        </w:rPr>
        <w:t> </w:t>
      </w:r>
      <w:r>
        <w:rPr/>
        <w:t>emphasis is</w:t>
      </w:r>
      <w:r>
        <w:rPr>
          <w:spacing w:val="-4"/>
        </w:rPr>
        <w:t> </w:t>
      </w:r>
      <w:r>
        <w:rPr/>
        <w:t>on</w:t>
      </w:r>
      <w:r>
        <w:rPr>
          <w:spacing w:val="-4"/>
        </w:rPr>
        <w:t> </w:t>
      </w:r>
      <w:r>
        <w:rPr/>
        <w:t>the</w:t>
      </w:r>
      <w:r>
        <w:rPr>
          <w:spacing w:val="-5"/>
        </w:rPr>
        <w:t> </w:t>
      </w:r>
      <w:r>
        <w:rPr/>
        <w:t>construction</w:t>
      </w:r>
      <w:r>
        <w:rPr>
          <w:spacing w:val="-4"/>
        </w:rPr>
        <w:t> </w:t>
      </w:r>
      <w:r>
        <w:rPr/>
        <w:t>practitioners</w:t>
      </w:r>
      <w:r>
        <w:rPr>
          <w:spacing w:val="-5"/>
        </w:rPr>
        <w:t> </w:t>
      </w:r>
      <w:r>
        <w:rPr/>
        <w:t>within</w:t>
      </w:r>
      <w:r>
        <w:rPr>
          <w:spacing w:val="-4"/>
        </w:rPr>
        <w:t> </w:t>
      </w:r>
      <w:r>
        <w:rPr/>
        <w:t>the</w:t>
      </w:r>
      <w:r>
        <w:rPr>
          <w:spacing w:val="-5"/>
        </w:rPr>
        <w:t> </w:t>
      </w:r>
      <w:r>
        <w:rPr/>
        <w:t>consulting</w:t>
      </w:r>
      <w:r>
        <w:rPr>
          <w:spacing w:val="-6"/>
        </w:rPr>
        <w:t> </w:t>
      </w:r>
      <w:r>
        <w:rPr/>
        <w:t>project</w:t>
      </w:r>
      <w:r>
        <w:rPr>
          <w:spacing w:val="-4"/>
        </w:rPr>
        <w:t> </w:t>
      </w:r>
      <w:r>
        <w:rPr/>
        <w:t>management</w:t>
      </w:r>
      <w:r>
        <w:rPr>
          <w:spacing w:val="-4"/>
        </w:rPr>
        <w:t> </w:t>
      </w:r>
      <w:r>
        <w:rPr/>
        <w:t>firms.</w:t>
      </w:r>
      <w:r>
        <w:rPr>
          <w:spacing w:val="-4"/>
        </w:rPr>
        <w:t> </w:t>
      </w:r>
      <w:r>
        <w:rPr/>
        <w:t>Only</w:t>
      </w:r>
      <w:r>
        <w:rPr>
          <w:spacing w:val="-9"/>
        </w:rPr>
        <w:t> </w:t>
      </w:r>
      <w:r>
        <w:rPr/>
        <w:t>internal stakeholders such as the project team, the administration and managers were considered because they participate directly in the project executions as opposed to external stakeholders.</w:t>
      </w:r>
    </w:p>
    <w:p>
      <w:pPr>
        <w:pStyle w:val="BodyText"/>
        <w:rPr>
          <w:sz w:val="26"/>
        </w:rPr>
      </w:pPr>
    </w:p>
    <w:p>
      <w:pPr>
        <w:pStyle w:val="BodyText"/>
        <w:rPr>
          <w:sz w:val="26"/>
        </w:rPr>
      </w:pPr>
    </w:p>
    <w:p>
      <w:pPr>
        <w:pStyle w:val="BodyText"/>
        <w:rPr>
          <w:sz w:val="26"/>
        </w:rPr>
      </w:pPr>
    </w:p>
    <w:p>
      <w:pPr>
        <w:pStyle w:val="BodyText"/>
        <w:rPr>
          <w:sz w:val="26"/>
        </w:rPr>
      </w:pPr>
    </w:p>
    <w:p>
      <w:pPr>
        <w:pStyle w:val="BodyText"/>
        <w:rPr>
          <w:sz w:val="26"/>
        </w:rPr>
      </w:pPr>
    </w:p>
    <w:p>
      <w:pPr>
        <w:pStyle w:val="BodyText"/>
        <w:rPr>
          <w:sz w:val="26"/>
        </w:rPr>
      </w:pPr>
    </w:p>
    <w:p>
      <w:pPr>
        <w:pStyle w:val="BodyText"/>
        <w:spacing w:before="6"/>
        <w:rPr>
          <w:sz w:val="36"/>
        </w:rPr>
      </w:pPr>
    </w:p>
    <w:p>
      <w:pPr>
        <w:spacing w:before="0"/>
        <w:ind w:left="572" w:right="1029" w:firstLine="0"/>
        <w:jc w:val="center"/>
        <w:rPr>
          <w:b/>
          <w:sz w:val="24"/>
        </w:rPr>
      </w:pPr>
      <w:r>
        <w:rPr>
          <w:b/>
          <w:sz w:val="24"/>
        </w:rPr>
        <w:t>CHAPTER</w:t>
      </w:r>
      <w:r>
        <w:rPr>
          <w:b/>
          <w:spacing w:val="-4"/>
          <w:sz w:val="24"/>
        </w:rPr>
        <w:t> </w:t>
      </w:r>
      <w:r>
        <w:rPr>
          <w:b/>
          <w:spacing w:val="-5"/>
          <w:sz w:val="24"/>
        </w:rPr>
        <w:t>TWO</w:t>
      </w:r>
    </w:p>
    <w:p>
      <w:pPr>
        <w:pStyle w:val="BodyText"/>
        <w:rPr>
          <w:b/>
        </w:rPr>
      </w:pPr>
    </w:p>
    <w:p>
      <w:pPr>
        <w:pStyle w:val="ListParagraph"/>
        <w:numPr>
          <w:ilvl w:val="1"/>
          <w:numId w:val="2"/>
        </w:numPr>
        <w:tabs>
          <w:tab w:pos="3520" w:val="left" w:leader="none"/>
        </w:tabs>
        <w:spacing w:line="240" w:lineRule="auto" w:before="0" w:after="0"/>
        <w:ind w:left="3520" w:right="0" w:hanging="2940"/>
        <w:jc w:val="both"/>
        <w:rPr>
          <w:b/>
          <w:sz w:val="24"/>
        </w:rPr>
      </w:pPr>
      <w:r>
        <w:rPr>
          <w:b/>
          <w:sz w:val="24"/>
        </w:rPr>
        <w:t>LITERATURE</w:t>
      </w:r>
      <w:r>
        <w:rPr>
          <w:b/>
          <w:spacing w:val="-2"/>
          <w:sz w:val="24"/>
        </w:rPr>
        <w:t> REVIEW</w:t>
      </w:r>
    </w:p>
    <w:p>
      <w:pPr>
        <w:pStyle w:val="BodyText"/>
        <w:rPr>
          <w:b/>
        </w:rPr>
      </w:pPr>
    </w:p>
    <w:p>
      <w:pPr>
        <w:pStyle w:val="Heading1"/>
        <w:numPr>
          <w:ilvl w:val="1"/>
          <w:numId w:val="2"/>
        </w:numPr>
        <w:tabs>
          <w:tab w:pos="940" w:val="left" w:leader="none"/>
        </w:tabs>
        <w:spacing w:line="240" w:lineRule="auto" w:before="0" w:after="0"/>
        <w:ind w:left="940" w:right="0" w:hanging="360"/>
        <w:jc w:val="both"/>
      </w:pPr>
      <w:r>
        <w:rPr/>
        <w:t>Concept</w:t>
      </w:r>
      <w:r>
        <w:rPr>
          <w:spacing w:val="-1"/>
        </w:rPr>
        <w:t> </w:t>
      </w:r>
      <w:r>
        <w:rPr/>
        <w:t>of</w:t>
      </w:r>
      <w:r>
        <w:rPr>
          <w:spacing w:val="-1"/>
        </w:rPr>
        <w:t> </w:t>
      </w:r>
      <w:r>
        <w:rPr>
          <w:spacing w:val="-2"/>
        </w:rPr>
        <w:t>Stakeholders</w:t>
      </w:r>
    </w:p>
    <w:p>
      <w:pPr>
        <w:spacing w:after="0" w:line="240" w:lineRule="auto"/>
        <w:jc w:val="both"/>
        <w:sectPr>
          <w:pgSz w:w="12240" w:h="15840"/>
          <w:pgMar w:header="0" w:footer="1015" w:top="1360" w:bottom="1200" w:left="860" w:right="400"/>
        </w:sectPr>
      </w:pPr>
    </w:p>
    <w:p>
      <w:pPr>
        <w:pStyle w:val="BodyText"/>
        <w:spacing w:line="480" w:lineRule="auto" w:before="72"/>
        <w:ind w:left="580" w:right="1035"/>
        <w:jc w:val="both"/>
      </w:pPr>
      <w:r>
        <w:rPr/>
        <w:t>Several</w:t>
      </w:r>
      <w:r>
        <w:rPr>
          <w:spacing w:val="-15"/>
        </w:rPr>
        <w:t> </w:t>
      </w:r>
      <w:r>
        <w:rPr/>
        <w:t>studies</w:t>
      </w:r>
      <w:r>
        <w:rPr>
          <w:spacing w:val="-15"/>
        </w:rPr>
        <w:t> </w:t>
      </w:r>
      <w:r>
        <w:rPr/>
        <w:t>have</w:t>
      </w:r>
      <w:r>
        <w:rPr>
          <w:spacing w:val="-15"/>
        </w:rPr>
        <w:t> </w:t>
      </w:r>
      <w:r>
        <w:rPr/>
        <w:t>been</w:t>
      </w:r>
      <w:r>
        <w:rPr>
          <w:spacing w:val="-15"/>
        </w:rPr>
        <w:t> </w:t>
      </w:r>
      <w:r>
        <w:rPr/>
        <w:t>conducted</w:t>
      </w:r>
      <w:r>
        <w:rPr>
          <w:spacing w:val="-15"/>
        </w:rPr>
        <w:t> </w:t>
      </w:r>
      <w:r>
        <w:rPr/>
        <w:t>on</w:t>
      </w:r>
      <w:r>
        <w:rPr>
          <w:spacing w:val="-15"/>
        </w:rPr>
        <w:t> </w:t>
      </w:r>
      <w:r>
        <w:rPr/>
        <w:t>the</w:t>
      </w:r>
      <w:r>
        <w:rPr>
          <w:spacing w:val="-15"/>
        </w:rPr>
        <w:t> </w:t>
      </w:r>
      <w:r>
        <w:rPr/>
        <w:t>concept</w:t>
      </w:r>
      <w:r>
        <w:rPr>
          <w:spacing w:val="-15"/>
        </w:rPr>
        <w:t> </w:t>
      </w:r>
      <w:r>
        <w:rPr/>
        <w:t>of</w:t>
      </w:r>
      <w:r>
        <w:rPr>
          <w:spacing w:val="-15"/>
        </w:rPr>
        <w:t> </w:t>
      </w:r>
      <w:r>
        <w:rPr/>
        <w:t>stakeholders.</w:t>
      </w:r>
      <w:r>
        <w:rPr>
          <w:spacing w:val="-15"/>
        </w:rPr>
        <w:t> </w:t>
      </w:r>
      <w:r>
        <w:rPr/>
        <w:t>For</w:t>
      </w:r>
      <w:r>
        <w:rPr>
          <w:spacing w:val="-15"/>
        </w:rPr>
        <w:t> </w:t>
      </w:r>
      <w:r>
        <w:rPr/>
        <w:t>instance,</w:t>
      </w:r>
      <w:r>
        <w:rPr>
          <w:spacing w:val="-15"/>
        </w:rPr>
        <w:t> </w:t>
      </w:r>
      <w:r>
        <w:rPr/>
        <w:t>Olander</w:t>
      </w:r>
      <w:r>
        <w:rPr>
          <w:spacing w:val="-15"/>
        </w:rPr>
        <w:t> </w:t>
      </w:r>
      <w:r>
        <w:rPr/>
        <w:t>&amp;</w:t>
      </w:r>
      <w:r>
        <w:rPr>
          <w:spacing w:val="-15"/>
        </w:rPr>
        <w:t> </w:t>
      </w:r>
      <w:r>
        <w:rPr/>
        <w:t>Ladin (2008)</w:t>
      </w:r>
      <w:r>
        <w:rPr>
          <w:spacing w:val="-7"/>
        </w:rPr>
        <w:t> </w:t>
      </w:r>
      <w:r>
        <w:rPr/>
        <w:t>characterized</w:t>
      </w:r>
      <w:r>
        <w:rPr>
          <w:spacing w:val="-6"/>
        </w:rPr>
        <w:t> </w:t>
      </w:r>
      <w:r>
        <w:rPr/>
        <w:t>project</w:t>
      </w:r>
      <w:r>
        <w:rPr>
          <w:spacing w:val="-5"/>
        </w:rPr>
        <w:t> </w:t>
      </w:r>
      <w:r>
        <w:rPr/>
        <w:t>stakeholders</w:t>
      </w:r>
      <w:r>
        <w:rPr>
          <w:spacing w:val="-6"/>
        </w:rPr>
        <w:t> </w:t>
      </w:r>
      <w:r>
        <w:rPr/>
        <w:t>as</w:t>
      </w:r>
      <w:r>
        <w:rPr>
          <w:spacing w:val="-6"/>
        </w:rPr>
        <w:t> </w:t>
      </w:r>
      <w:r>
        <w:rPr/>
        <w:t>individuals</w:t>
      </w:r>
      <w:r>
        <w:rPr>
          <w:spacing w:val="-6"/>
        </w:rPr>
        <w:t> </w:t>
      </w:r>
      <w:r>
        <w:rPr/>
        <w:t>or</w:t>
      </w:r>
      <w:r>
        <w:rPr>
          <w:spacing w:val="-7"/>
        </w:rPr>
        <w:t> </w:t>
      </w:r>
      <w:r>
        <w:rPr/>
        <w:t>an</w:t>
      </w:r>
      <w:r>
        <w:rPr>
          <w:spacing w:val="-6"/>
        </w:rPr>
        <w:t> </w:t>
      </w:r>
      <w:r>
        <w:rPr/>
        <w:t>association</w:t>
      </w:r>
      <w:r>
        <w:rPr>
          <w:spacing w:val="-6"/>
        </w:rPr>
        <w:t> </w:t>
      </w:r>
      <w:r>
        <w:rPr/>
        <w:t>of</w:t>
      </w:r>
      <w:r>
        <w:rPr>
          <w:spacing w:val="-7"/>
        </w:rPr>
        <w:t> </w:t>
      </w:r>
      <w:r>
        <w:rPr/>
        <w:t>individuals</w:t>
      </w:r>
      <w:r>
        <w:rPr>
          <w:spacing w:val="-6"/>
        </w:rPr>
        <w:t> </w:t>
      </w:r>
      <w:r>
        <w:rPr/>
        <w:t>who</w:t>
      </w:r>
      <w:r>
        <w:rPr>
          <w:spacing w:val="-6"/>
        </w:rPr>
        <w:t> </w:t>
      </w:r>
      <w:r>
        <w:rPr/>
        <w:t>have a</w:t>
      </w:r>
      <w:r>
        <w:rPr>
          <w:spacing w:val="-3"/>
        </w:rPr>
        <w:t> </w:t>
      </w:r>
      <w:r>
        <w:rPr/>
        <w:t>personal</w:t>
      </w:r>
      <w:r>
        <w:rPr>
          <w:spacing w:val="-2"/>
        </w:rPr>
        <w:t> </w:t>
      </w:r>
      <w:r>
        <w:rPr/>
        <w:t>stake</w:t>
      </w:r>
      <w:r>
        <w:rPr>
          <w:spacing w:val="-1"/>
        </w:rPr>
        <w:t> </w:t>
      </w:r>
      <w:r>
        <w:rPr/>
        <w:t>in</w:t>
      </w:r>
      <w:r>
        <w:rPr>
          <w:spacing w:val="-2"/>
        </w:rPr>
        <w:t> </w:t>
      </w:r>
      <w:r>
        <w:rPr/>
        <w:t>the</w:t>
      </w:r>
      <w:r>
        <w:rPr>
          <w:spacing w:val="-1"/>
        </w:rPr>
        <w:t> </w:t>
      </w:r>
      <w:r>
        <w:rPr/>
        <w:t>achievement of</w:t>
      </w:r>
      <w:r>
        <w:rPr>
          <w:spacing w:val="-1"/>
        </w:rPr>
        <w:t> </w:t>
      </w:r>
      <w:r>
        <w:rPr/>
        <w:t>a</w:t>
      </w:r>
      <w:r>
        <w:rPr>
          <w:spacing w:val="-3"/>
        </w:rPr>
        <w:t> </w:t>
      </w:r>
      <w:r>
        <w:rPr/>
        <w:t>project and</w:t>
      </w:r>
      <w:r>
        <w:rPr>
          <w:spacing w:val="-2"/>
        </w:rPr>
        <w:t> </w:t>
      </w:r>
      <w:r>
        <w:rPr/>
        <w:t>the</w:t>
      </w:r>
      <w:r>
        <w:rPr>
          <w:spacing w:val="-2"/>
        </w:rPr>
        <w:t> </w:t>
      </w:r>
      <w:r>
        <w:rPr/>
        <w:t>setting</w:t>
      </w:r>
      <w:r>
        <w:rPr>
          <w:spacing w:val="-5"/>
        </w:rPr>
        <w:t> </w:t>
      </w:r>
      <w:r>
        <w:rPr/>
        <w:t>in</w:t>
      </w:r>
      <w:r>
        <w:rPr>
          <w:spacing w:val="-2"/>
        </w:rPr>
        <w:t> </w:t>
      </w:r>
      <w:r>
        <w:rPr/>
        <w:t>which</w:t>
      </w:r>
      <w:r>
        <w:rPr>
          <w:spacing w:val="-2"/>
        </w:rPr>
        <w:t> </w:t>
      </w:r>
      <w:r>
        <w:rPr/>
        <w:t>the</w:t>
      </w:r>
      <w:r>
        <w:rPr>
          <w:spacing w:val="-1"/>
        </w:rPr>
        <w:t> </w:t>
      </w:r>
      <w:r>
        <w:rPr/>
        <w:t>project functions.</w:t>
      </w:r>
      <w:r>
        <w:rPr>
          <w:spacing w:val="-2"/>
        </w:rPr>
        <w:t> </w:t>
      </w:r>
      <w:r>
        <w:rPr/>
        <w:t>He additionally</w:t>
      </w:r>
      <w:r>
        <w:rPr>
          <w:spacing w:val="-8"/>
        </w:rPr>
        <w:t> </w:t>
      </w:r>
      <w:r>
        <w:rPr/>
        <w:t>denoted</w:t>
      </w:r>
      <w:r>
        <w:rPr>
          <w:spacing w:val="-3"/>
        </w:rPr>
        <w:t> </w:t>
      </w:r>
      <w:r>
        <w:rPr/>
        <w:t>them</w:t>
      </w:r>
      <w:r>
        <w:rPr>
          <w:spacing w:val="-3"/>
        </w:rPr>
        <w:t> </w:t>
      </w:r>
      <w:r>
        <w:rPr/>
        <w:t>as,</w:t>
      </w:r>
      <w:r>
        <w:rPr>
          <w:spacing w:val="-3"/>
        </w:rPr>
        <w:t> </w:t>
      </w:r>
      <w:r>
        <w:rPr/>
        <w:t>delegates</w:t>
      </w:r>
      <w:r>
        <w:rPr>
          <w:spacing w:val="-3"/>
        </w:rPr>
        <w:t> </w:t>
      </w:r>
      <w:r>
        <w:rPr/>
        <w:t>of</w:t>
      </w:r>
      <w:r>
        <w:rPr>
          <w:spacing w:val="-4"/>
        </w:rPr>
        <w:t> </w:t>
      </w:r>
      <w:r>
        <w:rPr/>
        <w:t>dissimilar</w:t>
      </w:r>
      <w:r>
        <w:rPr>
          <w:spacing w:val="-3"/>
        </w:rPr>
        <w:t> </w:t>
      </w:r>
      <w:r>
        <w:rPr/>
        <w:t>and</w:t>
      </w:r>
      <w:r>
        <w:rPr>
          <w:spacing w:val="-3"/>
        </w:rPr>
        <w:t> </w:t>
      </w:r>
      <w:r>
        <w:rPr/>
        <w:t>diverse</w:t>
      </w:r>
      <w:r>
        <w:rPr>
          <w:spacing w:val="-4"/>
        </w:rPr>
        <w:t> </w:t>
      </w:r>
      <w:r>
        <w:rPr/>
        <w:t>investments</w:t>
      </w:r>
      <w:r>
        <w:rPr>
          <w:spacing w:val="-3"/>
        </w:rPr>
        <w:t> </w:t>
      </w:r>
      <w:r>
        <w:rPr/>
        <w:t>that</w:t>
      </w:r>
      <w:r>
        <w:rPr>
          <w:spacing w:val="-3"/>
        </w:rPr>
        <w:t> </w:t>
      </w:r>
      <w:r>
        <w:rPr/>
        <w:t>are</w:t>
      </w:r>
      <w:r>
        <w:rPr>
          <w:spacing w:val="-4"/>
        </w:rPr>
        <w:t> </w:t>
      </w:r>
      <w:r>
        <w:rPr/>
        <w:t>meant</w:t>
      </w:r>
      <w:r>
        <w:rPr>
          <w:spacing w:val="-3"/>
        </w:rPr>
        <w:t> </w:t>
      </w:r>
      <w:r>
        <w:rPr/>
        <w:t>to</w:t>
      </w:r>
      <w:r>
        <w:rPr>
          <w:spacing w:val="-3"/>
        </w:rPr>
        <w:t> </w:t>
      </w:r>
      <w:r>
        <w:rPr/>
        <w:t>be impacted</w:t>
      </w:r>
      <w:r>
        <w:rPr>
          <w:spacing w:val="-3"/>
        </w:rPr>
        <w:t> </w:t>
      </w:r>
      <w:r>
        <w:rPr/>
        <w:t>throughout</w:t>
      </w:r>
      <w:r>
        <w:rPr>
          <w:spacing w:val="-3"/>
        </w:rPr>
        <w:t> </w:t>
      </w:r>
      <w:r>
        <w:rPr/>
        <w:t>the</w:t>
      </w:r>
      <w:r>
        <w:rPr>
          <w:spacing w:val="-2"/>
        </w:rPr>
        <w:t> </w:t>
      </w:r>
      <w:r>
        <w:rPr/>
        <w:t>various</w:t>
      </w:r>
      <w:r>
        <w:rPr>
          <w:spacing w:val="-3"/>
        </w:rPr>
        <w:t> </w:t>
      </w:r>
      <w:r>
        <w:rPr/>
        <w:t>phases</w:t>
      </w:r>
      <w:r>
        <w:rPr>
          <w:spacing w:val="-3"/>
        </w:rPr>
        <w:t> </w:t>
      </w:r>
      <w:r>
        <w:rPr/>
        <w:t>of</w:t>
      </w:r>
      <w:r>
        <w:rPr>
          <w:spacing w:val="-2"/>
        </w:rPr>
        <w:t> </w:t>
      </w:r>
      <w:r>
        <w:rPr/>
        <w:t>the</w:t>
      </w:r>
      <w:r>
        <w:rPr>
          <w:spacing w:val="-3"/>
        </w:rPr>
        <w:t> </w:t>
      </w:r>
      <w:r>
        <w:rPr/>
        <w:t>development</w:t>
      </w:r>
      <w:r>
        <w:rPr>
          <w:spacing w:val="-3"/>
        </w:rPr>
        <w:t> </w:t>
      </w:r>
      <w:r>
        <w:rPr/>
        <w:t>from</w:t>
      </w:r>
      <w:r>
        <w:rPr>
          <w:spacing w:val="-3"/>
        </w:rPr>
        <w:t> </w:t>
      </w:r>
      <w:r>
        <w:rPr/>
        <w:t>the</w:t>
      </w:r>
      <w:r>
        <w:rPr>
          <w:spacing w:val="-4"/>
        </w:rPr>
        <w:t> </w:t>
      </w:r>
      <w:r>
        <w:rPr/>
        <w:t>initial</w:t>
      </w:r>
      <w:r>
        <w:rPr>
          <w:spacing w:val="-3"/>
        </w:rPr>
        <w:t> </w:t>
      </w:r>
      <w:r>
        <w:rPr/>
        <w:t>stage</w:t>
      </w:r>
      <w:r>
        <w:rPr>
          <w:spacing w:val="-2"/>
        </w:rPr>
        <w:t> </w:t>
      </w:r>
      <w:r>
        <w:rPr/>
        <w:t>to</w:t>
      </w:r>
      <w:r>
        <w:rPr>
          <w:spacing w:val="-3"/>
        </w:rPr>
        <w:t> </w:t>
      </w:r>
      <w:r>
        <w:rPr/>
        <w:t>delivery</w:t>
      </w:r>
      <w:r>
        <w:rPr>
          <w:spacing w:val="-2"/>
        </w:rPr>
        <w:t> </w:t>
      </w:r>
      <w:r>
        <w:rPr/>
        <w:t>both decidedly and adversely. Walker </w:t>
      </w:r>
      <w:r>
        <w:rPr>
          <w:i/>
        </w:rPr>
        <w:t>et al. </w:t>
      </w:r>
      <w:r>
        <w:rPr/>
        <w:t>(2008) stated that stakeholders are persons or parties that foster an interest or certain forms of entitlements or ownership in the project, and are able to improve</w:t>
      </w:r>
      <w:r>
        <w:rPr>
          <w:spacing w:val="-8"/>
        </w:rPr>
        <w:t> </w:t>
      </w:r>
      <w:r>
        <w:rPr/>
        <w:t>or</w:t>
      </w:r>
      <w:r>
        <w:rPr>
          <w:spacing w:val="-7"/>
        </w:rPr>
        <w:t> </w:t>
      </w:r>
      <w:r>
        <w:rPr/>
        <w:t>be</w:t>
      </w:r>
      <w:r>
        <w:rPr>
          <w:spacing w:val="-7"/>
        </w:rPr>
        <w:t> </w:t>
      </w:r>
      <w:r>
        <w:rPr/>
        <w:t>influenced</w:t>
      </w:r>
      <w:r>
        <w:rPr>
          <w:spacing w:val="-5"/>
        </w:rPr>
        <w:t> </w:t>
      </w:r>
      <w:r>
        <w:rPr/>
        <w:t>by,</w:t>
      </w:r>
      <w:r>
        <w:rPr>
          <w:spacing w:val="-5"/>
        </w:rPr>
        <w:t> </w:t>
      </w:r>
      <w:r>
        <w:rPr/>
        <w:t>either</w:t>
      </w:r>
      <w:r>
        <w:rPr>
          <w:spacing w:val="-7"/>
        </w:rPr>
        <w:t> </w:t>
      </w:r>
      <w:r>
        <w:rPr/>
        <w:t>the</w:t>
      </w:r>
      <w:r>
        <w:rPr>
          <w:spacing w:val="-7"/>
        </w:rPr>
        <w:t> </w:t>
      </w:r>
      <w:r>
        <w:rPr/>
        <w:t>work</w:t>
      </w:r>
      <w:r>
        <w:rPr>
          <w:spacing w:val="-5"/>
        </w:rPr>
        <w:t> </w:t>
      </w:r>
      <w:r>
        <w:rPr/>
        <w:t>or</w:t>
      </w:r>
      <w:r>
        <w:rPr>
          <w:spacing w:val="-7"/>
        </w:rPr>
        <w:t> </w:t>
      </w:r>
      <w:r>
        <w:rPr/>
        <w:t>the</w:t>
      </w:r>
      <w:r>
        <w:rPr>
          <w:spacing w:val="-7"/>
        </w:rPr>
        <w:t> </w:t>
      </w:r>
      <w:r>
        <w:rPr/>
        <w:t>outcome</w:t>
      </w:r>
      <w:r>
        <w:rPr>
          <w:spacing w:val="-7"/>
        </w:rPr>
        <w:t> </w:t>
      </w:r>
      <w:r>
        <w:rPr/>
        <w:t>of</w:t>
      </w:r>
      <w:r>
        <w:rPr>
          <w:spacing w:val="-7"/>
        </w:rPr>
        <w:t> </w:t>
      </w:r>
      <w:r>
        <w:rPr/>
        <w:t>the</w:t>
      </w:r>
      <w:r>
        <w:rPr>
          <w:spacing w:val="-5"/>
        </w:rPr>
        <w:t> </w:t>
      </w:r>
      <w:r>
        <w:rPr/>
        <w:t>work.</w:t>
      </w:r>
      <w:r>
        <w:rPr>
          <w:spacing w:val="-6"/>
        </w:rPr>
        <w:t> </w:t>
      </w:r>
      <w:r>
        <w:rPr/>
        <w:t>According</w:t>
      </w:r>
      <w:r>
        <w:rPr>
          <w:spacing w:val="-9"/>
        </w:rPr>
        <w:t> </w:t>
      </w:r>
      <w:r>
        <w:rPr/>
        <w:t>to</w:t>
      </w:r>
      <w:r>
        <w:rPr>
          <w:spacing w:val="-6"/>
        </w:rPr>
        <w:t> </w:t>
      </w:r>
      <w:r>
        <w:rPr/>
        <w:t>the</w:t>
      </w:r>
      <w:r>
        <w:rPr>
          <w:spacing w:val="-5"/>
        </w:rPr>
        <w:t> </w:t>
      </w:r>
      <w:r>
        <w:rPr/>
        <w:t>Project Management Institute (2017), stakeholders are people or associations that can be efficiently affianced</w:t>
      </w:r>
      <w:r>
        <w:rPr>
          <w:spacing w:val="-8"/>
        </w:rPr>
        <w:t> </w:t>
      </w:r>
      <w:r>
        <w:rPr/>
        <w:t>with</w:t>
      </w:r>
      <w:r>
        <w:rPr>
          <w:spacing w:val="-5"/>
        </w:rPr>
        <w:t> </w:t>
      </w:r>
      <w:r>
        <w:rPr/>
        <w:t>a</w:t>
      </w:r>
      <w:r>
        <w:rPr>
          <w:spacing w:val="-8"/>
        </w:rPr>
        <w:t> </w:t>
      </w:r>
      <w:r>
        <w:rPr/>
        <w:t>project</w:t>
      </w:r>
      <w:r>
        <w:rPr>
          <w:spacing w:val="-8"/>
        </w:rPr>
        <w:t> </w:t>
      </w:r>
      <w:r>
        <w:rPr/>
        <w:t>or</w:t>
      </w:r>
      <w:r>
        <w:rPr>
          <w:spacing w:val="-8"/>
        </w:rPr>
        <w:t> </w:t>
      </w:r>
      <w:r>
        <w:rPr/>
        <w:t>people</w:t>
      </w:r>
      <w:r>
        <w:rPr>
          <w:spacing w:val="-8"/>
        </w:rPr>
        <w:t> </w:t>
      </w:r>
      <w:r>
        <w:rPr/>
        <w:t>who</w:t>
      </w:r>
      <w:r>
        <w:rPr>
          <w:spacing w:val="-6"/>
        </w:rPr>
        <w:t> </w:t>
      </w:r>
      <w:r>
        <w:rPr/>
        <w:t>the</w:t>
      </w:r>
      <w:r>
        <w:rPr>
          <w:spacing w:val="-8"/>
        </w:rPr>
        <w:t> </w:t>
      </w:r>
      <w:r>
        <w:rPr/>
        <w:t>project’s</w:t>
      </w:r>
      <w:r>
        <w:rPr>
          <w:spacing w:val="-8"/>
        </w:rPr>
        <w:t> </w:t>
      </w:r>
      <w:r>
        <w:rPr/>
        <w:t>implementation</w:t>
      </w:r>
      <w:r>
        <w:rPr>
          <w:spacing w:val="-8"/>
        </w:rPr>
        <w:t> </w:t>
      </w:r>
      <w:r>
        <w:rPr/>
        <w:t>or</w:t>
      </w:r>
      <w:r>
        <w:rPr>
          <w:spacing w:val="-8"/>
        </w:rPr>
        <w:t> </w:t>
      </w:r>
      <w:r>
        <w:rPr/>
        <w:t>accomplishment</w:t>
      </w:r>
      <w:r>
        <w:rPr>
          <w:spacing w:val="-8"/>
        </w:rPr>
        <w:t> </w:t>
      </w:r>
      <w:r>
        <w:rPr/>
        <w:t>can</w:t>
      </w:r>
      <w:r>
        <w:rPr>
          <w:spacing w:val="-8"/>
        </w:rPr>
        <w:t> </w:t>
      </w:r>
      <w:r>
        <w:rPr/>
        <w:t>affect their personal investments. Takim (2009) characterizes stakeholders as the individuals who can impact the actions/eventual outcomes of the project, whose livelihood or environs remain decidedly</w:t>
      </w:r>
      <w:r>
        <w:rPr>
          <w:spacing w:val="-5"/>
        </w:rPr>
        <w:t> </w:t>
      </w:r>
      <w:r>
        <w:rPr/>
        <w:t>or adversely</w:t>
      </w:r>
      <w:r>
        <w:rPr>
          <w:spacing w:val="-5"/>
        </w:rPr>
        <w:t> </w:t>
      </w:r>
      <w:r>
        <w:rPr/>
        <w:t>influenced through the</w:t>
      </w:r>
      <w:r>
        <w:rPr>
          <w:spacing w:val="-1"/>
        </w:rPr>
        <w:t> </w:t>
      </w:r>
      <w:r>
        <w:rPr/>
        <w:t>project, in addition to getting immediate</w:t>
      </w:r>
      <w:r>
        <w:rPr>
          <w:spacing w:val="-1"/>
        </w:rPr>
        <w:t> </w:t>
      </w:r>
      <w:r>
        <w:rPr/>
        <w:t>as well as backhanded</w:t>
      </w:r>
      <w:r>
        <w:rPr>
          <w:spacing w:val="-15"/>
        </w:rPr>
        <w:t> </w:t>
      </w:r>
      <w:r>
        <w:rPr/>
        <w:t>advantages</w:t>
      </w:r>
      <w:r>
        <w:rPr>
          <w:spacing w:val="-15"/>
        </w:rPr>
        <w:t> </w:t>
      </w:r>
      <w:r>
        <w:rPr/>
        <w:t>out</w:t>
      </w:r>
      <w:r>
        <w:rPr>
          <w:spacing w:val="-15"/>
        </w:rPr>
        <w:t> </w:t>
      </w:r>
      <w:r>
        <w:rPr/>
        <w:t>of</w:t>
      </w:r>
      <w:r>
        <w:rPr>
          <w:spacing w:val="-15"/>
        </w:rPr>
        <w:t> </w:t>
      </w:r>
      <w:r>
        <w:rPr/>
        <w:t>the</w:t>
      </w:r>
      <w:r>
        <w:rPr>
          <w:spacing w:val="-15"/>
        </w:rPr>
        <w:t> </w:t>
      </w:r>
      <w:r>
        <w:rPr/>
        <w:t>situation.</w:t>
      </w:r>
      <w:r>
        <w:rPr>
          <w:spacing w:val="-15"/>
        </w:rPr>
        <w:t> </w:t>
      </w:r>
      <w:r>
        <w:rPr/>
        <w:t>He</w:t>
      </w:r>
      <w:r>
        <w:rPr>
          <w:spacing w:val="-15"/>
        </w:rPr>
        <w:t> </w:t>
      </w:r>
      <w:r>
        <w:rPr/>
        <w:t>restricted</w:t>
      </w:r>
      <w:r>
        <w:rPr>
          <w:spacing w:val="-15"/>
        </w:rPr>
        <w:t> </w:t>
      </w:r>
      <w:r>
        <w:rPr/>
        <w:t>these</w:t>
      </w:r>
      <w:r>
        <w:rPr>
          <w:spacing w:val="-15"/>
        </w:rPr>
        <w:t> </w:t>
      </w:r>
      <w:r>
        <w:rPr/>
        <w:t>to</w:t>
      </w:r>
      <w:r>
        <w:rPr>
          <w:spacing w:val="-15"/>
        </w:rPr>
        <w:t> </w:t>
      </w:r>
      <w:r>
        <w:rPr/>
        <w:t>five</w:t>
      </w:r>
      <w:r>
        <w:rPr>
          <w:spacing w:val="-15"/>
        </w:rPr>
        <w:t> </w:t>
      </w:r>
      <w:r>
        <w:rPr/>
        <w:t>classifications</w:t>
      </w:r>
      <w:r>
        <w:rPr>
          <w:spacing w:val="-15"/>
        </w:rPr>
        <w:t> </w:t>
      </w:r>
      <w:r>
        <w:rPr/>
        <w:t>to</w:t>
      </w:r>
      <w:r>
        <w:rPr>
          <w:spacing w:val="-15"/>
        </w:rPr>
        <w:t> </w:t>
      </w:r>
      <w:r>
        <w:rPr/>
        <w:t>be</w:t>
      </w:r>
      <w:r>
        <w:rPr>
          <w:spacing w:val="-15"/>
        </w:rPr>
        <w:t> </w:t>
      </w:r>
      <w:r>
        <w:rPr/>
        <w:t>specific: customer, contractor, end-clients, consultant, and the local area of the project. Winch (2010) categorised</w:t>
      </w:r>
      <w:r>
        <w:rPr>
          <w:spacing w:val="-15"/>
        </w:rPr>
        <w:t> </w:t>
      </w:r>
      <w:r>
        <w:rPr/>
        <w:t>stakeholders</w:t>
      </w:r>
      <w:r>
        <w:rPr>
          <w:spacing w:val="-10"/>
        </w:rPr>
        <w:t> </w:t>
      </w:r>
      <w:r>
        <w:rPr/>
        <w:t>as</w:t>
      </w:r>
      <w:r>
        <w:rPr>
          <w:spacing w:val="-13"/>
        </w:rPr>
        <w:t> </w:t>
      </w:r>
      <w:r>
        <w:rPr/>
        <w:t>participants</w:t>
      </w:r>
      <w:r>
        <w:rPr>
          <w:spacing w:val="-13"/>
        </w:rPr>
        <w:t> </w:t>
      </w:r>
      <w:r>
        <w:rPr/>
        <w:t>who</w:t>
      </w:r>
      <w:r>
        <w:rPr>
          <w:spacing w:val="-14"/>
        </w:rPr>
        <w:t> </w:t>
      </w:r>
      <w:r>
        <w:rPr/>
        <w:t>are</w:t>
      </w:r>
      <w:r>
        <w:rPr>
          <w:spacing w:val="-12"/>
        </w:rPr>
        <w:t> </w:t>
      </w:r>
      <w:r>
        <w:rPr/>
        <w:t>able</w:t>
      </w:r>
      <w:r>
        <w:rPr>
          <w:spacing w:val="-14"/>
        </w:rPr>
        <w:t> </w:t>
      </w:r>
      <w:r>
        <w:rPr/>
        <w:t>to</w:t>
      </w:r>
      <w:r>
        <w:rPr>
          <w:spacing w:val="-13"/>
        </w:rPr>
        <w:t> </w:t>
      </w:r>
      <w:r>
        <w:rPr/>
        <w:t>bring</w:t>
      </w:r>
      <w:r>
        <w:rPr>
          <w:spacing w:val="-15"/>
        </w:rPr>
        <w:t> </w:t>
      </w:r>
      <w:r>
        <w:rPr/>
        <w:t>about</w:t>
      </w:r>
      <w:r>
        <w:rPr>
          <w:spacing w:val="-13"/>
        </w:rPr>
        <w:t> </w:t>
      </w:r>
      <w:r>
        <w:rPr/>
        <w:t>or</w:t>
      </w:r>
      <w:r>
        <w:rPr>
          <w:spacing w:val="-14"/>
        </w:rPr>
        <w:t> </w:t>
      </w:r>
      <w:r>
        <w:rPr/>
        <w:t>discern</w:t>
      </w:r>
      <w:r>
        <w:rPr>
          <w:spacing w:val="-13"/>
        </w:rPr>
        <w:t> </w:t>
      </w:r>
      <w:r>
        <w:rPr/>
        <w:t>they</w:t>
      </w:r>
      <w:r>
        <w:rPr>
          <w:spacing w:val="-15"/>
        </w:rPr>
        <w:t> </w:t>
      </w:r>
      <w:r>
        <w:rPr/>
        <w:t>will</w:t>
      </w:r>
      <w:r>
        <w:rPr>
          <w:spacing w:val="-12"/>
        </w:rPr>
        <w:t> </w:t>
      </w:r>
      <w:r>
        <w:rPr/>
        <w:t>experience an immediate advantage or disadvantage to the outcome of the project. Li </w:t>
      </w:r>
      <w:r>
        <w:rPr>
          <w:i/>
        </w:rPr>
        <w:t>et al</w:t>
      </w:r>
      <w:r>
        <w:rPr/>
        <w:t>. (2012) characterized</w:t>
      </w:r>
      <w:r>
        <w:rPr>
          <w:spacing w:val="-4"/>
        </w:rPr>
        <w:t> </w:t>
      </w:r>
      <w:r>
        <w:rPr/>
        <w:t>stakeholders</w:t>
      </w:r>
      <w:r>
        <w:rPr>
          <w:spacing w:val="-4"/>
        </w:rPr>
        <w:t> </w:t>
      </w:r>
      <w:r>
        <w:rPr/>
        <w:t>as</w:t>
      </w:r>
      <w:r>
        <w:rPr>
          <w:spacing w:val="-4"/>
        </w:rPr>
        <w:t> </w:t>
      </w:r>
      <w:r>
        <w:rPr/>
        <w:t>"the</w:t>
      </w:r>
      <w:r>
        <w:rPr>
          <w:spacing w:val="-4"/>
        </w:rPr>
        <w:t> </w:t>
      </w:r>
      <w:r>
        <w:rPr/>
        <w:t>individuals</w:t>
      </w:r>
      <w:r>
        <w:rPr>
          <w:spacing w:val="-4"/>
        </w:rPr>
        <w:t> </w:t>
      </w:r>
      <w:r>
        <w:rPr/>
        <w:t>that</w:t>
      </w:r>
      <w:r>
        <w:rPr>
          <w:spacing w:val="-5"/>
        </w:rPr>
        <w:t> </w:t>
      </w:r>
      <w:r>
        <w:rPr/>
        <w:t>are</w:t>
      </w:r>
      <w:r>
        <w:rPr>
          <w:spacing w:val="-6"/>
        </w:rPr>
        <w:t> </w:t>
      </w:r>
      <w:r>
        <w:rPr/>
        <w:t>able</w:t>
      </w:r>
      <w:r>
        <w:rPr>
          <w:spacing w:val="-4"/>
        </w:rPr>
        <w:t> </w:t>
      </w:r>
      <w:r>
        <w:rPr/>
        <w:t>to</w:t>
      </w:r>
      <w:r>
        <w:rPr>
          <w:spacing w:val="-4"/>
        </w:rPr>
        <w:t> </w:t>
      </w:r>
      <w:r>
        <w:rPr/>
        <w:t>impact</w:t>
      </w:r>
      <w:r>
        <w:rPr>
          <w:spacing w:val="-4"/>
        </w:rPr>
        <w:t> </w:t>
      </w:r>
      <w:r>
        <w:rPr/>
        <w:t>the</w:t>
      </w:r>
      <w:r>
        <w:rPr>
          <w:spacing w:val="-5"/>
        </w:rPr>
        <w:t> </w:t>
      </w:r>
      <w:r>
        <w:rPr/>
        <w:t>project</w:t>
      </w:r>
      <w:r>
        <w:rPr>
          <w:spacing w:val="-4"/>
        </w:rPr>
        <w:t> </w:t>
      </w:r>
      <w:r>
        <w:rPr/>
        <w:t>cycle</w:t>
      </w:r>
      <w:r>
        <w:rPr>
          <w:spacing w:val="-5"/>
        </w:rPr>
        <w:t> </w:t>
      </w:r>
      <w:r>
        <w:rPr/>
        <w:t>or</w:t>
      </w:r>
      <w:r>
        <w:rPr>
          <w:spacing w:val="-4"/>
        </w:rPr>
        <w:t> </w:t>
      </w:r>
      <w:r>
        <w:rPr/>
        <w:t>potential outcome, whose livelihood are decidedly or adversely influenced by the project and who get immediate</w:t>
      </w:r>
      <w:r>
        <w:rPr>
          <w:spacing w:val="-10"/>
        </w:rPr>
        <w:t> </w:t>
      </w:r>
      <w:r>
        <w:rPr/>
        <w:t>and</w:t>
      </w:r>
      <w:r>
        <w:rPr>
          <w:spacing w:val="-9"/>
        </w:rPr>
        <w:t> </w:t>
      </w:r>
      <w:r>
        <w:rPr/>
        <w:t>circuitous</w:t>
      </w:r>
      <w:r>
        <w:rPr>
          <w:spacing w:val="-9"/>
        </w:rPr>
        <w:t> </w:t>
      </w:r>
      <w:r>
        <w:rPr/>
        <w:t>advantages</w:t>
      </w:r>
      <w:r>
        <w:rPr>
          <w:spacing w:val="-9"/>
        </w:rPr>
        <w:t> </w:t>
      </w:r>
      <w:r>
        <w:rPr/>
        <w:t>or</w:t>
      </w:r>
      <w:r>
        <w:rPr>
          <w:spacing w:val="-10"/>
        </w:rPr>
        <w:t> </w:t>
      </w:r>
      <w:r>
        <w:rPr/>
        <w:t>drawbacks".</w:t>
      </w:r>
      <w:r>
        <w:rPr>
          <w:spacing w:val="-9"/>
        </w:rPr>
        <w:t> </w:t>
      </w:r>
      <w:r>
        <w:rPr/>
        <w:t>Hence,</w:t>
      </w:r>
      <w:r>
        <w:rPr>
          <w:spacing w:val="-9"/>
        </w:rPr>
        <w:t> </w:t>
      </w:r>
      <w:r>
        <w:rPr/>
        <w:t>construction</w:t>
      </w:r>
      <w:r>
        <w:rPr>
          <w:spacing w:val="-9"/>
        </w:rPr>
        <w:t> </w:t>
      </w:r>
      <w:r>
        <w:rPr/>
        <w:t>project</w:t>
      </w:r>
      <w:r>
        <w:rPr>
          <w:spacing w:val="-9"/>
        </w:rPr>
        <w:t> </w:t>
      </w:r>
      <w:r>
        <w:rPr/>
        <w:t>stakeholders</w:t>
      </w:r>
      <w:r>
        <w:rPr>
          <w:spacing w:val="-9"/>
        </w:rPr>
        <w:t> </w:t>
      </w:r>
      <w:r>
        <w:rPr/>
        <w:t>can be defined as people or groups/associations who have a few parts of right or ownership in the project</w:t>
      </w:r>
      <w:r>
        <w:rPr>
          <w:spacing w:val="-3"/>
        </w:rPr>
        <w:t> </w:t>
      </w:r>
      <w:r>
        <w:rPr/>
        <w:t>and</w:t>
      </w:r>
      <w:r>
        <w:rPr>
          <w:spacing w:val="-4"/>
        </w:rPr>
        <w:t> </w:t>
      </w:r>
      <w:r>
        <w:rPr/>
        <w:t>can</w:t>
      </w:r>
      <w:r>
        <w:rPr>
          <w:spacing w:val="-4"/>
        </w:rPr>
        <w:t> </w:t>
      </w:r>
      <w:r>
        <w:rPr/>
        <w:t>effectively</w:t>
      </w:r>
      <w:r>
        <w:rPr>
          <w:spacing w:val="-6"/>
        </w:rPr>
        <w:t> </w:t>
      </w:r>
      <w:r>
        <w:rPr/>
        <w:t>add</w:t>
      </w:r>
      <w:r>
        <w:rPr>
          <w:spacing w:val="-3"/>
        </w:rPr>
        <w:t> </w:t>
      </w:r>
      <w:r>
        <w:rPr/>
        <w:t>to</w:t>
      </w:r>
      <w:r>
        <w:rPr>
          <w:spacing w:val="-3"/>
        </w:rPr>
        <w:t> </w:t>
      </w:r>
      <w:r>
        <w:rPr/>
        <w:t>it;</w:t>
      </w:r>
      <w:r>
        <w:rPr>
          <w:spacing w:val="-3"/>
        </w:rPr>
        <w:t> </w:t>
      </w:r>
      <w:r>
        <w:rPr/>
        <w:t>or</w:t>
      </w:r>
      <w:r>
        <w:rPr>
          <w:spacing w:val="-5"/>
        </w:rPr>
        <w:t> </w:t>
      </w:r>
      <w:r>
        <w:rPr/>
        <w:t>will</w:t>
      </w:r>
      <w:r>
        <w:rPr>
          <w:spacing w:val="-2"/>
        </w:rPr>
        <w:t> </w:t>
      </w:r>
      <w:r>
        <w:rPr/>
        <w:t>bring</w:t>
      </w:r>
      <w:r>
        <w:rPr>
          <w:spacing w:val="-7"/>
        </w:rPr>
        <w:t> </w:t>
      </w:r>
      <w:r>
        <w:rPr/>
        <w:t>about</w:t>
      </w:r>
      <w:r>
        <w:rPr>
          <w:spacing w:val="-3"/>
        </w:rPr>
        <w:t> </w:t>
      </w:r>
      <w:r>
        <w:rPr/>
        <w:t>or</w:t>
      </w:r>
      <w:r>
        <w:rPr>
          <w:spacing w:val="-5"/>
        </w:rPr>
        <w:t> </w:t>
      </w:r>
      <w:r>
        <w:rPr/>
        <w:t>legitimately</w:t>
      </w:r>
      <w:r>
        <w:rPr>
          <w:spacing w:val="-8"/>
        </w:rPr>
        <w:t> </w:t>
      </w:r>
      <w:r>
        <w:rPr/>
        <w:t>foresee</w:t>
      </w:r>
      <w:r>
        <w:rPr>
          <w:spacing w:val="-5"/>
        </w:rPr>
        <w:t> </w:t>
      </w:r>
      <w:r>
        <w:rPr/>
        <w:t>that</w:t>
      </w:r>
      <w:r>
        <w:rPr>
          <w:spacing w:val="-4"/>
        </w:rPr>
        <w:t> </w:t>
      </w:r>
      <w:r>
        <w:rPr/>
        <w:t>they</w:t>
      </w:r>
      <w:r>
        <w:rPr>
          <w:spacing w:val="-9"/>
        </w:rPr>
        <w:t> </w:t>
      </w:r>
      <w:r>
        <w:rPr/>
        <w:t>will</w:t>
      </w:r>
      <w:r>
        <w:rPr>
          <w:spacing w:val="-2"/>
        </w:rPr>
        <w:t> incur</w:t>
      </w:r>
    </w:p>
    <w:p>
      <w:pPr>
        <w:spacing w:after="0" w:line="480" w:lineRule="auto"/>
        <w:jc w:val="both"/>
        <w:sectPr>
          <w:pgSz w:w="12240" w:h="15840"/>
          <w:pgMar w:header="0" w:footer="1015" w:top="1360" w:bottom="1200" w:left="860" w:right="400"/>
        </w:sectPr>
      </w:pPr>
    </w:p>
    <w:p>
      <w:pPr>
        <w:pStyle w:val="BodyText"/>
        <w:spacing w:line="480" w:lineRule="auto" w:before="72"/>
        <w:ind w:left="580" w:right="1035"/>
      </w:pPr>
      <w:r>
        <w:rPr/>
        <w:t>an</w:t>
      </w:r>
      <w:r>
        <w:rPr>
          <w:spacing w:val="-6"/>
        </w:rPr>
        <w:t> </w:t>
      </w:r>
      <w:r>
        <w:rPr/>
        <w:t>immediate</w:t>
      </w:r>
      <w:r>
        <w:rPr>
          <w:spacing w:val="-6"/>
        </w:rPr>
        <w:t> </w:t>
      </w:r>
      <w:r>
        <w:rPr/>
        <w:t>advantage</w:t>
      </w:r>
      <w:r>
        <w:rPr>
          <w:spacing w:val="-4"/>
        </w:rPr>
        <w:t> </w:t>
      </w:r>
      <w:r>
        <w:rPr/>
        <w:t>or</w:t>
      </w:r>
      <w:r>
        <w:rPr>
          <w:spacing w:val="-7"/>
        </w:rPr>
        <w:t> </w:t>
      </w:r>
      <w:r>
        <w:rPr/>
        <w:t>disadvantage</w:t>
      </w:r>
      <w:r>
        <w:rPr>
          <w:spacing w:val="-7"/>
        </w:rPr>
        <w:t> </w:t>
      </w:r>
      <w:r>
        <w:rPr/>
        <w:t>as</w:t>
      </w:r>
      <w:r>
        <w:rPr>
          <w:spacing w:val="-6"/>
        </w:rPr>
        <w:t> </w:t>
      </w:r>
      <w:r>
        <w:rPr/>
        <w:t>a</w:t>
      </w:r>
      <w:r>
        <w:rPr>
          <w:spacing w:val="-7"/>
        </w:rPr>
        <w:t> </w:t>
      </w:r>
      <w:r>
        <w:rPr/>
        <w:t>result</w:t>
      </w:r>
      <w:r>
        <w:rPr>
          <w:spacing w:val="-5"/>
        </w:rPr>
        <w:t> </w:t>
      </w:r>
      <w:r>
        <w:rPr/>
        <w:t>of</w:t>
      </w:r>
      <w:r>
        <w:rPr>
          <w:spacing w:val="-7"/>
        </w:rPr>
        <w:t> </w:t>
      </w:r>
      <w:r>
        <w:rPr/>
        <w:t>either</w:t>
      </w:r>
      <w:r>
        <w:rPr>
          <w:spacing w:val="-7"/>
        </w:rPr>
        <w:t> </w:t>
      </w:r>
      <w:r>
        <w:rPr/>
        <w:t>the</w:t>
      </w:r>
      <w:r>
        <w:rPr>
          <w:spacing w:val="-6"/>
        </w:rPr>
        <w:t> </w:t>
      </w:r>
      <w:r>
        <w:rPr/>
        <w:t>works</w:t>
      </w:r>
      <w:r>
        <w:rPr>
          <w:spacing w:val="-6"/>
        </w:rPr>
        <w:t> </w:t>
      </w:r>
      <w:r>
        <w:rPr/>
        <w:t>in</w:t>
      </w:r>
      <w:r>
        <w:rPr>
          <w:spacing w:val="-5"/>
        </w:rPr>
        <w:t> </w:t>
      </w:r>
      <w:r>
        <w:rPr/>
        <w:t>the</w:t>
      </w:r>
      <w:r>
        <w:rPr>
          <w:spacing w:val="-7"/>
        </w:rPr>
        <w:t> </w:t>
      </w:r>
      <w:r>
        <w:rPr/>
        <w:t>course</w:t>
      </w:r>
      <w:r>
        <w:rPr>
          <w:spacing w:val="-7"/>
        </w:rPr>
        <w:t> </w:t>
      </w:r>
      <w:r>
        <w:rPr/>
        <w:t>of</w:t>
      </w:r>
      <w:r>
        <w:rPr>
          <w:spacing w:val="-7"/>
        </w:rPr>
        <w:t> </w:t>
      </w:r>
      <w:r>
        <w:rPr/>
        <w:t>the</w:t>
      </w:r>
      <w:r>
        <w:rPr>
          <w:spacing w:val="-6"/>
        </w:rPr>
        <w:t> </w:t>
      </w:r>
      <w:r>
        <w:rPr/>
        <w:t>project or the end-result of the project. The next section discusses the various types of stakeholders.</w:t>
      </w:r>
    </w:p>
    <w:p>
      <w:pPr>
        <w:pStyle w:val="Heading1"/>
        <w:numPr>
          <w:ilvl w:val="1"/>
          <w:numId w:val="2"/>
        </w:numPr>
        <w:tabs>
          <w:tab w:pos="940" w:val="left" w:leader="none"/>
        </w:tabs>
        <w:spacing w:line="240" w:lineRule="auto" w:before="5" w:after="0"/>
        <w:ind w:left="940" w:right="0" w:hanging="360"/>
        <w:jc w:val="left"/>
      </w:pPr>
      <w:r>
        <w:rPr/>
        <w:t>Types</w:t>
      </w:r>
      <w:r>
        <w:rPr>
          <w:spacing w:val="-1"/>
        </w:rPr>
        <w:t> </w:t>
      </w:r>
      <w:r>
        <w:rPr/>
        <w:t>of</w:t>
      </w:r>
      <w:r>
        <w:rPr>
          <w:spacing w:val="1"/>
        </w:rPr>
        <w:t> </w:t>
      </w:r>
      <w:r>
        <w:rPr>
          <w:spacing w:val="-2"/>
        </w:rPr>
        <w:t>Stakeholders</w:t>
      </w:r>
    </w:p>
    <w:p>
      <w:pPr>
        <w:pStyle w:val="BodyText"/>
        <w:spacing w:before="6"/>
        <w:rPr>
          <w:b/>
          <w:sz w:val="23"/>
        </w:rPr>
      </w:pPr>
    </w:p>
    <w:p>
      <w:pPr>
        <w:pStyle w:val="BodyText"/>
        <w:spacing w:line="480" w:lineRule="auto" w:before="1"/>
        <w:ind w:left="580" w:right="1035"/>
      </w:pPr>
      <w:r>
        <w:rPr/>
        <w:t>Calvert (1995) stated that there are</w:t>
      </w:r>
      <w:r>
        <w:rPr>
          <w:spacing w:val="-1"/>
        </w:rPr>
        <w:t> </w:t>
      </w:r>
      <w:r>
        <w:rPr/>
        <w:t>two kinds of stakeholders, that is, internal as well as external. According</w:t>
      </w:r>
      <w:r>
        <w:rPr>
          <w:spacing w:val="-7"/>
        </w:rPr>
        <w:t> </w:t>
      </w:r>
      <w:r>
        <w:rPr/>
        <w:t>to</w:t>
      </w:r>
      <w:r>
        <w:rPr>
          <w:spacing w:val="-2"/>
        </w:rPr>
        <w:t> </w:t>
      </w:r>
      <w:r>
        <w:rPr/>
        <w:t>Nilson</w:t>
      </w:r>
      <w:r>
        <w:rPr>
          <w:spacing w:val="-5"/>
        </w:rPr>
        <w:t> </w:t>
      </w:r>
      <w:r>
        <w:rPr/>
        <w:t>(2014),</w:t>
      </w:r>
      <w:r>
        <w:rPr>
          <w:spacing w:val="-6"/>
        </w:rPr>
        <w:t> </w:t>
      </w:r>
      <w:r>
        <w:rPr/>
        <w:t>internal</w:t>
      </w:r>
      <w:r>
        <w:rPr>
          <w:spacing w:val="-4"/>
        </w:rPr>
        <w:t> </w:t>
      </w:r>
      <w:r>
        <w:rPr/>
        <w:t>stakeholders are</w:t>
      </w:r>
      <w:r>
        <w:rPr>
          <w:spacing w:val="-7"/>
        </w:rPr>
        <w:t> </w:t>
      </w:r>
      <w:r>
        <w:rPr/>
        <w:t>those</w:t>
      </w:r>
      <w:r>
        <w:rPr>
          <w:spacing w:val="-6"/>
        </w:rPr>
        <w:t> </w:t>
      </w:r>
      <w:r>
        <w:rPr/>
        <w:t>people</w:t>
      </w:r>
      <w:r>
        <w:rPr>
          <w:spacing w:val="-3"/>
        </w:rPr>
        <w:t> </w:t>
      </w:r>
      <w:r>
        <w:rPr/>
        <w:t>or</w:t>
      </w:r>
      <w:r>
        <w:rPr>
          <w:spacing w:val="-6"/>
        </w:rPr>
        <w:t> </w:t>
      </w:r>
      <w:r>
        <w:rPr/>
        <w:t>bodies in</w:t>
      </w:r>
      <w:r>
        <w:rPr>
          <w:spacing w:val="-4"/>
        </w:rPr>
        <w:t> </w:t>
      </w:r>
      <w:r>
        <w:rPr/>
        <w:t>a</w:t>
      </w:r>
      <w:r>
        <w:rPr>
          <w:spacing w:val="-6"/>
        </w:rPr>
        <w:t> </w:t>
      </w:r>
      <w:r>
        <w:rPr/>
        <w:t>business</w:t>
      </w:r>
      <w:r>
        <w:rPr>
          <w:spacing w:val="-4"/>
        </w:rPr>
        <w:t> </w:t>
      </w:r>
      <w:r>
        <w:rPr/>
        <w:t>such</w:t>
      </w:r>
      <w:r>
        <w:rPr>
          <w:spacing w:val="-5"/>
        </w:rPr>
        <w:t> </w:t>
      </w:r>
      <w:r>
        <w:rPr/>
        <w:t>as workers,</w:t>
      </w:r>
      <w:r>
        <w:rPr>
          <w:spacing w:val="39"/>
        </w:rPr>
        <w:t> </w:t>
      </w:r>
      <w:r>
        <w:rPr/>
        <w:t>proprietors,</w:t>
      </w:r>
      <w:r>
        <w:rPr>
          <w:spacing w:val="39"/>
        </w:rPr>
        <w:t> </w:t>
      </w:r>
      <w:r>
        <w:rPr/>
        <w:t>investors</w:t>
      </w:r>
      <w:r>
        <w:rPr>
          <w:spacing w:val="39"/>
        </w:rPr>
        <w:t> </w:t>
      </w:r>
      <w:r>
        <w:rPr/>
        <w:t>and</w:t>
      </w:r>
      <w:r>
        <w:rPr>
          <w:spacing w:val="39"/>
        </w:rPr>
        <w:t> </w:t>
      </w:r>
      <w:r>
        <w:rPr/>
        <w:t>the</w:t>
      </w:r>
      <w:r>
        <w:rPr>
          <w:spacing w:val="39"/>
        </w:rPr>
        <w:t> </w:t>
      </w:r>
      <w:r>
        <w:rPr/>
        <w:t>board</w:t>
      </w:r>
      <w:r>
        <w:rPr>
          <w:spacing w:val="39"/>
        </w:rPr>
        <w:t> </w:t>
      </w:r>
      <w:r>
        <w:rPr/>
        <w:t>who</w:t>
      </w:r>
      <w:r>
        <w:rPr>
          <w:spacing w:val="39"/>
        </w:rPr>
        <w:t> </w:t>
      </w:r>
      <w:r>
        <w:rPr/>
        <w:t>have</w:t>
      </w:r>
      <w:r>
        <w:rPr>
          <w:spacing w:val="39"/>
        </w:rPr>
        <w:t> </w:t>
      </w:r>
      <w:r>
        <w:rPr/>
        <w:t>a</w:t>
      </w:r>
      <w:r>
        <w:rPr>
          <w:spacing w:val="39"/>
        </w:rPr>
        <w:t> </w:t>
      </w:r>
      <w:r>
        <w:rPr/>
        <w:t>shared</w:t>
      </w:r>
      <w:r>
        <w:rPr>
          <w:spacing w:val="39"/>
        </w:rPr>
        <w:t> </w:t>
      </w:r>
      <w:r>
        <w:rPr/>
        <w:t>interest</w:t>
      </w:r>
      <w:r>
        <w:rPr>
          <w:spacing w:val="40"/>
        </w:rPr>
        <w:t> </w:t>
      </w:r>
      <w:r>
        <w:rPr/>
        <w:t>in</w:t>
      </w:r>
      <w:r>
        <w:rPr>
          <w:spacing w:val="38"/>
        </w:rPr>
        <w:t> </w:t>
      </w:r>
      <w:r>
        <w:rPr/>
        <w:t>the</w:t>
      </w:r>
      <w:r>
        <w:rPr>
          <w:spacing w:val="39"/>
        </w:rPr>
        <w:t> </w:t>
      </w:r>
      <w:r>
        <w:rPr/>
        <w:t>organisation. Internal</w:t>
      </w:r>
      <w:r>
        <w:rPr>
          <w:spacing w:val="37"/>
        </w:rPr>
        <w:t> </w:t>
      </w:r>
      <w:r>
        <w:rPr/>
        <w:t>stakeholders</w:t>
      </w:r>
      <w:r>
        <w:rPr>
          <w:spacing w:val="36"/>
        </w:rPr>
        <w:t> </w:t>
      </w:r>
      <w:r>
        <w:rPr/>
        <w:t>are</w:t>
      </w:r>
      <w:r>
        <w:rPr>
          <w:spacing w:val="37"/>
        </w:rPr>
        <w:t> </w:t>
      </w:r>
      <w:r>
        <w:rPr/>
        <w:t>those</w:t>
      </w:r>
      <w:r>
        <w:rPr>
          <w:spacing w:val="36"/>
        </w:rPr>
        <w:t> </w:t>
      </w:r>
      <w:r>
        <w:rPr/>
        <w:t>in</w:t>
      </w:r>
      <w:r>
        <w:rPr>
          <w:spacing w:val="37"/>
        </w:rPr>
        <w:t> </w:t>
      </w:r>
      <w:r>
        <w:rPr/>
        <w:t>the</w:t>
      </w:r>
      <w:r>
        <w:rPr>
          <w:spacing w:val="36"/>
        </w:rPr>
        <w:t> </w:t>
      </w:r>
      <w:r>
        <w:rPr/>
        <w:t>administration,</w:t>
      </w:r>
      <w:r>
        <w:rPr>
          <w:spacing w:val="36"/>
        </w:rPr>
        <w:t> </w:t>
      </w:r>
      <w:r>
        <w:rPr/>
        <w:t>marketing</w:t>
      </w:r>
      <w:r>
        <w:rPr>
          <w:spacing w:val="34"/>
        </w:rPr>
        <w:t> </w:t>
      </w:r>
      <w:r>
        <w:rPr/>
        <w:t>specialists,</w:t>
      </w:r>
      <w:r>
        <w:rPr>
          <w:spacing w:val="37"/>
        </w:rPr>
        <w:t> </w:t>
      </w:r>
      <w:r>
        <w:rPr/>
        <w:t>designers,</w:t>
      </w:r>
      <w:r>
        <w:rPr>
          <w:spacing w:val="36"/>
        </w:rPr>
        <w:t> </w:t>
      </w:r>
      <w:r>
        <w:rPr/>
        <w:t>buyers, manufacturers,</w:t>
      </w:r>
      <w:r>
        <w:rPr>
          <w:spacing w:val="80"/>
          <w:w w:val="150"/>
        </w:rPr>
        <w:t> </w:t>
      </w:r>
      <w:r>
        <w:rPr/>
        <w:t>sales</w:t>
      </w:r>
      <w:r>
        <w:rPr>
          <w:spacing w:val="80"/>
          <w:w w:val="150"/>
        </w:rPr>
        <w:t> </w:t>
      </w:r>
      <w:r>
        <w:rPr/>
        <w:t>assemblers,</w:t>
      </w:r>
      <w:r>
        <w:rPr>
          <w:spacing w:val="80"/>
          <w:w w:val="150"/>
        </w:rPr>
        <w:t> </w:t>
      </w:r>
      <w:r>
        <w:rPr/>
        <w:t>while</w:t>
      </w:r>
      <w:r>
        <w:rPr>
          <w:spacing w:val="80"/>
          <w:w w:val="150"/>
        </w:rPr>
        <w:t> </w:t>
      </w:r>
      <w:r>
        <w:rPr/>
        <w:t>external</w:t>
      </w:r>
      <w:r>
        <w:rPr>
          <w:spacing w:val="80"/>
          <w:w w:val="150"/>
        </w:rPr>
        <w:t> </w:t>
      </w:r>
      <w:r>
        <w:rPr/>
        <w:t>stakeholders</w:t>
      </w:r>
      <w:r>
        <w:rPr>
          <w:spacing w:val="80"/>
          <w:w w:val="150"/>
        </w:rPr>
        <w:t> </w:t>
      </w:r>
      <w:r>
        <w:rPr/>
        <w:t>are</w:t>
      </w:r>
      <w:r>
        <w:rPr>
          <w:spacing w:val="80"/>
          <w:w w:val="150"/>
        </w:rPr>
        <w:t> </w:t>
      </w:r>
      <w:r>
        <w:rPr/>
        <w:t>the</w:t>
      </w:r>
      <w:r>
        <w:rPr>
          <w:spacing w:val="80"/>
          <w:w w:val="150"/>
        </w:rPr>
        <w:t> </w:t>
      </w:r>
      <w:r>
        <w:rPr/>
        <w:t>clients/consumers, wholesalers,</w:t>
      </w:r>
      <w:r>
        <w:rPr>
          <w:spacing w:val="31"/>
        </w:rPr>
        <w:t> </w:t>
      </w:r>
      <w:r>
        <w:rPr/>
        <w:t>governments,</w:t>
      </w:r>
      <w:r>
        <w:rPr>
          <w:spacing w:val="28"/>
        </w:rPr>
        <w:t> </w:t>
      </w:r>
      <w:r>
        <w:rPr/>
        <w:t>suppliers,</w:t>
      </w:r>
      <w:r>
        <w:rPr>
          <w:spacing w:val="28"/>
        </w:rPr>
        <w:t> </w:t>
      </w:r>
      <w:r>
        <w:rPr/>
        <w:t>communities,</w:t>
      </w:r>
      <w:r>
        <w:rPr>
          <w:spacing w:val="28"/>
        </w:rPr>
        <w:t> </w:t>
      </w:r>
      <w:r>
        <w:rPr/>
        <w:t>laws</w:t>
      </w:r>
      <w:r>
        <w:rPr>
          <w:spacing w:val="28"/>
        </w:rPr>
        <w:t> </w:t>
      </w:r>
      <w:r>
        <w:rPr/>
        <w:t>and</w:t>
      </w:r>
      <w:r>
        <w:rPr>
          <w:spacing w:val="28"/>
        </w:rPr>
        <w:t> </w:t>
      </w:r>
      <w:r>
        <w:rPr/>
        <w:t>regulations.</w:t>
      </w:r>
      <w:r>
        <w:rPr>
          <w:spacing w:val="31"/>
        </w:rPr>
        <w:t> </w:t>
      </w:r>
      <w:r>
        <w:rPr/>
        <w:t>(Karim,</w:t>
      </w:r>
      <w:r>
        <w:rPr>
          <w:spacing w:val="34"/>
        </w:rPr>
        <w:t> </w:t>
      </w:r>
      <w:r>
        <w:rPr>
          <w:i/>
        </w:rPr>
        <w:t>et</w:t>
      </w:r>
      <w:r>
        <w:rPr>
          <w:i/>
          <w:spacing w:val="28"/>
        </w:rPr>
        <w:t> </w:t>
      </w:r>
      <w:r>
        <w:rPr>
          <w:i/>
        </w:rPr>
        <w:t>al.,</w:t>
      </w:r>
      <w:r>
        <w:rPr>
          <w:i/>
          <w:spacing w:val="29"/>
        </w:rPr>
        <w:t> </w:t>
      </w:r>
      <w:r>
        <w:rPr/>
        <w:t>2007) opines that the internal stakeholders incorporate workers, board members, organisation owners, benefactors and volunteers. Any individual who adds to the organisation's interior capacities can be</w:t>
      </w:r>
      <w:r>
        <w:rPr>
          <w:spacing w:val="40"/>
        </w:rPr>
        <w:t> </w:t>
      </w:r>
      <w:r>
        <w:rPr/>
        <w:t>viewed</w:t>
      </w:r>
      <w:r>
        <w:rPr>
          <w:spacing w:val="40"/>
        </w:rPr>
        <w:t> </w:t>
      </w:r>
      <w:r>
        <w:rPr/>
        <w:t>as</w:t>
      </w:r>
      <w:r>
        <w:rPr>
          <w:spacing w:val="40"/>
        </w:rPr>
        <w:t> </w:t>
      </w:r>
      <w:r>
        <w:rPr/>
        <w:t>an</w:t>
      </w:r>
      <w:r>
        <w:rPr>
          <w:spacing w:val="40"/>
        </w:rPr>
        <w:t> </w:t>
      </w:r>
      <w:r>
        <w:rPr/>
        <w:t>internal</w:t>
      </w:r>
      <w:r>
        <w:rPr>
          <w:spacing w:val="40"/>
        </w:rPr>
        <w:t> </w:t>
      </w:r>
      <w:r>
        <w:rPr/>
        <w:t>stakeholder.</w:t>
      </w:r>
      <w:r>
        <w:rPr>
          <w:spacing w:val="40"/>
        </w:rPr>
        <w:t> </w:t>
      </w:r>
      <w:r>
        <w:rPr/>
        <w:t>Then</w:t>
      </w:r>
      <w:r>
        <w:rPr>
          <w:spacing w:val="40"/>
        </w:rPr>
        <w:t> </w:t>
      </w:r>
      <w:r>
        <w:rPr/>
        <w:t>again,</w:t>
      </w:r>
      <w:r>
        <w:rPr>
          <w:spacing w:val="40"/>
        </w:rPr>
        <w:t> </w:t>
      </w:r>
      <w:r>
        <w:rPr/>
        <w:t>external</w:t>
      </w:r>
      <w:r>
        <w:rPr>
          <w:spacing w:val="40"/>
        </w:rPr>
        <w:t> </w:t>
      </w:r>
      <w:r>
        <w:rPr/>
        <w:t>stakeholders</w:t>
      </w:r>
      <w:r>
        <w:rPr>
          <w:spacing w:val="40"/>
        </w:rPr>
        <w:t> </w:t>
      </w:r>
      <w:r>
        <w:rPr/>
        <w:t>comprise</w:t>
      </w:r>
      <w:r>
        <w:rPr>
          <w:spacing w:val="40"/>
        </w:rPr>
        <w:t> </w:t>
      </w:r>
      <w:r>
        <w:rPr/>
        <w:t>of</w:t>
      </w:r>
      <w:r>
        <w:rPr>
          <w:spacing w:val="40"/>
        </w:rPr>
        <w:t> </w:t>
      </w:r>
      <w:r>
        <w:rPr/>
        <w:t>clients, customers,</w:t>
      </w:r>
      <w:r>
        <w:rPr>
          <w:spacing w:val="-2"/>
        </w:rPr>
        <w:t> </w:t>
      </w:r>
      <w:r>
        <w:rPr/>
        <w:t>business</w:t>
      </w:r>
      <w:r>
        <w:rPr>
          <w:spacing w:val="-1"/>
        </w:rPr>
        <w:t> </w:t>
      </w:r>
      <w:r>
        <w:rPr/>
        <w:t>associates,</w:t>
      </w:r>
      <w:r>
        <w:rPr>
          <w:spacing w:val="-2"/>
        </w:rPr>
        <w:t> </w:t>
      </w:r>
      <w:r>
        <w:rPr/>
        <w:t>suppliers</w:t>
      </w:r>
      <w:r>
        <w:rPr>
          <w:spacing w:val="-1"/>
        </w:rPr>
        <w:t> </w:t>
      </w:r>
      <w:r>
        <w:rPr/>
        <w:t>and</w:t>
      </w:r>
      <w:r>
        <w:rPr>
          <w:spacing w:val="-1"/>
        </w:rPr>
        <w:t> </w:t>
      </w:r>
      <w:r>
        <w:rPr/>
        <w:t>investors.</w:t>
      </w:r>
      <w:r>
        <w:rPr>
          <w:spacing w:val="40"/>
        </w:rPr>
        <w:t> </w:t>
      </w:r>
      <w:r>
        <w:rPr/>
        <w:t>Potential</w:t>
      </w:r>
      <w:r>
        <w:rPr>
          <w:spacing w:val="-1"/>
        </w:rPr>
        <w:t> </w:t>
      </w:r>
      <w:r>
        <w:rPr/>
        <w:t>clients</w:t>
      </w:r>
      <w:r>
        <w:rPr>
          <w:spacing w:val="-3"/>
        </w:rPr>
        <w:t> </w:t>
      </w:r>
      <w:r>
        <w:rPr/>
        <w:t>may</w:t>
      </w:r>
      <w:r>
        <w:rPr>
          <w:spacing w:val="-4"/>
        </w:rPr>
        <w:t> </w:t>
      </w:r>
      <w:r>
        <w:rPr/>
        <w:t>even</w:t>
      </w:r>
      <w:r>
        <w:rPr>
          <w:spacing w:val="-1"/>
        </w:rPr>
        <w:t> </w:t>
      </w:r>
      <w:r>
        <w:rPr/>
        <w:t>be</w:t>
      </w:r>
      <w:r>
        <w:rPr>
          <w:spacing w:val="-2"/>
        </w:rPr>
        <w:t> </w:t>
      </w:r>
      <w:r>
        <w:rPr/>
        <w:t>considered as</w:t>
      </w:r>
      <w:r>
        <w:rPr>
          <w:spacing w:val="-13"/>
        </w:rPr>
        <w:t> </w:t>
      </w:r>
      <w:r>
        <w:rPr/>
        <w:t>external</w:t>
      </w:r>
      <w:r>
        <w:rPr>
          <w:spacing w:val="-13"/>
        </w:rPr>
        <w:t> </w:t>
      </w:r>
      <w:r>
        <w:rPr/>
        <w:t>stakeholders.</w:t>
      </w:r>
      <w:r>
        <w:rPr>
          <w:spacing w:val="-11"/>
        </w:rPr>
        <w:t> </w:t>
      </w:r>
      <w:r>
        <w:rPr/>
        <w:t>External</w:t>
      </w:r>
      <w:r>
        <w:rPr>
          <w:spacing w:val="-13"/>
        </w:rPr>
        <w:t> </w:t>
      </w:r>
      <w:r>
        <w:rPr/>
        <w:t>stakeholders</w:t>
      </w:r>
      <w:r>
        <w:rPr>
          <w:spacing w:val="-13"/>
        </w:rPr>
        <w:t> </w:t>
      </w:r>
      <w:r>
        <w:rPr/>
        <w:t>likewise</w:t>
      </w:r>
      <w:r>
        <w:rPr>
          <w:spacing w:val="-14"/>
        </w:rPr>
        <w:t> </w:t>
      </w:r>
      <w:r>
        <w:rPr/>
        <w:t>comprise</w:t>
      </w:r>
      <w:r>
        <w:rPr>
          <w:spacing w:val="-14"/>
        </w:rPr>
        <w:t> </w:t>
      </w:r>
      <w:r>
        <w:rPr/>
        <w:t>of</w:t>
      </w:r>
      <w:r>
        <w:rPr>
          <w:spacing w:val="-14"/>
        </w:rPr>
        <w:t> </w:t>
      </w:r>
      <w:r>
        <w:rPr/>
        <w:t>the</w:t>
      </w:r>
      <w:r>
        <w:rPr>
          <w:spacing w:val="-14"/>
        </w:rPr>
        <w:t> </w:t>
      </w:r>
      <w:r>
        <w:rPr/>
        <w:t>societies</w:t>
      </w:r>
      <w:r>
        <w:rPr>
          <w:spacing w:val="-13"/>
        </w:rPr>
        <w:t> </w:t>
      </w:r>
      <w:r>
        <w:rPr/>
        <w:t>in</w:t>
      </w:r>
      <w:r>
        <w:rPr>
          <w:spacing w:val="-13"/>
        </w:rPr>
        <w:t> </w:t>
      </w:r>
      <w:r>
        <w:rPr/>
        <w:t>which</w:t>
      </w:r>
      <w:r>
        <w:rPr>
          <w:spacing w:val="-8"/>
        </w:rPr>
        <w:t> </w:t>
      </w:r>
      <w:r>
        <w:rPr/>
        <w:t>you</w:t>
      </w:r>
      <w:r>
        <w:rPr>
          <w:spacing w:val="-11"/>
        </w:rPr>
        <w:t> </w:t>
      </w:r>
      <w:r>
        <w:rPr/>
        <w:t>run your business and the legislatures that get your business taxes. Any individual who is influenced by your organisation; however, who doesn't add to internal activities is an external stakeholder.</w:t>
      </w:r>
    </w:p>
    <w:p>
      <w:pPr>
        <w:pStyle w:val="BodyText"/>
        <w:spacing w:line="480" w:lineRule="auto" w:before="1"/>
        <w:ind w:left="580" w:right="1038"/>
        <w:jc w:val="both"/>
      </w:pPr>
      <w:r>
        <w:rPr/>
        <w:t>David &amp; Bryan (2010) observes that managing the internal stakeholders of an organisation take account of warranting being engaged with the organisation's purposes, value and respects the organisation's customs and having a mind to be a significant member of the association. These components</w:t>
      </w:r>
      <w:r>
        <w:rPr>
          <w:spacing w:val="-9"/>
        </w:rPr>
        <w:t> </w:t>
      </w:r>
      <w:r>
        <w:rPr/>
        <w:t>enhance</w:t>
      </w:r>
      <w:r>
        <w:rPr>
          <w:spacing w:val="-10"/>
        </w:rPr>
        <w:t> </w:t>
      </w:r>
      <w:r>
        <w:rPr/>
        <w:t>internal</w:t>
      </w:r>
      <w:r>
        <w:rPr>
          <w:spacing w:val="-9"/>
        </w:rPr>
        <w:t> </w:t>
      </w:r>
      <w:r>
        <w:rPr/>
        <w:t>stakeholder</w:t>
      </w:r>
      <w:r>
        <w:rPr>
          <w:spacing w:val="-8"/>
        </w:rPr>
        <w:t> </w:t>
      </w:r>
      <w:r>
        <w:rPr/>
        <w:t>enthusiasm,</w:t>
      </w:r>
      <w:r>
        <w:rPr>
          <w:spacing w:val="-9"/>
        </w:rPr>
        <w:t> </w:t>
      </w:r>
      <w:r>
        <w:rPr/>
        <w:t>consequently</w:t>
      </w:r>
      <w:r>
        <w:rPr>
          <w:spacing w:val="-12"/>
        </w:rPr>
        <w:t> </w:t>
      </w:r>
      <w:r>
        <w:rPr/>
        <w:t>amplifying</w:t>
      </w:r>
      <w:r>
        <w:rPr>
          <w:spacing w:val="-12"/>
        </w:rPr>
        <w:t> </w:t>
      </w:r>
      <w:r>
        <w:rPr/>
        <w:t>effectiveness.</w:t>
      </w:r>
      <w:r>
        <w:rPr>
          <w:spacing w:val="-7"/>
        </w:rPr>
        <w:t> </w:t>
      </w:r>
      <w:r>
        <w:rPr/>
        <w:t>It</w:t>
      </w:r>
      <w:r>
        <w:rPr>
          <w:spacing w:val="-9"/>
        </w:rPr>
        <w:t> </w:t>
      </w:r>
      <w:r>
        <w:rPr/>
        <w:t>is dependent</w:t>
      </w:r>
      <w:r>
        <w:rPr>
          <w:spacing w:val="-15"/>
        </w:rPr>
        <w:t> </w:t>
      </w:r>
      <w:r>
        <w:rPr/>
        <w:t>on</w:t>
      </w:r>
      <w:r>
        <w:rPr>
          <w:spacing w:val="-15"/>
        </w:rPr>
        <w:t> </w:t>
      </w:r>
      <w:r>
        <w:rPr/>
        <w:t>top</w:t>
      </w:r>
      <w:r>
        <w:rPr>
          <w:spacing w:val="-15"/>
        </w:rPr>
        <w:t> </w:t>
      </w:r>
      <w:r>
        <w:rPr/>
        <w:t>management</w:t>
      </w:r>
      <w:r>
        <w:rPr>
          <w:spacing w:val="-15"/>
        </w:rPr>
        <w:t> </w:t>
      </w:r>
      <w:r>
        <w:rPr/>
        <w:t>to</w:t>
      </w:r>
      <w:r>
        <w:rPr>
          <w:spacing w:val="-15"/>
        </w:rPr>
        <w:t> </w:t>
      </w:r>
      <w:r>
        <w:rPr/>
        <w:t>assure</w:t>
      </w:r>
      <w:r>
        <w:rPr>
          <w:spacing w:val="-15"/>
        </w:rPr>
        <w:t> </w:t>
      </w:r>
      <w:r>
        <w:rPr/>
        <w:t>that</w:t>
      </w:r>
      <w:r>
        <w:rPr>
          <w:spacing w:val="-15"/>
        </w:rPr>
        <w:t> </w:t>
      </w:r>
      <w:r>
        <w:rPr/>
        <w:t>internal</w:t>
      </w:r>
      <w:r>
        <w:rPr>
          <w:spacing w:val="-15"/>
        </w:rPr>
        <w:t> </w:t>
      </w:r>
      <w:r>
        <w:rPr/>
        <w:t>stakeholders</w:t>
      </w:r>
      <w:r>
        <w:rPr>
          <w:spacing w:val="-13"/>
        </w:rPr>
        <w:t> </w:t>
      </w:r>
      <w:r>
        <w:rPr/>
        <w:t>are</w:t>
      </w:r>
      <w:r>
        <w:rPr>
          <w:spacing w:val="-15"/>
        </w:rPr>
        <w:t> </w:t>
      </w:r>
      <w:r>
        <w:rPr/>
        <w:t>respected</w:t>
      </w:r>
      <w:r>
        <w:rPr>
          <w:spacing w:val="-15"/>
        </w:rPr>
        <w:t> </w:t>
      </w:r>
      <w:r>
        <w:rPr/>
        <w:t>and</w:t>
      </w:r>
      <w:r>
        <w:rPr>
          <w:spacing w:val="-15"/>
        </w:rPr>
        <w:t> </w:t>
      </w:r>
      <w:r>
        <w:rPr/>
        <w:t>well-regarded. Instead</w:t>
      </w:r>
      <w:r>
        <w:rPr>
          <w:spacing w:val="-15"/>
        </w:rPr>
        <w:t> </w:t>
      </w:r>
      <w:r>
        <w:rPr/>
        <w:t>of</w:t>
      </w:r>
      <w:r>
        <w:rPr>
          <w:spacing w:val="-15"/>
        </w:rPr>
        <w:t> </w:t>
      </w:r>
      <w:r>
        <w:rPr/>
        <w:t>abruptly</w:t>
      </w:r>
      <w:r>
        <w:rPr>
          <w:spacing w:val="-15"/>
        </w:rPr>
        <w:t> </w:t>
      </w:r>
      <w:r>
        <w:rPr/>
        <w:t>making</w:t>
      </w:r>
      <w:r>
        <w:rPr>
          <w:spacing w:val="-15"/>
        </w:rPr>
        <w:t> </w:t>
      </w:r>
      <w:r>
        <w:rPr/>
        <w:t>alterations</w:t>
      </w:r>
      <w:r>
        <w:rPr>
          <w:spacing w:val="-15"/>
        </w:rPr>
        <w:t> </w:t>
      </w:r>
      <w:r>
        <w:rPr/>
        <w:t>without</w:t>
      </w:r>
      <w:r>
        <w:rPr>
          <w:spacing w:val="-15"/>
        </w:rPr>
        <w:t> </w:t>
      </w:r>
      <w:r>
        <w:rPr/>
        <w:t>prior</w:t>
      </w:r>
      <w:r>
        <w:rPr>
          <w:spacing w:val="-15"/>
        </w:rPr>
        <w:t> </w:t>
      </w:r>
      <w:r>
        <w:rPr/>
        <w:t>information</w:t>
      </w:r>
      <w:r>
        <w:rPr>
          <w:spacing w:val="-15"/>
        </w:rPr>
        <w:t> </w:t>
      </w:r>
      <w:r>
        <w:rPr/>
        <w:t>to</w:t>
      </w:r>
      <w:r>
        <w:rPr>
          <w:spacing w:val="-15"/>
        </w:rPr>
        <w:t> </w:t>
      </w:r>
      <w:r>
        <w:rPr/>
        <w:t>stakeholders,</w:t>
      </w:r>
      <w:r>
        <w:rPr>
          <w:spacing w:val="-15"/>
        </w:rPr>
        <w:t> </w:t>
      </w:r>
      <w:r>
        <w:rPr/>
        <w:t>stakeholders</w:t>
      </w:r>
      <w:r>
        <w:rPr>
          <w:spacing w:val="-15"/>
        </w:rPr>
        <w:t> </w:t>
      </w:r>
      <w:r>
        <w:rPr/>
        <w:t>need to be aware of their stand and how a project will impact them.</w:t>
      </w:r>
    </w:p>
    <w:p>
      <w:pPr>
        <w:spacing w:after="0" w:line="480" w:lineRule="auto"/>
        <w:jc w:val="both"/>
        <w:sectPr>
          <w:pgSz w:w="12240" w:h="15840"/>
          <w:pgMar w:header="0" w:footer="1015" w:top="1360" w:bottom="1200" w:left="860" w:right="400"/>
        </w:sectPr>
      </w:pPr>
    </w:p>
    <w:p>
      <w:pPr>
        <w:pStyle w:val="BodyText"/>
        <w:spacing w:line="480" w:lineRule="auto" w:before="72"/>
        <w:ind w:left="580" w:right="1041"/>
        <w:jc w:val="both"/>
      </w:pPr>
      <w:r>
        <w:rPr/>
        <w:t>Donaldson</w:t>
      </w:r>
      <w:r>
        <w:rPr>
          <w:spacing w:val="-5"/>
        </w:rPr>
        <w:t> </w:t>
      </w:r>
      <w:r>
        <w:rPr/>
        <w:t>&amp;</w:t>
      </w:r>
      <w:r>
        <w:rPr>
          <w:spacing w:val="-5"/>
        </w:rPr>
        <w:t> </w:t>
      </w:r>
      <w:r>
        <w:rPr/>
        <w:t>Preston</w:t>
      </w:r>
      <w:r>
        <w:rPr>
          <w:spacing w:val="-5"/>
        </w:rPr>
        <w:t> </w:t>
      </w:r>
      <w:r>
        <w:rPr/>
        <w:t>(1995)</w:t>
      </w:r>
      <w:r>
        <w:rPr>
          <w:spacing w:val="-6"/>
        </w:rPr>
        <w:t> </w:t>
      </w:r>
      <w:r>
        <w:rPr/>
        <w:t>observes</w:t>
      </w:r>
      <w:r>
        <w:rPr>
          <w:spacing w:val="-6"/>
        </w:rPr>
        <w:t> </w:t>
      </w:r>
      <w:r>
        <w:rPr/>
        <w:t>that</w:t>
      </w:r>
      <w:r>
        <w:rPr>
          <w:spacing w:val="-6"/>
        </w:rPr>
        <w:t> </w:t>
      </w:r>
      <w:r>
        <w:rPr/>
        <w:t>external</w:t>
      </w:r>
      <w:r>
        <w:rPr>
          <w:spacing w:val="-5"/>
        </w:rPr>
        <w:t> </w:t>
      </w:r>
      <w:r>
        <w:rPr/>
        <w:t>stakeholders</w:t>
      </w:r>
      <w:r>
        <w:rPr>
          <w:spacing w:val="-3"/>
        </w:rPr>
        <w:t> </w:t>
      </w:r>
      <w:r>
        <w:rPr/>
        <w:t>are</w:t>
      </w:r>
      <w:r>
        <w:rPr>
          <w:spacing w:val="-5"/>
        </w:rPr>
        <w:t> </w:t>
      </w:r>
      <w:r>
        <w:rPr/>
        <w:t>a</w:t>
      </w:r>
      <w:r>
        <w:rPr>
          <w:spacing w:val="-6"/>
        </w:rPr>
        <w:t> </w:t>
      </w:r>
      <w:r>
        <w:rPr/>
        <w:t>body</w:t>
      </w:r>
      <w:r>
        <w:rPr>
          <w:spacing w:val="-6"/>
        </w:rPr>
        <w:t> </w:t>
      </w:r>
      <w:r>
        <w:rPr/>
        <w:t>of</w:t>
      </w:r>
      <w:r>
        <w:rPr>
          <w:spacing w:val="-6"/>
        </w:rPr>
        <w:t> </w:t>
      </w:r>
      <w:r>
        <w:rPr/>
        <w:t>individuals</w:t>
      </w:r>
      <w:r>
        <w:rPr>
          <w:spacing w:val="-6"/>
        </w:rPr>
        <w:t> </w:t>
      </w:r>
      <w:r>
        <w:rPr/>
        <w:t>such</w:t>
      </w:r>
      <w:r>
        <w:rPr>
          <w:spacing w:val="-6"/>
        </w:rPr>
        <w:t> </w:t>
      </w:r>
      <w:r>
        <w:rPr/>
        <w:t>as a client, supplier, or loan specialist that impacts and is affected by a company yet isn't a member of the organisation. He likewise stipulates that depending on the circumstance a few classes of stakeholders here and there are external at times. They are external when they don't participate straightforwardly</w:t>
      </w:r>
      <w:r>
        <w:rPr>
          <w:spacing w:val="-11"/>
        </w:rPr>
        <w:t> </w:t>
      </w:r>
      <w:r>
        <w:rPr/>
        <w:t>in</w:t>
      </w:r>
      <w:r>
        <w:rPr>
          <w:spacing w:val="-5"/>
        </w:rPr>
        <w:t> </w:t>
      </w:r>
      <w:r>
        <w:rPr/>
        <w:t>the</w:t>
      </w:r>
      <w:r>
        <w:rPr>
          <w:spacing w:val="-6"/>
        </w:rPr>
        <w:t> </w:t>
      </w:r>
      <w:r>
        <w:rPr/>
        <w:t>project</w:t>
      </w:r>
      <w:r>
        <w:rPr>
          <w:spacing w:val="-5"/>
        </w:rPr>
        <w:t> </w:t>
      </w:r>
      <w:r>
        <w:rPr/>
        <w:t>management</w:t>
      </w:r>
      <w:r>
        <w:rPr>
          <w:spacing w:val="-6"/>
        </w:rPr>
        <w:t> </w:t>
      </w:r>
      <w:r>
        <w:rPr/>
        <w:t>executions,</w:t>
      </w:r>
      <w:r>
        <w:rPr>
          <w:spacing w:val="-6"/>
        </w:rPr>
        <w:t> </w:t>
      </w:r>
      <w:r>
        <w:rPr/>
        <w:t>when</w:t>
      </w:r>
      <w:r>
        <w:rPr>
          <w:spacing w:val="-6"/>
        </w:rPr>
        <w:t> </w:t>
      </w:r>
      <w:r>
        <w:rPr/>
        <w:t>they</w:t>
      </w:r>
      <w:r>
        <w:rPr>
          <w:spacing w:val="-11"/>
        </w:rPr>
        <w:t> </w:t>
      </w:r>
      <w:r>
        <w:rPr/>
        <w:t>just</w:t>
      </w:r>
      <w:r>
        <w:rPr>
          <w:spacing w:val="-5"/>
        </w:rPr>
        <w:t> </w:t>
      </w:r>
      <w:r>
        <w:rPr/>
        <w:t>set</w:t>
      </w:r>
      <w:r>
        <w:rPr>
          <w:spacing w:val="-3"/>
        </w:rPr>
        <w:t> </w:t>
      </w:r>
      <w:r>
        <w:rPr/>
        <w:t>up</w:t>
      </w:r>
      <w:r>
        <w:rPr>
          <w:spacing w:val="-5"/>
        </w:rPr>
        <w:t> </w:t>
      </w:r>
      <w:r>
        <w:rPr/>
        <w:t>prerequisites</w:t>
      </w:r>
      <w:r>
        <w:rPr>
          <w:spacing w:val="-6"/>
        </w:rPr>
        <w:t> </w:t>
      </w:r>
      <w:r>
        <w:rPr/>
        <w:t>about what they need or what they can give. When the concept of external stakeholder is plainly explained</w:t>
      </w:r>
      <w:r>
        <w:rPr>
          <w:spacing w:val="-2"/>
        </w:rPr>
        <w:t> </w:t>
      </w:r>
      <w:r>
        <w:rPr/>
        <w:t>and</w:t>
      </w:r>
      <w:r>
        <w:rPr>
          <w:spacing w:val="-3"/>
        </w:rPr>
        <w:t> </w:t>
      </w:r>
      <w:r>
        <w:rPr/>
        <w:t>they</w:t>
      </w:r>
      <w:r>
        <w:rPr>
          <w:spacing w:val="-5"/>
        </w:rPr>
        <w:t> </w:t>
      </w:r>
      <w:r>
        <w:rPr/>
        <w:t>are</w:t>
      </w:r>
      <w:r>
        <w:rPr>
          <w:spacing w:val="-3"/>
        </w:rPr>
        <w:t> </w:t>
      </w:r>
      <w:r>
        <w:rPr/>
        <w:t>distinguished</w:t>
      </w:r>
      <w:r>
        <w:rPr>
          <w:spacing w:val="-2"/>
        </w:rPr>
        <w:t> </w:t>
      </w:r>
      <w:r>
        <w:rPr/>
        <w:t>in</w:t>
      </w:r>
      <w:r>
        <w:rPr>
          <w:spacing w:val="-1"/>
        </w:rPr>
        <w:t> </w:t>
      </w:r>
      <w:r>
        <w:rPr/>
        <w:t>a</w:t>
      </w:r>
      <w:r>
        <w:rPr>
          <w:spacing w:val="-3"/>
        </w:rPr>
        <w:t> </w:t>
      </w:r>
      <w:r>
        <w:rPr/>
        <w:t>particular</w:t>
      </w:r>
      <w:r>
        <w:rPr>
          <w:spacing w:val="-2"/>
        </w:rPr>
        <w:t> </w:t>
      </w:r>
      <w:r>
        <w:rPr/>
        <w:t>project,</w:t>
      </w:r>
      <w:r>
        <w:rPr>
          <w:spacing w:val="-3"/>
        </w:rPr>
        <w:t> </w:t>
      </w:r>
      <w:r>
        <w:rPr/>
        <w:t>project managers</w:t>
      </w:r>
      <w:r>
        <w:rPr>
          <w:spacing w:val="-2"/>
        </w:rPr>
        <w:t> </w:t>
      </w:r>
      <w:r>
        <w:rPr/>
        <w:t>need</w:t>
      </w:r>
      <w:r>
        <w:rPr>
          <w:spacing w:val="-1"/>
        </w:rPr>
        <w:t> </w:t>
      </w:r>
      <w:r>
        <w:rPr/>
        <w:t>to</w:t>
      </w:r>
      <w:r>
        <w:rPr>
          <w:spacing w:val="-1"/>
        </w:rPr>
        <w:t> </w:t>
      </w:r>
      <w:r>
        <w:rPr/>
        <w:t>reach</w:t>
      </w:r>
      <w:r>
        <w:rPr>
          <w:spacing w:val="-2"/>
        </w:rPr>
        <w:t> </w:t>
      </w:r>
      <w:r>
        <w:rPr/>
        <w:t>out</w:t>
      </w:r>
      <w:r>
        <w:rPr>
          <w:spacing w:val="-3"/>
        </w:rPr>
        <w:t> </w:t>
      </w:r>
      <w:r>
        <w:rPr/>
        <w:t>to them cautiously to have the option to answer their necessities and prerequisites and set up restriction to the project limits to accomplish the goal subjectively and within the designated resources.</w:t>
      </w:r>
      <w:r>
        <w:rPr>
          <w:spacing w:val="-3"/>
        </w:rPr>
        <w:t> </w:t>
      </w:r>
      <w:r>
        <w:rPr/>
        <w:t>it</w:t>
      </w:r>
      <w:r>
        <w:rPr>
          <w:spacing w:val="-3"/>
        </w:rPr>
        <w:t> </w:t>
      </w:r>
      <w:r>
        <w:rPr/>
        <w:t>would</w:t>
      </w:r>
      <w:r>
        <w:rPr>
          <w:spacing w:val="-3"/>
        </w:rPr>
        <w:t> </w:t>
      </w:r>
      <w:r>
        <w:rPr/>
        <w:t>be</w:t>
      </w:r>
      <w:r>
        <w:rPr>
          <w:spacing w:val="-4"/>
        </w:rPr>
        <w:t> </w:t>
      </w:r>
      <w:r>
        <w:rPr/>
        <w:t>recommended</w:t>
      </w:r>
      <w:r>
        <w:rPr>
          <w:spacing w:val="-3"/>
        </w:rPr>
        <w:t> </w:t>
      </w:r>
      <w:r>
        <w:rPr/>
        <w:t>to</w:t>
      </w:r>
      <w:r>
        <w:rPr>
          <w:spacing w:val="-1"/>
        </w:rPr>
        <w:t> </w:t>
      </w:r>
      <w:r>
        <w:rPr/>
        <w:t>incorporate</w:t>
      </w:r>
      <w:r>
        <w:rPr>
          <w:spacing w:val="-3"/>
        </w:rPr>
        <w:t> </w:t>
      </w:r>
      <w:r>
        <w:rPr/>
        <w:t>all</w:t>
      </w:r>
      <w:r>
        <w:rPr>
          <w:spacing w:val="-3"/>
        </w:rPr>
        <w:t> </w:t>
      </w:r>
      <w:r>
        <w:rPr/>
        <w:t>levels</w:t>
      </w:r>
      <w:r>
        <w:rPr>
          <w:spacing w:val="-3"/>
        </w:rPr>
        <w:t> </w:t>
      </w:r>
      <w:r>
        <w:rPr/>
        <w:t>of</w:t>
      </w:r>
      <w:r>
        <w:rPr>
          <w:spacing w:val="-3"/>
        </w:rPr>
        <w:t> </w:t>
      </w:r>
      <w:r>
        <w:rPr/>
        <w:t>stakeholders</w:t>
      </w:r>
      <w:r>
        <w:rPr>
          <w:spacing w:val="-3"/>
        </w:rPr>
        <w:t> </w:t>
      </w:r>
      <w:r>
        <w:rPr/>
        <w:t>in</w:t>
      </w:r>
      <w:r>
        <w:rPr>
          <w:spacing w:val="-3"/>
        </w:rPr>
        <w:t> </w:t>
      </w:r>
      <w:r>
        <w:rPr/>
        <w:t>a</w:t>
      </w:r>
      <w:r>
        <w:rPr>
          <w:spacing w:val="-4"/>
        </w:rPr>
        <w:t> </w:t>
      </w:r>
      <w:r>
        <w:rPr/>
        <w:t>data</w:t>
      </w:r>
      <w:r>
        <w:rPr>
          <w:spacing w:val="-3"/>
        </w:rPr>
        <w:t> </w:t>
      </w:r>
      <w:r>
        <w:rPr/>
        <w:t>framework which permit them to bring up issues and concerns yet in addition which assist them with understanding what is doable or not, and to expect some form of discontent.</w:t>
      </w:r>
    </w:p>
    <w:p>
      <w:pPr>
        <w:pStyle w:val="BodyText"/>
        <w:spacing w:line="480" w:lineRule="auto" w:before="1"/>
        <w:ind w:left="580" w:right="1037"/>
        <w:jc w:val="both"/>
      </w:pPr>
      <w:r>
        <w:rPr/>
        <w:t>Another classification of stakeholders may be indirect or direct as well as outside and inside stakeholders</w:t>
      </w:r>
      <w:r>
        <w:rPr>
          <w:spacing w:val="-12"/>
        </w:rPr>
        <w:t> </w:t>
      </w:r>
      <w:r>
        <w:rPr/>
        <w:t>(Smith</w:t>
      </w:r>
      <w:r>
        <w:rPr>
          <w:spacing w:val="-10"/>
        </w:rPr>
        <w:t> </w:t>
      </w:r>
      <w:r>
        <w:rPr/>
        <w:t>&amp;</w:t>
      </w:r>
      <w:r>
        <w:rPr>
          <w:spacing w:val="-10"/>
        </w:rPr>
        <w:t> </w:t>
      </w:r>
      <w:r>
        <w:rPr/>
        <w:t>Love,</w:t>
      </w:r>
      <w:r>
        <w:rPr>
          <w:spacing w:val="-11"/>
        </w:rPr>
        <w:t> </w:t>
      </w:r>
      <w:r>
        <w:rPr/>
        <w:t>2004);</w:t>
      </w:r>
      <w:r>
        <w:rPr>
          <w:spacing w:val="-10"/>
        </w:rPr>
        <w:t> </w:t>
      </w:r>
      <w:r>
        <w:rPr/>
        <w:t>also</w:t>
      </w:r>
      <w:r>
        <w:rPr>
          <w:spacing w:val="-10"/>
        </w:rPr>
        <w:t> </w:t>
      </w:r>
      <w:r>
        <w:rPr/>
        <w:t>primary</w:t>
      </w:r>
      <w:r>
        <w:rPr>
          <w:spacing w:val="-13"/>
        </w:rPr>
        <w:t> </w:t>
      </w:r>
      <w:r>
        <w:rPr/>
        <w:t>or</w:t>
      </w:r>
      <w:r>
        <w:rPr>
          <w:spacing w:val="-11"/>
        </w:rPr>
        <w:t> </w:t>
      </w:r>
      <w:r>
        <w:rPr/>
        <w:t>secondary</w:t>
      </w:r>
      <w:r>
        <w:rPr>
          <w:spacing w:val="-15"/>
        </w:rPr>
        <w:t> </w:t>
      </w:r>
      <w:r>
        <w:rPr/>
        <w:t>stakeholders</w:t>
      </w:r>
      <w:r>
        <w:rPr>
          <w:spacing w:val="-10"/>
        </w:rPr>
        <w:t> </w:t>
      </w:r>
      <w:r>
        <w:rPr/>
        <w:t>(Buchholtz</w:t>
      </w:r>
      <w:r>
        <w:rPr>
          <w:spacing w:val="-9"/>
        </w:rPr>
        <w:t> </w:t>
      </w:r>
      <w:r>
        <w:rPr/>
        <w:t>&amp;</w:t>
      </w:r>
      <w:r>
        <w:rPr>
          <w:spacing w:val="-13"/>
        </w:rPr>
        <w:t> </w:t>
      </w:r>
      <w:r>
        <w:rPr/>
        <w:t>Carroll, 2008). Individuals who participate majorly in the organisation and on projects concerning the organisation</w:t>
      </w:r>
      <w:r>
        <w:rPr>
          <w:spacing w:val="-2"/>
        </w:rPr>
        <w:t> </w:t>
      </w:r>
      <w:r>
        <w:rPr/>
        <w:t>in</w:t>
      </w:r>
      <w:r>
        <w:rPr>
          <w:spacing w:val="-2"/>
        </w:rPr>
        <w:t> </w:t>
      </w:r>
      <w:r>
        <w:rPr/>
        <w:t>such a</w:t>
      </w:r>
      <w:r>
        <w:rPr>
          <w:spacing w:val="-1"/>
        </w:rPr>
        <w:t> </w:t>
      </w:r>
      <w:r>
        <w:rPr/>
        <w:t>way</w:t>
      </w:r>
      <w:r>
        <w:rPr>
          <w:spacing w:val="-4"/>
        </w:rPr>
        <w:t> </w:t>
      </w:r>
      <w:r>
        <w:rPr/>
        <w:t>that</w:t>
      </w:r>
      <w:r>
        <w:rPr>
          <w:spacing w:val="-2"/>
        </w:rPr>
        <w:t> </w:t>
      </w:r>
      <w:r>
        <w:rPr/>
        <w:t>they</w:t>
      </w:r>
      <w:r>
        <w:rPr>
          <w:spacing w:val="-4"/>
        </w:rPr>
        <w:t> </w:t>
      </w:r>
      <w:r>
        <w:rPr/>
        <w:t>are</w:t>
      </w:r>
      <w:r>
        <w:rPr>
          <w:spacing w:val="-3"/>
        </w:rPr>
        <w:t> </w:t>
      </w:r>
      <w:r>
        <w:rPr/>
        <w:t>indispensable</w:t>
      </w:r>
      <w:r>
        <w:rPr>
          <w:spacing w:val="-2"/>
        </w:rPr>
        <w:t> </w:t>
      </w:r>
      <w:r>
        <w:rPr/>
        <w:t>are</w:t>
      </w:r>
      <w:r>
        <w:rPr>
          <w:spacing w:val="-3"/>
        </w:rPr>
        <w:t> </w:t>
      </w:r>
      <w:r>
        <w:rPr/>
        <w:t>referred</w:t>
      </w:r>
      <w:r>
        <w:rPr>
          <w:spacing w:val="-2"/>
        </w:rPr>
        <w:t> </w:t>
      </w:r>
      <w:r>
        <w:rPr/>
        <w:t>to as</w:t>
      </w:r>
      <w:r>
        <w:rPr>
          <w:spacing w:val="-2"/>
        </w:rPr>
        <w:t> </w:t>
      </w:r>
      <w:r>
        <w:rPr/>
        <w:t>primary</w:t>
      </w:r>
      <w:r>
        <w:rPr>
          <w:spacing w:val="-4"/>
        </w:rPr>
        <w:t> </w:t>
      </w:r>
      <w:r>
        <w:rPr/>
        <w:t>stakeholders.</w:t>
      </w:r>
      <w:r>
        <w:rPr>
          <w:spacing w:val="-1"/>
        </w:rPr>
        <w:t> </w:t>
      </w:r>
      <w:r>
        <w:rPr/>
        <w:t>On the other hand, secondary stakeholders are partners that impact or are impacted by the organisation’s work but do not remain vital to the longevity of the organisation (Karlsen, 2008). Stakeholders differ in the level of importance to the project work, some can be extremely crucial to the development of the work while others not so much (Calvert, 1995). Certain stakeholders remain dedicated to participate in the project and accomplish specific obligations by official agreement</w:t>
      </w:r>
      <w:r>
        <w:rPr>
          <w:spacing w:val="-3"/>
        </w:rPr>
        <w:t> </w:t>
      </w:r>
      <w:r>
        <w:rPr/>
        <w:t>while</w:t>
      </w:r>
      <w:r>
        <w:rPr>
          <w:spacing w:val="-4"/>
        </w:rPr>
        <w:t> </w:t>
      </w:r>
      <w:r>
        <w:rPr/>
        <w:t>the</w:t>
      </w:r>
      <w:r>
        <w:rPr>
          <w:spacing w:val="-3"/>
        </w:rPr>
        <w:t> </w:t>
      </w:r>
      <w:r>
        <w:rPr/>
        <w:t>others</w:t>
      </w:r>
      <w:r>
        <w:rPr>
          <w:spacing w:val="-3"/>
        </w:rPr>
        <w:t> </w:t>
      </w:r>
      <w:r>
        <w:rPr/>
        <w:t>do</w:t>
      </w:r>
      <w:r>
        <w:rPr>
          <w:spacing w:val="-3"/>
        </w:rPr>
        <w:t> </w:t>
      </w:r>
      <w:r>
        <w:rPr/>
        <w:t>not</w:t>
      </w:r>
      <w:r>
        <w:rPr>
          <w:spacing w:val="-3"/>
        </w:rPr>
        <w:t> </w:t>
      </w:r>
      <w:r>
        <w:rPr/>
        <w:t>possess</w:t>
      </w:r>
      <w:r>
        <w:rPr>
          <w:spacing w:val="-3"/>
        </w:rPr>
        <w:t> </w:t>
      </w:r>
      <w:r>
        <w:rPr/>
        <w:t>constricted</w:t>
      </w:r>
      <w:r>
        <w:rPr>
          <w:spacing w:val="-3"/>
        </w:rPr>
        <w:t> </w:t>
      </w:r>
      <w:r>
        <w:rPr/>
        <w:t>responsibility</w:t>
      </w:r>
      <w:r>
        <w:rPr>
          <w:spacing w:val="-8"/>
        </w:rPr>
        <w:t> </w:t>
      </w:r>
      <w:r>
        <w:rPr/>
        <w:t>or</w:t>
      </w:r>
      <w:r>
        <w:rPr>
          <w:spacing w:val="-3"/>
        </w:rPr>
        <w:t> </w:t>
      </w:r>
      <w:r>
        <w:rPr/>
        <w:t>official</w:t>
      </w:r>
      <w:r>
        <w:rPr>
          <w:spacing w:val="-3"/>
        </w:rPr>
        <w:t> </w:t>
      </w:r>
      <w:r>
        <w:rPr/>
        <w:t>disposition</w:t>
      </w:r>
      <w:r>
        <w:rPr>
          <w:spacing w:val="-3"/>
        </w:rPr>
        <w:t> </w:t>
      </w:r>
      <w:r>
        <w:rPr/>
        <w:t>(Smith &amp;Love,</w:t>
      </w:r>
      <w:r>
        <w:rPr>
          <w:spacing w:val="-17"/>
        </w:rPr>
        <w:t> </w:t>
      </w:r>
      <w:r>
        <w:rPr/>
        <w:t>2004;</w:t>
      </w:r>
      <w:r>
        <w:rPr>
          <w:spacing w:val="-14"/>
        </w:rPr>
        <w:t> </w:t>
      </w:r>
      <w:r>
        <w:rPr/>
        <w:t>Buchholtz</w:t>
      </w:r>
      <w:r>
        <w:rPr>
          <w:spacing w:val="-13"/>
        </w:rPr>
        <w:t> </w:t>
      </w:r>
      <w:r>
        <w:rPr/>
        <w:t>&amp;</w:t>
      </w:r>
      <w:r>
        <w:rPr>
          <w:spacing w:val="-15"/>
        </w:rPr>
        <w:t> </w:t>
      </w:r>
      <w:r>
        <w:rPr/>
        <w:t>Carroll,</w:t>
      </w:r>
      <w:r>
        <w:rPr>
          <w:spacing w:val="-13"/>
        </w:rPr>
        <w:t> </w:t>
      </w:r>
      <w:r>
        <w:rPr/>
        <w:t>2008).</w:t>
      </w:r>
      <w:r>
        <w:rPr>
          <w:spacing w:val="-14"/>
        </w:rPr>
        <w:t> </w:t>
      </w:r>
      <w:r>
        <w:rPr/>
        <w:t>Dissimilar</w:t>
      </w:r>
      <w:r>
        <w:rPr>
          <w:spacing w:val="-15"/>
        </w:rPr>
        <w:t> </w:t>
      </w:r>
      <w:r>
        <w:rPr/>
        <w:t>categorisations</w:t>
      </w:r>
      <w:r>
        <w:rPr>
          <w:spacing w:val="-14"/>
        </w:rPr>
        <w:t> </w:t>
      </w:r>
      <w:r>
        <w:rPr/>
        <w:t>state</w:t>
      </w:r>
      <w:r>
        <w:rPr>
          <w:spacing w:val="-15"/>
        </w:rPr>
        <w:t> </w:t>
      </w:r>
      <w:r>
        <w:rPr/>
        <w:t>the</w:t>
      </w:r>
      <w:r>
        <w:rPr>
          <w:spacing w:val="-14"/>
        </w:rPr>
        <w:t> </w:t>
      </w:r>
      <w:r>
        <w:rPr/>
        <w:t>qualities</w:t>
      </w:r>
      <w:r>
        <w:rPr>
          <w:spacing w:val="-14"/>
        </w:rPr>
        <w:t> </w:t>
      </w:r>
      <w:r>
        <w:rPr/>
        <w:t>of</w:t>
      </w:r>
      <w:r>
        <w:rPr>
          <w:spacing w:val="-14"/>
        </w:rPr>
        <w:t> </w:t>
      </w:r>
      <w:r>
        <w:rPr>
          <w:spacing w:val="-2"/>
        </w:rPr>
        <w:t>validity,</w:t>
      </w:r>
    </w:p>
    <w:p>
      <w:pPr>
        <w:spacing w:after="0" w:line="480" w:lineRule="auto"/>
        <w:jc w:val="both"/>
        <w:sectPr>
          <w:pgSz w:w="12240" w:h="15840"/>
          <w:pgMar w:header="0" w:footer="1015" w:top="1360" w:bottom="1200" w:left="860" w:right="400"/>
        </w:sectPr>
      </w:pPr>
    </w:p>
    <w:p>
      <w:pPr>
        <w:pStyle w:val="BodyText"/>
        <w:spacing w:line="480" w:lineRule="auto" w:before="72"/>
        <w:ind w:left="580" w:right="1038"/>
        <w:jc w:val="both"/>
      </w:pPr>
      <w:r>
        <w:rPr/>
        <w:t>authority, and urgency. Authority is a chance for stakeholders to allow others to execute actions on</w:t>
      </w:r>
      <w:r>
        <w:rPr>
          <w:spacing w:val="-15"/>
        </w:rPr>
        <w:t> </w:t>
      </w:r>
      <w:r>
        <w:rPr/>
        <w:t>the</w:t>
      </w:r>
      <w:r>
        <w:rPr>
          <w:spacing w:val="-15"/>
        </w:rPr>
        <w:t> </w:t>
      </w:r>
      <w:r>
        <w:rPr/>
        <w:t>project.</w:t>
      </w:r>
      <w:r>
        <w:rPr>
          <w:spacing w:val="-15"/>
        </w:rPr>
        <w:t> </w:t>
      </w:r>
      <w:r>
        <w:rPr/>
        <w:t>Validity</w:t>
      </w:r>
      <w:r>
        <w:rPr>
          <w:spacing w:val="-15"/>
        </w:rPr>
        <w:t> </w:t>
      </w:r>
      <w:r>
        <w:rPr/>
        <w:t>is</w:t>
      </w:r>
      <w:r>
        <w:rPr>
          <w:spacing w:val="-12"/>
        </w:rPr>
        <w:t> </w:t>
      </w:r>
      <w:r>
        <w:rPr/>
        <w:t>the</w:t>
      </w:r>
      <w:r>
        <w:rPr>
          <w:spacing w:val="-15"/>
        </w:rPr>
        <w:t> </w:t>
      </w:r>
      <w:r>
        <w:rPr/>
        <w:t>recognition</w:t>
      </w:r>
      <w:r>
        <w:rPr>
          <w:spacing w:val="-14"/>
        </w:rPr>
        <w:t> </w:t>
      </w:r>
      <w:r>
        <w:rPr/>
        <w:t>of</w:t>
      </w:r>
      <w:r>
        <w:rPr>
          <w:spacing w:val="-15"/>
        </w:rPr>
        <w:t> </w:t>
      </w:r>
      <w:r>
        <w:rPr/>
        <w:t>the</w:t>
      </w:r>
      <w:r>
        <w:rPr>
          <w:spacing w:val="-15"/>
        </w:rPr>
        <w:t> </w:t>
      </w:r>
      <w:r>
        <w:rPr/>
        <w:t>demeanour</w:t>
      </w:r>
      <w:r>
        <w:rPr>
          <w:spacing w:val="-15"/>
        </w:rPr>
        <w:t> </w:t>
      </w:r>
      <w:r>
        <w:rPr/>
        <w:t>of</w:t>
      </w:r>
      <w:r>
        <w:rPr>
          <w:spacing w:val="-15"/>
        </w:rPr>
        <w:t> </w:t>
      </w:r>
      <w:r>
        <w:rPr/>
        <w:t>participants</w:t>
      </w:r>
      <w:r>
        <w:rPr>
          <w:spacing w:val="-14"/>
        </w:rPr>
        <w:t> </w:t>
      </w:r>
      <w:r>
        <w:rPr/>
        <w:t>in</w:t>
      </w:r>
      <w:r>
        <w:rPr>
          <w:spacing w:val="-14"/>
        </w:rPr>
        <w:t> </w:t>
      </w:r>
      <w:r>
        <w:rPr/>
        <w:t>terms</w:t>
      </w:r>
      <w:r>
        <w:rPr>
          <w:spacing w:val="-14"/>
        </w:rPr>
        <w:t> </w:t>
      </w:r>
      <w:r>
        <w:rPr/>
        <w:t>of</w:t>
      </w:r>
      <w:r>
        <w:rPr>
          <w:spacing w:val="-15"/>
        </w:rPr>
        <w:t> </w:t>
      </w:r>
      <w:r>
        <w:rPr/>
        <w:t>social</w:t>
      </w:r>
      <w:r>
        <w:rPr>
          <w:spacing w:val="-14"/>
        </w:rPr>
        <w:t> </w:t>
      </w:r>
      <w:r>
        <w:rPr/>
        <w:t>beliefs as well as regulations.</w:t>
      </w:r>
    </w:p>
    <w:p>
      <w:pPr>
        <w:pStyle w:val="Heading1"/>
        <w:numPr>
          <w:ilvl w:val="1"/>
          <w:numId w:val="2"/>
        </w:numPr>
        <w:tabs>
          <w:tab w:pos="940" w:val="left" w:leader="none"/>
        </w:tabs>
        <w:spacing w:line="240" w:lineRule="auto" w:before="5" w:after="0"/>
        <w:ind w:left="940" w:right="0" w:hanging="360"/>
        <w:jc w:val="both"/>
      </w:pPr>
      <w:r>
        <w:rPr/>
        <w:t>Importance</w:t>
      </w:r>
      <w:r>
        <w:rPr>
          <w:spacing w:val="-3"/>
        </w:rPr>
        <w:t> </w:t>
      </w:r>
      <w:r>
        <w:rPr/>
        <w:t>of </w:t>
      </w:r>
      <w:r>
        <w:rPr>
          <w:spacing w:val="-2"/>
        </w:rPr>
        <w:t>Stakeholders</w:t>
      </w:r>
    </w:p>
    <w:p>
      <w:pPr>
        <w:pStyle w:val="BodyText"/>
        <w:spacing w:before="7"/>
        <w:rPr>
          <w:b/>
          <w:sz w:val="23"/>
        </w:rPr>
      </w:pPr>
    </w:p>
    <w:p>
      <w:pPr>
        <w:pStyle w:val="BodyText"/>
        <w:spacing w:line="480" w:lineRule="auto"/>
        <w:ind w:left="580" w:right="1037"/>
        <w:jc w:val="both"/>
      </w:pPr>
      <w:r>
        <w:rPr/>
        <w:t>One important question in the discourse of stakeholders is their levels of importance to a project. (Karlsen, 2002). It addressing this question, two schools of thought have arisen A few scholars associated</w:t>
      </w:r>
      <w:r>
        <w:rPr>
          <w:spacing w:val="-10"/>
        </w:rPr>
        <w:t> </w:t>
      </w:r>
      <w:r>
        <w:rPr/>
        <w:t>to</w:t>
      </w:r>
      <w:r>
        <w:rPr>
          <w:spacing w:val="-9"/>
        </w:rPr>
        <w:t> </w:t>
      </w:r>
      <w:r>
        <w:rPr/>
        <w:t>the</w:t>
      </w:r>
      <w:r>
        <w:rPr>
          <w:spacing w:val="-11"/>
        </w:rPr>
        <w:t> </w:t>
      </w:r>
      <w:r>
        <w:rPr/>
        <w:t>earliest</w:t>
      </w:r>
      <w:r>
        <w:rPr>
          <w:spacing w:val="-7"/>
        </w:rPr>
        <w:t> </w:t>
      </w:r>
      <w:r>
        <w:rPr/>
        <w:t>school</w:t>
      </w:r>
      <w:r>
        <w:rPr>
          <w:spacing w:val="-9"/>
        </w:rPr>
        <w:t> </w:t>
      </w:r>
      <w:r>
        <w:rPr/>
        <w:t>contend</w:t>
      </w:r>
      <w:r>
        <w:rPr>
          <w:spacing w:val="-10"/>
        </w:rPr>
        <w:t> </w:t>
      </w:r>
      <w:r>
        <w:rPr/>
        <w:t>that</w:t>
      </w:r>
      <w:r>
        <w:rPr>
          <w:spacing w:val="-8"/>
        </w:rPr>
        <w:t> </w:t>
      </w:r>
      <w:r>
        <w:rPr/>
        <w:t>management</w:t>
      </w:r>
      <w:r>
        <w:rPr>
          <w:spacing w:val="-9"/>
        </w:rPr>
        <w:t> </w:t>
      </w:r>
      <w:r>
        <w:rPr/>
        <w:t>ought</w:t>
      </w:r>
      <w:r>
        <w:rPr>
          <w:spacing w:val="-9"/>
        </w:rPr>
        <w:t> </w:t>
      </w:r>
      <w:r>
        <w:rPr/>
        <w:t>to</w:t>
      </w:r>
      <w:r>
        <w:rPr>
          <w:spacing w:val="-9"/>
        </w:rPr>
        <w:t> </w:t>
      </w:r>
      <w:r>
        <w:rPr/>
        <w:t>endeavour</w:t>
      </w:r>
      <w:r>
        <w:rPr>
          <w:spacing w:val="-10"/>
        </w:rPr>
        <w:t> </w:t>
      </w:r>
      <w:r>
        <w:rPr/>
        <w:t>to</w:t>
      </w:r>
      <w:r>
        <w:rPr>
          <w:spacing w:val="-9"/>
        </w:rPr>
        <w:t> </w:t>
      </w:r>
      <w:r>
        <w:rPr/>
        <w:t>fulfil</w:t>
      </w:r>
      <w:r>
        <w:rPr>
          <w:spacing w:val="-9"/>
        </w:rPr>
        <w:t> </w:t>
      </w:r>
      <w:r>
        <w:rPr/>
        <w:t>the</w:t>
      </w:r>
      <w:r>
        <w:rPr>
          <w:spacing w:val="-10"/>
        </w:rPr>
        <w:t> </w:t>
      </w:r>
      <w:r>
        <w:rPr/>
        <w:t>nominal necessities</w:t>
      </w:r>
      <w:r>
        <w:rPr>
          <w:spacing w:val="-15"/>
        </w:rPr>
        <w:t> </w:t>
      </w:r>
      <w:r>
        <w:rPr/>
        <w:t>of</w:t>
      </w:r>
      <w:r>
        <w:rPr>
          <w:spacing w:val="-14"/>
        </w:rPr>
        <w:t> </w:t>
      </w:r>
      <w:r>
        <w:rPr/>
        <w:t>minimal</w:t>
      </w:r>
      <w:r>
        <w:rPr>
          <w:spacing w:val="-13"/>
        </w:rPr>
        <w:t> </w:t>
      </w:r>
      <w:r>
        <w:rPr/>
        <w:t>stakeholders</w:t>
      </w:r>
      <w:r>
        <w:rPr>
          <w:spacing w:val="-13"/>
        </w:rPr>
        <w:t> </w:t>
      </w:r>
      <w:r>
        <w:rPr/>
        <w:t>and</w:t>
      </w:r>
      <w:r>
        <w:rPr>
          <w:spacing w:val="-13"/>
        </w:rPr>
        <w:t> </w:t>
      </w:r>
      <w:r>
        <w:rPr/>
        <w:t>to</w:t>
      </w:r>
      <w:r>
        <w:rPr>
          <w:spacing w:val="-13"/>
        </w:rPr>
        <w:t> </w:t>
      </w:r>
      <w:r>
        <w:rPr/>
        <w:t>fulfil</w:t>
      </w:r>
      <w:r>
        <w:rPr>
          <w:spacing w:val="-12"/>
        </w:rPr>
        <w:t> </w:t>
      </w:r>
      <w:r>
        <w:rPr/>
        <w:t>in</w:t>
      </w:r>
      <w:r>
        <w:rPr>
          <w:spacing w:val="-15"/>
        </w:rPr>
        <w:t> </w:t>
      </w:r>
      <w:r>
        <w:rPr/>
        <w:t>the</w:t>
      </w:r>
      <w:r>
        <w:rPr>
          <w:spacing w:val="-14"/>
        </w:rPr>
        <w:t> </w:t>
      </w:r>
      <w:r>
        <w:rPr/>
        <w:t>best</w:t>
      </w:r>
      <w:r>
        <w:rPr>
          <w:spacing w:val="-12"/>
        </w:rPr>
        <w:t> </w:t>
      </w:r>
      <w:r>
        <w:rPr/>
        <w:t>way</w:t>
      </w:r>
      <w:r>
        <w:rPr>
          <w:spacing w:val="-15"/>
        </w:rPr>
        <w:t> </w:t>
      </w:r>
      <w:r>
        <w:rPr/>
        <w:t>the</w:t>
      </w:r>
      <w:r>
        <w:rPr>
          <w:spacing w:val="-14"/>
        </w:rPr>
        <w:t> </w:t>
      </w:r>
      <w:r>
        <w:rPr/>
        <w:t>requirements</w:t>
      </w:r>
      <w:r>
        <w:rPr>
          <w:spacing w:val="-13"/>
        </w:rPr>
        <w:t> </w:t>
      </w:r>
      <w:r>
        <w:rPr/>
        <w:t>of</w:t>
      </w:r>
      <w:r>
        <w:rPr>
          <w:spacing w:val="-14"/>
        </w:rPr>
        <w:t> </w:t>
      </w:r>
      <w:r>
        <w:rPr/>
        <w:t>loyal</w:t>
      </w:r>
      <w:r>
        <w:rPr>
          <w:spacing w:val="-13"/>
        </w:rPr>
        <w:t> </w:t>
      </w:r>
      <w:r>
        <w:rPr/>
        <w:t>and</w:t>
      </w:r>
      <w:r>
        <w:rPr>
          <w:spacing w:val="-13"/>
        </w:rPr>
        <w:t> </w:t>
      </w:r>
      <w:r>
        <w:rPr/>
        <w:t>well- connected</w:t>
      </w:r>
      <w:r>
        <w:rPr>
          <w:spacing w:val="-11"/>
        </w:rPr>
        <w:t> </w:t>
      </w:r>
      <w:r>
        <w:rPr/>
        <w:t>stakeholders</w:t>
      </w:r>
      <w:r>
        <w:rPr>
          <w:spacing w:val="-14"/>
        </w:rPr>
        <w:t> </w:t>
      </w:r>
      <w:r>
        <w:rPr/>
        <w:t>(Savage</w:t>
      </w:r>
      <w:r>
        <w:rPr>
          <w:spacing w:val="-12"/>
        </w:rPr>
        <w:t> </w:t>
      </w:r>
      <w:r>
        <w:rPr>
          <w:i/>
        </w:rPr>
        <w:t>et</w:t>
      </w:r>
      <w:r>
        <w:rPr>
          <w:i/>
          <w:spacing w:val="-13"/>
        </w:rPr>
        <w:t> </w:t>
      </w:r>
      <w:r>
        <w:rPr>
          <w:i/>
        </w:rPr>
        <w:t>al.,</w:t>
      </w:r>
      <w:r>
        <w:rPr>
          <w:i/>
          <w:spacing w:val="-10"/>
        </w:rPr>
        <w:t> </w:t>
      </w:r>
      <w:r>
        <w:rPr/>
        <w:t>1991).</w:t>
      </w:r>
      <w:r>
        <w:rPr>
          <w:spacing w:val="-13"/>
        </w:rPr>
        <w:t> </w:t>
      </w:r>
      <w:r>
        <w:rPr/>
        <w:t>They</w:t>
      </w:r>
      <w:r>
        <w:rPr>
          <w:spacing w:val="-15"/>
        </w:rPr>
        <w:t> </w:t>
      </w:r>
      <w:r>
        <w:rPr/>
        <w:t>exhort</w:t>
      </w:r>
      <w:r>
        <w:rPr>
          <w:spacing w:val="-13"/>
        </w:rPr>
        <w:t> </w:t>
      </w:r>
      <w:r>
        <w:rPr/>
        <w:t>that</w:t>
      </w:r>
      <w:r>
        <w:rPr>
          <w:spacing w:val="-11"/>
        </w:rPr>
        <w:t> </w:t>
      </w:r>
      <w:r>
        <w:rPr/>
        <w:t>even</w:t>
      </w:r>
      <w:r>
        <w:rPr>
          <w:spacing w:val="-13"/>
        </w:rPr>
        <w:t> </w:t>
      </w:r>
      <w:r>
        <w:rPr/>
        <w:t>though</w:t>
      </w:r>
      <w:r>
        <w:rPr>
          <w:spacing w:val="-11"/>
        </w:rPr>
        <w:t> </w:t>
      </w:r>
      <w:r>
        <w:rPr/>
        <w:t>customers,</w:t>
      </w:r>
      <w:r>
        <w:rPr>
          <w:spacing w:val="-14"/>
        </w:rPr>
        <w:t> </w:t>
      </w:r>
      <w:r>
        <w:rPr/>
        <w:t>end</w:t>
      </w:r>
      <w:r>
        <w:rPr>
          <w:spacing w:val="-11"/>
        </w:rPr>
        <w:t> </w:t>
      </w:r>
      <w:r>
        <w:rPr/>
        <w:t>clients, contractors, line organisations, suppliers and community establishments are equivalent with regards to causing issues and vulnerability for the project, customers and end clients are the significant stakeholders (Karlsen </w:t>
      </w:r>
      <w:r>
        <w:rPr>
          <w:i/>
        </w:rPr>
        <w:t>et al., </w:t>
      </w:r>
      <w:r>
        <w:rPr/>
        <w:t>2008). Consequently, the external stakeholders or on the other</w:t>
      </w:r>
      <w:r>
        <w:rPr>
          <w:spacing w:val="-8"/>
        </w:rPr>
        <w:t> </w:t>
      </w:r>
      <w:r>
        <w:rPr/>
        <w:t>hand</w:t>
      </w:r>
      <w:r>
        <w:rPr>
          <w:spacing w:val="-7"/>
        </w:rPr>
        <w:t> </w:t>
      </w:r>
      <w:r>
        <w:rPr/>
        <w:t>the</w:t>
      </w:r>
      <w:r>
        <w:rPr>
          <w:spacing w:val="-8"/>
        </w:rPr>
        <w:t> </w:t>
      </w:r>
      <w:r>
        <w:rPr/>
        <w:t>individuals</w:t>
      </w:r>
      <w:r>
        <w:rPr>
          <w:spacing w:val="-7"/>
        </w:rPr>
        <w:t> </w:t>
      </w:r>
      <w:r>
        <w:rPr/>
        <w:t>who</w:t>
      </w:r>
      <w:r>
        <w:rPr>
          <w:spacing w:val="-8"/>
        </w:rPr>
        <w:t> </w:t>
      </w:r>
      <w:r>
        <w:rPr/>
        <w:t>are</w:t>
      </w:r>
      <w:r>
        <w:rPr>
          <w:spacing w:val="-7"/>
        </w:rPr>
        <w:t> </w:t>
      </w:r>
      <w:r>
        <w:rPr/>
        <w:t>not</w:t>
      </w:r>
      <w:r>
        <w:rPr>
          <w:spacing w:val="-7"/>
        </w:rPr>
        <w:t> </w:t>
      </w:r>
      <w:r>
        <w:rPr/>
        <w:t>effectively</w:t>
      </w:r>
      <w:r>
        <w:rPr>
          <w:spacing w:val="-10"/>
        </w:rPr>
        <w:t> </w:t>
      </w:r>
      <w:r>
        <w:rPr/>
        <w:t>engaged</w:t>
      </w:r>
      <w:r>
        <w:rPr>
          <w:spacing w:val="-5"/>
        </w:rPr>
        <w:t> </w:t>
      </w:r>
      <w:r>
        <w:rPr/>
        <w:t>with</w:t>
      </w:r>
      <w:r>
        <w:rPr>
          <w:spacing w:val="-7"/>
        </w:rPr>
        <w:t> </w:t>
      </w:r>
      <w:r>
        <w:rPr/>
        <w:t>the</w:t>
      </w:r>
      <w:r>
        <w:rPr>
          <w:spacing w:val="-8"/>
        </w:rPr>
        <w:t> </w:t>
      </w:r>
      <w:r>
        <w:rPr/>
        <w:t>task</w:t>
      </w:r>
      <w:r>
        <w:rPr>
          <w:spacing w:val="-8"/>
        </w:rPr>
        <w:t> </w:t>
      </w:r>
      <w:r>
        <w:rPr/>
        <w:t>extension</w:t>
      </w:r>
      <w:r>
        <w:rPr>
          <w:spacing w:val="-7"/>
        </w:rPr>
        <w:t> </w:t>
      </w:r>
      <w:r>
        <w:rPr/>
        <w:t>are</w:t>
      </w:r>
      <w:r>
        <w:rPr>
          <w:spacing w:val="-9"/>
        </w:rPr>
        <w:t> </w:t>
      </w:r>
      <w:r>
        <w:rPr/>
        <w:t>particularly more</w:t>
      </w:r>
      <w:r>
        <w:rPr>
          <w:spacing w:val="-8"/>
        </w:rPr>
        <w:t> </w:t>
      </w:r>
      <w:r>
        <w:rPr/>
        <w:t>significant.</w:t>
      </w:r>
      <w:r>
        <w:rPr>
          <w:spacing w:val="-4"/>
        </w:rPr>
        <w:t> </w:t>
      </w:r>
      <w:r>
        <w:rPr/>
        <w:t>In</w:t>
      </w:r>
      <w:r>
        <w:rPr>
          <w:spacing w:val="-7"/>
        </w:rPr>
        <w:t> </w:t>
      </w:r>
      <w:r>
        <w:rPr/>
        <w:t>this</w:t>
      </w:r>
      <w:r>
        <w:rPr>
          <w:spacing w:val="-7"/>
        </w:rPr>
        <w:t> </w:t>
      </w:r>
      <w:r>
        <w:rPr/>
        <w:t>school,</w:t>
      </w:r>
      <w:r>
        <w:rPr>
          <w:spacing w:val="-6"/>
        </w:rPr>
        <w:t> </w:t>
      </w:r>
      <w:r>
        <w:rPr/>
        <w:t>effective</w:t>
      </w:r>
      <w:r>
        <w:rPr>
          <w:spacing w:val="-8"/>
        </w:rPr>
        <w:t> </w:t>
      </w:r>
      <w:r>
        <w:rPr/>
        <w:t>PM</w:t>
      </w:r>
      <w:r>
        <w:rPr>
          <w:spacing w:val="-7"/>
        </w:rPr>
        <w:t> </w:t>
      </w:r>
      <w:r>
        <w:rPr/>
        <w:t>implies</w:t>
      </w:r>
      <w:r>
        <w:rPr>
          <w:spacing w:val="-7"/>
        </w:rPr>
        <w:t> </w:t>
      </w:r>
      <w:r>
        <w:rPr/>
        <w:t>effective</w:t>
      </w:r>
      <w:r>
        <w:rPr>
          <w:spacing w:val="-8"/>
        </w:rPr>
        <w:t> </w:t>
      </w:r>
      <w:r>
        <w:rPr/>
        <w:t>political</w:t>
      </w:r>
      <w:r>
        <w:rPr>
          <w:spacing w:val="-6"/>
        </w:rPr>
        <w:t> </w:t>
      </w:r>
      <w:r>
        <w:rPr/>
        <w:t>management</w:t>
      </w:r>
      <w:r>
        <w:rPr>
          <w:spacing w:val="-7"/>
        </w:rPr>
        <w:t> </w:t>
      </w:r>
      <w:r>
        <w:rPr/>
        <w:t>too</w:t>
      </w:r>
      <w:r>
        <w:rPr>
          <w:spacing w:val="-6"/>
        </w:rPr>
        <w:t> </w:t>
      </w:r>
      <w:r>
        <w:rPr/>
        <w:t>(Cleland &amp; Ireland, 2002). Yet, different scholars promoting the subsequent school exhort that; all stakeholder goals should be equated. They assert that providing equivalent significance to all participants</w:t>
      </w:r>
      <w:r>
        <w:rPr>
          <w:spacing w:val="-9"/>
        </w:rPr>
        <w:t> </w:t>
      </w:r>
      <w:r>
        <w:rPr/>
        <w:t>as</w:t>
      </w:r>
      <w:r>
        <w:rPr>
          <w:spacing w:val="-9"/>
        </w:rPr>
        <w:t> </w:t>
      </w:r>
      <w:r>
        <w:rPr/>
        <w:t>the</w:t>
      </w:r>
      <w:r>
        <w:rPr>
          <w:spacing w:val="-10"/>
        </w:rPr>
        <w:t> </w:t>
      </w:r>
      <w:r>
        <w:rPr/>
        <w:t>most</w:t>
      </w:r>
      <w:r>
        <w:rPr>
          <w:spacing w:val="-11"/>
        </w:rPr>
        <w:t> </w:t>
      </w:r>
      <w:r>
        <w:rPr/>
        <w:t>ideal</w:t>
      </w:r>
      <w:r>
        <w:rPr>
          <w:spacing w:val="-9"/>
        </w:rPr>
        <w:t> </w:t>
      </w:r>
      <w:r>
        <w:rPr/>
        <w:t>approach</w:t>
      </w:r>
      <w:r>
        <w:rPr>
          <w:spacing w:val="-9"/>
        </w:rPr>
        <w:t> </w:t>
      </w:r>
      <w:r>
        <w:rPr/>
        <w:t>towards</w:t>
      </w:r>
      <w:r>
        <w:rPr>
          <w:spacing w:val="-10"/>
        </w:rPr>
        <w:t> </w:t>
      </w:r>
      <w:r>
        <w:rPr/>
        <w:t>successful</w:t>
      </w:r>
      <w:r>
        <w:rPr>
          <w:spacing w:val="-9"/>
        </w:rPr>
        <w:t> </w:t>
      </w:r>
      <w:r>
        <w:rPr/>
        <w:t>project</w:t>
      </w:r>
      <w:r>
        <w:rPr>
          <w:spacing w:val="-9"/>
        </w:rPr>
        <w:t> </w:t>
      </w:r>
      <w:r>
        <w:rPr/>
        <w:t>delivery</w:t>
      </w:r>
      <w:r>
        <w:rPr>
          <w:spacing w:val="-13"/>
        </w:rPr>
        <w:t> </w:t>
      </w:r>
      <w:r>
        <w:rPr/>
        <w:t>(Donaldson</w:t>
      </w:r>
      <w:r>
        <w:rPr>
          <w:spacing w:val="-9"/>
        </w:rPr>
        <w:t> </w:t>
      </w:r>
      <w:r>
        <w:rPr/>
        <w:t>&amp;</w:t>
      </w:r>
      <w:r>
        <w:rPr>
          <w:spacing w:val="-11"/>
        </w:rPr>
        <w:t> </w:t>
      </w:r>
      <w:r>
        <w:rPr/>
        <w:t>Preston, 1995). Coinciding with this line of thought, every one of stakeholders’ necessities will be upheld however must conform to public relations. They affirm that the achievement of a venture is connected to the influence of the associations with all individuals from the project's stakeholder network (Bourne &amp; Walker, 2006). It is a significant issue up to the point that stakeholders have been</w:t>
      </w:r>
      <w:r>
        <w:rPr>
          <w:spacing w:val="-11"/>
        </w:rPr>
        <w:t> </w:t>
      </w:r>
      <w:r>
        <w:rPr/>
        <w:t>categorised</w:t>
      </w:r>
      <w:r>
        <w:rPr>
          <w:spacing w:val="-11"/>
        </w:rPr>
        <w:t> </w:t>
      </w:r>
      <w:r>
        <w:rPr/>
        <w:t>in</w:t>
      </w:r>
      <w:r>
        <w:rPr>
          <w:spacing w:val="-11"/>
        </w:rPr>
        <w:t> </w:t>
      </w:r>
      <w:r>
        <w:rPr/>
        <w:t>various</w:t>
      </w:r>
      <w:r>
        <w:rPr>
          <w:spacing w:val="-11"/>
        </w:rPr>
        <w:t> </w:t>
      </w:r>
      <w:r>
        <w:rPr/>
        <w:t>phases</w:t>
      </w:r>
      <w:r>
        <w:rPr>
          <w:spacing w:val="-11"/>
        </w:rPr>
        <w:t> </w:t>
      </w:r>
      <w:r>
        <w:rPr/>
        <w:t>and</w:t>
      </w:r>
      <w:r>
        <w:rPr>
          <w:spacing w:val="-11"/>
        </w:rPr>
        <w:t> </w:t>
      </w:r>
      <w:r>
        <w:rPr/>
        <w:t>point</w:t>
      </w:r>
      <w:r>
        <w:rPr>
          <w:spacing w:val="-11"/>
        </w:rPr>
        <w:t> </w:t>
      </w:r>
      <w:r>
        <w:rPr/>
        <w:t>of</w:t>
      </w:r>
      <w:r>
        <w:rPr>
          <w:spacing w:val="-11"/>
        </w:rPr>
        <w:t> </w:t>
      </w:r>
      <w:r>
        <w:rPr/>
        <w:t>views.</w:t>
      </w:r>
      <w:r>
        <w:rPr>
          <w:spacing w:val="-11"/>
        </w:rPr>
        <w:t> </w:t>
      </w:r>
      <w:r>
        <w:rPr/>
        <w:t>The</w:t>
      </w:r>
      <w:r>
        <w:rPr>
          <w:spacing w:val="-12"/>
        </w:rPr>
        <w:t> </w:t>
      </w:r>
      <w:r>
        <w:rPr/>
        <w:t>connections</w:t>
      </w:r>
      <w:r>
        <w:rPr>
          <w:spacing w:val="-11"/>
        </w:rPr>
        <w:t> </w:t>
      </w:r>
      <w:r>
        <w:rPr/>
        <w:t>become</w:t>
      </w:r>
      <w:r>
        <w:rPr>
          <w:spacing w:val="-11"/>
        </w:rPr>
        <w:t> </w:t>
      </w:r>
      <w:r>
        <w:rPr/>
        <w:t>more</w:t>
      </w:r>
      <w:r>
        <w:rPr>
          <w:spacing w:val="-12"/>
        </w:rPr>
        <w:t> </w:t>
      </w:r>
      <w:r>
        <w:rPr/>
        <w:t>constraining due to stakeholder classification (Karlsen </w:t>
      </w:r>
      <w:r>
        <w:rPr>
          <w:i/>
        </w:rPr>
        <w:t>et al</w:t>
      </w:r>
      <w:r>
        <w:rPr/>
        <w:t>., 2008).</w:t>
      </w:r>
    </w:p>
    <w:p>
      <w:pPr>
        <w:spacing w:after="0" w:line="480" w:lineRule="auto"/>
        <w:jc w:val="both"/>
        <w:sectPr>
          <w:pgSz w:w="12240" w:h="15840"/>
          <w:pgMar w:header="0" w:footer="1015" w:top="1360" w:bottom="1200" w:left="860" w:right="400"/>
        </w:sectPr>
      </w:pPr>
    </w:p>
    <w:p>
      <w:pPr>
        <w:pStyle w:val="Heading1"/>
        <w:numPr>
          <w:ilvl w:val="1"/>
          <w:numId w:val="2"/>
        </w:numPr>
        <w:tabs>
          <w:tab w:pos="940" w:val="left" w:leader="none"/>
        </w:tabs>
        <w:spacing w:line="240" w:lineRule="auto" w:before="76" w:after="0"/>
        <w:ind w:left="940" w:right="0" w:hanging="360"/>
        <w:jc w:val="both"/>
      </w:pPr>
      <w:r>
        <w:rPr/>
        <w:t>Stakeholder</w:t>
      </w:r>
      <w:r>
        <w:rPr>
          <w:spacing w:val="-2"/>
        </w:rPr>
        <w:t> Management</w:t>
      </w:r>
    </w:p>
    <w:p>
      <w:pPr>
        <w:pStyle w:val="BodyText"/>
        <w:spacing w:before="7"/>
        <w:rPr>
          <w:b/>
          <w:sz w:val="23"/>
        </w:rPr>
      </w:pPr>
    </w:p>
    <w:p>
      <w:pPr>
        <w:pStyle w:val="BodyText"/>
        <w:spacing w:line="480" w:lineRule="auto" w:before="1"/>
        <w:ind w:left="580" w:right="1037"/>
        <w:jc w:val="both"/>
      </w:pPr>
      <w:r>
        <w:rPr>
          <w:color w:val="333333"/>
        </w:rPr>
        <w:t>Stakeholder</w:t>
      </w:r>
      <w:r>
        <w:rPr>
          <w:color w:val="333333"/>
          <w:spacing w:val="-12"/>
        </w:rPr>
        <w:t> </w:t>
      </w:r>
      <w:r>
        <w:rPr>
          <w:color w:val="333333"/>
        </w:rPr>
        <w:t>management</w:t>
      </w:r>
      <w:r>
        <w:rPr>
          <w:color w:val="333333"/>
          <w:spacing w:val="-10"/>
        </w:rPr>
        <w:t> </w:t>
      </w:r>
      <w:r>
        <w:rPr>
          <w:color w:val="333333"/>
        </w:rPr>
        <w:t>tactic</w:t>
      </w:r>
      <w:r>
        <w:rPr>
          <w:color w:val="333333"/>
          <w:spacing w:val="-12"/>
        </w:rPr>
        <w:t> </w:t>
      </w:r>
      <w:r>
        <w:rPr>
          <w:color w:val="333333"/>
        </w:rPr>
        <w:t>made</w:t>
      </w:r>
      <w:r>
        <w:rPr>
          <w:color w:val="333333"/>
          <w:spacing w:val="-12"/>
        </w:rPr>
        <w:t> </w:t>
      </w:r>
      <w:r>
        <w:rPr>
          <w:color w:val="333333"/>
        </w:rPr>
        <w:t>strides</w:t>
      </w:r>
      <w:r>
        <w:rPr>
          <w:color w:val="333333"/>
          <w:spacing w:val="-11"/>
        </w:rPr>
        <w:t> </w:t>
      </w:r>
      <w:r>
        <w:rPr>
          <w:color w:val="333333"/>
        </w:rPr>
        <w:t>after</w:t>
      </w:r>
      <w:r>
        <w:rPr>
          <w:color w:val="333333"/>
          <w:spacing w:val="-9"/>
        </w:rPr>
        <w:t> </w:t>
      </w:r>
      <w:r>
        <w:rPr>
          <w:color w:val="333333"/>
        </w:rPr>
        <w:t>R.</w:t>
      </w:r>
      <w:r>
        <w:rPr>
          <w:color w:val="333333"/>
          <w:spacing w:val="-11"/>
        </w:rPr>
        <w:t> </w:t>
      </w:r>
      <w:r>
        <w:rPr>
          <w:color w:val="333333"/>
        </w:rPr>
        <w:t>Edward</w:t>
      </w:r>
      <w:r>
        <w:rPr>
          <w:color w:val="333333"/>
          <w:spacing w:val="-11"/>
        </w:rPr>
        <w:t> </w:t>
      </w:r>
      <w:r>
        <w:rPr>
          <w:color w:val="333333"/>
        </w:rPr>
        <w:t>Freeman</w:t>
      </w:r>
      <w:r>
        <w:rPr>
          <w:color w:val="333333"/>
          <w:spacing w:val="-11"/>
        </w:rPr>
        <w:t> </w:t>
      </w:r>
      <w:r>
        <w:rPr>
          <w:color w:val="333333"/>
        </w:rPr>
        <w:t>promoted</w:t>
      </w:r>
      <w:r>
        <w:rPr>
          <w:color w:val="333333"/>
          <w:spacing w:val="-11"/>
        </w:rPr>
        <w:t> </w:t>
      </w:r>
      <w:r>
        <w:rPr>
          <w:color w:val="333333"/>
        </w:rPr>
        <w:t>the</w:t>
      </w:r>
      <w:r>
        <w:rPr>
          <w:color w:val="333333"/>
          <w:spacing w:val="-11"/>
        </w:rPr>
        <w:t> </w:t>
      </w:r>
      <w:r>
        <w:rPr>
          <w:color w:val="333333"/>
        </w:rPr>
        <w:t>term</w:t>
      </w:r>
      <w:r>
        <w:rPr>
          <w:color w:val="333333"/>
          <w:spacing w:val="-10"/>
        </w:rPr>
        <w:t> </w:t>
      </w:r>
      <w:r>
        <w:rPr>
          <w:color w:val="333333"/>
        </w:rPr>
        <w:t>and</w:t>
      </w:r>
      <w:r>
        <w:rPr>
          <w:color w:val="333333"/>
          <w:spacing w:val="-11"/>
        </w:rPr>
        <w:t> </w:t>
      </w:r>
      <w:r>
        <w:rPr>
          <w:color w:val="333333"/>
        </w:rPr>
        <w:t>idea as an essential administration approach for business. Stakeholder management (SM) assumes a basic and vital part in project execution in complex projects (CPs) as a major achievement factor (Beringer </w:t>
      </w:r>
      <w:r>
        <w:rPr>
          <w:i/>
          <w:color w:val="333333"/>
        </w:rPr>
        <w:t>et al</w:t>
      </w:r>
      <w:r>
        <w:rPr>
          <w:color w:val="333333"/>
        </w:rPr>
        <w:t>., 2012). SM doesn't simply zero in on single participants, conversely signifies all stakeholders' impact on each other in multifaceted interactions of several, and possibly reliant stakeholders (Beringer </w:t>
      </w:r>
      <w:r>
        <w:rPr>
          <w:i/>
          <w:color w:val="333333"/>
        </w:rPr>
        <w:t>et al., </w:t>
      </w:r>
      <w:r>
        <w:rPr>
          <w:color w:val="333333"/>
        </w:rPr>
        <w:t>2012). Remarkably, stakeholders'</w:t>
      </w:r>
      <w:r>
        <w:rPr>
          <w:color w:val="333333"/>
          <w:spacing w:val="-1"/>
        </w:rPr>
        <w:t> </w:t>
      </w:r>
      <w:r>
        <w:rPr>
          <w:color w:val="333333"/>
        </w:rPr>
        <w:t>associations in their own way</w:t>
      </w:r>
      <w:r>
        <w:rPr>
          <w:color w:val="333333"/>
          <w:spacing w:val="-4"/>
        </w:rPr>
        <w:t> </w:t>
      </w:r>
      <w:r>
        <w:rPr>
          <w:color w:val="333333"/>
        </w:rPr>
        <w:t>are additionally a basis of project intricacy (Debrie &amp; Raimbault, 2016). Intricacy can be seen as a primary reason for precariousness and hazard in projects, also it has an effect on the entire execution of the project if members disregard confronting the matters all along (Floricel </w:t>
      </w:r>
      <w:r>
        <w:rPr>
          <w:i/>
          <w:color w:val="333333"/>
        </w:rPr>
        <w:t>et al</w:t>
      </w:r>
      <w:r>
        <w:rPr>
          <w:color w:val="333333"/>
        </w:rPr>
        <w:t>., 2016). These members are known as stakeholders. The intricacy of the projects necessitates efficient</w:t>
      </w:r>
      <w:r>
        <w:rPr>
          <w:color w:val="333333"/>
          <w:spacing w:val="-1"/>
        </w:rPr>
        <w:t> </w:t>
      </w:r>
      <w:r>
        <w:rPr>
          <w:color w:val="333333"/>
        </w:rPr>
        <w:t>methodologies</w:t>
      </w:r>
      <w:r>
        <w:rPr>
          <w:color w:val="333333"/>
          <w:spacing w:val="-2"/>
        </w:rPr>
        <w:t> </w:t>
      </w:r>
      <w:r>
        <w:rPr>
          <w:color w:val="333333"/>
        </w:rPr>
        <w:t>as</w:t>
      </w:r>
      <w:r>
        <w:rPr>
          <w:color w:val="333333"/>
          <w:spacing w:val="-3"/>
        </w:rPr>
        <w:t> </w:t>
      </w:r>
      <w:r>
        <w:rPr>
          <w:color w:val="333333"/>
        </w:rPr>
        <w:t>well</w:t>
      </w:r>
      <w:r>
        <w:rPr>
          <w:color w:val="333333"/>
          <w:spacing w:val="-3"/>
        </w:rPr>
        <w:t> </w:t>
      </w:r>
      <w:r>
        <w:rPr>
          <w:color w:val="333333"/>
        </w:rPr>
        <w:t>as</w:t>
      </w:r>
      <w:r>
        <w:rPr>
          <w:color w:val="333333"/>
          <w:spacing w:val="-1"/>
        </w:rPr>
        <w:t> </w:t>
      </w:r>
      <w:r>
        <w:rPr>
          <w:color w:val="333333"/>
        </w:rPr>
        <w:t>suitable</w:t>
      </w:r>
      <w:r>
        <w:rPr>
          <w:color w:val="333333"/>
          <w:spacing w:val="-4"/>
        </w:rPr>
        <w:t> </w:t>
      </w:r>
      <w:r>
        <w:rPr>
          <w:color w:val="333333"/>
        </w:rPr>
        <w:t>strategic</w:t>
      </w:r>
      <w:r>
        <w:rPr>
          <w:color w:val="333333"/>
          <w:spacing w:val="-3"/>
        </w:rPr>
        <w:t> </w:t>
      </w:r>
      <w:r>
        <w:rPr>
          <w:color w:val="333333"/>
        </w:rPr>
        <w:t>management</w:t>
      </w:r>
      <w:r>
        <w:rPr>
          <w:color w:val="333333"/>
          <w:spacing w:val="-3"/>
        </w:rPr>
        <w:t> </w:t>
      </w:r>
      <w:r>
        <w:rPr>
          <w:color w:val="333333"/>
        </w:rPr>
        <w:t>abilities</w:t>
      </w:r>
      <w:r>
        <w:rPr>
          <w:color w:val="333333"/>
          <w:spacing w:val="-3"/>
        </w:rPr>
        <w:t> </w:t>
      </w:r>
      <w:r>
        <w:rPr>
          <w:color w:val="333333"/>
        </w:rPr>
        <w:t>to</w:t>
      </w:r>
      <w:r>
        <w:rPr>
          <w:color w:val="333333"/>
          <w:spacing w:val="-3"/>
        </w:rPr>
        <w:t> </w:t>
      </w:r>
      <w:r>
        <w:rPr>
          <w:color w:val="333333"/>
        </w:rPr>
        <w:t>oversee</w:t>
      </w:r>
      <w:r>
        <w:rPr>
          <w:color w:val="333333"/>
          <w:spacing w:val="-4"/>
        </w:rPr>
        <w:t> </w:t>
      </w:r>
      <w:r>
        <w:rPr>
          <w:color w:val="333333"/>
        </w:rPr>
        <w:t>stakeholders to accomplish the foremost incentive concerning project execution </w:t>
      </w:r>
      <w:r>
        <w:rPr/>
        <w:t>(Mok </w:t>
      </w:r>
      <w:r>
        <w:rPr>
          <w:i/>
        </w:rPr>
        <w:t>et al</w:t>
      </w:r>
      <w:r>
        <w:rPr/>
        <w:t>., 2015).</w:t>
      </w:r>
    </w:p>
    <w:p>
      <w:pPr>
        <w:pStyle w:val="BodyText"/>
        <w:spacing w:line="480" w:lineRule="auto" w:before="1"/>
        <w:ind w:left="580" w:right="1033"/>
        <w:jc w:val="both"/>
      </w:pPr>
      <w:r>
        <w:rPr/>
        <w:t>Earlier research contributed an impressive input to the concept and system of managing and connecting</w:t>
      </w:r>
      <w:r>
        <w:rPr>
          <w:spacing w:val="-11"/>
        </w:rPr>
        <w:t> </w:t>
      </w:r>
      <w:r>
        <w:rPr/>
        <w:t>with</w:t>
      </w:r>
      <w:r>
        <w:rPr>
          <w:spacing w:val="-8"/>
        </w:rPr>
        <w:t> </w:t>
      </w:r>
      <w:r>
        <w:rPr/>
        <w:t>stakeholders</w:t>
      </w:r>
      <w:r>
        <w:rPr>
          <w:spacing w:val="-8"/>
        </w:rPr>
        <w:t> </w:t>
      </w:r>
      <w:r>
        <w:rPr/>
        <w:t>in</w:t>
      </w:r>
      <w:r>
        <w:rPr>
          <w:spacing w:val="-8"/>
        </w:rPr>
        <w:t> </w:t>
      </w:r>
      <w:r>
        <w:rPr/>
        <w:t>projects</w:t>
      </w:r>
      <w:r>
        <w:rPr>
          <w:spacing w:val="-8"/>
        </w:rPr>
        <w:t> </w:t>
      </w:r>
      <w:r>
        <w:rPr/>
        <w:t>which</w:t>
      </w:r>
      <w:r>
        <w:rPr>
          <w:spacing w:val="-8"/>
        </w:rPr>
        <w:t> </w:t>
      </w:r>
      <w:r>
        <w:rPr/>
        <w:t>can</w:t>
      </w:r>
      <w:r>
        <w:rPr>
          <w:spacing w:val="-8"/>
        </w:rPr>
        <w:t> </w:t>
      </w:r>
      <w:r>
        <w:rPr/>
        <w:t>be</w:t>
      </w:r>
      <w:r>
        <w:rPr>
          <w:spacing w:val="-9"/>
        </w:rPr>
        <w:t> </w:t>
      </w:r>
      <w:r>
        <w:rPr/>
        <w:t>seen</w:t>
      </w:r>
      <w:r>
        <w:rPr>
          <w:spacing w:val="-8"/>
        </w:rPr>
        <w:t> </w:t>
      </w:r>
      <w:r>
        <w:rPr/>
        <w:t>as</w:t>
      </w:r>
      <w:r>
        <w:rPr>
          <w:spacing w:val="-8"/>
        </w:rPr>
        <w:t> </w:t>
      </w:r>
      <w:r>
        <w:rPr/>
        <w:t>multifaceted.</w:t>
      </w:r>
      <w:r>
        <w:rPr>
          <w:spacing w:val="-7"/>
        </w:rPr>
        <w:t> </w:t>
      </w:r>
      <w:r>
        <w:rPr/>
        <w:t>Williams</w:t>
      </w:r>
      <w:r>
        <w:rPr>
          <w:spacing w:val="-4"/>
        </w:rPr>
        <w:t> </w:t>
      </w:r>
      <w:r>
        <w:rPr>
          <w:i/>
        </w:rPr>
        <w:t>et</w:t>
      </w:r>
      <w:r>
        <w:rPr>
          <w:i/>
          <w:spacing w:val="-8"/>
        </w:rPr>
        <w:t> </w:t>
      </w:r>
      <w:r>
        <w:rPr>
          <w:i/>
        </w:rPr>
        <w:t>al</w:t>
      </w:r>
      <w:r>
        <w:rPr/>
        <w:t>.</w:t>
      </w:r>
      <w:r>
        <w:rPr>
          <w:spacing w:val="-11"/>
        </w:rPr>
        <w:t> </w:t>
      </w:r>
      <w:r>
        <w:rPr/>
        <w:t>(2015) analysed</w:t>
      </w:r>
      <w:r>
        <w:rPr>
          <w:spacing w:val="-14"/>
        </w:rPr>
        <w:t> </w:t>
      </w:r>
      <w:r>
        <w:rPr/>
        <w:t>the</w:t>
      </w:r>
      <w:r>
        <w:rPr>
          <w:spacing w:val="-15"/>
        </w:rPr>
        <w:t> </w:t>
      </w:r>
      <w:r>
        <w:rPr/>
        <w:t>organisational</w:t>
      </w:r>
      <w:r>
        <w:rPr>
          <w:spacing w:val="-14"/>
        </w:rPr>
        <w:t> </w:t>
      </w:r>
      <w:r>
        <w:rPr/>
        <w:t>design</w:t>
      </w:r>
      <w:r>
        <w:rPr>
          <w:spacing w:val="-12"/>
        </w:rPr>
        <w:t> </w:t>
      </w:r>
      <w:r>
        <w:rPr/>
        <w:t>of</w:t>
      </w:r>
      <w:r>
        <w:rPr>
          <w:spacing w:val="-15"/>
        </w:rPr>
        <w:t> </w:t>
      </w:r>
      <w:r>
        <w:rPr/>
        <w:t>online</w:t>
      </w:r>
      <w:r>
        <w:rPr>
          <w:spacing w:val="-15"/>
        </w:rPr>
        <w:t> </w:t>
      </w:r>
      <w:r>
        <w:rPr/>
        <w:t>stakeholders'</w:t>
      </w:r>
      <w:r>
        <w:rPr>
          <w:spacing w:val="-14"/>
        </w:rPr>
        <w:t> </w:t>
      </w:r>
      <w:r>
        <w:rPr/>
        <w:t>networks</w:t>
      </w:r>
      <w:r>
        <w:rPr>
          <w:spacing w:val="-14"/>
        </w:rPr>
        <w:t> </w:t>
      </w:r>
      <w:r>
        <w:rPr/>
        <w:t>in</w:t>
      </w:r>
      <w:r>
        <w:rPr>
          <w:spacing w:val="-14"/>
        </w:rPr>
        <w:t> </w:t>
      </w:r>
      <w:r>
        <w:rPr/>
        <w:t>the</w:t>
      </w:r>
      <w:r>
        <w:rPr>
          <w:spacing w:val="-15"/>
        </w:rPr>
        <w:t> </w:t>
      </w:r>
      <w:r>
        <w:rPr/>
        <w:t>planning</w:t>
      </w:r>
      <w:r>
        <w:rPr>
          <w:spacing w:val="-15"/>
        </w:rPr>
        <w:t> </w:t>
      </w:r>
      <w:r>
        <w:rPr/>
        <w:t>phase</w:t>
      </w:r>
      <w:r>
        <w:rPr>
          <w:spacing w:val="-15"/>
        </w:rPr>
        <w:t> </w:t>
      </w:r>
      <w:r>
        <w:rPr/>
        <w:t>of</w:t>
      </w:r>
      <w:r>
        <w:rPr>
          <w:spacing w:val="-15"/>
        </w:rPr>
        <w:t> </w:t>
      </w:r>
      <w:r>
        <w:rPr/>
        <w:t>a</w:t>
      </w:r>
      <w:r>
        <w:rPr>
          <w:spacing w:val="-15"/>
        </w:rPr>
        <w:t> </w:t>
      </w:r>
      <w:r>
        <w:rPr/>
        <w:t>huge projects that were exceptionally intricate in light of the fact that it was entrenched in an organization of stakeholders who were either assisting or restricting the project. Aaltonen </w:t>
      </w:r>
      <w:r>
        <w:rPr>
          <w:i/>
        </w:rPr>
        <w:t>et al</w:t>
      </w:r>
      <w:r>
        <w:rPr/>
        <w:t>. (2015) tried to propel the discernments of stakeholder difficulties within complex activities through zeroing in on the planning phase of projects. The studies exhibit the way stakeholder elements—including stakeholder impact procedures, SM procedures and project conditions—are influenced</w:t>
      </w:r>
      <w:r>
        <w:rPr>
          <w:spacing w:val="-6"/>
        </w:rPr>
        <w:t> </w:t>
      </w:r>
      <w:r>
        <w:rPr/>
        <w:t>by</w:t>
      </w:r>
      <w:r>
        <w:rPr>
          <w:spacing w:val="-6"/>
        </w:rPr>
        <w:t> </w:t>
      </w:r>
      <w:r>
        <w:rPr/>
        <w:t>the connections</w:t>
      </w:r>
      <w:r>
        <w:rPr>
          <w:spacing w:val="-4"/>
        </w:rPr>
        <w:t> </w:t>
      </w:r>
      <w:r>
        <w:rPr/>
        <w:t>amid</w:t>
      </w:r>
      <w:r>
        <w:rPr>
          <w:spacing w:val="-4"/>
        </w:rPr>
        <w:t> </w:t>
      </w:r>
      <w:r>
        <w:rPr/>
        <w:t>stakeholders'</w:t>
      </w:r>
      <w:r>
        <w:rPr>
          <w:spacing w:val="-3"/>
        </w:rPr>
        <w:t> </w:t>
      </w:r>
      <w:r>
        <w:rPr/>
        <w:t>impact,</w:t>
      </w:r>
      <w:r>
        <w:rPr>
          <w:spacing w:val="-3"/>
        </w:rPr>
        <w:t> </w:t>
      </w:r>
      <w:r>
        <w:rPr/>
        <w:t>SM</w:t>
      </w:r>
      <w:r>
        <w:rPr>
          <w:spacing w:val="-4"/>
        </w:rPr>
        <w:t> </w:t>
      </w:r>
      <w:r>
        <w:rPr/>
        <w:t>actions and</w:t>
      </w:r>
      <w:r>
        <w:rPr>
          <w:spacing w:val="-4"/>
        </w:rPr>
        <w:t> </w:t>
      </w:r>
      <w:r>
        <w:rPr/>
        <w:t>the</w:t>
      </w:r>
      <w:r>
        <w:rPr>
          <w:spacing w:val="-5"/>
        </w:rPr>
        <w:t> </w:t>
      </w:r>
      <w:r>
        <w:rPr/>
        <w:t>project's </w:t>
      </w:r>
      <w:r>
        <w:rPr>
          <w:spacing w:val="-2"/>
        </w:rPr>
        <w:t>conditions.</w:t>
      </w:r>
    </w:p>
    <w:p>
      <w:pPr>
        <w:spacing w:after="0" w:line="480" w:lineRule="auto"/>
        <w:jc w:val="both"/>
        <w:sectPr>
          <w:pgSz w:w="12240" w:h="15840"/>
          <w:pgMar w:header="0" w:footer="1015" w:top="1360" w:bottom="1200" w:left="860" w:right="400"/>
        </w:sectPr>
      </w:pPr>
    </w:p>
    <w:p>
      <w:pPr>
        <w:pStyle w:val="BodyText"/>
        <w:spacing w:line="480" w:lineRule="auto" w:before="72"/>
        <w:ind w:left="580" w:right="1043"/>
        <w:jc w:val="both"/>
      </w:pPr>
      <w:r>
        <w:rPr/>
        <w:t>Albeit extensive literal researches are essential, there remains no past written survey on SM research with regards to CPs.</w:t>
      </w:r>
    </w:p>
    <w:p>
      <w:pPr>
        <w:pStyle w:val="BodyText"/>
        <w:spacing w:line="480" w:lineRule="auto"/>
        <w:ind w:left="580" w:right="1037"/>
        <w:jc w:val="both"/>
      </w:pPr>
      <w:r>
        <w:rPr/>
        <w:t>Mok</w:t>
      </w:r>
      <w:r>
        <w:rPr>
          <w:spacing w:val="-5"/>
        </w:rPr>
        <w:t> </w:t>
      </w:r>
      <w:r>
        <w:rPr>
          <w:i/>
        </w:rPr>
        <w:t>et</w:t>
      </w:r>
      <w:r>
        <w:rPr>
          <w:i/>
          <w:spacing w:val="-4"/>
        </w:rPr>
        <w:t> </w:t>
      </w:r>
      <w:r>
        <w:rPr>
          <w:i/>
        </w:rPr>
        <w:t>al</w:t>
      </w:r>
      <w:r>
        <w:rPr/>
        <w:t>.</w:t>
      </w:r>
      <w:r>
        <w:rPr>
          <w:spacing w:val="-5"/>
        </w:rPr>
        <w:t> </w:t>
      </w:r>
      <w:r>
        <w:rPr/>
        <w:t>(2015)</w:t>
      </w:r>
      <w:r>
        <w:rPr>
          <w:spacing w:val="-6"/>
        </w:rPr>
        <w:t> </w:t>
      </w:r>
      <w:r>
        <w:rPr/>
        <w:t>carried</w:t>
      </w:r>
      <w:r>
        <w:rPr>
          <w:spacing w:val="-3"/>
        </w:rPr>
        <w:t> </w:t>
      </w:r>
      <w:r>
        <w:rPr/>
        <w:t>out</w:t>
      </w:r>
      <w:r>
        <w:rPr>
          <w:spacing w:val="-4"/>
        </w:rPr>
        <w:t> </w:t>
      </w:r>
      <w:r>
        <w:rPr/>
        <w:t>a</w:t>
      </w:r>
      <w:r>
        <w:rPr>
          <w:spacing w:val="-6"/>
        </w:rPr>
        <w:t> </w:t>
      </w:r>
      <w:r>
        <w:rPr/>
        <w:t>research</w:t>
      </w:r>
      <w:r>
        <w:rPr>
          <w:spacing w:val="-3"/>
        </w:rPr>
        <w:t> </w:t>
      </w:r>
      <w:r>
        <w:rPr/>
        <w:t>on</w:t>
      </w:r>
      <w:r>
        <w:rPr>
          <w:spacing w:val="-5"/>
        </w:rPr>
        <w:t> </w:t>
      </w:r>
      <w:r>
        <w:rPr/>
        <w:t>SM</w:t>
      </w:r>
      <w:r>
        <w:rPr>
          <w:spacing w:val="-5"/>
        </w:rPr>
        <w:t> </w:t>
      </w:r>
      <w:r>
        <w:rPr/>
        <w:t>studies</w:t>
      </w:r>
      <w:r>
        <w:rPr>
          <w:spacing w:val="-5"/>
        </w:rPr>
        <w:t> </w:t>
      </w:r>
      <w:r>
        <w:rPr/>
        <w:t>that</w:t>
      </w:r>
      <w:r>
        <w:rPr>
          <w:spacing w:val="-5"/>
        </w:rPr>
        <w:t> </w:t>
      </w:r>
      <w:r>
        <w:rPr/>
        <w:t>zeroed</w:t>
      </w:r>
      <w:r>
        <w:rPr>
          <w:spacing w:val="-5"/>
        </w:rPr>
        <w:t> </w:t>
      </w:r>
      <w:r>
        <w:rPr/>
        <w:t>in</w:t>
      </w:r>
      <w:r>
        <w:rPr>
          <w:spacing w:val="-4"/>
        </w:rPr>
        <w:t> </w:t>
      </w:r>
      <w:r>
        <w:rPr/>
        <w:t>just</w:t>
      </w:r>
      <w:r>
        <w:rPr>
          <w:spacing w:val="-4"/>
        </w:rPr>
        <w:t> </w:t>
      </w:r>
      <w:r>
        <w:rPr/>
        <w:t>on</w:t>
      </w:r>
      <w:r>
        <w:rPr>
          <w:spacing w:val="-5"/>
        </w:rPr>
        <w:t> </w:t>
      </w:r>
      <w:r>
        <w:rPr/>
        <w:t>massive</w:t>
      </w:r>
      <w:r>
        <w:rPr>
          <w:spacing w:val="-5"/>
        </w:rPr>
        <w:t> </w:t>
      </w:r>
      <w:r>
        <w:rPr/>
        <w:t>construction projects.</w:t>
      </w:r>
      <w:r>
        <w:rPr>
          <w:spacing w:val="-5"/>
        </w:rPr>
        <w:t> </w:t>
      </w:r>
      <w:r>
        <w:rPr/>
        <w:t>Eskerod</w:t>
      </w:r>
      <w:r>
        <w:rPr>
          <w:spacing w:val="-7"/>
        </w:rPr>
        <w:t> </w:t>
      </w:r>
      <w:r>
        <w:rPr>
          <w:i/>
        </w:rPr>
        <w:t>et</w:t>
      </w:r>
      <w:r>
        <w:rPr>
          <w:i/>
          <w:spacing w:val="-5"/>
        </w:rPr>
        <w:t> </w:t>
      </w:r>
      <w:r>
        <w:rPr>
          <w:i/>
        </w:rPr>
        <w:t>al</w:t>
      </w:r>
      <w:r>
        <w:rPr/>
        <w:t>.</w:t>
      </w:r>
      <w:r>
        <w:rPr>
          <w:spacing w:val="-6"/>
        </w:rPr>
        <w:t> </w:t>
      </w:r>
      <w:r>
        <w:rPr/>
        <w:t>(2015)</w:t>
      </w:r>
      <w:r>
        <w:rPr>
          <w:spacing w:val="-7"/>
        </w:rPr>
        <w:t> </w:t>
      </w:r>
      <w:r>
        <w:rPr/>
        <w:t>analysed</w:t>
      </w:r>
      <w:r>
        <w:rPr>
          <w:spacing w:val="-6"/>
        </w:rPr>
        <w:t> </w:t>
      </w:r>
      <w:r>
        <w:rPr/>
        <w:t>project</w:t>
      </w:r>
      <w:r>
        <w:rPr>
          <w:spacing w:val="-5"/>
        </w:rPr>
        <w:t> </w:t>
      </w:r>
      <w:r>
        <w:rPr/>
        <w:t>SM</w:t>
      </w:r>
      <w:r>
        <w:rPr>
          <w:spacing w:val="-6"/>
        </w:rPr>
        <w:t> </w:t>
      </w:r>
      <w:r>
        <w:rPr/>
        <w:t>by</w:t>
      </w:r>
      <w:r>
        <w:rPr>
          <w:spacing w:val="-10"/>
        </w:rPr>
        <w:t> </w:t>
      </w:r>
      <w:r>
        <w:rPr/>
        <w:t>evaluating</w:t>
      </w:r>
      <w:r>
        <w:rPr>
          <w:spacing w:val="-6"/>
        </w:rPr>
        <w:t> </w:t>
      </w:r>
      <w:r>
        <w:rPr/>
        <w:t>a</w:t>
      </w:r>
      <w:r>
        <w:rPr>
          <w:spacing w:val="-7"/>
        </w:rPr>
        <w:t> </w:t>
      </w:r>
      <w:r>
        <w:rPr/>
        <w:t>hypothesis</w:t>
      </w:r>
      <w:r>
        <w:rPr>
          <w:spacing w:val="-5"/>
        </w:rPr>
        <w:t> </w:t>
      </w:r>
      <w:r>
        <w:rPr/>
        <w:t>independent</w:t>
      </w:r>
      <w:r>
        <w:rPr>
          <w:spacing w:val="-5"/>
        </w:rPr>
        <w:t> </w:t>
      </w:r>
      <w:r>
        <w:rPr/>
        <w:t>of</w:t>
      </w:r>
      <w:r>
        <w:rPr>
          <w:spacing w:val="-7"/>
        </w:rPr>
        <w:t> </w:t>
      </w:r>
      <w:r>
        <w:rPr/>
        <w:t>the project management field to propel understandings of this subject. Notwithstanding, they accentuated the centre of contention that the existing</w:t>
      </w:r>
      <w:r>
        <w:rPr>
          <w:spacing w:val="-1"/>
        </w:rPr>
        <w:t> </w:t>
      </w:r>
      <w:r>
        <w:rPr/>
        <w:t>operational structures are</w:t>
      </w:r>
      <w:r>
        <w:rPr>
          <w:spacing w:val="-1"/>
        </w:rPr>
        <w:t> </w:t>
      </w:r>
      <w:r>
        <w:rPr/>
        <w:t>unfit to tackle the expanded intricacy confronting project groups and project managers.</w:t>
      </w:r>
    </w:p>
    <w:p>
      <w:pPr>
        <w:pStyle w:val="Heading1"/>
        <w:numPr>
          <w:ilvl w:val="1"/>
          <w:numId w:val="2"/>
        </w:numPr>
        <w:tabs>
          <w:tab w:pos="940" w:val="left" w:leader="none"/>
        </w:tabs>
        <w:spacing w:line="240" w:lineRule="auto" w:before="6" w:after="0"/>
        <w:ind w:left="940" w:right="0" w:hanging="360"/>
        <w:jc w:val="both"/>
      </w:pPr>
      <w:r>
        <w:rPr/>
        <w:t>Stakeholder’s</w:t>
      </w:r>
      <w:r>
        <w:rPr>
          <w:spacing w:val="-7"/>
        </w:rPr>
        <w:t> </w:t>
      </w:r>
      <w:r>
        <w:rPr/>
        <w:t>Relationship</w:t>
      </w:r>
      <w:r>
        <w:rPr>
          <w:spacing w:val="-5"/>
        </w:rPr>
        <w:t> </w:t>
      </w:r>
      <w:r>
        <w:rPr>
          <w:spacing w:val="-2"/>
        </w:rPr>
        <w:t>Management</w:t>
      </w:r>
    </w:p>
    <w:p>
      <w:pPr>
        <w:pStyle w:val="BodyText"/>
        <w:spacing w:before="6"/>
        <w:rPr>
          <w:b/>
          <w:sz w:val="23"/>
        </w:rPr>
      </w:pPr>
    </w:p>
    <w:p>
      <w:pPr>
        <w:pStyle w:val="BodyText"/>
        <w:spacing w:line="480" w:lineRule="auto" w:before="1"/>
        <w:ind w:left="580" w:right="1035"/>
        <w:jc w:val="both"/>
      </w:pPr>
      <w:r>
        <w:rPr/>
        <w:t>Relationships can be referred to as associations or individuals experience with each other and its effects are more impactful when it is prominent that they are mutual necessities and investments in the connections. Project relationships are the connections amongst every project stakeholder collectively in diverse content as well as setting (Bourne &amp; Walker, 2006). Stakeholder relationships are able to create accord within the society and possible partnerships towards improving project delivery (PMI, 2017). Time may also be seen as a crucial part as regards a relationship. Existing actions in relationships are influenced by both the past and the future. Further,</w:t>
      </w:r>
      <w:r>
        <w:rPr>
          <w:spacing w:val="-5"/>
        </w:rPr>
        <w:t> </w:t>
      </w:r>
      <w:r>
        <w:rPr/>
        <w:t>encounters,</w:t>
      </w:r>
      <w:r>
        <w:rPr>
          <w:spacing w:val="-7"/>
        </w:rPr>
        <w:t> </w:t>
      </w:r>
      <w:r>
        <w:rPr/>
        <w:t>promises</w:t>
      </w:r>
      <w:r>
        <w:rPr>
          <w:spacing w:val="-7"/>
        </w:rPr>
        <w:t> </w:t>
      </w:r>
      <w:r>
        <w:rPr/>
        <w:t>and</w:t>
      </w:r>
      <w:r>
        <w:rPr>
          <w:spacing w:val="-7"/>
        </w:rPr>
        <w:t> </w:t>
      </w:r>
      <w:r>
        <w:rPr/>
        <w:t>expectations</w:t>
      </w:r>
      <w:r>
        <w:rPr>
          <w:spacing w:val="-6"/>
        </w:rPr>
        <w:t> </w:t>
      </w:r>
      <w:r>
        <w:rPr/>
        <w:t>underlie</w:t>
      </w:r>
      <w:r>
        <w:rPr>
          <w:spacing w:val="-8"/>
        </w:rPr>
        <w:t> </w:t>
      </w:r>
      <w:r>
        <w:rPr/>
        <w:t>the</w:t>
      </w:r>
      <w:r>
        <w:rPr>
          <w:spacing w:val="-4"/>
        </w:rPr>
        <w:t> </w:t>
      </w:r>
      <w:r>
        <w:rPr/>
        <w:t>communications.</w:t>
      </w:r>
      <w:r>
        <w:rPr>
          <w:spacing w:val="-7"/>
        </w:rPr>
        <w:t> </w:t>
      </w:r>
      <w:r>
        <w:rPr/>
        <w:t>Each</w:t>
      </w:r>
      <w:r>
        <w:rPr>
          <w:spacing w:val="-4"/>
        </w:rPr>
        <w:t> </w:t>
      </w:r>
      <w:r>
        <w:rPr/>
        <w:t>relationship</w:t>
      </w:r>
      <w:r>
        <w:rPr>
          <w:spacing w:val="-6"/>
        </w:rPr>
        <w:t> </w:t>
      </w:r>
      <w:r>
        <w:rPr/>
        <w:t>is exceptional in its substance, its dynamics by the way it advances, and what it means for the individuals in question.</w:t>
      </w:r>
      <w:r>
        <w:rPr>
          <w:spacing w:val="40"/>
        </w:rPr>
        <w:t> </w:t>
      </w:r>
      <w:r>
        <w:rPr/>
        <w:t>However, the challenging query does not exclusively concern the relationship between projects and stakeholders, yet in addition all the more significantly how adequately they are connected (Mouritsen &amp; Thrane, 2006). Literature reviews concerning relationships have indicated that there exist various sorts of project-built connections. Project relationships</w:t>
      </w:r>
      <w:r>
        <w:rPr>
          <w:spacing w:val="-5"/>
        </w:rPr>
        <w:t> </w:t>
      </w:r>
      <w:r>
        <w:rPr/>
        <w:t>may</w:t>
      </w:r>
      <w:r>
        <w:rPr>
          <w:spacing w:val="-11"/>
        </w:rPr>
        <w:t> </w:t>
      </w:r>
      <w:r>
        <w:rPr/>
        <w:t>exist</w:t>
      </w:r>
      <w:r>
        <w:rPr>
          <w:spacing w:val="-5"/>
        </w:rPr>
        <w:t> </w:t>
      </w:r>
      <w:r>
        <w:rPr/>
        <w:t>as</w:t>
      </w:r>
      <w:r>
        <w:rPr>
          <w:spacing w:val="-6"/>
        </w:rPr>
        <w:t> </w:t>
      </w:r>
      <w:r>
        <w:rPr/>
        <w:t>partners</w:t>
      </w:r>
      <w:r>
        <w:rPr>
          <w:spacing w:val="-4"/>
        </w:rPr>
        <w:t> </w:t>
      </w:r>
      <w:r>
        <w:rPr/>
        <w:t>in</w:t>
      </w:r>
      <w:r>
        <w:rPr>
          <w:spacing w:val="-5"/>
        </w:rPr>
        <w:t> </w:t>
      </w:r>
      <w:r>
        <w:rPr/>
        <w:t>ownership,</w:t>
      </w:r>
      <w:r>
        <w:rPr>
          <w:spacing w:val="-3"/>
        </w:rPr>
        <w:t> </w:t>
      </w:r>
      <w:r>
        <w:rPr/>
        <w:t>sponsorship,</w:t>
      </w:r>
      <w:r>
        <w:rPr>
          <w:spacing w:val="-5"/>
        </w:rPr>
        <w:t> </w:t>
      </w:r>
      <w:r>
        <w:rPr/>
        <w:t>partners</w:t>
      </w:r>
      <w:r>
        <w:rPr>
          <w:spacing w:val="-4"/>
        </w:rPr>
        <w:t> </w:t>
      </w:r>
      <w:r>
        <w:rPr/>
        <w:t>in</w:t>
      </w:r>
      <w:r>
        <w:rPr>
          <w:spacing w:val="-5"/>
        </w:rPr>
        <w:t> </w:t>
      </w:r>
      <w:r>
        <w:rPr/>
        <w:t>planning</w:t>
      </w:r>
      <w:r>
        <w:rPr>
          <w:spacing w:val="-5"/>
        </w:rPr>
        <w:t> </w:t>
      </w:r>
      <w:r>
        <w:rPr/>
        <w:t>and</w:t>
      </w:r>
      <w:r>
        <w:rPr>
          <w:spacing w:val="-3"/>
        </w:rPr>
        <w:t> </w:t>
      </w:r>
      <w:r>
        <w:rPr/>
        <w:t>execution, social</w:t>
      </w:r>
      <w:r>
        <w:rPr>
          <w:spacing w:val="68"/>
        </w:rPr>
        <w:t> </w:t>
      </w:r>
      <w:r>
        <w:rPr/>
        <w:t>growth</w:t>
      </w:r>
      <w:r>
        <w:rPr>
          <w:spacing w:val="72"/>
        </w:rPr>
        <w:t> </w:t>
      </w:r>
      <w:r>
        <w:rPr/>
        <w:t>and</w:t>
      </w:r>
      <w:r>
        <w:rPr>
          <w:spacing w:val="73"/>
        </w:rPr>
        <w:t> </w:t>
      </w:r>
      <w:r>
        <w:rPr/>
        <w:t>execution</w:t>
      </w:r>
      <w:r>
        <w:rPr>
          <w:spacing w:val="71"/>
        </w:rPr>
        <w:t> </w:t>
      </w:r>
      <w:r>
        <w:rPr/>
        <w:t>(Anderson,</w:t>
      </w:r>
      <w:r>
        <w:rPr>
          <w:spacing w:val="71"/>
        </w:rPr>
        <w:t> </w:t>
      </w:r>
      <w:r>
        <w:rPr/>
        <w:t>2003).</w:t>
      </w:r>
      <w:r>
        <w:rPr>
          <w:spacing w:val="72"/>
        </w:rPr>
        <w:t> </w:t>
      </w:r>
      <w:r>
        <w:rPr/>
        <w:t>Connections</w:t>
      </w:r>
      <w:r>
        <w:rPr>
          <w:spacing w:val="72"/>
        </w:rPr>
        <w:t> </w:t>
      </w:r>
      <w:r>
        <w:rPr/>
        <w:t>may</w:t>
      </w:r>
      <w:r>
        <w:rPr>
          <w:spacing w:val="66"/>
        </w:rPr>
        <w:t> </w:t>
      </w:r>
      <w:r>
        <w:rPr/>
        <w:t>identify</w:t>
      </w:r>
      <w:r>
        <w:rPr>
          <w:spacing w:val="65"/>
        </w:rPr>
        <w:t> </w:t>
      </w:r>
      <w:r>
        <w:rPr/>
        <w:t>as</w:t>
      </w:r>
      <w:r>
        <w:rPr>
          <w:spacing w:val="72"/>
        </w:rPr>
        <w:t> </w:t>
      </w:r>
      <w:r>
        <w:rPr/>
        <w:t>open</w:t>
      </w:r>
      <w:r>
        <w:rPr>
          <w:spacing w:val="71"/>
        </w:rPr>
        <w:t> </w:t>
      </w:r>
      <w:r>
        <w:rPr>
          <w:spacing w:val="-2"/>
        </w:rPr>
        <w:t>market</w:t>
      </w:r>
    </w:p>
    <w:p>
      <w:pPr>
        <w:spacing w:after="0" w:line="480" w:lineRule="auto"/>
        <w:jc w:val="both"/>
        <w:sectPr>
          <w:pgSz w:w="12240" w:h="15840"/>
          <w:pgMar w:header="0" w:footer="1015" w:top="1360" w:bottom="1200" w:left="860" w:right="400"/>
        </w:sectPr>
      </w:pPr>
    </w:p>
    <w:p>
      <w:pPr>
        <w:pStyle w:val="BodyText"/>
        <w:spacing w:line="480" w:lineRule="auto" w:before="72"/>
        <w:ind w:left="580" w:right="1038"/>
        <w:jc w:val="both"/>
      </w:pPr>
      <w:r>
        <w:rPr/>
        <w:t>coordination, participation or joint effort (Khalfan </w:t>
      </w:r>
      <w:r>
        <w:rPr>
          <w:i/>
        </w:rPr>
        <w:t>et al</w:t>
      </w:r>
      <w:r>
        <w:rPr/>
        <w:t>., 2007) and simplistic reliance, profound reliance, simplistic relationship, profound association (Jin &amp; Ling, 2005).</w:t>
      </w:r>
    </w:p>
    <w:p>
      <w:pPr>
        <w:pStyle w:val="BodyText"/>
        <w:spacing w:line="480" w:lineRule="auto"/>
        <w:ind w:left="580" w:right="1037"/>
        <w:jc w:val="both"/>
      </w:pPr>
      <w:r>
        <w:rPr/>
        <w:t>Karlsen</w:t>
      </w:r>
      <w:r>
        <w:rPr>
          <w:spacing w:val="-13"/>
        </w:rPr>
        <w:t> </w:t>
      </w:r>
      <w:r>
        <w:rPr>
          <w:i/>
        </w:rPr>
        <w:t>et</w:t>
      </w:r>
      <w:r>
        <w:rPr>
          <w:i/>
          <w:spacing w:val="-14"/>
        </w:rPr>
        <w:t> </w:t>
      </w:r>
      <w:r>
        <w:rPr>
          <w:i/>
        </w:rPr>
        <w:t>al.</w:t>
      </w:r>
      <w:r>
        <w:rPr>
          <w:i/>
          <w:spacing w:val="-14"/>
        </w:rPr>
        <w:t> </w:t>
      </w:r>
      <w:r>
        <w:rPr/>
        <w:t>(2008)</w:t>
      </w:r>
      <w:r>
        <w:rPr>
          <w:spacing w:val="-13"/>
        </w:rPr>
        <w:t> </w:t>
      </w:r>
      <w:r>
        <w:rPr/>
        <w:t>identified</w:t>
      </w:r>
      <w:r>
        <w:rPr>
          <w:spacing w:val="-14"/>
        </w:rPr>
        <w:t> </w:t>
      </w:r>
      <w:r>
        <w:rPr/>
        <w:t>five</w:t>
      </w:r>
      <w:r>
        <w:rPr>
          <w:spacing w:val="-15"/>
        </w:rPr>
        <w:t> </w:t>
      </w:r>
      <w:r>
        <w:rPr/>
        <w:t>distinct</w:t>
      </w:r>
      <w:r>
        <w:rPr>
          <w:spacing w:val="-14"/>
        </w:rPr>
        <w:t> </w:t>
      </w:r>
      <w:r>
        <w:rPr/>
        <w:t>kinds</w:t>
      </w:r>
      <w:r>
        <w:rPr>
          <w:spacing w:val="-14"/>
        </w:rPr>
        <w:t> </w:t>
      </w:r>
      <w:r>
        <w:rPr/>
        <w:t>of</w:t>
      </w:r>
      <w:r>
        <w:rPr>
          <w:spacing w:val="-15"/>
        </w:rPr>
        <w:t> </w:t>
      </w:r>
      <w:r>
        <w:rPr/>
        <w:t>project</w:t>
      </w:r>
      <w:r>
        <w:rPr>
          <w:spacing w:val="-14"/>
        </w:rPr>
        <w:t> </w:t>
      </w:r>
      <w:r>
        <w:rPr/>
        <w:t>stakeholder</w:t>
      </w:r>
      <w:r>
        <w:rPr>
          <w:spacing w:val="-14"/>
        </w:rPr>
        <w:t> </w:t>
      </w:r>
      <w:r>
        <w:rPr/>
        <w:t>relationships</w:t>
      </w:r>
      <w:r>
        <w:rPr>
          <w:spacing w:val="-14"/>
        </w:rPr>
        <w:t> </w:t>
      </w:r>
      <w:r>
        <w:rPr/>
        <w:t>as</w:t>
      </w:r>
      <w:r>
        <w:rPr>
          <w:spacing w:val="-14"/>
        </w:rPr>
        <w:t> </w:t>
      </w:r>
      <w:r>
        <w:rPr/>
        <w:t>far</w:t>
      </w:r>
      <w:r>
        <w:rPr>
          <w:spacing w:val="-13"/>
        </w:rPr>
        <w:t> </w:t>
      </w:r>
      <w:r>
        <w:rPr/>
        <w:t>as</w:t>
      </w:r>
      <w:r>
        <w:rPr>
          <w:spacing w:val="-14"/>
        </w:rPr>
        <w:t> </w:t>
      </w:r>
      <w:r>
        <w:rPr/>
        <w:t>their cooperation</w:t>
      </w:r>
      <w:r>
        <w:rPr>
          <w:spacing w:val="-9"/>
        </w:rPr>
        <w:t> </w:t>
      </w:r>
      <w:r>
        <w:rPr/>
        <w:t>and</w:t>
      </w:r>
      <w:r>
        <w:rPr>
          <w:spacing w:val="-11"/>
        </w:rPr>
        <w:t> </w:t>
      </w:r>
      <w:r>
        <w:rPr/>
        <w:t>incorporation</w:t>
      </w:r>
      <w:r>
        <w:rPr>
          <w:spacing w:val="-11"/>
        </w:rPr>
        <w:t> </w:t>
      </w:r>
      <w:r>
        <w:rPr/>
        <w:t>qualities</w:t>
      </w:r>
      <w:r>
        <w:rPr>
          <w:spacing w:val="-10"/>
        </w:rPr>
        <w:t> </w:t>
      </w:r>
      <w:r>
        <w:rPr/>
        <w:t>include:</w:t>
      </w:r>
      <w:r>
        <w:rPr>
          <w:spacing w:val="40"/>
        </w:rPr>
        <w:t> </w:t>
      </w:r>
      <w:r>
        <w:rPr/>
        <w:t>classical</w:t>
      </w:r>
      <w:r>
        <w:rPr>
          <w:spacing w:val="-10"/>
        </w:rPr>
        <w:t> </w:t>
      </w:r>
      <w:r>
        <w:rPr/>
        <w:t>market,</w:t>
      </w:r>
      <w:r>
        <w:rPr>
          <w:spacing w:val="-10"/>
        </w:rPr>
        <w:t> </w:t>
      </w:r>
      <w:r>
        <w:rPr/>
        <w:t>open</w:t>
      </w:r>
      <w:r>
        <w:rPr>
          <w:spacing w:val="-11"/>
        </w:rPr>
        <w:t> </w:t>
      </w:r>
      <w:r>
        <w:rPr/>
        <w:t>and</w:t>
      </w:r>
      <w:r>
        <w:rPr>
          <w:spacing w:val="-9"/>
        </w:rPr>
        <w:t> </w:t>
      </w:r>
      <w:r>
        <w:rPr/>
        <w:t>direct,</w:t>
      </w:r>
      <w:r>
        <w:rPr>
          <w:spacing w:val="-10"/>
        </w:rPr>
        <w:t> </w:t>
      </w:r>
      <w:r>
        <w:rPr/>
        <w:t>third</w:t>
      </w:r>
      <w:r>
        <w:rPr>
          <w:spacing w:val="-11"/>
        </w:rPr>
        <w:t> </w:t>
      </w:r>
      <w:r>
        <w:rPr/>
        <w:t>party,</w:t>
      </w:r>
      <w:r>
        <w:rPr>
          <w:spacing w:val="-9"/>
        </w:rPr>
        <w:t> </w:t>
      </w:r>
      <w:r>
        <w:rPr/>
        <w:t>and partnering as well as integrated team.</w:t>
      </w:r>
      <w:r>
        <w:rPr>
          <w:spacing w:val="40"/>
        </w:rPr>
        <w:t> </w:t>
      </w:r>
      <w:r>
        <w:rPr/>
        <w:t>Equivalent to the diverse categorisations; stakeholder relations is possibly supported in the two distinct philosophical viewpoints. To comprehend the connections</w:t>
      </w:r>
      <w:r>
        <w:rPr>
          <w:spacing w:val="-10"/>
        </w:rPr>
        <w:t> </w:t>
      </w:r>
      <w:r>
        <w:rPr/>
        <w:t>amid</w:t>
      </w:r>
      <w:r>
        <w:rPr>
          <w:spacing w:val="-11"/>
        </w:rPr>
        <w:t> </w:t>
      </w:r>
      <w:r>
        <w:rPr/>
        <w:t>stakeholders,</w:t>
      </w:r>
      <w:r>
        <w:rPr>
          <w:spacing w:val="-10"/>
        </w:rPr>
        <w:t> </w:t>
      </w:r>
      <w:r>
        <w:rPr/>
        <w:t>it</w:t>
      </w:r>
      <w:r>
        <w:rPr>
          <w:spacing w:val="-10"/>
        </w:rPr>
        <w:t> </w:t>
      </w:r>
      <w:r>
        <w:rPr/>
        <w:t>is</w:t>
      </w:r>
      <w:r>
        <w:rPr>
          <w:spacing w:val="-10"/>
        </w:rPr>
        <w:t> </w:t>
      </w:r>
      <w:r>
        <w:rPr/>
        <w:t>important</w:t>
      </w:r>
      <w:r>
        <w:rPr>
          <w:spacing w:val="-10"/>
        </w:rPr>
        <w:t> </w:t>
      </w:r>
      <w:r>
        <w:rPr/>
        <w:t>to</w:t>
      </w:r>
      <w:r>
        <w:rPr>
          <w:spacing w:val="-13"/>
        </w:rPr>
        <w:t> </w:t>
      </w:r>
      <w:r>
        <w:rPr/>
        <w:t>study</w:t>
      </w:r>
      <w:r>
        <w:rPr>
          <w:spacing w:val="-15"/>
        </w:rPr>
        <w:t> </w:t>
      </w:r>
      <w:r>
        <w:rPr/>
        <w:t>whatever</w:t>
      </w:r>
      <w:r>
        <w:rPr>
          <w:spacing w:val="-11"/>
        </w:rPr>
        <w:t> </w:t>
      </w:r>
      <w:r>
        <w:rPr/>
        <w:t>makes</w:t>
      </w:r>
      <w:r>
        <w:rPr>
          <w:spacing w:val="-10"/>
        </w:rPr>
        <w:t> </w:t>
      </w:r>
      <w:r>
        <w:rPr/>
        <w:t>the</w:t>
      </w:r>
      <w:r>
        <w:rPr>
          <w:spacing w:val="-11"/>
        </w:rPr>
        <w:t> </w:t>
      </w:r>
      <w:r>
        <w:rPr/>
        <w:t>connection</w:t>
      </w:r>
      <w:r>
        <w:rPr>
          <w:spacing w:val="-11"/>
        </w:rPr>
        <w:t> </w:t>
      </w:r>
      <w:r>
        <w:rPr/>
        <w:t>significant. In what way are stakeholders’ connections significant? What is the most viable and substantial way to oversee stakeholder connections?</w:t>
      </w:r>
      <w:r>
        <w:rPr>
          <w:spacing w:val="40"/>
        </w:rPr>
        <w:t> </w:t>
      </w:r>
      <w:r>
        <w:rPr/>
        <w:t>Which stakeholder remains the most essential to the project? And what kind of relationship is influenced to improve the outcomes? The outcomes depend on acknowledging these pressing questions collectively (Karlsen, 2002). Looking at the first viewpoint, it states “the effective management of the connections amid the projects and its stakeholders remains a significant basis to the success of the project” (Jergeas </w:t>
      </w:r>
      <w:r>
        <w:rPr>
          <w:i/>
        </w:rPr>
        <w:t>et al</w:t>
      </w:r>
      <w:r>
        <w:rPr/>
        <w:t>., 2000). The purpose responsible for the connections clarifies the demeanour and comprehension of stakeholders' effect and impact to the project delivery (Payne </w:t>
      </w:r>
      <w:r>
        <w:rPr>
          <w:i/>
        </w:rPr>
        <w:t>et al</w:t>
      </w:r>
      <w:r>
        <w:rPr/>
        <w:t>., 2005). Every participant ordinarily is invested in the project in their own way and this could possibly cause various needs and clashes (Karlsen </w:t>
      </w:r>
      <w:r>
        <w:rPr>
          <w:i/>
        </w:rPr>
        <w:t>et al</w:t>
      </w:r>
      <w:r>
        <w:rPr/>
        <w:t>., 2008). Owing to project achievement, it remains critical to realize a manner</w:t>
      </w:r>
      <w:r>
        <w:rPr>
          <w:spacing w:val="-1"/>
        </w:rPr>
        <w:t> </w:t>
      </w:r>
      <w:r>
        <w:rPr/>
        <w:t>of functioning</w:t>
      </w:r>
      <w:r>
        <w:rPr>
          <w:spacing w:val="-3"/>
        </w:rPr>
        <w:t> </w:t>
      </w:r>
      <w:r>
        <w:rPr/>
        <w:t>inside</w:t>
      </w:r>
      <w:r>
        <w:rPr>
          <w:spacing w:val="-1"/>
        </w:rPr>
        <w:t> </w:t>
      </w:r>
      <w:r>
        <w:rPr/>
        <w:t>an association's social and political world to guarantee</w:t>
      </w:r>
      <w:r>
        <w:rPr>
          <w:spacing w:val="-1"/>
        </w:rPr>
        <w:t> </w:t>
      </w:r>
      <w:r>
        <w:rPr/>
        <w:t>that both the project</w:t>
      </w:r>
      <w:r>
        <w:rPr>
          <w:spacing w:val="-3"/>
        </w:rPr>
        <w:t> </w:t>
      </w:r>
      <w:r>
        <w:rPr/>
        <w:t>association</w:t>
      </w:r>
      <w:r>
        <w:rPr>
          <w:spacing w:val="-3"/>
        </w:rPr>
        <w:t> </w:t>
      </w:r>
      <w:r>
        <w:rPr/>
        <w:t>and</w:t>
      </w:r>
      <w:r>
        <w:rPr>
          <w:spacing w:val="-3"/>
        </w:rPr>
        <w:t> </w:t>
      </w:r>
      <w:r>
        <w:rPr/>
        <w:t>its</w:t>
      </w:r>
      <w:r>
        <w:rPr>
          <w:spacing w:val="-3"/>
        </w:rPr>
        <w:t> </w:t>
      </w:r>
      <w:r>
        <w:rPr/>
        <w:t>stakeholder</w:t>
      </w:r>
      <w:r>
        <w:rPr>
          <w:spacing w:val="-5"/>
        </w:rPr>
        <w:t> </w:t>
      </w:r>
      <w:r>
        <w:rPr/>
        <w:t>network</w:t>
      </w:r>
      <w:r>
        <w:rPr>
          <w:spacing w:val="-3"/>
        </w:rPr>
        <w:t> </w:t>
      </w:r>
      <w:r>
        <w:rPr/>
        <w:t>towards</w:t>
      </w:r>
      <w:r>
        <w:rPr>
          <w:spacing w:val="-3"/>
        </w:rPr>
        <w:t> </w:t>
      </w:r>
      <w:r>
        <w:rPr/>
        <w:t>addressing</w:t>
      </w:r>
      <w:r>
        <w:rPr>
          <w:spacing w:val="-6"/>
        </w:rPr>
        <w:t> </w:t>
      </w:r>
      <w:r>
        <w:rPr/>
        <w:t>their</w:t>
      </w:r>
      <w:r>
        <w:rPr>
          <w:spacing w:val="-4"/>
        </w:rPr>
        <w:t> </w:t>
      </w:r>
      <w:r>
        <w:rPr/>
        <w:t>issues</w:t>
      </w:r>
      <w:r>
        <w:rPr>
          <w:spacing w:val="-3"/>
        </w:rPr>
        <w:t> </w:t>
      </w:r>
      <w:r>
        <w:rPr/>
        <w:t>(Pinto,</w:t>
      </w:r>
      <w:r>
        <w:rPr>
          <w:spacing w:val="-3"/>
        </w:rPr>
        <w:t> </w:t>
      </w:r>
      <w:r>
        <w:rPr/>
        <w:t>2010).</w:t>
      </w:r>
      <w:r>
        <w:rPr>
          <w:spacing w:val="-3"/>
        </w:rPr>
        <w:t> </w:t>
      </w:r>
      <w:r>
        <w:rPr/>
        <w:t>The social and political aspect of PM and SM is extremely substantial. The project which disregards the structure of relationship with political partners may before long experience disregard or resistance</w:t>
      </w:r>
      <w:r>
        <w:rPr>
          <w:spacing w:val="53"/>
        </w:rPr>
        <w:t> </w:t>
      </w:r>
      <w:r>
        <w:rPr/>
        <w:t>to</w:t>
      </w:r>
      <w:r>
        <w:rPr>
          <w:spacing w:val="54"/>
        </w:rPr>
        <w:t> </w:t>
      </w:r>
      <w:r>
        <w:rPr/>
        <w:t>its</w:t>
      </w:r>
      <w:r>
        <w:rPr>
          <w:spacing w:val="54"/>
        </w:rPr>
        <w:t> </w:t>
      </w:r>
      <w:r>
        <w:rPr/>
        <w:t>targets</w:t>
      </w:r>
      <w:r>
        <w:rPr>
          <w:spacing w:val="56"/>
        </w:rPr>
        <w:t> </w:t>
      </w:r>
      <w:r>
        <w:rPr/>
        <w:t>(Cleland</w:t>
      </w:r>
      <w:r>
        <w:rPr>
          <w:spacing w:val="56"/>
        </w:rPr>
        <w:t> </w:t>
      </w:r>
      <w:r>
        <w:rPr/>
        <w:t>&amp;</w:t>
      </w:r>
      <w:r>
        <w:rPr>
          <w:spacing w:val="56"/>
        </w:rPr>
        <w:t> </w:t>
      </w:r>
      <w:r>
        <w:rPr/>
        <w:t>Ireland,</w:t>
      </w:r>
      <w:r>
        <w:rPr>
          <w:spacing w:val="53"/>
        </w:rPr>
        <w:t> </w:t>
      </w:r>
      <w:r>
        <w:rPr/>
        <w:t>2002).</w:t>
      </w:r>
      <w:r>
        <w:rPr>
          <w:spacing w:val="53"/>
        </w:rPr>
        <w:t> </w:t>
      </w:r>
      <w:r>
        <w:rPr/>
        <w:t>Furthermore,</w:t>
      </w:r>
      <w:r>
        <w:rPr>
          <w:spacing w:val="53"/>
        </w:rPr>
        <w:t> </w:t>
      </w:r>
      <w:r>
        <w:rPr/>
        <w:t>stakeholder</w:t>
      </w:r>
      <w:r>
        <w:rPr>
          <w:spacing w:val="55"/>
        </w:rPr>
        <w:t> </w:t>
      </w:r>
      <w:r>
        <w:rPr/>
        <w:t>fulfilment</w:t>
      </w:r>
      <w:r>
        <w:rPr>
          <w:spacing w:val="53"/>
        </w:rPr>
        <w:t> </w:t>
      </w:r>
      <w:r>
        <w:rPr/>
        <w:t>is</w:t>
      </w:r>
      <w:r>
        <w:rPr>
          <w:spacing w:val="55"/>
        </w:rPr>
        <w:t> </w:t>
      </w:r>
      <w:r>
        <w:rPr>
          <w:spacing w:val="-10"/>
        </w:rPr>
        <w:t>a</w:t>
      </w:r>
    </w:p>
    <w:p>
      <w:pPr>
        <w:spacing w:after="0" w:line="480" w:lineRule="auto"/>
        <w:jc w:val="both"/>
        <w:sectPr>
          <w:pgSz w:w="12240" w:h="15840"/>
          <w:pgMar w:header="0" w:footer="1015" w:top="1360" w:bottom="1200" w:left="860" w:right="400"/>
        </w:sectPr>
      </w:pPr>
    </w:p>
    <w:p>
      <w:pPr>
        <w:pStyle w:val="BodyText"/>
        <w:spacing w:line="480" w:lineRule="auto" w:before="72"/>
        <w:ind w:left="580" w:right="1035"/>
        <w:jc w:val="both"/>
      </w:pPr>
      <w:r>
        <w:rPr/>
        <w:t>believing,</w:t>
      </w:r>
      <w:r>
        <w:rPr>
          <w:spacing w:val="-7"/>
        </w:rPr>
        <w:t> </w:t>
      </w:r>
      <w:r>
        <w:rPr/>
        <w:t>an</w:t>
      </w:r>
      <w:r>
        <w:rPr>
          <w:spacing w:val="-10"/>
        </w:rPr>
        <w:t> </w:t>
      </w:r>
      <w:r>
        <w:rPr/>
        <w:t>insight</w:t>
      </w:r>
      <w:r>
        <w:rPr>
          <w:spacing w:val="-7"/>
        </w:rPr>
        <w:t> </w:t>
      </w:r>
      <w:r>
        <w:rPr/>
        <w:t>and</w:t>
      </w:r>
      <w:r>
        <w:rPr>
          <w:spacing w:val="-7"/>
        </w:rPr>
        <w:t> </w:t>
      </w:r>
      <w:r>
        <w:rPr/>
        <w:t>a</w:t>
      </w:r>
      <w:r>
        <w:rPr>
          <w:spacing w:val="-11"/>
        </w:rPr>
        <w:t> </w:t>
      </w:r>
      <w:r>
        <w:rPr/>
        <w:t>propensity</w:t>
      </w:r>
      <w:r>
        <w:rPr>
          <w:spacing w:val="-14"/>
        </w:rPr>
        <w:t> </w:t>
      </w:r>
      <w:r>
        <w:rPr/>
        <w:t>that</w:t>
      </w:r>
      <w:r>
        <w:rPr>
          <w:spacing w:val="-10"/>
        </w:rPr>
        <w:t> </w:t>
      </w:r>
      <w:r>
        <w:rPr/>
        <w:t>depends</w:t>
      </w:r>
      <w:r>
        <w:rPr>
          <w:spacing w:val="-7"/>
        </w:rPr>
        <w:t> </w:t>
      </w:r>
      <w:r>
        <w:rPr/>
        <w:t>on</w:t>
      </w:r>
      <w:r>
        <w:rPr>
          <w:spacing w:val="-10"/>
        </w:rPr>
        <w:t> </w:t>
      </w:r>
      <w:r>
        <w:rPr/>
        <w:t>the</w:t>
      </w:r>
      <w:r>
        <w:rPr>
          <w:spacing w:val="-10"/>
        </w:rPr>
        <w:t> </w:t>
      </w:r>
      <w:r>
        <w:rPr/>
        <w:t>proceeding</w:t>
      </w:r>
      <w:r>
        <w:rPr>
          <w:spacing w:val="-12"/>
        </w:rPr>
        <w:t> </w:t>
      </w:r>
      <w:r>
        <w:rPr/>
        <w:t>with</w:t>
      </w:r>
      <w:r>
        <w:rPr>
          <w:spacing w:val="-9"/>
        </w:rPr>
        <w:t> </w:t>
      </w:r>
      <w:r>
        <w:rPr/>
        <w:t>the</w:t>
      </w:r>
      <w:r>
        <w:rPr>
          <w:spacing w:val="-11"/>
        </w:rPr>
        <w:t> </w:t>
      </w:r>
      <w:r>
        <w:rPr/>
        <w:t>connection</w:t>
      </w:r>
      <w:r>
        <w:rPr>
          <w:spacing w:val="-10"/>
        </w:rPr>
        <w:t> </w:t>
      </w:r>
      <w:r>
        <w:rPr/>
        <w:t>between the stakeholder and the project (Barkley &amp; Saylor, 2001).</w:t>
      </w:r>
    </w:p>
    <w:p>
      <w:pPr>
        <w:pStyle w:val="BodyText"/>
        <w:spacing w:line="480" w:lineRule="auto"/>
        <w:ind w:left="580" w:right="1035"/>
        <w:jc w:val="both"/>
      </w:pPr>
      <w:r>
        <w:rPr/>
        <w:t>Hence, it remains fundamental to assemble great relations amongst the stakeholders that are distinguished for crucially being responsible for the outcomes. In the other viewpoint, basic to every stakeholder connections is an establishment of respectability, morals, and dependence. Respectability suggests genuineness, ethics, principles, decency, dedication to current realities, and earnestness. Morals are the teachings that involve the knowledge of uprightness and incompetence</w:t>
      </w:r>
      <w:r>
        <w:rPr>
          <w:spacing w:val="-7"/>
        </w:rPr>
        <w:t> </w:t>
      </w:r>
      <w:r>
        <w:rPr/>
        <w:t>in</w:t>
      </w:r>
      <w:r>
        <w:rPr>
          <w:spacing w:val="-8"/>
        </w:rPr>
        <w:t> </w:t>
      </w:r>
      <w:r>
        <w:rPr/>
        <w:t>any</w:t>
      </w:r>
      <w:r>
        <w:rPr>
          <w:spacing w:val="-11"/>
        </w:rPr>
        <w:t> </w:t>
      </w:r>
      <w:r>
        <w:rPr/>
        <w:t>circumstance.</w:t>
      </w:r>
      <w:r>
        <w:rPr>
          <w:spacing w:val="-8"/>
        </w:rPr>
        <w:t> </w:t>
      </w:r>
      <w:r>
        <w:rPr/>
        <w:t>Dependence</w:t>
      </w:r>
      <w:r>
        <w:rPr>
          <w:spacing w:val="-9"/>
        </w:rPr>
        <w:t> </w:t>
      </w:r>
      <w:r>
        <w:rPr/>
        <w:t>is</w:t>
      </w:r>
      <w:r>
        <w:rPr>
          <w:spacing w:val="-5"/>
        </w:rPr>
        <w:t> </w:t>
      </w:r>
      <w:r>
        <w:rPr/>
        <w:t>a</w:t>
      </w:r>
      <w:r>
        <w:rPr>
          <w:spacing w:val="-9"/>
        </w:rPr>
        <w:t> </w:t>
      </w:r>
      <w:r>
        <w:rPr/>
        <w:t>side-effect</w:t>
      </w:r>
      <w:r>
        <w:rPr>
          <w:spacing w:val="-8"/>
        </w:rPr>
        <w:t> </w:t>
      </w:r>
      <w:r>
        <w:rPr/>
        <w:t>of</w:t>
      </w:r>
      <w:r>
        <w:rPr>
          <w:spacing w:val="-7"/>
        </w:rPr>
        <w:t> </w:t>
      </w:r>
      <w:r>
        <w:rPr/>
        <w:t>trustworthiness</w:t>
      </w:r>
      <w:r>
        <w:rPr>
          <w:spacing w:val="-8"/>
        </w:rPr>
        <w:t> </w:t>
      </w:r>
      <w:r>
        <w:rPr/>
        <w:t>and</w:t>
      </w:r>
      <w:r>
        <w:rPr>
          <w:spacing w:val="-8"/>
        </w:rPr>
        <w:t> </w:t>
      </w:r>
      <w:r>
        <w:rPr/>
        <w:t>moral</w:t>
      </w:r>
      <w:r>
        <w:rPr>
          <w:spacing w:val="-6"/>
        </w:rPr>
        <w:t> </w:t>
      </w:r>
      <w:r>
        <w:rPr/>
        <w:t>lead. It</w:t>
      </w:r>
      <w:r>
        <w:rPr>
          <w:spacing w:val="-15"/>
        </w:rPr>
        <w:t> </w:t>
      </w:r>
      <w:r>
        <w:rPr/>
        <w:t>is</w:t>
      </w:r>
      <w:r>
        <w:rPr>
          <w:spacing w:val="-15"/>
        </w:rPr>
        <w:t> </w:t>
      </w:r>
      <w:r>
        <w:rPr/>
        <w:t>significant</w:t>
      </w:r>
      <w:r>
        <w:rPr>
          <w:spacing w:val="-15"/>
        </w:rPr>
        <w:t> </w:t>
      </w:r>
      <w:r>
        <w:rPr/>
        <w:t>for</w:t>
      </w:r>
      <w:r>
        <w:rPr>
          <w:spacing w:val="-15"/>
        </w:rPr>
        <w:t> </w:t>
      </w:r>
      <w:r>
        <w:rPr/>
        <w:t>any</w:t>
      </w:r>
      <w:r>
        <w:rPr>
          <w:spacing w:val="-15"/>
        </w:rPr>
        <w:t> </w:t>
      </w:r>
      <w:r>
        <w:rPr/>
        <w:t>relationship</w:t>
      </w:r>
      <w:r>
        <w:rPr>
          <w:spacing w:val="-14"/>
        </w:rPr>
        <w:t> </w:t>
      </w:r>
      <w:r>
        <w:rPr/>
        <w:t>and</w:t>
      </w:r>
      <w:r>
        <w:rPr>
          <w:spacing w:val="-14"/>
        </w:rPr>
        <w:t> </w:t>
      </w:r>
      <w:r>
        <w:rPr/>
        <w:t>is</w:t>
      </w:r>
      <w:r>
        <w:rPr>
          <w:spacing w:val="-14"/>
        </w:rPr>
        <w:t> </w:t>
      </w:r>
      <w:r>
        <w:rPr/>
        <w:t>important</w:t>
      </w:r>
      <w:r>
        <w:rPr>
          <w:spacing w:val="-14"/>
        </w:rPr>
        <w:t> </w:t>
      </w:r>
      <w:r>
        <w:rPr/>
        <w:t>to</w:t>
      </w:r>
      <w:r>
        <w:rPr>
          <w:spacing w:val="-14"/>
        </w:rPr>
        <w:t> </w:t>
      </w:r>
      <w:r>
        <w:rPr/>
        <w:t>guarantee</w:t>
      </w:r>
      <w:r>
        <w:rPr>
          <w:spacing w:val="-15"/>
        </w:rPr>
        <w:t> </w:t>
      </w:r>
      <w:r>
        <w:rPr/>
        <w:t>utmost</w:t>
      </w:r>
      <w:r>
        <w:rPr>
          <w:spacing w:val="-14"/>
        </w:rPr>
        <w:t> </w:t>
      </w:r>
      <w:r>
        <w:rPr/>
        <w:t>cooperation</w:t>
      </w:r>
      <w:r>
        <w:rPr>
          <w:spacing w:val="-14"/>
        </w:rPr>
        <w:t> </w:t>
      </w:r>
      <w:r>
        <w:rPr/>
        <w:t>of</w:t>
      </w:r>
      <w:r>
        <w:rPr>
          <w:spacing w:val="-13"/>
        </w:rPr>
        <w:t> </w:t>
      </w:r>
      <w:r>
        <w:rPr/>
        <w:t>all</w:t>
      </w:r>
      <w:r>
        <w:rPr>
          <w:spacing w:val="-14"/>
        </w:rPr>
        <w:t> </w:t>
      </w:r>
      <w:r>
        <w:rPr/>
        <w:t>partners in</w:t>
      </w:r>
      <w:r>
        <w:rPr>
          <w:spacing w:val="-2"/>
        </w:rPr>
        <w:t> </w:t>
      </w:r>
      <w:r>
        <w:rPr/>
        <w:t>a</w:t>
      </w:r>
      <w:r>
        <w:rPr>
          <w:spacing w:val="-2"/>
        </w:rPr>
        <w:t> </w:t>
      </w:r>
      <w:r>
        <w:rPr/>
        <w:t>project</w:t>
      </w:r>
      <w:r>
        <w:rPr>
          <w:spacing w:val="-2"/>
        </w:rPr>
        <w:t> </w:t>
      </w:r>
      <w:r>
        <w:rPr/>
        <w:t>(Barkley</w:t>
      </w:r>
      <w:r>
        <w:rPr>
          <w:spacing w:val="-5"/>
        </w:rPr>
        <w:t> </w:t>
      </w:r>
      <w:r>
        <w:rPr/>
        <w:t>&amp;</w:t>
      </w:r>
      <w:r>
        <w:rPr>
          <w:spacing w:val="-2"/>
        </w:rPr>
        <w:t> </w:t>
      </w:r>
      <w:r>
        <w:rPr/>
        <w:t>Saylor,</w:t>
      </w:r>
      <w:r>
        <w:rPr>
          <w:spacing w:val="-1"/>
        </w:rPr>
        <w:t> </w:t>
      </w:r>
      <w:r>
        <w:rPr/>
        <w:t>2001). It</w:t>
      </w:r>
      <w:r>
        <w:rPr>
          <w:spacing w:val="-2"/>
        </w:rPr>
        <w:t> </w:t>
      </w:r>
      <w:r>
        <w:rPr/>
        <w:t>is a</w:t>
      </w:r>
      <w:r>
        <w:rPr>
          <w:spacing w:val="-3"/>
        </w:rPr>
        <w:t> </w:t>
      </w:r>
      <w:r>
        <w:rPr/>
        <w:t>thought</w:t>
      </w:r>
      <w:r>
        <w:rPr>
          <w:spacing w:val="-2"/>
        </w:rPr>
        <w:t> </w:t>
      </w:r>
      <w:r>
        <w:rPr/>
        <w:t>that</w:t>
      </w:r>
      <w:r>
        <w:rPr>
          <w:spacing w:val="-2"/>
        </w:rPr>
        <w:t> </w:t>
      </w:r>
      <w:r>
        <w:rPr/>
        <w:t>to</w:t>
      </w:r>
      <w:r>
        <w:rPr>
          <w:spacing w:val="-2"/>
        </w:rPr>
        <w:t> </w:t>
      </w:r>
      <w:r>
        <w:rPr/>
        <w:t>accomplish</w:t>
      </w:r>
      <w:r>
        <w:rPr>
          <w:spacing w:val="-2"/>
        </w:rPr>
        <w:t> </w:t>
      </w:r>
      <w:r>
        <w:rPr/>
        <w:t>connections</w:t>
      </w:r>
      <w:r>
        <w:rPr>
          <w:spacing w:val="-2"/>
        </w:rPr>
        <w:t> </w:t>
      </w:r>
      <w:r>
        <w:rPr/>
        <w:t>that</w:t>
      </w:r>
      <w:r>
        <w:rPr>
          <w:spacing w:val="-2"/>
        </w:rPr>
        <w:t> </w:t>
      </w:r>
      <w:r>
        <w:rPr/>
        <w:t>function smoothly,</w:t>
      </w:r>
      <w:r>
        <w:rPr>
          <w:spacing w:val="-8"/>
        </w:rPr>
        <w:t> </w:t>
      </w:r>
      <w:r>
        <w:rPr/>
        <w:t>the</w:t>
      </w:r>
      <w:r>
        <w:rPr>
          <w:spacing w:val="-10"/>
        </w:rPr>
        <w:t> </w:t>
      </w:r>
      <w:r>
        <w:rPr/>
        <w:t>teams</w:t>
      </w:r>
      <w:r>
        <w:rPr>
          <w:spacing w:val="-9"/>
        </w:rPr>
        <w:t> </w:t>
      </w:r>
      <w:r>
        <w:rPr/>
        <w:t>must</w:t>
      </w:r>
      <w:r>
        <w:rPr>
          <w:spacing w:val="-6"/>
        </w:rPr>
        <w:t> </w:t>
      </w:r>
      <w:r>
        <w:rPr/>
        <w:t>build</w:t>
      </w:r>
      <w:r>
        <w:rPr>
          <w:spacing w:val="-10"/>
        </w:rPr>
        <w:t> </w:t>
      </w:r>
      <w:r>
        <w:rPr/>
        <w:t>up</w:t>
      </w:r>
      <w:r>
        <w:rPr>
          <w:spacing w:val="-10"/>
        </w:rPr>
        <w:t> </w:t>
      </w:r>
      <w:r>
        <w:rPr/>
        <w:t>a</w:t>
      </w:r>
      <w:r>
        <w:rPr>
          <w:spacing w:val="-8"/>
        </w:rPr>
        <w:t> </w:t>
      </w:r>
      <w:r>
        <w:rPr/>
        <w:t>foundation</w:t>
      </w:r>
      <w:r>
        <w:rPr>
          <w:spacing w:val="-10"/>
        </w:rPr>
        <w:t> </w:t>
      </w:r>
      <w:r>
        <w:rPr/>
        <w:t>of</w:t>
      </w:r>
      <w:r>
        <w:rPr>
          <w:spacing w:val="-8"/>
        </w:rPr>
        <w:t> </w:t>
      </w:r>
      <w:r>
        <w:rPr/>
        <w:t>trust</w:t>
      </w:r>
      <w:r>
        <w:rPr>
          <w:spacing w:val="-9"/>
        </w:rPr>
        <w:t> </w:t>
      </w:r>
      <w:r>
        <w:rPr/>
        <w:t>while</w:t>
      </w:r>
      <w:r>
        <w:rPr>
          <w:spacing w:val="-10"/>
        </w:rPr>
        <w:t> </w:t>
      </w:r>
      <w:r>
        <w:rPr/>
        <w:t>connecting</w:t>
      </w:r>
      <w:r>
        <w:rPr>
          <w:spacing w:val="-12"/>
        </w:rPr>
        <w:t> </w:t>
      </w:r>
      <w:r>
        <w:rPr/>
        <w:t>with</w:t>
      </w:r>
      <w:r>
        <w:rPr>
          <w:spacing w:val="-9"/>
        </w:rPr>
        <w:t> </w:t>
      </w:r>
      <w:r>
        <w:rPr/>
        <w:t>each</w:t>
      </w:r>
      <w:r>
        <w:rPr>
          <w:spacing w:val="-8"/>
        </w:rPr>
        <w:t> </w:t>
      </w:r>
      <w:r>
        <w:rPr/>
        <w:t>other</w:t>
      </w:r>
      <w:r>
        <w:rPr>
          <w:spacing w:val="-9"/>
        </w:rPr>
        <w:t> </w:t>
      </w:r>
      <w:r>
        <w:rPr/>
        <w:t>(Karlsen </w:t>
      </w:r>
      <w:r>
        <w:rPr>
          <w:i/>
        </w:rPr>
        <w:t>et</w:t>
      </w:r>
      <w:r>
        <w:rPr>
          <w:i/>
          <w:spacing w:val="-3"/>
        </w:rPr>
        <w:t> </w:t>
      </w:r>
      <w:r>
        <w:rPr>
          <w:i/>
        </w:rPr>
        <w:t>al</w:t>
      </w:r>
      <w:r>
        <w:rPr/>
        <w:t>.,</w:t>
      </w:r>
      <w:r>
        <w:rPr>
          <w:spacing w:val="-3"/>
        </w:rPr>
        <w:t> </w:t>
      </w:r>
      <w:r>
        <w:rPr/>
        <w:t>2008).</w:t>
      </w:r>
      <w:r>
        <w:rPr>
          <w:spacing w:val="-3"/>
        </w:rPr>
        <w:t> </w:t>
      </w:r>
      <w:r>
        <w:rPr/>
        <w:t>Dependence</w:t>
      </w:r>
      <w:r>
        <w:rPr>
          <w:spacing w:val="-4"/>
        </w:rPr>
        <w:t> </w:t>
      </w:r>
      <w:r>
        <w:rPr/>
        <w:t>is</w:t>
      </w:r>
      <w:r>
        <w:rPr>
          <w:spacing w:val="-3"/>
        </w:rPr>
        <w:t> </w:t>
      </w:r>
      <w:r>
        <w:rPr/>
        <w:t>a</w:t>
      </w:r>
      <w:r>
        <w:rPr>
          <w:spacing w:val="-3"/>
        </w:rPr>
        <w:t> </w:t>
      </w:r>
      <w:r>
        <w:rPr/>
        <w:t>stipulating</w:t>
      </w:r>
      <w:r>
        <w:rPr>
          <w:spacing w:val="-5"/>
        </w:rPr>
        <w:t> </w:t>
      </w:r>
      <w:r>
        <w:rPr/>
        <w:t>concept</w:t>
      </w:r>
      <w:r>
        <w:rPr>
          <w:spacing w:val="-3"/>
        </w:rPr>
        <w:t> </w:t>
      </w:r>
      <w:r>
        <w:rPr/>
        <w:t>thereby</w:t>
      </w:r>
      <w:r>
        <w:rPr>
          <w:spacing w:val="-8"/>
        </w:rPr>
        <w:t> </w:t>
      </w:r>
      <w:r>
        <w:rPr/>
        <w:t>if</w:t>
      </w:r>
      <w:r>
        <w:rPr>
          <w:spacing w:val="-3"/>
        </w:rPr>
        <w:t> </w:t>
      </w:r>
      <w:r>
        <w:rPr/>
        <w:t>an</w:t>
      </w:r>
      <w:r>
        <w:rPr>
          <w:spacing w:val="-3"/>
        </w:rPr>
        <w:t> </w:t>
      </w:r>
      <w:r>
        <w:rPr/>
        <w:t>apprehension</w:t>
      </w:r>
      <w:r>
        <w:rPr>
          <w:spacing w:val="-3"/>
        </w:rPr>
        <w:t> </w:t>
      </w:r>
      <w:r>
        <w:rPr/>
        <w:t>in</w:t>
      </w:r>
      <w:r>
        <w:rPr>
          <w:spacing w:val="-3"/>
        </w:rPr>
        <w:t> </w:t>
      </w:r>
      <w:r>
        <w:rPr/>
        <w:t>the</w:t>
      </w:r>
      <w:r>
        <w:rPr>
          <w:spacing w:val="-4"/>
        </w:rPr>
        <w:t> </w:t>
      </w:r>
      <w:r>
        <w:rPr/>
        <w:t>connections</w:t>
      </w:r>
      <w:r>
        <w:rPr>
          <w:spacing w:val="-3"/>
        </w:rPr>
        <w:t> </w:t>
      </w:r>
      <w:r>
        <w:rPr/>
        <w:t>is brought</w:t>
      </w:r>
      <w:r>
        <w:rPr>
          <w:spacing w:val="-5"/>
        </w:rPr>
        <w:t> </w:t>
      </w:r>
      <w:r>
        <w:rPr/>
        <w:t>up;</w:t>
      </w:r>
      <w:r>
        <w:rPr>
          <w:spacing w:val="-5"/>
        </w:rPr>
        <w:t> </w:t>
      </w:r>
      <w:r>
        <w:rPr/>
        <w:t>dependence</w:t>
      </w:r>
      <w:r>
        <w:rPr>
          <w:spacing w:val="-4"/>
        </w:rPr>
        <w:t> </w:t>
      </w:r>
      <w:r>
        <w:rPr/>
        <w:t>becomes</w:t>
      </w:r>
      <w:r>
        <w:rPr>
          <w:spacing w:val="-6"/>
        </w:rPr>
        <w:t> </w:t>
      </w:r>
      <w:r>
        <w:rPr/>
        <w:t>a</w:t>
      </w:r>
      <w:r>
        <w:rPr>
          <w:spacing w:val="-7"/>
        </w:rPr>
        <w:t> </w:t>
      </w:r>
      <w:r>
        <w:rPr/>
        <w:t>way</w:t>
      </w:r>
      <w:r>
        <w:rPr>
          <w:spacing w:val="-11"/>
        </w:rPr>
        <w:t> </w:t>
      </w:r>
      <w:r>
        <w:rPr/>
        <w:t>to</w:t>
      </w:r>
      <w:r>
        <w:rPr>
          <w:spacing w:val="-5"/>
        </w:rPr>
        <w:t> </w:t>
      </w:r>
      <w:r>
        <w:rPr/>
        <w:t>curb</w:t>
      </w:r>
      <w:r>
        <w:rPr>
          <w:spacing w:val="-7"/>
        </w:rPr>
        <w:t> </w:t>
      </w:r>
      <w:r>
        <w:rPr/>
        <w:t>it</w:t>
      </w:r>
      <w:r>
        <w:rPr>
          <w:spacing w:val="-5"/>
        </w:rPr>
        <w:t> </w:t>
      </w:r>
      <w:r>
        <w:rPr/>
        <w:t>(Mouritsen</w:t>
      </w:r>
      <w:r>
        <w:rPr>
          <w:spacing w:val="-6"/>
        </w:rPr>
        <w:t> </w:t>
      </w:r>
      <w:r>
        <w:rPr/>
        <w:t>&amp;</w:t>
      </w:r>
      <w:r>
        <w:rPr>
          <w:spacing w:val="-8"/>
        </w:rPr>
        <w:t> </w:t>
      </w:r>
      <w:r>
        <w:rPr/>
        <w:t>Thrane,</w:t>
      </w:r>
      <w:r>
        <w:rPr>
          <w:spacing w:val="-6"/>
        </w:rPr>
        <w:t> </w:t>
      </w:r>
      <w:r>
        <w:rPr/>
        <w:t>2006).</w:t>
      </w:r>
      <w:r>
        <w:rPr>
          <w:spacing w:val="-3"/>
        </w:rPr>
        <w:t> </w:t>
      </w:r>
      <w:r>
        <w:rPr/>
        <w:t>In</w:t>
      </w:r>
      <w:r>
        <w:rPr>
          <w:spacing w:val="-6"/>
        </w:rPr>
        <w:t> </w:t>
      </w:r>
      <w:r>
        <w:rPr/>
        <w:t>spite</w:t>
      </w:r>
      <w:r>
        <w:rPr>
          <w:spacing w:val="-7"/>
        </w:rPr>
        <w:t> </w:t>
      </w:r>
      <w:r>
        <w:rPr/>
        <w:t>of</w:t>
      </w:r>
      <w:r>
        <w:rPr>
          <w:spacing w:val="-7"/>
        </w:rPr>
        <w:t> </w:t>
      </w:r>
      <w:r>
        <w:rPr/>
        <w:t>the</w:t>
      </w:r>
      <w:r>
        <w:rPr>
          <w:spacing w:val="-6"/>
        </w:rPr>
        <w:t> </w:t>
      </w:r>
      <w:r>
        <w:rPr/>
        <w:t>fact that trust is a significant factor, stakeholder connections are identified with numerous elements, for example, project stakeholder mentalities and practices, culture, as well as project situations. Connections are effectual and distinctive throughout the project lifespan. It is vital to generate power and influence in connections. In contending that, albeit, political partners are vital due to their</w:t>
      </w:r>
      <w:r>
        <w:rPr>
          <w:spacing w:val="-14"/>
        </w:rPr>
        <w:t> </w:t>
      </w:r>
      <w:r>
        <w:rPr/>
        <w:t>desperation,</w:t>
      </w:r>
      <w:r>
        <w:rPr>
          <w:spacing w:val="-8"/>
        </w:rPr>
        <w:t> </w:t>
      </w:r>
      <w:r>
        <w:rPr/>
        <w:t>yet</w:t>
      </w:r>
      <w:r>
        <w:rPr>
          <w:spacing w:val="-10"/>
        </w:rPr>
        <w:t> </w:t>
      </w:r>
      <w:r>
        <w:rPr/>
        <w:t>PM</w:t>
      </w:r>
      <w:r>
        <w:rPr>
          <w:spacing w:val="-13"/>
        </w:rPr>
        <w:t> </w:t>
      </w:r>
      <w:r>
        <w:rPr/>
        <w:t>and</w:t>
      </w:r>
      <w:r>
        <w:rPr>
          <w:spacing w:val="-11"/>
        </w:rPr>
        <w:t> </w:t>
      </w:r>
      <w:r>
        <w:rPr/>
        <w:t>SM</w:t>
      </w:r>
      <w:r>
        <w:rPr>
          <w:spacing w:val="-10"/>
        </w:rPr>
        <w:t> </w:t>
      </w:r>
      <w:r>
        <w:rPr/>
        <w:t>frameworks</w:t>
      </w:r>
      <w:r>
        <w:rPr>
          <w:spacing w:val="-11"/>
        </w:rPr>
        <w:t> </w:t>
      </w:r>
      <w:r>
        <w:rPr/>
        <w:t>are</w:t>
      </w:r>
      <w:r>
        <w:rPr>
          <w:spacing w:val="-10"/>
        </w:rPr>
        <w:t> </w:t>
      </w:r>
      <w:r>
        <w:rPr/>
        <w:t>not</w:t>
      </w:r>
      <w:r>
        <w:rPr>
          <w:spacing w:val="-10"/>
        </w:rPr>
        <w:t> </w:t>
      </w:r>
      <w:r>
        <w:rPr/>
        <w:t>exclusively</w:t>
      </w:r>
      <w:r>
        <w:rPr>
          <w:spacing w:val="-15"/>
        </w:rPr>
        <w:t> </w:t>
      </w:r>
      <w:r>
        <w:rPr/>
        <w:t>evolved</w:t>
      </w:r>
      <w:r>
        <w:rPr>
          <w:spacing w:val="-11"/>
        </w:rPr>
        <w:t> </w:t>
      </w:r>
      <w:r>
        <w:rPr/>
        <w:t>to</w:t>
      </w:r>
      <w:r>
        <w:rPr>
          <w:spacing w:val="-10"/>
        </w:rPr>
        <w:t> </w:t>
      </w:r>
      <w:r>
        <w:rPr/>
        <w:t>respond</w:t>
      </w:r>
      <w:r>
        <w:rPr>
          <w:spacing w:val="-10"/>
        </w:rPr>
        <w:t> </w:t>
      </w:r>
      <w:r>
        <w:rPr/>
        <w:t>to</w:t>
      </w:r>
      <w:r>
        <w:rPr>
          <w:spacing w:val="-10"/>
        </w:rPr>
        <w:t> </w:t>
      </w:r>
      <w:r>
        <w:rPr/>
        <w:t>them.</w:t>
      </w:r>
      <w:r>
        <w:rPr>
          <w:spacing w:val="-11"/>
        </w:rPr>
        <w:t> </w:t>
      </w:r>
      <w:r>
        <w:rPr/>
        <w:t>The stakeholders</w:t>
      </w:r>
      <w:r>
        <w:rPr>
          <w:spacing w:val="-5"/>
        </w:rPr>
        <w:t> </w:t>
      </w:r>
      <w:r>
        <w:rPr/>
        <w:t>that</w:t>
      </w:r>
      <w:r>
        <w:rPr>
          <w:spacing w:val="-2"/>
        </w:rPr>
        <w:t> </w:t>
      </w:r>
      <w:r>
        <w:rPr/>
        <w:t>could</w:t>
      </w:r>
      <w:r>
        <w:rPr>
          <w:spacing w:val="-4"/>
        </w:rPr>
        <w:t> </w:t>
      </w:r>
      <w:r>
        <w:rPr/>
        <w:t>be</w:t>
      </w:r>
      <w:r>
        <w:rPr>
          <w:spacing w:val="-6"/>
        </w:rPr>
        <w:t> </w:t>
      </w:r>
      <w:r>
        <w:rPr/>
        <w:t>political,</w:t>
      </w:r>
      <w:r>
        <w:rPr>
          <w:spacing w:val="-4"/>
        </w:rPr>
        <w:t> </w:t>
      </w:r>
      <w:r>
        <w:rPr/>
        <w:t>unique,</w:t>
      </w:r>
      <w:r>
        <w:rPr>
          <w:spacing w:val="-5"/>
        </w:rPr>
        <w:t> </w:t>
      </w:r>
      <w:r>
        <w:rPr/>
        <w:t>or</w:t>
      </w:r>
      <w:r>
        <w:rPr>
          <w:spacing w:val="-3"/>
        </w:rPr>
        <w:t> </w:t>
      </w:r>
      <w:r>
        <w:rPr/>
        <w:t>potentially</w:t>
      </w:r>
      <w:r>
        <w:rPr>
          <w:spacing w:val="-10"/>
        </w:rPr>
        <w:t> </w:t>
      </w:r>
      <w:r>
        <w:rPr/>
        <w:t>pessimistic,</w:t>
      </w:r>
      <w:r>
        <w:rPr>
          <w:spacing w:val="-5"/>
        </w:rPr>
        <w:t> </w:t>
      </w:r>
      <w:r>
        <w:rPr/>
        <w:t>are</w:t>
      </w:r>
      <w:r>
        <w:rPr>
          <w:spacing w:val="-7"/>
        </w:rPr>
        <w:t> </w:t>
      </w:r>
      <w:r>
        <w:rPr/>
        <w:t>not</w:t>
      </w:r>
      <w:r>
        <w:rPr>
          <w:spacing w:val="-4"/>
        </w:rPr>
        <w:t> </w:t>
      </w:r>
      <w:r>
        <w:rPr/>
        <w:t>all</w:t>
      </w:r>
      <w:r>
        <w:rPr>
          <w:spacing w:val="-4"/>
        </w:rPr>
        <w:t> </w:t>
      </w:r>
      <w:r>
        <w:rPr/>
        <w:t>that</w:t>
      </w:r>
      <w:r>
        <w:rPr>
          <w:spacing w:val="-5"/>
        </w:rPr>
        <w:t> </w:t>
      </w:r>
      <w:r>
        <w:rPr/>
        <w:t>much.</w:t>
      </w:r>
      <w:r>
        <w:rPr>
          <w:spacing w:val="-5"/>
        </w:rPr>
        <w:t> </w:t>
      </w:r>
      <w:r>
        <w:rPr/>
        <w:t>Their assumptions are explicit and vastly brief majority of the time. Subsequently, project managers should attempt to assemble important methodology in order to create fulfilment amongst them. The</w:t>
      </w:r>
      <w:r>
        <w:rPr>
          <w:spacing w:val="33"/>
        </w:rPr>
        <w:t> </w:t>
      </w:r>
      <w:r>
        <w:rPr/>
        <w:t>foundation</w:t>
      </w:r>
      <w:r>
        <w:rPr>
          <w:spacing w:val="38"/>
        </w:rPr>
        <w:t> </w:t>
      </w:r>
      <w:r>
        <w:rPr/>
        <w:t>and</w:t>
      </w:r>
      <w:r>
        <w:rPr>
          <w:spacing w:val="34"/>
        </w:rPr>
        <w:t> </w:t>
      </w:r>
      <w:r>
        <w:rPr/>
        <w:t>situation</w:t>
      </w:r>
      <w:r>
        <w:rPr>
          <w:spacing w:val="35"/>
        </w:rPr>
        <w:t> </w:t>
      </w:r>
      <w:r>
        <w:rPr/>
        <w:t>of</w:t>
      </w:r>
      <w:r>
        <w:rPr>
          <w:spacing w:val="35"/>
        </w:rPr>
        <w:t> </w:t>
      </w:r>
      <w:r>
        <w:rPr/>
        <w:t>project</w:t>
      </w:r>
      <w:r>
        <w:rPr>
          <w:spacing w:val="35"/>
        </w:rPr>
        <w:t> </w:t>
      </w:r>
      <w:r>
        <w:rPr/>
        <w:t>establishment;</w:t>
      </w:r>
      <w:r>
        <w:rPr>
          <w:spacing w:val="36"/>
        </w:rPr>
        <w:t> </w:t>
      </w:r>
      <w:r>
        <w:rPr/>
        <w:t>and</w:t>
      </w:r>
      <w:r>
        <w:rPr>
          <w:spacing w:val="35"/>
        </w:rPr>
        <w:t> </w:t>
      </w:r>
      <w:r>
        <w:rPr/>
        <w:t>the</w:t>
      </w:r>
      <w:r>
        <w:rPr>
          <w:spacing w:val="34"/>
        </w:rPr>
        <w:t> </w:t>
      </w:r>
      <w:r>
        <w:rPr/>
        <w:t>project</w:t>
      </w:r>
      <w:r>
        <w:rPr>
          <w:spacing w:val="36"/>
        </w:rPr>
        <w:t> </w:t>
      </w:r>
      <w:r>
        <w:rPr/>
        <w:t>involvement,</w:t>
      </w:r>
      <w:r>
        <w:rPr>
          <w:spacing w:val="36"/>
        </w:rPr>
        <w:t> </w:t>
      </w:r>
      <w:r>
        <w:rPr>
          <w:spacing w:val="-2"/>
        </w:rPr>
        <w:t>inventive</w:t>
      </w:r>
    </w:p>
    <w:p>
      <w:pPr>
        <w:spacing w:after="0" w:line="480" w:lineRule="auto"/>
        <w:jc w:val="both"/>
        <w:sectPr>
          <w:pgSz w:w="12240" w:h="15840"/>
          <w:pgMar w:header="0" w:footer="1015" w:top="1360" w:bottom="1200" w:left="860" w:right="400"/>
        </w:sectPr>
      </w:pPr>
    </w:p>
    <w:p>
      <w:pPr>
        <w:pStyle w:val="BodyText"/>
        <w:spacing w:line="480" w:lineRule="auto" w:before="72"/>
        <w:ind w:left="580" w:right="1043"/>
        <w:jc w:val="both"/>
      </w:pPr>
      <w:r>
        <w:rPr/>
        <w:t>methodology,</w:t>
      </w:r>
      <w:r>
        <w:rPr>
          <w:spacing w:val="-15"/>
        </w:rPr>
        <w:t> </w:t>
      </w:r>
      <w:r>
        <w:rPr/>
        <w:t>as</w:t>
      </w:r>
      <w:r>
        <w:rPr>
          <w:spacing w:val="-15"/>
        </w:rPr>
        <w:t> </w:t>
      </w:r>
      <w:r>
        <w:rPr/>
        <w:t>well</w:t>
      </w:r>
      <w:r>
        <w:rPr>
          <w:spacing w:val="-15"/>
        </w:rPr>
        <w:t> </w:t>
      </w:r>
      <w:r>
        <w:rPr/>
        <w:t>as</w:t>
      </w:r>
      <w:r>
        <w:rPr>
          <w:spacing w:val="-15"/>
        </w:rPr>
        <w:t> </w:t>
      </w:r>
      <w:r>
        <w:rPr/>
        <w:t>relational</w:t>
      </w:r>
      <w:r>
        <w:rPr>
          <w:spacing w:val="-15"/>
        </w:rPr>
        <w:t> </w:t>
      </w:r>
      <w:r>
        <w:rPr/>
        <w:t>abilities</w:t>
      </w:r>
      <w:r>
        <w:rPr>
          <w:spacing w:val="-15"/>
        </w:rPr>
        <w:t> </w:t>
      </w:r>
      <w:r>
        <w:rPr/>
        <w:t>of</w:t>
      </w:r>
      <w:r>
        <w:rPr>
          <w:spacing w:val="-15"/>
        </w:rPr>
        <w:t> </w:t>
      </w:r>
      <w:r>
        <w:rPr/>
        <w:t>project</w:t>
      </w:r>
      <w:r>
        <w:rPr>
          <w:spacing w:val="-15"/>
        </w:rPr>
        <w:t> </w:t>
      </w:r>
      <w:r>
        <w:rPr/>
        <w:t>managers</w:t>
      </w:r>
      <w:r>
        <w:rPr>
          <w:spacing w:val="-15"/>
        </w:rPr>
        <w:t> </w:t>
      </w:r>
      <w:r>
        <w:rPr/>
        <w:t>and</w:t>
      </w:r>
      <w:r>
        <w:rPr>
          <w:spacing w:val="-15"/>
        </w:rPr>
        <w:t> </w:t>
      </w:r>
      <w:r>
        <w:rPr/>
        <w:t>the</w:t>
      </w:r>
      <w:r>
        <w:rPr>
          <w:spacing w:val="-15"/>
        </w:rPr>
        <w:t> </w:t>
      </w:r>
      <w:r>
        <w:rPr/>
        <w:t>organisation's</w:t>
      </w:r>
      <w:r>
        <w:rPr>
          <w:spacing w:val="-15"/>
        </w:rPr>
        <w:t> </w:t>
      </w:r>
      <w:r>
        <w:rPr/>
        <w:t>management are extremely vital in the execution of these approaches.</w:t>
      </w:r>
    </w:p>
    <w:p>
      <w:pPr>
        <w:pStyle w:val="Heading1"/>
        <w:numPr>
          <w:ilvl w:val="1"/>
          <w:numId w:val="2"/>
        </w:numPr>
        <w:tabs>
          <w:tab w:pos="940" w:val="left" w:leader="none"/>
        </w:tabs>
        <w:spacing w:line="240" w:lineRule="auto" w:before="5" w:after="0"/>
        <w:ind w:left="940" w:right="0" w:hanging="360"/>
        <w:jc w:val="both"/>
      </w:pPr>
      <w:r>
        <w:rPr/>
        <w:t>Tools</w:t>
      </w:r>
      <w:r>
        <w:rPr>
          <w:spacing w:val="-2"/>
        </w:rPr>
        <w:t> </w:t>
      </w:r>
      <w:r>
        <w:rPr/>
        <w:t>and</w:t>
      </w:r>
      <w:r>
        <w:rPr>
          <w:spacing w:val="-3"/>
        </w:rPr>
        <w:t> </w:t>
      </w:r>
      <w:r>
        <w:rPr/>
        <w:t>Techniques</w:t>
      </w:r>
      <w:r>
        <w:rPr>
          <w:spacing w:val="-1"/>
        </w:rPr>
        <w:t> </w:t>
      </w:r>
      <w:r>
        <w:rPr/>
        <w:t>for</w:t>
      </w:r>
      <w:r>
        <w:rPr>
          <w:spacing w:val="-2"/>
        </w:rPr>
        <w:t> </w:t>
      </w:r>
      <w:r>
        <w:rPr/>
        <w:t>Stakeholder</w:t>
      </w:r>
      <w:r>
        <w:rPr>
          <w:spacing w:val="-2"/>
        </w:rPr>
        <w:t> Management</w:t>
      </w:r>
    </w:p>
    <w:p>
      <w:pPr>
        <w:pStyle w:val="BodyText"/>
        <w:spacing w:before="6"/>
        <w:rPr>
          <w:b/>
          <w:sz w:val="23"/>
        </w:rPr>
      </w:pPr>
    </w:p>
    <w:p>
      <w:pPr>
        <w:pStyle w:val="BodyText"/>
        <w:spacing w:line="480" w:lineRule="auto" w:before="1"/>
        <w:ind w:left="580" w:right="1044"/>
        <w:jc w:val="both"/>
      </w:pPr>
      <w:r>
        <w:rPr/>
        <w:t>According to Molwus (2014), certain tools and techniques were recognised as beneficial for implementing SM in construction practices. These are design charrette, contingent valuation method, Delphi technique, strategic needs analyses and stakeholder cycle. They are elaborated </w:t>
      </w:r>
      <w:r>
        <w:rPr>
          <w:spacing w:val="-2"/>
        </w:rPr>
        <w:t>thus:</w:t>
      </w:r>
    </w:p>
    <w:p>
      <w:pPr>
        <w:pStyle w:val="BodyText"/>
        <w:ind w:left="580"/>
        <w:jc w:val="both"/>
      </w:pPr>
      <w:r>
        <w:rPr/>
        <w:t>Design</w:t>
      </w:r>
      <w:r>
        <w:rPr>
          <w:spacing w:val="-4"/>
        </w:rPr>
        <w:t> </w:t>
      </w:r>
      <w:r>
        <w:rPr>
          <w:spacing w:val="-2"/>
        </w:rPr>
        <w:t>Charrette:</w:t>
      </w:r>
    </w:p>
    <w:p>
      <w:pPr>
        <w:pStyle w:val="BodyText"/>
      </w:pPr>
    </w:p>
    <w:p>
      <w:pPr>
        <w:pStyle w:val="BodyText"/>
        <w:spacing w:line="480" w:lineRule="auto" w:before="1"/>
        <w:ind w:left="580" w:right="1035"/>
        <w:jc w:val="both"/>
      </w:pPr>
      <w:r>
        <w:rPr/>
        <w:t>A charette is a sequence of discussions done at the pre-design phase of projects with the purpose of</w:t>
      </w:r>
      <w:r>
        <w:rPr>
          <w:spacing w:val="-9"/>
        </w:rPr>
        <w:t> </w:t>
      </w:r>
      <w:r>
        <w:rPr/>
        <w:t>acquiring</w:t>
      </w:r>
      <w:r>
        <w:rPr>
          <w:spacing w:val="-11"/>
        </w:rPr>
        <w:t> </w:t>
      </w:r>
      <w:r>
        <w:rPr/>
        <w:t>and</w:t>
      </w:r>
      <w:r>
        <w:rPr>
          <w:spacing w:val="-8"/>
        </w:rPr>
        <w:t> </w:t>
      </w:r>
      <w:r>
        <w:rPr/>
        <w:t>incorporating</w:t>
      </w:r>
      <w:r>
        <w:rPr>
          <w:spacing w:val="-11"/>
        </w:rPr>
        <w:t> </w:t>
      </w:r>
      <w:r>
        <w:rPr/>
        <w:t>the</w:t>
      </w:r>
      <w:r>
        <w:rPr>
          <w:spacing w:val="-9"/>
        </w:rPr>
        <w:t> </w:t>
      </w:r>
      <w:r>
        <w:rPr/>
        <w:t>involvements</w:t>
      </w:r>
      <w:r>
        <w:rPr>
          <w:spacing w:val="-8"/>
        </w:rPr>
        <w:t> </w:t>
      </w:r>
      <w:r>
        <w:rPr/>
        <w:t>and</w:t>
      </w:r>
      <w:r>
        <w:rPr>
          <w:spacing w:val="-8"/>
        </w:rPr>
        <w:t> </w:t>
      </w:r>
      <w:r>
        <w:rPr/>
        <w:t>offers</w:t>
      </w:r>
      <w:r>
        <w:rPr>
          <w:spacing w:val="-9"/>
        </w:rPr>
        <w:t> </w:t>
      </w:r>
      <w:r>
        <w:rPr/>
        <w:t>of</w:t>
      </w:r>
      <w:r>
        <w:rPr>
          <w:spacing w:val="-9"/>
        </w:rPr>
        <w:t> </w:t>
      </w:r>
      <w:r>
        <w:rPr/>
        <w:t>the</w:t>
      </w:r>
      <w:r>
        <w:rPr>
          <w:spacing w:val="-9"/>
        </w:rPr>
        <w:t> </w:t>
      </w:r>
      <w:r>
        <w:rPr/>
        <w:t>project</w:t>
      </w:r>
      <w:r>
        <w:rPr>
          <w:spacing w:val="-8"/>
        </w:rPr>
        <w:t> </w:t>
      </w:r>
      <w:r>
        <w:rPr/>
        <w:t>stakeholders</w:t>
      </w:r>
      <w:r>
        <w:rPr>
          <w:spacing w:val="-8"/>
        </w:rPr>
        <w:t> </w:t>
      </w:r>
      <w:r>
        <w:rPr/>
        <w:t>towards</w:t>
      </w:r>
      <w:r>
        <w:rPr>
          <w:spacing w:val="-9"/>
        </w:rPr>
        <w:t> </w:t>
      </w:r>
      <w:r>
        <w:rPr/>
        <w:t>the subsequent</w:t>
      </w:r>
      <w:r>
        <w:rPr>
          <w:spacing w:val="-7"/>
        </w:rPr>
        <w:t> </w:t>
      </w:r>
      <w:r>
        <w:rPr/>
        <w:t>design</w:t>
      </w:r>
      <w:r>
        <w:rPr>
          <w:spacing w:val="-7"/>
        </w:rPr>
        <w:t> </w:t>
      </w:r>
      <w:r>
        <w:rPr/>
        <w:t>of</w:t>
      </w:r>
      <w:r>
        <w:rPr>
          <w:spacing w:val="-6"/>
        </w:rPr>
        <w:t> </w:t>
      </w:r>
      <w:r>
        <w:rPr/>
        <w:t>the</w:t>
      </w:r>
      <w:r>
        <w:rPr>
          <w:spacing w:val="-5"/>
        </w:rPr>
        <w:t> </w:t>
      </w:r>
      <w:r>
        <w:rPr/>
        <w:t>project.</w:t>
      </w:r>
      <w:r>
        <w:rPr>
          <w:spacing w:val="-6"/>
        </w:rPr>
        <w:t> </w:t>
      </w:r>
      <w:r>
        <w:rPr/>
        <w:t>The</w:t>
      </w:r>
      <w:r>
        <w:rPr>
          <w:spacing w:val="-6"/>
        </w:rPr>
        <w:t> </w:t>
      </w:r>
      <w:r>
        <w:rPr/>
        <w:t>purpose</w:t>
      </w:r>
      <w:r>
        <w:rPr>
          <w:spacing w:val="-6"/>
        </w:rPr>
        <w:t> </w:t>
      </w:r>
      <w:r>
        <w:rPr/>
        <w:t>of</w:t>
      </w:r>
      <w:r>
        <w:rPr>
          <w:spacing w:val="-8"/>
        </w:rPr>
        <w:t> </w:t>
      </w:r>
      <w:r>
        <w:rPr/>
        <w:t>the</w:t>
      </w:r>
      <w:r>
        <w:rPr>
          <w:spacing w:val="-8"/>
        </w:rPr>
        <w:t> </w:t>
      </w:r>
      <w:r>
        <w:rPr/>
        <w:t>charrette</w:t>
      </w:r>
      <w:r>
        <w:rPr>
          <w:spacing w:val="-6"/>
        </w:rPr>
        <w:t> </w:t>
      </w:r>
      <w:r>
        <w:rPr/>
        <w:t>is</w:t>
      </w:r>
      <w:r>
        <w:rPr>
          <w:spacing w:val="-7"/>
        </w:rPr>
        <w:t> </w:t>
      </w:r>
      <w:r>
        <w:rPr/>
        <w:t>towards</w:t>
      </w:r>
      <w:r>
        <w:rPr>
          <w:spacing w:val="-6"/>
        </w:rPr>
        <w:t> </w:t>
      </w:r>
      <w:r>
        <w:rPr/>
        <w:t>recognising</w:t>
      </w:r>
      <w:r>
        <w:rPr>
          <w:spacing w:val="-7"/>
        </w:rPr>
        <w:t> </w:t>
      </w:r>
      <w:r>
        <w:rPr/>
        <w:t>every</w:t>
      </w:r>
      <w:r>
        <w:rPr>
          <w:spacing w:val="-10"/>
        </w:rPr>
        <w:t> </w:t>
      </w:r>
      <w:r>
        <w:rPr/>
        <w:t>design connected concerns built out of the stakeholders’ viewpoint as well as ascertaining clarifications and</w:t>
      </w:r>
      <w:r>
        <w:rPr>
          <w:spacing w:val="-7"/>
        </w:rPr>
        <w:t> </w:t>
      </w:r>
      <w:r>
        <w:rPr/>
        <w:t>everything</w:t>
      </w:r>
      <w:r>
        <w:rPr>
          <w:spacing w:val="-10"/>
        </w:rPr>
        <w:t> </w:t>
      </w:r>
      <w:r>
        <w:rPr/>
        <w:t>is</w:t>
      </w:r>
      <w:r>
        <w:rPr>
          <w:spacing w:val="-7"/>
        </w:rPr>
        <w:t> </w:t>
      </w:r>
      <w:r>
        <w:rPr/>
        <w:t>offered</w:t>
      </w:r>
      <w:r>
        <w:rPr>
          <w:spacing w:val="-5"/>
        </w:rPr>
        <w:t> </w:t>
      </w:r>
      <w:r>
        <w:rPr/>
        <w:t>as</w:t>
      </w:r>
      <w:r>
        <w:rPr>
          <w:spacing w:val="-7"/>
        </w:rPr>
        <w:t> </w:t>
      </w:r>
      <w:r>
        <w:rPr/>
        <w:t>a</w:t>
      </w:r>
      <w:r>
        <w:rPr>
          <w:spacing w:val="-6"/>
        </w:rPr>
        <w:t> </w:t>
      </w:r>
      <w:r>
        <w:rPr/>
        <w:t>statement</w:t>
      </w:r>
      <w:r>
        <w:rPr>
          <w:spacing w:val="-7"/>
        </w:rPr>
        <w:t> </w:t>
      </w:r>
      <w:r>
        <w:rPr/>
        <w:t>to</w:t>
      </w:r>
      <w:r>
        <w:rPr>
          <w:spacing w:val="-7"/>
        </w:rPr>
        <w:t> </w:t>
      </w:r>
      <w:r>
        <w:rPr/>
        <w:t>direct</w:t>
      </w:r>
      <w:r>
        <w:rPr>
          <w:spacing w:val="-5"/>
        </w:rPr>
        <w:t> </w:t>
      </w:r>
      <w:r>
        <w:rPr/>
        <w:t>the</w:t>
      </w:r>
      <w:r>
        <w:rPr>
          <w:spacing w:val="-8"/>
        </w:rPr>
        <w:t> </w:t>
      </w:r>
      <w:r>
        <w:rPr/>
        <w:t>eventual</w:t>
      </w:r>
      <w:r>
        <w:rPr>
          <w:spacing w:val="-7"/>
        </w:rPr>
        <w:t> </w:t>
      </w:r>
      <w:r>
        <w:rPr/>
        <w:t>plan</w:t>
      </w:r>
      <w:r>
        <w:rPr>
          <w:spacing w:val="-6"/>
        </w:rPr>
        <w:t> </w:t>
      </w:r>
      <w:r>
        <w:rPr/>
        <w:t>of</w:t>
      </w:r>
      <w:r>
        <w:rPr>
          <w:spacing w:val="-8"/>
        </w:rPr>
        <w:t> </w:t>
      </w:r>
      <w:r>
        <w:rPr/>
        <w:t>the</w:t>
      </w:r>
      <w:r>
        <w:rPr>
          <w:spacing w:val="-8"/>
        </w:rPr>
        <w:t> </w:t>
      </w:r>
      <w:r>
        <w:rPr/>
        <w:t>project</w:t>
      </w:r>
      <w:r>
        <w:rPr>
          <w:spacing w:val="-7"/>
        </w:rPr>
        <w:t> </w:t>
      </w:r>
      <w:r>
        <w:rPr/>
        <w:t>(Sutton &amp;</w:t>
      </w:r>
      <w:r>
        <w:rPr>
          <w:spacing w:val="-9"/>
        </w:rPr>
        <w:t> </w:t>
      </w:r>
      <w:r>
        <w:rPr/>
        <w:t>Kemp, 2006). It may utilize a fluctuating amount of time, which may be subject to the type and size of the</w:t>
      </w:r>
      <w:r>
        <w:rPr>
          <w:spacing w:val="-6"/>
        </w:rPr>
        <w:t> </w:t>
      </w:r>
      <w:r>
        <w:rPr/>
        <w:t>project,</w:t>
      </w:r>
      <w:r>
        <w:rPr>
          <w:spacing w:val="-5"/>
        </w:rPr>
        <w:t> </w:t>
      </w:r>
      <w:r>
        <w:rPr/>
        <w:t>degree</w:t>
      </w:r>
      <w:r>
        <w:rPr>
          <w:spacing w:val="-7"/>
        </w:rPr>
        <w:t> </w:t>
      </w:r>
      <w:r>
        <w:rPr/>
        <w:t>of</w:t>
      </w:r>
      <w:r>
        <w:rPr>
          <w:spacing w:val="-7"/>
        </w:rPr>
        <w:t> </w:t>
      </w:r>
      <w:r>
        <w:rPr/>
        <w:t>knowledge</w:t>
      </w:r>
      <w:r>
        <w:rPr>
          <w:spacing w:val="-7"/>
        </w:rPr>
        <w:t> </w:t>
      </w:r>
      <w:r>
        <w:rPr/>
        <w:t>of</w:t>
      </w:r>
      <w:r>
        <w:rPr>
          <w:spacing w:val="-7"/>
        </w:rPr>
        <w:t> </w:t>
      </w:r>
      <w:r>
        <w:rPr/>
        <w:t>the</w:t>
      </w:r>
      <w:r>
        <w:rPr>
          <w:spacing w:val="-6"/>
        </w:rPr>
        <w:t> </w:t>
      </w:r>
      <w:r>
        <w:rPr/>
        <w:t>stakeholders</w:t>
      </w:r>
      <w:r>
        <w:rPr>
          <w:spacing w:val="-6"/>
        </w:rPr>
        <w:t> </w:t>
      </w:r>
      <w:r>
        <w:rPr/>
        <w:t>involved</w:t>
      </w:r>
      <w:r>
        <w:rPr>
          <w:spacing w:val="-6"/>
        </w:rPr>
        <w:t> </w:t>
      </w:r>
      <w:r>
        <w:rPr/>
        <w:t>as</w:t>
      </w:r>
      <w:r>
        <w:rPr>
          <w:spacing w:val="-6"/>
        </w:rPr>
        <w:t> </w:t>
      </w:r>
      <w:r>
        <w:rPr/>
        <w:t>well</w:t>
      </w:r>
      <w:r>
        <w:rPr>
          <w:spacing w:val="-5"/>
        </w:rPr>
        <w:t> </w:t>
      </w:r>
      <w:r>
        <w:rPr/>
        <w:t>as</w:t>
      </w:r>
      <w:r>
        <w:rPr>
          <w:spacing w:val="-6"/>
        </w:rPr>
        <w:t> </w:t>
      </w:r>
      <w:r>
        <w:rPr/>
        <w:t>resources</w:t>
      </w:r>
      <w:r>
        <w:rPr>
          <w:spacing w:val="-6"/>
        </w:rPr>
        <w:t> </w:t>
      </w:r>
      <w:r>
        <w:rPr/>
        <w:t>accessible.</w:t>
      </w:r>
      <w:r>
        <w:rPr>
          <w:spacing w:val="-6"/>
        </w:rPr>
        <w:t> </w:t>
      </w:r>
      <w:r>
        <w:rPr/>
        <w:t>The span of a design charrette could perhaps cut across about twelve hours to two or more days. The charrette forums need certain human as well as material input in order to achieve effectiveness, these</w:t>
      </w:r>
      <w:r>
        <w:rPr>
          <w:spacing w:val="-15"/>
        </w:rPr>
        <w:t> </w:t>
      </w:r>
      <w:r>
        <w:rPr/>
        <w:t>comprise;</w:t>
      </w:r>
      <w:r>
        <w:rPr>
          <w:spacing w:val="-15"/>
        </w:rPr>
        <w:t> </w:t>
      </w:r>
      <w:r>
        <w:rPr/>
        <w:t>a</w:t>
      </w:r>
      <w:r>
        <w:rPr>
          <w:spacing w:val="-15"/>
        </w:rPr>
        <w:t> </w:t>
      </w:r>
      <w:r>
        <w:rPr/>
        <w:t>coordinator,</w:t>
      </w:r>
      <w:r>
        <w:rPr>
          <w:spacing w:val="-15"/>
        </w:rPr>
        <w:t> </w:t>
      </w:r>
      <w:r>
        <w:rPr/>
        <w:t>a</w:t>
      </w:r>
      <w:r>
        <w:rPr>
          <w:spacing w:val="-15"/>
        </w:rPr>
        <w:t> </w:t>
      </w:r>
      <w:r>
        <w:rPr/>
        <w:t>memo</w:t>
      </w:r>
      <w:r>
        <w:rPr>
          <w:spacing w:val="-15"/>
        </w:rPr>
        <w:t> </w:t>
      </w:r>
      <w:r>
        <w:rPr/>
        <w:t>for</w:t>
      </w:r>
      <w:r>
        <w:rPr>
          <w:spacing w:val="-15"/>
        </w:rPr>
        <w:t> </w:t>
      </w:r>
      <w:r>
        <w:rPr/>
        <w:t>the</w:t>
      </w:r>
      <w:r>
        <w:rPr>
          <w:spacing w:val="-15"/>
        </w:rPr>
        <w:t> </w:t>
      </w:r>
      <w:r>
        <w:rPr/>
        <w:t>meeting(s),</w:t>
      </w:r>
      <w:r>
        <w:rPr>
          <w:spacing w:val="-15"/>
        </w:rPr>
        <w:t> </w:t>
      </w:r>
      <w:r>
        <w:rPr/>
        <w:t>project</w:t>
      </w:r>
      <w:r>
        <w:rPr>
          <w:spacing w:val="-15"/>
        </w:rPr>
        <w:t> </w:t>
      </w:r>
      <w:r>
        <w:rPr/>
        <w:t>outlines</w:t>
      </w:r>
      <w:r>
        <w:rPr>
          <w:spacing w:val="-15"/>
        </w:rPr>
        <w:t> </w:t>
      </w:r>
      <w:r>
        <w:rPr/>
        <w:t>together</w:t>
      </w:r>
      <w:r>
        <w:rPr>
          <w:spacing w:val="-15"/>
        </w:rPr>
        <w:t> </w:t>
      </w:r>
      <w:r>
        <w:rPr/>
        <w:t>with</w:t>
      </w:r>
      <w:r>
        <w:rPr>
          <w:spacing w:val="-15"/>
        </w:rPr>
        <w:t> </w:t>
      </w:r>
      <w:r>
        <w:rPr/>
        <w:t>guidelines, site</w:t>
      </w:r>
      <w:r>
        <w:rPr>
          <w:spacing w:val="-3"/>
        </w:rPr>
        <w:t> </w:t>
      </w:r>
      <w:r>
        <w:rPr/>
        <w:t>plan,</w:t>
      </w:r>
      <w:r>
        <w:rPr>
          <w:spacing w:val="-2"/>
        </w:rPr>
        <w:t> </w:t>
      </w:r>
      <w:r>
        <w:rPr/>
        <w:t>and so</w:t>
      </w:r>
      <w:r>
        <w:rPr>
          <w:spacing w:val="-2"/>
        </w:rPr>
        <w:t> </w:t>
      </w:r>
      <w:r>
        <w:rPr/>
        <w:t>on.</w:t>
      </w:r>
      <w:r>
        <w:rPr>
          <w:spacing w:val="-2"/>
        </w:rPr>
        <w:t> </w:t>
      </w:r>
      <w:r>
        <w:rPr/>
        <w:t>The</w:t>
      </w:r>
      <w:r>
        <w:rPr>
          <w:spacing w:val="-1"/>
        </w:rPr>
        <w:t> </w:t>
      </w:r>
      <w:r>
        <w:rPr/>
        <w:t>duty</w:t>
      </w:r>
      <w:r>
        <w:rPr>
          <w:spacing w:val="-6"/>
        </w:rPr>
        <w:t> </w:t>
      </w:r>
      <w:r>
        <w:rPr/>
        <w:t>of</w:t>
      </w:r>
      <w:r>
        <w:rPr>
          <w:spacing w:val="-1"/>
        </w:rPr>
        <w:t> </w:t>
      </w:r>
      <w:r>
        <w:rPr/>
        <w:t>the</w:t>
      </w:r>
      <w:r>
        <w:rPr>
          <w:spacing w:val="-1"/>
        </w:rPr>
        <w:t> </w:t>
      </w:r>
      <w:r>
        <w:rPr/>
        <w:t>coordinator</w:t>
      </w:r>
      <w:r>
        <w:rPr>
          <w:spacing w:val="-1"/>
        </w:rPr>
        <w:t> </w:t>
      </w:r>
      <w:r>
        <w:rPr/>
        <w:t>who</w:t>
      </w:r>
      <w:r>
        <w:rPr>
          <w:spacing w:val="-2"/>
        </w:rPr>
        <w:t> </w:t>
      </w:r>
      <w:r>
        <w:rPr/>
        <w:t>is</w:t>
      </w:r>
      <w:r>
        <w:rPr>
          <w:spacing w:val="-2"/>
        </w:rPr>
        <w:t> </w:t>
      </w:r>
      <w:r>
        <w:rPr/>
        <w:t>usually</w:t>
      </w:r>
      <w:r>
        <w:rPr>
          <w:spacing w:val="-4"/>
        </w:rPr>
        <w:t> </w:t>
      </w:r>
      <w:r>
        <w:rPr/>
        <w:t>required</w:t>
      </w:r>
      <w:r>
        <w:rPr>
          <w:spacing w:val="-2"/>
        </w:rPr>
        <w:t> </w:t>
      </w:r>
      <w:r>
        <w:rPr/>
        <w:t>to not</w:t>
      </w:r>
      <w:r>
        <w:rPr>
          <w:spacing w:val="-2"/>
        </w:rPr>
        <w:t> </w:t>
      </w:r>
      <w:r>
        <w:rPr/>
        <w:t>be</w:t>
      </w:r>
      <w:r>
        <w:rPr>
          <w:spacing w:val="-2"/>
        </w:rPr>
        <w:t> </w:t>
      </w:r>
      <w:r>
        <w:rPr/>
        <w:t>associated</w:t>
      </w:r>
      <w:r>
        <w:rPr>
          <w:spacing w:val="-2"/>
        </w:rPr>
        <w:t> </w:t>
      </w:r>
      <w:r>
        <w:rPr/>
        <w:t>with the design is extremely</w:t>
      </w:r>
      <w:r>
        <w:rPr>
          <w:spacing w:val="-6"/>
        </w:rPr>
        <w:t> </w:t>
      </w:r>
      <w:r>
        <w:rPr/>
        <w:t>significant in lieu of the achievement of charrette. Members at the design charrette ought to be drawn from the following: individuals from the design team, project owner or knowledgeable spokesperson(s), spokespersons of applicable invested committees, consumers/inhabitants if not the same as the owners, any pertinent experts, and so on.</w:t>
      </w:r>
    </w:p>
    <w:p>
      <w:pPr>
        <w:spacing w:after="0" w:line="480" w:lineRule="auto"/>
        <w:jc w:val="both"/>
        <w:sectPr>
          <w:pgSz w:w="12240" w:h="15840"/>
          <w:pgMar w:header="0" w:footer="1015" w:top="1360" w:bottom="1200" w:left="860" w:right="400"/>
        </w:sectPr>
      </w:pPr>
    </w:p>
    <w:p>
      <w:pPr>
        <w:pStyle w:val="BodyText"/>
        <w:spacing w:before="72"/>
        <w:ind w:left="580"/>
        <w:jc w:val="both"/>
      </w:pPr>
      <w:r>
        <w:rPr/>
        <w:t>Contingent</w:t>
      </w:r>
      <w:r>
        <w:rPr>
          <w:spacing w:val="-3"/>
        </w:rPr>
        <w:t> </w:t>
      </w:r>
      <w:r>
        <w:rPr/>
        <w:t>Value</w:t>
      </w:r>
      <w:r>
        <w:rPr>
          <w:spacing w:val="-2"/>
        </w:rPr>
        <w:t> Method:</w:t>
      </w:r>
    </w:p>
    <w:p>
      <w:pPr>
        <w:pStyle w:val="BodyText"/>
      </w:pPr>
    </w:p>
    <w:p>
      <w:pPr>
        <w:pStyle w:val="BodyText"/>
        <w:spacing w:line="480" w:lineRule="auto"/>
        <w:ind w:left="580" w:right="1035"/>
        <w:jc w:val="both"/>
      </w:pPr>
      <w:r>
        <w:rPr/>
        <w:t>This</w:t>
      </w:r>
      <w:r>
        <w:rPr>
          <w:spacing w:val="-6"/>
        </w:rPr>
        <w:t> </w:t>
      </w:r>
      <w:r>
        <w:rPr/>
        <w:t>remains</w:t>
      </w:r>
      <w:r>
        <w:rPr>
          <w:spacing w:val="-4"/>
        </w:rPr>
        <w:t> </w:t>
      </w:r>
      <w:r>
        <w:rPr/>
        <w:t>a</w:t>
      </w:r>
      <w:r>
        <w:rPr>
          <w:spacing w:val="-5"/>
        </w:rPr>
        <w:t> </w:t>
      </w:r>
      <w:r>
        <w:rPr/>
        <w:t>generally</w:t>
      </w:r>
      <w:r>
        <w:rPr>
          <w:spacing w:val="-9"/>
        </w:rPr>
        <w:t> </w:t>
      </w:r>
      <w:r>
        <w:rPr/>
        <w:t>recognised</w:t>
      </w:r>
      <w:r>
        <w:rPr>
          <w:spacing w:val="-3"/>
        </w:rPr>
        <w:t> </w:t>
      </w:r>
      <w:r>
        <w:rPr/>
        <w:t>technique</w:t>
      </w:r>
      <w:r>
        <w:rPr>
          <w:spacing w:val="-5"/>
        </w:rPr>
        <w:t> </w:t>
      </w:r>
      <w:r>
        <w:rPr/>
        <w:t>in</w:t>
      </w:r>
      <w:r>
        <w:rPr>
          <w:spacing w:val="-6"/>
        </w:rPr>
        <w:t> </w:t>
      </w:r>
      <w:r>
        <w:rPr/>
        <w:t>environmental</w:t>
      </w:r>
      <w:r>
        <w:rPr>
          <w:spacing w:val="-7"/>
        </w:rPr>
        <w:t> </w:t>
      </w:r>
      <w:r>
        <w:rPr/>
        <w:t>economics</w:t>
      </w:r>
      <w:r>
        <w:rPr>
          <w:spacing w:val="-2"/>
        </w:rPr>
        <w:t> </w:t>
      </w:r>
      <w:r>
        <w:rPr/>
        <w:t>and</w:t>
      </w:r>
      <w:r>
        <w:rPr>
          <w:spacing w:val="-7"/>
        </w:rPr>
        <w:t> </w:t>
      </w:r>
      <w:r>
        <w:rPr/>
        <w:t>town</w:t>
      </w:r>
      <w:r>
        <w:rPr>
          <w:spacing w:val="-4"/>
        </w:rPr>
        <w:t> </w:t>
      </w:r>
      <w:r>
        <w:rPr/>
        <w:t>architecture for assessing the fiscal worth of resources and/or structures that are not supposed to be sold (Portney,</w:t>
      </w:r>
      <w:r>
        <w:rPr>
          <w:spacing w:val="-13"/>
        </w:rPr>
        <w:t> </w:t>
      </w:r>
      <w:r>
        <w:rPr/>
        <w:t>1994).</w:t>
      </w:r>
      <w:r>
        <w:rPr>
          <w:spacing w:val="-11"/>
        </w:rPr>
        <w:t> </w:t>
      </w:r>
      <w:r>
        <w:rPr/>
        <w:t>It</w:t>
      </w:r>
      <w:r>
        <w:rPr>
          <w:spacing w:val="-15"/>
        </w:rPr>
        <w:t> </w:t>
      </w:r>
      <w:r>
        <w:rPr/>
        <w:t>tries</w:t>
      </w:r>
      <w:r>
        <w:rPr>
          <w:spacing w:val="-13"/>
        </w:rPr>
        <w:t> </w:t>
      </w:r>
      <w:r>
        <w:rPr/>
        <w:t>to</w:t>
      </w:r>
      <w:r>
        <w:rPr>
          <w:spacing w:val="-13"/>
        </w:rPr>
        <w:t> </w:t>
      </w:r>
      <w:r>
        <w:rPr/>
        <w:t>attain</w:t>
      </w:r>
      <w:r>
        <w:rPr>
          <w:spacing w:val="-15"/>
        </w:rPr>
        <w:t> </w:t>
      </w:r>
      <w:r>
        <w:rPr/>
        <w:t>a</w:t>
      </w:r>
      <w:r>
        <w:rPr>
          <w:spacing w:val="-14"/>
        </w:rPr>
        <w:t> </w:t>
      </w:r>
      <w:r>
        <w:rPr/>
        <w:t>mutual</w:t>
      </w:r>
      <w:r>
        <w:rPr>
          <w:spacing w:val="-15"/>
        </w:rPr>
        <w:t> </w:t>
      </w:r>
      <w:r>
        <w:rPr/>
        <w:t>base</w:t>
      </w:r>
      <w:r>
        <w:rPr>
          <w:spacing w:val="-14"/>
        </w:rPr>
        <w:t> </w:t>
      </w:r>
      <w:r>
        <w:rPr/>
        <w:t>amidst</w:t>
      </w:r>
      <w:r>
        <w:rPr>
          <w:spacing w:val="-15"/>
        </w:rPr>
        <w:t> </w:t>
      </w:r>
      <w:r>
        <w:rPr/>
        <w:t>the</w:t>
      </w:r>
      <w:r>
        <w:rPr>
          <w:spacing w:val="-15"/>
        </w:rPr>
        <w:t> </w:t>
      </w:r>
      <w:r>
        <w:rPr/>
        <w:t>organisation</w:t>
      </w:r>
      <w:r>
        <w:rPr>
          <w:spacing w:val="-15"/>
        </w:rPr>
        <w:t> </w:t>
      </w:r>
      <w:r>
        <w:rPr/>
        <w:t>and</w:t>
      </w:r>
      <w:r>
        <w:rPr>
          <w:spacing w:val="-15"/>
        </w:rPr>
        <w:t> </w:t>
      </w:r>
      <w:r>
        <w:rPr/>
        <w:t>its</w:t>
      </w:r>
      <w:r>
        <w:rPr>
          <w:spacing w:val="-15"/>
        </w:rPr>
        <w:t> </w:t>
      </w:r>
      <w:r>
        <w:rPr/>
        <w:t>stakeholders</w:t>
      </w:r>
      <w:r>
        <w:rPr>
          <w:spacing w:val="-13"/>
        </w:rPr>
        <w:t> </w:t>
      </w:r>
      <w:r>
        <w:rPr/>
        <w:t>through attaining</w:t>
      </w:r>
      <w:r>
        <w:rPr>
          <w:spacing w:val="-7"/>
        </w:rPr>
        <w:t> </w:t>
      </w:r>
      <w:r>
        <w:rPr/>
        <w:t>the</w:t>
      </w:r>
      <w:r>
        <w:rPr>
          <w:spacing w:val="-3"/>
        </w:rPr>
        <w:t> </w:t>
      </w:r>
      <w:r>
        <w:rPr/>
        <w:t>total</w:t>
      </w:r>
      <w:r>
        <w:rPr>
          <w:spacing w:val="-4"/>
        </w:rPr>
        <w:t> </w:t>
      </w:r>
      <w:r>
        <w:rPr/>
        <w:t>economic</w:t>
      </w:r>
      <w:r>
        <w:rPr>
          <w:spacing w:val="-6"/>
        </w:rPr>
        <w:t> </w:t>
      </w:r>
      <w:r>
        <w:rPr/>
        <w:t>value</w:t>
      </w:r>
      <w:r>
        <w:rPr>
          <w:spacing w:val="-5"/>
        </w:rPr>
        <w:t> </w:t>
      </w:r>
      <w:r>
        <w:rPr/>
        <w:t>(TEV)</w:t>
      </w:r>
      <w:r>
        <w:rPr>
          <w:spacing w:val="-6"/>
        </w:rPr>
        <w:t> </w:t>
      </w:r>
      <w:r>
        <w:rPr/>
        <w:t>that</w:t>
      </w:r>
      <w:r>
        <w:rPr>
          <w:spacing w:val="-4"/>
        </w:rPr>
        <w:t> </w:t>
      </w:r>
      <w:r>
        <w:rPr/>
        <w:t>constitutes</w:t>
      </w:r>
      <w:r>
        <w:rPr>
          <w:spacing w:val="-5"/>
        </w:rPr>
        <w:t> </w:t>
      </w:r>
      <w:r>
        <w:rPr/>
        <w:t>the</w:t>
      </w:r>
      <w:r>
        <w:rPr>
          <w:spacing w:val="-5"/>
        </w:rPr>
        <w:t> </w:t>
      </w:r>
      <w:r>
        <w:rPr/>
        <w:t>direct</w:t>
      </w:r>
      <w:r>
        <w:rPr>
          <w:spacing w:val="-4"/>
        </w:rPr>
        <w:t> </w:t>
      </w:r>
      <w:r>
        <w:rPr/>
        <w:t>use</w:t>
      </w:r>
      <w:r>
        <w:rPr>
          <w:spacing w:val="-3"/>
        </w:rPr>
        <w:t> </w:t>
      </w:r>
      <w:r>
        <w:rPr/>
        <w:t>value</w:t>
      </w:r>
      <w:r>
        <w:rPr>
          <w:spacing w:val="-6"/>
        </w:rPr>
        <w:t> </w:t>
      </w:r>
      <w:r>
        <w:rPr/>
        <w:t>(DUV)</w:t>
      </w:r>
      <w:r>
        <w:rPr>
          <w:spacing w:val="-6"/>
        </w:rPr>
        <w:t> </w:t>
      </w:r>
      <w:r>
        <w:rPr/>
        <w:t>plus</w:t>
      </w:r>
      <w:r>
        <w:rPr>
          <w:spacing w:val="-4"/>
        </w:rPr>
        <w:t> </w:t>
      </w:r>
      <w:r>
        <w:rPr/>
        <w:t>non-use value (NUV) regarding the tendered project. DUV refers to the economic worth namely: access fees, adjacent property value, and persons who utilize with the exception of issuing payment intended</w:t>
      </w:r>
      <w:r>
        <w:rPr>
          <w:spacing w:val="-7"/>
        </w:rPr>
        <w:t> </w:t>
      </w:r>
      <w:r>
        <w:rPr/>
        <w:t>for</w:t>
      </w:r>
      <w:r>
        <w:rPr>
          <w:spacing w:val="-9"/>
        </w:rPr>
        <w:t> </w:t>
      </w:r>
      <w:r>
        <w:rPr/>
        <w:t>the</w:t>
      </w:r>
      <w:r>
        <w:rPr>
          <w:spacing w:val="-8"/>
        </w:rPr>
        <w:t> </w:t>
      </w:r>
      <w:r>
        <w:rPr/>
        <w:t>service</w:t>
      </w:r>
      <w:r>
        <w:rPr>
          <w:spacing w:val="-8"/>
        </w:rPr>
        <w:t> </w:t>
      </w:r>
      <w:r>
        <w:rPr/>
        <w:t>directly</w:t>
      </w:r>
      <w:r>
        <w:rPr>
          <w:spacing w:val="-12"/>
        </w:rPr>
        <w:t> </w:t>
      </w:r>
      <w:r>
        <w:rPr/>
        <w:t>while</w:t>
      </w:r>
      <w:r>
        <w:rPr>
          <w:spacing w:val="-8"/>
        </w:rPr>
        <w:t> </w:t>
      </w:r>
      <w:r>
        <w:rPr/>
        <w:t>the</w:t>
      </w:r>
      <w:r>
        <w:rPr>
          <w:spacing w:val="-8"/>
        </w:rPr>
        <w:t> </w:t>
      </w:r>
      <w:r>
        <w:rPr/>
        <w:t>NUV</w:t>
      </w:r>
      <w:r>
        <w:rPr>
          <w:spacing w:val="-8"/>
        </w:rPr>
        <w:t> </w:t>
      </w:r>
      <w:r>
        <w:rPr/>
        <w:t>is</w:t>
      </w:r>
      <w:r>
        <w:rPr>
          <w:spacing w:val="-7"/>
        </w:rPr>
        <w:t> </w:t>
      </w:r>
      <w:r>
        <w:rPr/>
        <w:t>the</w:t>
      </w:r>
      <w:r>
        <w:rPr>
          <w:spacing w:val="-8"/>
        </w:rPr>
        <w:t> </w:t>
      </w:r>
      <w:r>
        <w:rPr/>
        <w:t>standard</w:t>
      </w:r>
      <w:r>
        <w:rPr>
          <w:spacing w:val="-8"/>
        </w:rPr>
        <w:t> </w:t>
      </w:r>
      <w:r>
        <w:rPr/>
        <w:t>incapable</w:t>
      </w:r>
      <w:r>
        <w:rPr>
          <w:spacing w:val="-8"/>
        </w:rPr>
        <w:t> </w:t>
      </w:r>
      <w:r>
        <w:rPr/>
        <w:t>of</w:t>
      </w:r>
      <w:r>
        <w:rPr>
          <w:spacing w:val="-6"/>
        </w:rPr>
        <w:t> </w:t>
      </w:r>
      <w:r>
        <w:rPr/>
        <w:t>being</w:t>
      </w:r>
      <w:r>
        <w:rPr>
          <w:spacing w:val="-9"/>
        </w:rPr>
        <w:t> </w:t>
      </w:r>
      <w:r>
        <w:rPr/>
        <w:t>achieved</w:t>
      </w:r>
      <w:r>
        <w:rPr>
          <w:spacing w:val="-7"/>
        </w:rPr>
        <w:t> </w:t>
      </w:r>
      <w:r>
        <w:rPr/>
        <w:t>within the</w:t>
      </w:r>
      <w:r>
        <w:rPr>
          <w:spacing w:val="-8"/>
        </w:rPr>
        <w:t> </w:t>
      </w:r>
      <w:r>
        <w:rPr/>
        <w:t>market</w:t>
      </w:r>
      <w:r>
        <w:rPr>
          <w:spacing w:val="-7"/>
        </w:rPr>
        <w:t> </w:t>
      </w:r>
      <w:r>
        <w:rPr/>
        <w:t>that</w:t>
      </w:r>
      <w:r>
        <w:rPr>
          <w:spacing w:val="-7"/>
        </w:rPr>
        <w:t> </w:t>
      </w:r>
      <w:r>
        <w:rPr/>
        <w:t>consist</w:t>
      </w:r>
      <w:r>
        <w:rPr>
          <w:spacing w:val="-7"/>
        </w:rPr>
        <w:t> </w:t>
      </w:r>
      <w:r>
        <w:rPr/>
        <w:t>of</w:t>
      </w:r>
      <w:r>
        <w:rPr>
          <w:spacing w:val="-8"/>
        </w:rPr>
        <w:t> </w:t>
      </w:r>
      <w:r>
        <w:rPr/>
        <w:t>the</w:t>
      </w:r>
      <w:r>
        <w:rPr>
          <w:spacing w:val="-8"/>
        </w:rPr>
        <w:t> </w:t>
      </w:r>
      <w:r>
        <w:rPr/>
        <w:t>future</w:t>
      </w:r>
      <w:r>
        <w:rPr>
          <w:spacing w:val="-8"/>
        </w:rPr>
        <w:t> </w:t>
      </w:r>
      <w:r>
        <w:rPr/>
        <w:t>use</w:t>
      </w:r>
      <w:r>
        <w:rPr>
          <w:spacing w:val="-8"/>
        </w:rPr>
        <w:t> </w:t>
      </w:r>
      <w:r>
        <w:rPr/>
        <w:t>potential</w:t>
      </w:r>
      <w:r>
        <w:rPr>
          <w:spacing w:val="-7"/>
        </w:rPr>
        <w:t> </w:t>
      </w:r>
      <w:r>
        <w:rPr/>
        <w:t>as</w:t>
      </w:r>
      <w:r>
        <w:rPr>
          <w:spacing w:val="-7"/>
        </w:rPr>
        <w:t> </w:t>
      </w:r>
      <w:r>
        <w:rPr/>
        <w:t>well</w:t>
      </w:r>
      <w:r>
        <w:rPr>
          <w:spacing w:val="-7"/>
        </w:rPr>
        <w:t> </w:t>
      </w:r>
      <w:r>
        <w:rPr/>
        <w:t>as</w:t>
      </w:r>
      <w:r>
        <w:rPr>
          <w:spacing w:val="-7"/>
        </w:rPr>
        <w:t> </w:t>
      </w:r>
      <w:r>
        <w:rPr/>
        <w:t>existence</w:t>
      </w:r>
      <w:r>
        <w:rPr>
          <w:spacing w:val="-8"/>
        </w:rPr>
        <w:t> </w:t>
      </w:r>
      <w:r>
        <w:rPr/>
        <w:t>value</w:t>
      </w:r>
      <w:r>
        <w:rPr>
          <w:spacing w:val="-8"/>
        </w:rPr>
        <w:t> </w:t>
      </w:r>
      <w:r>
        <w:rPr/>
        <w:t>of</w:t>
      </w:r>
      <w:r>
        <w:rPr>
          <w:spacing w:val="-8"/>
        </w:rPr>
        <w:t> </w:t>
      </w:r>
      <w:r>
        <w:rPr/>
        <w:t>the</w:t>
      </w:r>
      <w:r>
        <w:rPr>
          <w:spacing w:val="-8"/>
        </w:rPr>
        <w:t> </w:t>
      </w:r>
      <w:r>
        <w:rPr/>
        <w:t>asset.</w:t>
      </w:r>
      <w:r>
        <w:rPr>
          <w:spacing w:val="-7"/>
        </w:rPr>
        <w:t> </w:t>
      </w:r>
      <w:r>
        <w:rPr/>
        <w:t>The</w:t>
      </w:r>
      <w:r>
        <w:rPr>
          <w:spacing w:val="-8"/>
        </w:rPr>
        <w:t> </w:t>
      </w:r>
      <w:r>
        <w:rPr/>
        <w:t>entire monetary worth hence, is the quantity derived from the direct use value plus the non-use value (TEV=DUV+NUV). In advance to these, the worth of the project is measured in double proportions on the part of the consumers’ viewpoint. Before the beginning of the project, the customers’ willingness to pay (WTP) is measured; however, willingness to accept (WTA) is evaluated once the project is finalised. WTP refers to the extent to the amount the consumer is ready</w:t>
      </w:r>
      <w:r>
        <w:rPr>
          <w:spacing w:val="-10"/>
        </w:rPr>
        <w:t> </w:t>
      </w:r>
      <w:r>
        <w:rPr/>
        <w:t>to</w:t>
      </w:r>
      <w:r>
        <w:rPr>
          <w:spacing w:val="-4"/>
        </w:rPr>
        <w:t> </w:t>
      </w:r>
      <w:r>
        <w:rPr/>
        <w:t>proffer</w:t>
      </w:r>
      <w:r>
        <w:rPr>
          <w:spacing w:val="-6"/>
        </w:rPr>
        <w:t> </w:t>
      </w:r>
      <w:r>
        <w:rPr/>
        <w:t>in</w:t>
      </w:r>
      <w:r>
        <w:rPr>
          <w:spacing w:val="-4"/>
        </w:rPr>
        <w:t> </w:t>
      </w:r>
      <w:r>
        <w:rPr/>
        <w:t>lieu</w:t>
      </w:r>
      <w:r>
        <w:rPr>
          <w:spacing w:val="-5"/>
        </w:rPr>
        <w:t> </w:t>
      </w:r>
      <w:r>
        <w:rPr/>
        <w:t>of</w:t>
      </w:r>
      <w:r>
        <w:rPr>
          <w:spacing w:val="-6"/>
        </w:rPr>
        <w:t> </w:t>
      </w:r>
      <w:r>
        <w:rPr/>
        <w:t>the</w:t>
      </w:r>
      <w:r>
        <w:rPr>
          <w:spacing w:val="-5"/>
        </w:rPr>
        <w:t> </w:t>
      </w:r>
      <w:r>
        <w:rPr/>
        <w:t>work</w:t>
      </w:r>
      <w:r>
        <w:rPr>
          <w:spacing w:val="-5"/>
        </w:rPr>
        <w:t> </w:t>
      </w:r>
      <w:r>
        <w:rPr/>
        <w:t>established</w:t>
      </w:r>
      <w:r>
        <w:rPr>
          <w:spacing w:val="-5"/>
        </w:rPr>
        <w:t> </w:t>
      </w:r>
      <w:r>
        <w:rPr/>
        <w:t>by</w:t>
      </w:r>
      <w:r>
        <w:rPr>
          <w:spacing w:val="-10"/>
        </w:rPr>
        <w:t> </w:t>
      </w:r>
      <w:r>
        <w:rPr/>
        <w:t>the</w:t>
      </w:r>
      <w:r>
        <w:rPr>
          <w:spacing w:val="-6"/>
        </w:rPr>
        <w:t> </w:t>
      </w:r>
      <w:r>
        <w:rPr/>
        <w:t>project,</w:t>
      </w:r>
      <w:r>
        <w:rPr>
          <w:spacing w:val="-4"/>
        </w:rPr>
        <w:t> </w:t>
      </w:r>
      <w:r>
        <w:rPr/>
        <w:t>on</w:t>
      </w:r>
      <w:r>
        <w:rPr>
          <w:spacing w:val="-5"/>
        </w:rPr>
        <w:t> </w:t>
      </w:r>
      <w:r>
        <w:rPr/>
        <w:t>the</w:t>
      </w:r>
      <w:r>
        <w:rPr>
          <w:spacing w:val="-5"/>
        </w:rPr>
        <w:t> </w:t>
      </w:r>
      <w:r>
        <w:rPr/>
        <w:t>other</w:t>
      </w:r>
      <w:r>
        <w:rPr>
          <w:spacing w:val="-6"/>
        </w:rPr>
        <w:t> </w:t>
      </w:r>
      <w:r>
        <w:rPr/>
        <w:t>hand,</w:t>
      </w:r>
      <w:r>
        <w:rPr>
          <w:spacing w:val="-5"/>
        </w:rPr>
        <w:t> </w:t>
      </w:r>
      <w:r>
        <w:rPr/>
        <w:t>WTA</w:t>
      </w:r>
      <w:r>
        <w:rPr>
          <w:spacing w:val="-6"/>
        </w:rPr>
        <w:t> </w:t>
      </w:r>
      <w:r>
        <w:rPr/>
        <w:t>is</w:t>
      </w:r>
      <w:r>
        <w:rPr>
          <w:spacing w:val="-4"/>
        </w:rPr>
        <w:t> </w:t>
      </w:r>
      <w:r>
        <w:rPr/>
        <w:t>extent</w:t>
      </w:r>
      <w:r>
        <w:rPr>
          <w:spacing w:val="-5"/>
        </w:rPr>
        <w:t> </w:t>
      </w:r>
      <w:r>
        <w:rPr/>
        <w:t>to the amount the consumer is ready to receive for not gaining from the provision of the project.</w:t>
      </w:r>
    </w:p>
    <w:p>
      <w:pPr>
        <w:pStyle w:val="BodyText"/>
        <w:spacing w:before="2"/>
        <w:ind w:left="580"/>
        <w:jc w:val="both"/>
      </w:pPr>
      <w:r>
        <w:rPr/>
        <w:t>The</w:t>
      </w:r>
      <w:r>
        <w:rPr>
          <w:spacing w:val="-2"/>
        </w:rPr>
        <w:t> </w:t>
      </w:r>
      <w:r>
        <w:rPr/>
        <w:t>elementary</w:t>
      </w:r>
      <w:r>
        <w:rPr>
          <w:spacing w:val="-5"/>
        </w:rPr>
        <w:t> </w:t>
      </w:r>
      <w:r>
        <w:rPr/>
        <w:t>stages included in CVM </w:t>
      </w:r>
      <w:r>
        <w:rPr>
          <w:spacing w:val="-4"/>
        </w:rPr>
        <w:t>are:</w:t>
      </w:r>
    </w:p>
    <w:p>
      <w:pPr>
        <w:pStyle w:val="BodyText"/>
      </w:pPr>
    </w:p>
    <w:p>
      <w:pPr>
        <w:pStyle w:val="ListParagraph"/>
        <w:numPr>
          <w:ilvl w:val="0"/>
          <w:numId w:val="3"/>
        </w:numPr>
        <w:tabs>
          <w:tab w:pos="766" w:val="left" w:leader="none"/>
        </w:tabs>
        <w:spacing w:line="240" w:lineRule="auto" w:before="0" w:after="0"/>
        <w:ind w:left="766" w:right="0" w:hanging="186"/>
        <w:jc w:val="left"/>
        <w:rPr>
          <w:sz w:val="24"/>
        </w:rPr>
      </w:pPr>
      <w:r>
        <w:rPr>
          <w:sz w:val="24"/>
        </w:rPr>
        <w:t>Development</w:t>
      </w:r>
      <w:r>
        <w:rPr>
          <w:spacing w:val="-2"/>
          <w:sz w:val="24"/>
        </w:rPr>
        <w:t> </w:t>
      </w:r>
      <w:r>
        <w:rPr>
          <w:sz w:val="24"/>
        </w:rPr>
        <w:t>of</w:t>
      </w:r>
      <w:r>
        <w:rPr>
          <w:spacing w:val="-2"/>
          <w:sz w:val="24"/>
        </w:rPr>
        <w:t> </w:t>
      </w:r>
      <w:r>
        <w:rPr>
          <w:sz w:val="24"/>
        </w:rPr>
        <w:t>a</w:t>
      </w:r>
      <w:r>
        <w:rPr>
          <w:spacing w:val="-3"/>
          <w:sz w:val="24"/>
        </w:rPr>
        <w:t> </w:t>
      </w:r>
      <w:r>
        <w:rPr>
          <w:sz w:val="24"/>
        </w:rPr>
        <w:t>theoretical</w:t>
      </w:r>
      <w:r>
        <w:rPr>
          <w:spacing w:val="-1"/>
          <w:sz w:val="24"/>
        </w:rPr>
        <w:t> </w:t>
      </w:r>
      <w:r>
        <w:rPr>
          <w:spacing w:val="-2"/>
          <w:sz w:val="24"/>
        </w:rPr>
        <w:t>market;</w:t>
      </w:r>
    </w:p>
    <w:p>
      <w:pPr>
        <w:pStyle w:val="BodyText"/>
      </w:pPr>
    </w:p>
    <w:p>
      <w:pPr>
        <w:pStyle w:val="ListParagraph"/>
        <w:numPr>
          <w:ilvl w:val="0"/>
          <w:numId w:val="3"/>
        </w:numPr>
        <w:tabs>
          <w:tab w:pos="833" w:val="left" w:leader="none"/>
        </w:tabs>
        <w:spacing w:line="240" w:lineRule="auto" w:before="0" w:after="0"/>
        <w:ind w:left="833" w:right="0" w:hanging="253"/>
        <w:jc w:val="left"/>
        <w:rPr>
          <w:sz w:val="24"/>
        </w:rPr>
      </w:pPr>
      <w:r>
        <w:rPr>
          <w:sz w:val="24"/>
        </w:rPr>
        <w:t>Procuring</w:t>
      </w:r>
      <w:r>
        <w:rPr>
          <w:spacing w:val="-5"/>
          <w:sz w:val="24"/>
        </w:rPr>
        <w:t> </w:t>
      </w:r>
      <w:r>
        <w:rPr>
          <w:spacing w:val="-2"/>
          <w:sz w:val="24"/>
        </w:rPr>
        <w:t>proposals</w:t>
      </w:r>
    </w:p>
    <w:p>
      <w:pPr>
        <w:pStyle w:val="BodyText"/>
      </w:pPr>
    </w:p>
    <w:p>
      <w:pPr>
        <w:pStyle w:val="BodyText"/>
        <w:spacing w:line="480" w:lineRule="auto" w:before="1"/>
        <w:ind w:left="580" w:right="1036"/>
        <w:jc w:val="both"/>
      </w:pPr>
      <w:r>
        <w:rPr/>
        <w:t>This was utilized to achieve stakeholder bargain for structural developments (Fonta </w:t>
      </w:r>
      <w:r>
        <w:rPr>
          <w:i/>
        </w:rPr>
        <w:t>et al</w:t>
      </w:r>
      <w:r>
        <w:rPr/>
        <w:t>., 2007) and</w:t>
      </w:r>
      <w:r>
        <w:rPr>
          <w:spacing w:val="-13"/>
        </w:rPr>
        <w:t> </w:t>
      </w:r>
      <w:r>
        <w:rPr/>
        <w:t>has</w:t>
      </w:r>
      <w:r>
        <w:rPr>
          <w:spacing w:val="-10"/>
        </w:rPr>
        <w:t> </w:t>
      </w:r>
      <w:r>
        <w:rPr/>
        <w:t>been</w:t>
      </w:r>
      <w:r>
        <w:rPr>
          <w:spacing w:val="-10"/>
        </w:rPr>
        <w:t> </w:t>
      </w:r>
      <w:r>
        <w:rPr/>
        <w:t>confirmed</w:t>
      </w:r>
      <w:r>
        <w:rPr>
          <w:spacing w:val="-10"/>
        </w:rPr>
        <w:t> </w:t>
      </w:r>
      <w:r>
        <w:rPr/>
        <w:t>as</w:t>
      </w:r>
      <w:r>
        <w:rPr>
          <w:spacing w:val="-12"/>
        </w:rPr>
        <w:t> </w:t>
      </w:r>
      <w:r>
        <w:rPr/>
        <w:t>being</w:t>
      </w:r>
      <w:r>
        <w:rPr>
          <w:spacing w:val="-14"/>
        </w:rPr>
        <w:t> </w:t>
      </w:r>
      <w:r>
        <w:rPr/>
        <w:t>an</w:t>
      </w:r>
      <w:r>
        <w:rPr>
          <w:spacing w:val="-10"/>
        </w:rPr>
        <w:t> </w:t>
      </w:r>
      <w:r>
        <w:rPr/>
        <w:t>extremely</w:t>
      </w:r>
      <w:r>
        <w:rPr>
          <w:spacing w:val="-15"/>
        </w:rPr>
        <w:t> </w:t>
      </w:r>
      <w:r>
        <w:rPr/>
        <w:t>valuable</w:t>
      </w:r>
      <w:r>
        <w:rPr>
          <w:spacing w:val="-13"/>
        </w:rPr>
        <w:t> </w:t>
      </w:r>
      <w:r>
        <w:rPr/>
        <w:t>technique</w:t>
      </w:r>
      <w:r>
        <w:rPr>
          <w:spacing w:val="-13"/>
        </w:rPr>
        <w:t> </w:t>
      </w:r>
      <w:r>
        <w:rPr/>
        <w:t>particularly</w:t>
      </w:r>
      <w:r>
        <w:rPr>
          <w:spacing w:val="-14"/>
        </w:rPr>
        <w:t> </w:t>
      </w:r>
      <w:r>
        <w:rPr/>
        <w:t>aimed</w:t>
      </w:r>
      <w:r>
        <w:rPr>
          <w:spacing w:val="-10"/>
        </w:rPr>
        <w:t> </w:t>
      </w:r>
      <w:r>
        <w:rPr/>
        <w:t>at</w:t>
      </w:r>
      <w:r>
        <w:rPr>
          <w:spacing w:val="-12"/>
        </w:rPr>
        <w:t> </w:t>
      </w:r>
      <w:r>
        <w:rPr/>
        <w:t>connecting with as well as fortifying the backing of construction partners at the initial phases of the project while the asset verdict is being prepared.</w:t>
      </w:r>
    </w:p>
    <w:p>
      <w:pPr>
        <w:spacing w:after="0" w:line="480" w:lineRule="auto"/>
        <w:jc w:val="both"/>
        <w:sectPr>
          <w:pgSz w:w="12240" w:h="15840"/>
          <w:pgMar w:header="0" w:footer="1015" w:top="1360" w:bottom="1200" w:left="860" w:right="400"/>
        </w:sectPr>
      </w:pPr>
    </w:p>
    <w:p>
      <w:pPr>
        <w:pStyle w:val="BodyText"/>
        <w:spacing w:before="72"/>
        <w:ind w:left="580"/>
        <w:jc w:val="both"/>
      </w:pPr>
      <w:r>
        <w:rPr/>
        <w:t>Delphi</w:t>
      </w:r>
      <w:r>
        <w:rPr>
          <w:spacing w:val="-2"/>
        </w:rPr>
        <w:t> Technique:</w:t>
      </w:r>
    </w:p>
    <w:p>
      <w:pPr>
        <w:pStyle w:val="BodyText"/>
      </w:pPr>
    </w:p>
    <w:p>
      <w:pPr>
        <w:pStyle w:val="BodyText"/>
        <w:spacing w:line="480" w:lineRule="auto"/>
        <w:ind w:left="580" w:right="1036"/>
        <w:jc w:val="both"/>
      </w:pPr>
      <w:r>
        <w:rPr/>
        <w:t>This is a method for attaining stakeholders’ interests/contributions in the preparation of planned project</w:t>
      </w:r>
      <w:r>
        <w:rPr>
          <w:spacing w:val="-11"/>
        </w:rPr>
        <w:t> </w:t>
      </w:r>
      <w:r>
        <w:rPr/>
        <w:t>design.</w:t>
      </w:r>
      <w:r>
        <w:rPr>
          <w:spacing w:val="-9"/>
        </w:rPr>
        <w:t> </w:t>
      </w:r>
      <w:r>
        <w:rPr/>
        <w:t>It</w:t>
      </w:r>
      <w:r>
        <w:rPr>
          <w:spacing w:val="-11"/>
        </w:rPr>
        <w:t> </w:t>
      </w:r>
      <w:r>
        <w:rPr/>
        <w:t>promotes</w:t>
      </w:r>
      <w:r>
        <w:rPr>
          <w:spacing w:val="-11"/>
        </w:rPr>
        <w:t> </w:t>
      </w:r>
      <w:r>
        <w:rPr/>
        <w:t>interaction</w:t>
      </w:r>
      <w:r>
        <w:rPr>
          <w:spacing w:val="-12"/>
        </w:rPr>
        <w:t> </w:t>
      </w:r>
      <w:r>
        <w:rPr/>
        <w:t>and</w:t>
      </w:r>
      <w:r>
        <w:rPr>
          <w:spacing w:val="-10"/>
        </w:rPr>
        <w:t> </w:t>
      </w:r>
      <w:r>
        <w:rPr/>
        <w:t>correspondence</w:t>
      </w:r>
      <w:r>
        <w:rPr>
          <w:spacing w:val="-10"/>
        </w:rPr>
        <w:t> </w:t>
      </w:r>
      <w:r>
        <w:rPr/>
        <w:t>amid</w:t>
      </w:r>
      <w:r>
        <w:rPr>
          <w:spacing w:val="-12"/>
        </w:rPr>
        <w:t> </w:t>
      </w:r>
      <w:r>
        <w:rPr/>
        <w:t>project</w:t>
      </w:r>
      <w:r>
        <w:rPr>
          <w:spacing w:val="-11"/>
        </w:rPr>
        <w:t> </w:t>
      </w:r>
      <w:r>
        <w:rPr/>
        <w:t>stakeholders</w:t>
      </w:r>
      <w:r>
        <w:rPr>
          <w:spacing w:val="-11"/>
        </w:rPr>
        <w:t> </w:t>
      </w:r>
      <w:r>
        <w:rPr/>
        <w:t>and</w:t>
      </w:r>
      <w:r>
        <w:rPr>
          <w:spacing w:val="-8"/>
        </w:rPr>
        <w:t> </w:t>
      </w:r>
      <w:r>
        <w:rPr/>
        <w:t>supports integration of stakeholders’ interests by representation of the various interest bodies which emanate from diverse qualifications and backgrounds.</w:t>
      </w:r>
    </w:p>
    <w:p>
      <w:pPr>
        <w:pStyle w:val="BodyText"/>
        <w:spacing w:line="480" w:lineRule="auto"/>
        <w:ind w:left="580" w:right="1034"/>
        <w:jc w:val="both"/>
      </w:pPr>
      <w:r>
        <w:rPr/>
        <w:t>The</w:t>
      </w:r>
      <w:r>
        <w:rPr>
          <w:spacing w:val="-13"/>
        </w:rPr>
        <w:t> </w:t>
      </w:r>
      <w:r>
        <w:rPr/>
        <w:t>Delphi</w:t>
      </w:r>
      <w:r>
        <w:rPr>
          <w:spacing w:val="-11"/>
        </w:rPr>
        <w:t> </w:t>
      </w:r>
      <w:r>
        <w:rPr/>
        <w:t>method</w:t>
      </w:r>
      <w:r>
        <w:rPr>
          <w:spacing w:val="-11"/>
        </w:rPr>
        <w:t> </w:t>
      </w:r>
      <w:r>
        <w:rPr/>
        <w:t>typically</w:t>
      </w:r>
      <w:r>
        <w:rPr>
          <w:spacing w:val="-15"/>
        </w:rPr>
        <w:t> </w:t>
      </w:r>
      <w:r>
        <w:rPr/>
        <w:t>occurs</w:t>
      </w:r>
      <w:r>
        <w:rPr>
          <w:spacing w:val="-12"/>
        </w:rPr>
        <w:t> </w:t>
      </w:r>
      <w:r>
        <w:rPr/>
        <w:t>in</w:t>
      </w:r>
      <w:r>
        <w:rPr>
          <w:spacing w:val="-9"/>
        </w:rPr>
        <w:t> </w:t>
      </w:r>
      <w:r>
        <w:rPr/>
        <w:t>a</w:t>
      </w:r>
      <w:r>
        <w:rPr>
          <w:spacing w:val="-12"/>
        </w:rPr>
        <w:t> </w:t>
      </w:r>
      <w:r>
        <w:rPr/>
        <w:t>round</w:t>
      </w:r>
      <w:r>
        <w:rPr>
          <w:spacing w:val="-12"/>
        </w:rPr>
        <w:t> </w:t>
      </w:r>
      <w:r>
        <w:rPr/>
        <w:t>of</w:t>
      </w:r>
      <w:r>
        <w:rPr>
          <w:spacing w:val="-12"/>
        </w:rPr>
        <w:t> </w:t>
      </w:r>
      <w:r>
        <w:rPr/>
        <w:t>three</w:t>
      </w:r>
      <w:r>
        <w:rPr>
          <w:spacing w:val="-12"/>
        </w:rPr>
        <w:t> </w:t>
      </w:r>
      <w:r>
        <w:rPr/>
        <w:t>stages</w:t>
      </w:r>
      <w:r>
        <w:rPr>
          <w:spacing w:val="-11"/>
        </w:rPr>
        <w:t> </w:t>
      </w:r>
      <w:r>
        <w:rPr/>
        <w:t>encompassing</w:t>
      </w:r>
      <w:r>
        <w:rPr>
          <w:spacing w:val="-13"/>
        </w:rPr>
        <w:t> </w:t>
      </w:r>
      <w:r>
        <w:rPr/>
        <w:t>diverse</w:t>
      </w:r>
      <w:r>
        <w:rPr>
          <w:spacing w:val="-11"/>
        </w:rPr>
        <w:t> </w:t>
      </w:r>
      <w:r>
        <w:rPr/>
        <w:t>groups</w:t>
      </w:r>
      <w:r>
        <w:rPr>
          <w:spacing w:val="-10"/>
        </w:rPr>
        <w:t> </w:t>
      </w:r>
      <w:r>
        <w:rPr/>
        <w:t>of</w:t>
      </w:r>
      <w:r>
        <w:rPr>
          <w:spacing w:val="-12"/>
        </w:rPr>
        <w:t> </w:t>
      </w:r>
      <w:r>
        <w:rPr/>
        <w:t>sets in every</w:t>
      </w:r>
      <w:r>
        <w:rPr>
          <w:spacing w:val="-4"/>
        </w:rPr>
        <w:t> </w:t>
      </w:r>
      <w:r>
        <w:rPr/>
        <w:t>one of the stages (Orndorff, 2005). Similar series of inquiries (appraisal tool) is given to the members (participating stakeholders) who are sufficiently</w:t>
      </w:r>
      <w:r>
        <w:rPr>
          <w:spacing w:val="-1"/>
        </w:rPr>
        <w:t> </w:t>
      </w:r>
      <w:r>
        <w:rPr/>
        <w:t>knowledgeable regarding anything they need to do and what is essential within all three sequences. The Delphi system is typically anticipated to create a concurrence or a completely fresh (substitute) bid for the development of the project. The Delphi Method has been applied for infrastructural investment settlements (Orndoff, 2005).</w:t>
      </w:r>
    </w:p>
    <w:p>
      <w:pPr>
        <w:pStyle w:val="BodyText"/>
        <w:spacing w:before="1"/>
        <w:ind w:left="580"/>
        <w:jc w:val="both"/>
      </w:pPr>
      <w:r>
        <w:rPr/>
        <w:t>Strategic</w:t>
      </w:r>
      <w:r>
        <w:rPr>
          <w:spacing w:val="-2"/>
        </w:rPr>
        <w:t> </w:t>
      </w:r>
      <w:r>
        <w:rPr/>
        <w:t>Needs</w:t>
      </w:r>
      <w:r>
        <w:rPr>
          <w:spacing w:val="-2"/>
        </w:rPr>
        <w:t> Analysis:</w:t>
      </w:r>
    </w:p>
    <w:p>
      <w:pPr>
        <w:pStyle w:val="BodyText"/>
      </w:pPr>
    </w:p>
    <w:p>
      <w:pPr>
        <w:pStyle w:val="BodyText"/>
        <w:spacing w:line="480" w:lineRule="auto" w:before="1"/>
        <w:ind w:left="580" w:right="1040"/>
        <w:jc w:val="both"/>
      </w:pPr>
      <w:r>
        <w:rPr/>
        <w:t>The</w:t>
      </w:r>
      <w:r>
        <w:rPr>
          <w:spacing w:val="-11"/>
        </w:rPr>
        <w:t> </w:t>
      </w:r>
      <w:r>
        <w:rPr/>
        <w:t>strategic</w:t>
      </w:r>
      <w:r>
        <w:rPr>
          <w:spacing w:val="-11"/>
        </w:rPr>
        <w:t> </w:t>
      </w:r>
      <w:r>
        <w:rPr/>
        <w:t>needs</w:t>
      </w:r>
      <w:r>
        <w:rPr>
          <w:spacing w:val="-10"/>
        </w:rPr>
        <w:t> </w:t>
      </w:r>
      <w:r>
        <w:rPr/>
        <w:t>analysis</w:t>
      </w:r>
      <w:r>
        <w:rPr>
          <w:spacing w:val="-10"/>
        </w:rPr>
        <w:t> </w:t>
      </w:r>
      <w:r>
        <w:rPr/>
        <w:t>revolves</w:t>
      </w:r>
      <w:r>
        <w:rPr>
          <w:spacing w:val="-10"/>
        </w:rPr>
        <w:t> </w:t>
      </w:r>
      <w:r>
        <w:rPr/>
        <w:t>around</w:t>
      </w:r>
      <w:r>
        <w:rPr>
          <w:spacing w:val="-11"/>
        </w:rPr>
        <w:t> </w:t>
      </w:r>
      <w:r>
        <w:rPr/>
        <w:t>implementing</w:t>
      </w:r>
      <w:r>
        <w:rPr>
          <w:spacing w:val="-12"/>
        </w:rPr>
        <w:t> </w:t>
      </w:r>
      <w:r>
        <w:rPr/>
        <w:t>seminars</w:t>
      </w:r>
      <w:r>
        <w:rPr>
          <w:spacing w:val="-10"/>
        </w:rPr>
        <w:t> </w:t>
      </w:r>
      <w:r>
        <w:rPr/>
        <w:t>as</w:t>
      </w:r>
      <w:r>
        <w:rPr>
          <w:spacing w:val="-8"/>
        </w:rPr>
        <w:t> </w:t>
      </w:r>
      <w:r>
        <w:rPr/>
        <w:t>well</w:t>
      </w:r>
      <w:r>
        <w:rPr>
          <w:spacing w:val="-8"/>
        </w:rPr>
        <w:t> </w:t>
      </w:r>
      <w:r>
        <w:rPr/>
        <w:t>as</w:t>
      </w:r>
      <w:r>
        <w:rPr>
          <w:spacing w:val="-10"/>
        </w:rPr>
        <w:t> </w:t>
      </w:r>
      <w:r>
        <w:rPr/>
        <w:t>forums</w:t>
      </w:r>
      <w:r>
        <w:rPr>
          <w:spacing w:val="-10"/>
        </w:rPr>
        <w:t> </w:t>
      </w:r>
      <w:r>
        <w:rPr/>
        <w:t>to</w:t>
      </w:r>
      <w:r>
        <w:rPr>
          <w:spacing w:val="-10"/>
        </w:rPr>
        <w:t> </w:t>
      </w:r>
      <w:r>
        <w:rPr/>
        <w:t>organise statistics regarding stakeholders’ requirements concerning the construction work and examining them</w:t>
      </w:r>
      <w:r>
        <w:rPr>
          <w:spacing w:val="-11"/>
        </w:rPr>
        <w:t> </w:t>
      </w:r>
      <w:r>
        <w:rPr/>
        <w:t>via</w:t>
      </w:r>
      <w:r>
        <w:rPr>
          <w:spacing w:val="-11"/>
        </w:rPr>
        <w:t> </w:t>
      </w:r>
      <w:r>
        <w:rPr/>
        <w:t>software</w:t>
      </w:r>
      <w:r>
        <w:rPr>
          <w:spacing w:val="-10"/>
        </w:rPr>
        <w:t> </w:t>
      </w:r>
      <w:r>
        <w:rPr/>
        <w:t>(strategizer)</w:t>
      </w:r>
      <w:r>
        <w:rPr>
          <w:spacing w:val="-12"/>
        </w:rPr>
        <w:t> </w:t>
      </w:r>
      <w:r>
        <w:rPr/>
        <w:t>to</w:t>
      </w:r>
      <w:r>
        <w:rPr>
          <w:spacing w:val="-8"/>
        </w:rPr>
        <w:t> </w:t>
      </w:r>
      <w:r>
        <w:rPr/>
        <w:t>resolve</w:t>
      </w:r>
      <w:r>
        <w:rPr>
          <w:spacing w:val="-9"/>
        </w:rPr>
        <w:t> </w:t>
      </w:r>
      <w:r>
        <w:rPr/>
        <w:t>an</w:t>
      </w:r>
      <w:r>
        <w:rPr>
          <w:spacing w:val="-11"/>
        </w:rPr>
        <w:t> </w:t>
      </w:r>
      <w:r>
        <w:rPr/>
        <w:t>ideal</w:t>
      </w:r>
      <w:r>
        <w:rPr>
          <w:spacing w:val="-8"/>
        </w:rPr>
        <w:t> </w:t>
      </w:r>
      <w:r>
        <w:rPr/>
        <w:t>strategy</w:t>
      </w:r>
      <w:r>
        <w:rPr>
          <w:spacing w:val="-14"/>
        </w:rPr>
        <w:t> </w:t>
      </w:r>
      <w:r>
        <w:rPr/>
        <w:t>or</w:t>
      </w:r>
      <w:r>
        <w:rPr>
          <w:spacing w:val="-9"/>
        </w:rPr>
        <w:t> </w:t>
      </w:r>
      <w:r>
        <w:rPr/>
        <w:t>approach</w:t>
      </w:r>
      <w:r>
        <w:rPr>
          <w:spacing w:val="-8"/>
        </w:rPr>
        <w:t> </w:t>
      </w:r>
      <w:r>
        <w:rPr/>
        <w:t>(Smith</w:t>
      </w:r>
      <w:r>
        <w:rPr>
          <w:spacing w:val="-10"/>
        </w:rPr>
        <w:t> </w:t>
      </w:r>
      <w:r>
        <w:rPr/>
        <w:t>&amp;</w:t>
      </w:r>
      <w:r>
        <w:rPr>
          <w:spacing w:val="-10"/>
        </w:rPr>
        <w:t> </w:t>
      </w:r>
      <w:r>
        <w:rPr/>
        <w:t>Love,</w:t>
      </w:r>
      <w:r>
        <w:rPr>
          <w:spacing w:val="-9"/>
        </w:rPr>
        <w:t> </w:t>
      </w:r>
      <w:r>
        <w:rPr/>
        <w:t>2004).</w:t>
      </w:r>
      <w:r>
        <w:rPr>
          <w:spacing w:val="-8"/>
        </w:rPr>
        <w:t> </w:t>
      </w:r>
      <w:r>
        <w:rPr/>
        <w:t>The strategic needs analysis method consists of five key phases:</w:t>
      </w:r>
    </w:p>
    <w:p>
      <w:pPr>
        <w:pStyle w:val="ListParagraph"/>
        <w:numPr>
          <w:ilvl w:val="0"/>
          <w:numId w:val="4"/>
        </w:numPr>
        <w:tabs>
          <w:tab w:pos="766" w:val="left" w:leader="none"/>
        </w:tabs>
        <w:spacing w:line="240" w:lineRule="auto" w:before="0" w:after="0"/>
        <w:ind w:left="766" w:right="0" w:hanging="186"/>
        <w:jc w:val="both"/>
        <w:rPr>
          <w:sz w:val="24"/>
        </w:rPr>
      </w:pPr>
      <w:r>
        <w:rPr>
          <w:sz w:val="24"/>
        </w:rPr>
        <w:t>Gathering</w:t>
      </w:r>
      <w:r>
        <w:rPr>
          <w:spacing w:val="-4"/>
          <w:sz w:val="24"/>
        </w:rPr>
        <w:t> </w:t>
      </w:r>
      <w:r>
        <w:rPr>
          <w:sz w:val="24"/>
        </w:rPr>
        <w:t>of</w:t>
      </w:r>
      <w:r>
        <w:rPr>
          <w:spacing w:val="-1"/>
          <w:sz w:val="24"/>
        </w:rPr>
        <w:t> </w:t>
      </w:r>
      <w:r>
        <w:rPr>
          <w:sz w:val="24"/>
        </w:rPr>
        <w:t>material to</w:t>
      </w:r>
      <w:r>
        <w:rPr>
          <w:spacing w:val="-1"/>
          <w:sz w:val="24"/>
        </w:rPr>
        <w:t> </w:t>
      </w:r>
      <w:r>
        <w:rPr>
          <w:sz w:val="24"/>
        </w:rPr>
        <w:t>realise</w:t>
      </w:r>
      <w:r>
        <w:rPr>
          <w:spacing w:val="-2"/>
          <w:sz w:val="24"/>
        </w:rPr>
        <w:t> </w:t>
      </w:r>
      <w:r>
        <w:rPr>
          <w:sz w:val="24"/>
        </w:rPr>
        <w:t>the</w:t>
      </w:r>
      <w:r>
        <w:rPr>
          <w:spacing w:val="-1"/>
          <w:sz w:val="24"/>
        </w:rPr>
        <w:t> </w:t>
      </w:r>
      <w:r>
        <w:rPr>
          <w:sz w:val="24"/>
        </w:rPr>
        <w:t>scope</w:t>
      </w:r>
      <w:r>
        <w:rPr>
          <w:spacing w:val="-1"/>
          <w:sz w:val="24"/>
        </w:rPr>
        <w:t> </w:t>
      </w:r>
      <w:r>
        <w:rPr>
          <w:sz w:val="24"/>
        </w:rPr>
        <w:t>of</w:t>
      </w:r>
      <w:r>
        <w:rPr>
          <w:spacing w:val="-1"/>
          <w:sz w:val="24"/>
        </w:rPr>
        <w:t> </w:t>
      </w:r>
      <w:r>
        <w:rPr>
          <w:sz w:val="24"/>
        </w:rPr>
        <w:t>the</w:t>
      </w:r>
      <w:r>
        <w:rPr>
          <w:spacing w:val="-1"/>
          <w:sz w:val="24"/>
        </w:rPr>
        <w:t> </w:t>
      </w:r>
      <w:r>
        <w:rPr>
          <w:sz w:val="24"/>
        </w:rPr>
        <w:t>issue</w:t>
      </w:r>
      <w:r>
        <w:rPr>
          <w:spacing w:val="-1"/>
          <w:sz w:val="24"/>
        </w:rPr>
        <w:t> </w:t>
      </w:r>
      <w:r>
        <w:rPr>
          <w:sz w:val="24"/>
        </w:rPr>
        <w:t>(preliminary</w:t>
      </w:r>
      <w:r>
        <w:rPr>
          <w:spacing w:val="-6"/>
          <w:sz w:val="24"/>
        </w:rPr>
        <w:t> </w:t>
      </w:r>
      <w:r>
        <w:rPr>
          <w:sz w:val="24"/>
        </w:rPr>
        <w:t>information </w:t>
      </w:r>
      <w:r>
        <w:rPr>
          <w:spacing w:val="-2"/>
          <w:sz w:val="24"/>
        </w:rPr>
        <w:t>workshop);</w:t>
      </w:r>
    </w:p>
    <w:p>
      <w:pPr>
        <w:pStyle w:val="BodyText"/>
      </w:pPr>
    </w:p>
    <w:p>
      <w:pPr>
        <w:pStyle w:val="ListParagraph"/>
        <w:numPr>
          <w:ilvl w:val="0"/>
          <w:numId w:val="4"/>
        </w:numPr>
        <w:tabs>
          <w:tab w:pos="833" w:val="left" w:leader="none"/>
        </w:tabs>
        <w:spacing w:line="240" w:lineRule="auto" w:before="0" w:after="0"/>
        <w:ind w:left="833" w:right="0" w:hanging="253"/>
        <w:jc w:val="both"/>
        <w:rPr>
          <w:sz w:val="24"/>
        </w:rPr>
      </w:pPr>
      <w:r>
        <w:rPr>
          <w:sz w:val="24"/>
        </w:rPr>
        <w:t>Deliberate</w:t>
      </w:r>
      <w:r>
        <w:rPr>
          <w:spacing w:val="-4"/>
          <w:sz w:val="24"/>
        </w:rPr>
        <w:t> </w:t>
      </w:r>
      <w:r>
        <w:rPr>
          <w:sz w:val="24"/>
        </w:rPr>
        <w:t>as</w:t>
      </w:r>
      <w:r>
        <w:rPr>
          <w:spacing w:val="1"/>
          <w:sz w:val="24"/>
        </w:rPr>
        <w:t> </w:t>
      </w:r>
      <w:r>
        <w:rPr>
          <w:sz w:val="24"/>
        </w:rPr>
        <w:t>well</w:t>
      </w:r>
      <w:r>
        <w:rPr>
          <w:spacing w:val="-2"/>
          <w:sz w:val="24"/>
        </w:rPr>
        <w:t> </w:t>
      </w:r>
      <w:r>
        <w:rPr>
          <w:sz w:val="24"/>
        </w:rPr>
        <w:t>as</w:t>
      </w:r>
      <w:r>
        <w:rPr>
          <w:spacing w:val="-1"/>
          <w:sz w:val="24"/>
        </w:rPr>
        <w:t> </w:t>
      </w:r>
      <w:r>
        <w:rPr>
          <w:sz w:val="24"/>
        </w:rPr>
        <w:t>examine</w:t>
      </w:r>
      <w:r>
        <w:rPr>
          <w:spacing w:val="-2"/>
          <w:sz w:val="24"/>
        </w:rPr>
        <w:t> </w:t>
      </w:r>
      <w:r>
        <w:rPr>
          <w:sz w:val="24"/>
        </w:rPr>
        <w:t>the</w:t>
      </w:r>
      <w:r>
        <w:rPr>
          <w:spacing w:val="-1"/>
          <w:sz w:val="24"/>
        </w:rPr>
        <w:t> </w:t>
      </w:r>
      <w:r>
        <w:rPr>
          <w:spacing w:val="-2"/>
          <w:sz w:val="24"/>
        </w:rPr>
        <w:t>problem,</w:t>
      </w:r>
    </w:p>
    <w:p>
      <w:pPr>
        <w:pStyle w:val="BodyText"/>
      </w:pPr>
    </w:p>
    <w:p>
      <w:pPr>
        <w:pStyle w:val="ListParagraph"/>
        <w:numPr>
          <w:ilvl w:val="0"/>
          <w:numId w:val="4"/>
        </w:numPr>
        <w:tabs>
          <w:tab w:pos="900" w:val="left" w:leader="none"/>
        </w:tabs>
        <w:spacing w:line="240" w:lineRule="auto" w:before="1" w:after="0"/>
        <w:ind w:left="900" w:right="0" w:hanging="320"/>
        <w:jc w:val="both"/>
        <w:rPr>
          <w:sz w:val="24"/>
        </w:rPr>
      </w:pPr>
      <w:r>
        <w:rPr>
          <w:sz w:val="24"/>
        </w:rPr>
        <w:t>Generate</w:t>
      </w:r>
      <w:r>
        <w:rPr>
          <w:spacing w:val="-2"/>
          <w:sz w:val="24"/>
        </w:rPr>
        <w:t> </w:t>
      </w:r>
      <w:r>
        <w:rPr>
          <w:sz w:val="24"/>
        </w:rPr>
        <w:t>options</w:t>
      </w:r>
      <w:r>
        <w:rPr>
          <w:spacing w:val="-2"/>
          <w:sz w:val="24"/>
        </w:rPr>
        <w:t> </w:t>
      </w:r>
      <w:r>
        <w:rPr>
          <w:sz w:val="24"/>
        </w:rPr>
        <w:t>for</w:t>
      </w:r>
      <w:r>
        <w:rPr>
          <w:spacing w:val="-2"/>
          <w:sz w:val="24"/>
        </w:rPr>
        <w:t> </w:t>
      </w:r>
      <w:r>
        <w:rPr>
          <w:sz w:val="24"/>
        </w:rPr>
        <w:t>problem</w:t>
      </w:r>
      <w:r>
        <w:rPr>
          <w:spacing w:val="-1"/>
          <w:sz w:val="24"/>
        </w:rPr>
        <w:t> </w:t>
      </w:r>
      <w:r>
        <w:rPr>
          <w:spacing w:val="-2"/>
          <w:sz w:val="24"/>
        </w:rPr>
        <w:t>solution,</w:t>
      </w:r>
    </w:p>
    <w:p>
      <w:pPr>
        <w:pStyle w:val="BodyText"/>
        <w:spacing w:before="11"/>
        <w:rPr>
          <w:sz w:val="23"/>
        </w:rPr>
      </w:pPr>
    </w:p>
    <w:p>
      <w:pPr>
        <w:pStyle w:val="ListParagraph"/>
        <w:numPr>
          <w:ilvl w:val="0"/>
          <w:numId w:val="4"/>
        </w:numPr>
        <w:tabs>
          <w:tab w:pos="886" w:val="left" w:leader="none"/>
        </w:tabs>
        <w:spacing w:line="240" w:lineRule="auto" w:before="0" w:after="0"/>
        <w:ind w:left="886" w:right="0" w:hanging="306"/>
        <w:jc w:val="both"/>
        <w:rPr>
          <w:sz w:val="24"/>
        </w:rPr>
      </w:pPr>
      <w:r>
        <w:rPr>
          <w:sz w:val="24"/>
        </w:rPr>
        <w:t>Select</w:t>
      </w:r>
      <w:r>
        <w:rPr>
          <w:spacing w:val="-2"/>
          <w:sz w:val="24"/>
        </w:rPr>
        <w:t> </w:t>
      </w:r>
      <w:r>
        <w:rPr>
          <w:sz w:val="24"/>
        </w:rPr>
        <w:t>an</w:t>
      </w:r>
      <w:r>
        <w:rPr>
          <w:spacing w:val="-1"/>
          <w:sz w:val="24"/>
        </w:rPr>
        <w:t> </w:t>
      </w:r>
      <w:r>
        <w:rPr>
          <w:sz w:val="24"/>
        </w:rPr>
        <w:t>ideal</w:t>
      </w:r>
      <w:r>
        <w:rPr>
          <w:spacing w:val="-1"/>
          <w:sz w:val="24"/>
        </w:rPr>
        <w:t> </w:t>
      </w:r>
      <w:r>
        <w:rPr>
          <w:spacing w:val="-2"/>
          <w:sz w:val="24"/>
        </w:rPr>
        <w:t>option,</w:t>
      </w:r>
    </w:p>
    <w:p>
      <w:pPr>
        <w:pStyle w:val="BodyText"/>
      </w:pPr>
    </w:p>
    <w:p>
      <w:pPr>
        <w:pStyle w:val="ListParagraph"/>
        <w:numPr>
          <w:ilvl w:val="0"/>
          <w:numId w:val="4"/>
        </w:numPr>
        <w:tabs>
          <w:tab w:pos="820" w:val="left" w:leader="none"/>
        </w:tabs>
        <w:spacing w:line="240" w:lineRule="auto" w:before="0" w:after="0"/>
        <w:ind w:left="820" w:right="0" w:hanging="240"/>
        <w:jc w:val="both"/>
        <w:rPr>
          <w:sz w:val="24"/>
        </w:rPr>
      </w:pPr>
      <w:r>
        <w:rPr>
          <w:sz w:val="24"/>
        </w:rPr>
        <w:t>Propose</w:t>
      </w:r>
      <w:r>
        <w:rPr>
          <w:spacing w:val="-3"/>
          <w:sz w:val="24"/>
        </w:rPr>
        <w:t> </w:t>
      </w:r>
      <w:r>
        <w:rPr>
          <w:sz w:val="24"/>
        </w:rPr>
        <w:t>the</w:t>
      </w:r>
      <w:r>
        <w:rPr>
          <w:spacing w:val="-1"/>
          <w:sz w:val="24"/>
        </w:rPr>
        <w:t> </w:t>
      </w:r>
      <w:r>
        <w:rPr>
          <w:sz w:val="24"/>
        </w:rPr>
        <w:t>application</w:t>
      </w:r>
      <w:r>
        <w:rPr>
          <w:spacing w:val="-1"/>
          <w:sz w:val="24"/>
        </w:rPr>
        <w:t> </w:t>
      </w:r>
      <w:r>
        <w:rPr>
          <w:sz w:val="24"/>
        </w:rPr>
        <w:t>of</w:t>
      </w:r>
      <w:r>
        <w:rPr>
          <w:spacing w:val="-1"/>
          <w:sz w:val="24"/>
        </w:rPr>
        <w:t> </w:t>
      </w:r>
      <w:r>
        <w:rPr>
          <w:sz w:val="24"/>
        </w:rPr>
        <w:t>the</w:t>
      </w:r>
      <w:r>
        <w:rPr>
          <w:spacing w:val="-3"/>
          <w:sz w:val="24"/>
        </w:rPr>
        <w:t> </w:t>
      </w:r>
      <w:r>
        <w:rPr>
          <w:sz w:val="24"/>
        </w:rPr>
        <w:t>selection</w:t>
      </w:r>
      <w:r>
        <w:rPr>
          <w:spacing w:val="-1"/>
          <w:sz w:val="24"/>
        </w:rPr>
        <w:t> </w:t>
      </w:r>
      <w:r>
        <w:rPr>
          <w:sz w:val="24"/>
        </w:rPr>
        <w:t>reached</w:t>
      </w:r>
      <w:r>
        <w:rPr>
          <w:spacing w:val="1"/>
          <w:sz w:val="24"/>
        </w:rPr>
        <w:t> </w:t>
      </w:r>
      <w:r>
        <w:rPr>
          <w:sz w:val="24"/>
        </w:rPr>
        <w:t>from</w:t>
      </w:r>
      <w:r>
        <w:rPr>
          <w:spacing w:val="-1"/>
          <w:sz w:val="24"/>
        </w:rPr>
        <w:t> </w:t>
      </w:r>
      <w:r>
        <w:rPr>
          <w:sz w:val="24"/>
        </w:rPr>
        <w:t>the</w:t>
      </w:r>
      <w:r>
        <w:rPr>
          <w:spacing w:val="-2"/>
          <w:sz w:val="24"/>
        </w:rPr>
        <w:t> </w:t>
      </w:r>
      <w:r>
        <w:rPr>
          <w:sz w:val="24"/>
        </w:rPr>
        <w:t>seminar </w:t>
      </w:r>
      <w:r>
        <w:rPr>
          <w:spacing w:val="-2"/>
          <w:sz w:val="24"/>
        </w:rPr>
        <w:t>actions.</w:t>
      </w:r>
    </w:p>
    <w:p>
      <w:pPr>
        <w:spacing w:after="0" w:line="240" w:lineRule="auto"/>
        <w:jc w:val="both"/>
        <w:rPr>
          <w:sz w:val="24"/>
        </w:rPr>
        <w:sectPr>
          <w:pgSz w:w="12240" w:h="15840"/>
          <w:pgMar w:header="0" w:footer="1015" w:top="1360" w:bottom="1200" w:left="860" w:right="400"/>
        </w:sectPr>
      </w:pPr>
    </w:p>
    <w:p>
      <w:pPr>
        <w:pStyle w:val="BodyText"/>
        <w:spacing w:line="480" w:lineRule="auto" w:before="72"/>
        <w:ind w:left="580" w:right="1042"/>
        <w:jc w:val="both"/>
      </w:pPr>
      <w:r>
        <w:rPr/>
        <w:t>In a research dedicated to stakeholder management during the initial stages of projects, Smith &amp; Love (2004) looked into the practise of strategic needs analysis around the time the orientation phase of the project to include stakeholders in ascertaining and suggesting a variety of tactical course of action for a planned development.</w:t>
      </w:r>
    </w:p>
    <w:p>
      <w:pPr>
        <w:pStyle w:val="BodyText"/>
        <w:ind w:left="580"/>
        <w:jc w:val="both"/>
      </w:pPr>
      <w:r>
        <w:rPr/>
        <w:t>Stakeholder</w:t>
      </w:r>
      <w:r>
        <w:rPr>
          <w:spacing w:val="-4"/>
        </w:rPr>
        <w:t> </w:t>
      </w:r>
      <w:r>
        <w:rPr>
          <w:spacing w:val="-2"/>
        </w:rPr>
        <w:t>cycle:</w:t>
      </w:r>
    </w:p>
    <w:p>
      <w:pPr>
        <w:pStyle w:val="BodyText"/>
      </w:pPr>
    </w:p>
    <w:p>
      <w:pPr>
        <w:pStyle w:val="BodyText"/>
        <w:spacing w:line="480" w:lineRule="auto"/>
        <w:ind w:left="580" w:right="1038"/>
        <w:jc w:val="both"/>
      </w:pPr>
      <w:r>
        <w:rPr/>
        <w:t>Bourne</w:t>
      </w:r>
      <w:r>
        <w:rPr>
          <w:spacing w:val="-15"/>
        </w:rPr>
        <w:t> </w:t>
      </w:r>
      <w:r>
        <w:rPr/>
        <w:t>(2005)</w:t>
      </w:r>
      <w:r>
        <w:rPr>
          <w:spacing w:val="-14"/>
        </w:rPr>
        <w:t> </w:t>
      </w:r>
      <w:r>
        <w:rPr/>
        <w:t>generated</w:t>
      </w:r>
      <w:r>
        <w:rPr>
          <w:spacing w:val="-11"/>
        </w:rPr>
        <w:t> </w:t>
      </w:r>
      <w:r>
        <w:rPr/>
        <w:t>a</w:t>
      </w:r>
      <w:r>
        <w:rPr>
          <w:spacing w:val="-14"/>
        </w:rPr>
        <w:t> </w:t>
      </w:r>
      <w:r>
        <w:rPr/>
        <w:t>technique</w:t>
      </w:r>
      <w:r>
        <w:rPr>
          <w:spacing w:val="-14"/>
        </w:rPr>
        <w:t> </w:t>
      </w:r>
      <w:r>
        <w:rPr/>
        <w:t>known</w:t>
      </w:r>
      <w:r>
        <w:rPr>
          <w:spacing w:val="-14"/>
        </w:rPr>
        <w:t> </w:t>
      </w:r>
      <w:r>
        <w:rPr/>
        <w:t>as</w:t>
      </w:r>
      <w:r>
        <w:rPr>
          <w:spacing w:val="-13"/>
        </w:rPr>
        <w:t> </w:t>
      </w:r>
      <w:r>
        <w:rPr/>
        <w:t>the</w:t>
      </w:r>
      <w:r>
        <w:rPr>
          <w:spacing w:val="-14"/>
        </w:rPr>
        <w:t> </w:t>
      </w:r>
      <w:r>
        <w:rPr/>
        <w:t>stakeholder</w:t>
      </w:r>
      <w:r>
        <w:rPr>
          <w:spacing w:val="-14"/>
        </w:rPr>
        <w:t> </w:t>
      </w:r>
      <w:r>
        <w:rPr/>
        <w:t>management</w:t>
      </w:r>
      <w:r>
        <w:rPr>
          <w:spacing w:val="-13"/>
        </w:rPr>
        <w:t> </w:t>
      </w:r>
      <w:r>
        <w:rPr/>
        <w:t>cycle</w:t>
      </w:r>
      <w:r>
        <w:rPr>
          <w:spacing w:val="-14"/>
        </w:rPr>
        <w:t> </w:t>
      </w:r>
      <w:r>
        <w:rPr/>
        <w:t>for</w:t>
      </w:r>
      <w:r>
        <w:rPr>
          <w:spacing w:val="-15"/>
        </w:rPr>
        <w:t> </w:t>
      </w:r>
      <w:r>
        <w:rPr/>
        <w:t>recognising, visualising</w:t>
      </w:r>
      <w:r>
        <w:rPr>
          <w:spacing w:val="-10"/>
        </w:rPr>
        <w:t> </w:t>
      </w:r>
      <w:r>
        <w:rPr/>
        <w:t>and</w:t>
      </w:r>
      <w:r>
        <w:rPr>
          <w:spacing w:val="-9"/>
        </w:rPr>
        <w:t> </w:t>
      </w:r>
      <w:r>
        <w:rPr/>
        <w:t>mapping</w:t>
      </w:r>
      <w:r>
        <w:rPr>
          <w:spacing w:val="-11"/>
        </w:rPr>
        <w:t> </w:t>
      </w:r>
      <w:r>
        <w:rPr/>
        <w:t>stakeholder</w:t>
      </w:r>
      <w:r>
        <w:rPr>
          <w:spacing w:val="-9"/>
        </w:rPr>
        <w:t> </w:t>
      </w:r>
      <w:r>
        <w:rPr/>
        <w:t>effect</w:t>
      </w:r>
      <w:r>
        <w:rPr>
          <w:spacing w:val="-9"/>
        </w:rPr>
        <w:t> </w:t>
      </w:r>
      <w:r>
        <w:rPr/>
        <w:t>on</w:t>
      </w:r>
      <w:r>
        <w:rPr>
          <w:spacing w:val="-9"/>
        </w:rPr>
        <w:t> </w:t>
      </w:r>
      <w:r>
        <w:rPr/>
        <w:t>projects.</w:t>
      </w:r>
      <w:r>
        <w:rPr>
          <w:spacing w:val="-9"/>
        </w:rPr>
        <w:t> </w:t>
      </w:r>
      <w:r>
        <w:rPr/>
        <w:t>The</w:t>
      </w:r>
      <w:r>
        <w:rPr>
          <w:spacing w:val="-9"/>
        </w:rPr>
        <w:t> </w:t>
      </w:r>
      <w:r>
        <w:rPr/>
        <w:t>stakeholder</w:t>
      </w:r>
      <w:r>
        <w:rPr>
          <w:spacing w:val="-10"/>
        </w:rPr>
        <w:t> </w:t>
      </w:r>
      <w:r>
        <w:rPr/>
        <w:t>cycle</w:t>
      </w:r>
      <w:r>
        <w:rPr>
          <w:spacing w:val="-9"/>
        </w:rPr>
        <w:t> </w:t>
      </w:r>
      <w:r>
        <w:rPr/>
        <w:t>is</w:t>
      </w:r>
      <w:r>
        <w:rPr>
          <w:spacing w:val="-9"/>
        </w:rPr>
        <w:t> </w:t>
      </w:r>
      <w:r>
        <w:rPr/>
        <w:t>comprised</w:t>
      </w:r>
      <w:r>
        <w:rPr>
          <w:spacing w:val="-9"/>
        </w:rPr>
        <w:t> </w:t>
      </w:r>
      <w:r>
        <w:rPr/>
        <w:t>of</w:t>
      </w:r>
      <w:r>
        <w:rPr>
          <w:spacing w:val="-10"/>
        </w:rPr>
        <w:t> </w:t>
      </w:r>
      <w:r>
        <w:rPr/>
        <w:t>five </w:t>
      </w:r>
      <w:r>
        <w:rPr>
          <w:spacing w:val="-2"/>
        </w:rPr>
        <w:t>stages:</w:t>
      </w:r>
    </w:p>
    <w:p>
      <w:pPr>
        <w:pStyle w:val="BodyText"/>
        <w:spacing w:line="480" w:lineRule="auto" w:before="1"/>
        <w:ind w:left="580" w:right="6354"/>
      </w:pPr>
      <w:r>
        <w:rPr/>
        <w:t>First</w:t>
      </w:r>
      <w:r>
        <w:rPr>
          <w:spacing w:val="-9"/>
        </w:rPr>
        <w:t> </w:t>
      </w:r>
      <w:r>
        <w:rPr/>
        <w:t>stage</w:t>
      </w:r>
      <w:r>
        <w:rPr>
          <w:spacing w:val="-10"/>
        </w:rPr>
        <w:t> </w:t>
      </w:r>
      <w:r>
        <w:rPr/>
        <w:t>–</w:t>
      </w:r>
      <w:r>
        <w:rPr>
          <w:spacing w:val="-9"/>
        </w:rPr>
        <w:t> </w:t>
      </w:r>
      <w:r>
        <w:rPr/>
        <w:t>recognition</w:t>
      </w:r>
      <w:r>
        <w:rPr>
          <w:spacing w:val="-9"/>
        </w:rPr>
        <w:t> </w:t>
      </w:r>
      <w:r>
        <w:rPr/>
        <w:t>of</w:t>
      </w:r>
      <w:r>
        <w:rPr>
          <w:spacing w:val="-9"/>
        </w:rPr>
        <w:t> </w:t>
      </w:r>
      <w:r>
        <w:rPr/>
        <w:t>stakeholders; Second stage – rank the stakeholders; Third stage – visualize the stakeholders;</w:t>
      </w:r>
    </w:p>
    <w:p>
      <w:pPr>
        <w:pStyle w:val="BodyText"/>
        <w:spacing w:line="480" w:lineRule="auto"/>
        <w:ind w:left="580" w:right="5756"/>
      </w:pPr>
      <w:r>
        <w:rPr/>
        <w:t>Fourth</w:t>
      </w:r>
      <w:r>
        <w:rPr>
          <w:spacing w:val="-7"/>
        </w:rPr>
        <w:t> </w:t>
      </w:r>
      <w:r>
        <w:rPr/>
        <w:t>stage</w:t>
      </w:r>
      <w:r>
        <w:rPr>
          <w:spacing w:val="-8"/>
        </w:rPr>
        <w:t> </w:t>
      </w:r>
      <w:r>
        <w:rPr/>
        <w:t>–</w:t>
      </w:r>
      <w:r>
        <w:rPr>
          <w:spacing w:val="-6"/>
        </w:rPr>
        <w:t> </w:t>
      </w:r>
      <w:r>
        <w:rPr/>
        <w:t>appoint</w:t>
      </w:r>
      <w:r>
        <w:rPr>
          <w:spacing w:val="-7"/>
        </w:rPr>
        <w:t> </w:t>
      </w:r>
      <w:r>
        <w:rPr/>
        <w:t>the</w:t>
      </w:r>
      <w:r>
        <w:rPr>
          <w:spacing w:val="-7"/>
        </w:rPr>
        <w:t> </w:t>
      </w:r>
      <w:r>
        <w:rPr/>
        <w:t>stakeholders;</w:t>
      </w:r>
      <w:r>
        <w:rPr>
          <w:spacing w:val="-7"/>
        </w:rPr>
        <w:t> </w:t>
      </w:r>
      <w:r>
        <w:rPr/>
        <w:t>and Fifth stage – observe the results.</w:t>
      </w:r>
    </w:p>
    <w:p>
      <w:pPr>
        <w:pStyle w:val="BodyText"/>
        <w:spacing w:line="480" w:lineRule="auto" w:before="1"/>
        <w:ind w:left="580" w:right="1035"/>
      </w:pPr>
      <w:r>
        <w:rPr/>
        <w:t>The</w:t>
      </w:r>
      <w:r>
        <w:rPr>
          <w:spacing w:val="31"/>
        </w:rPr>
        <w:t> </w:t>
      </w:r>
      <w:r>
        <w:rPr/>
        <w:t>stakeholder</w:t>
      </w:r>
      <w:r>
        <w:rPr>
          <w:spacing w:val="34"/>
        </w:rPr>
        <w:t> </w:t>
      </w:r>
      <w:r>
        <w:rPr/>
        <w:t>cycle</w:t>
      </w:r>
      <w:r>
        <w:rPr>
          <w:spacing w:val="34"/>
        </w:rPr>
        <w:t> </w:t>
      </w:r>
      <w:r>
        <w:rPr/>
        <w:t>can</w:t>
      </w:r>
      <w:r>
        <w:rPr>
          <w:spacing w:val="32"/>
        </w:rPr>
        <w:t> </w:t>
      </w:r>
      <w:r>
        <w:rPr/>
        <w:t>be</w:t>
      </w:r>
      <w:r>
        <w:rPr>
          <w:spacing w:val="33"/>
        </w:rPr>
        <w:t> </w:t>
      </w:r>
      <w:r>
        <w:rPr/>
        <w:t>useful</w:t>
      </w:r>
      <w:r>
        <w:rPr>
          <w:spacing w:val="34"/>
        </w:rPr>
        <w:t> </w:t>
      </w:r>
      <w:r>
        <w:rPr/>
        <w:t>for</w:t>
      </w:r>
      <w:r>
        <w:rPr>
          <w:spacing w:val="31"/>
        </w:rPr>
        <w:t> </w:t>
      </w:r>
      <w:r>
        <w:rPr/>
        <w:t>stakeholder</w:t>
      </w:r>
      <w:r>
        <w:rPr>
          <w:spacing w:val="31"/>
        </w:rPr>
        <w:t> </w:t>
      </w:r>
      <w:r>
        <w:rPr/>
        <w:t>identification</w:t>
      </w:r>
      <w:r>
        <w:rPr>
          <w:spacing w:val="35"/>
        </w:rPr>
        <w:t> </w:t>
      </w:r>
      <w:r>
        <w:rPr/>
        <w:t>and</w:t>
      </w:r>
      <w:r>
        <w:rPr>
          <w:spacing w:val="35"/>
        </w:rPr>
        <w:t> </w:t>
      </w:r>
      <w:r>
        <w:rPr/>
        <w:t>appointment</w:t>
      </w:r>
      <w:r>
        <w:rPr>
          <w:spacing w:val="32"/>
        </w:rPr>
        <w:t> </w:t>
      </w:r>
      <w:r>
        <w:rPr/>
        <w:t>in</w:t>
      </w:r>
      <w:r>
        <w:rPr>
          <w:spacing w:val="33"/>
        </w:rPr>
        <w:t> </w:t>
      </w:r>
      <w:r>
        <w:rPr/>
        <w:t>project management. This has been verified in construction projects (Yang &amp; Shen, 2014).</w:t>
      </w:r>
    </w:p>
    <w:p>
      <w:pPr>
        <w:pStyle w:val="BodyText"/>
        <w:ind w:left="580"/>
      </w:pPr>
      <w:r>
        <w:rPr/>
        <w:t>Public</w:t>
      </w:r>
      <w:r>
        <w:rPr>
          <w:spacing w:val="-1"/>
        </w:rPr>
        <w:t> </w:t>
      </w:r>
      <w:r>
        <w:rPr>
          <w:spacing w:val="-2"/>
        </w:rPr>
        <w:t>hearing:</w:t>
      </w:r>
    </w:p>
    <w:p>
      <w:pPr>
        <w:pStyle w:val="BodyText"/>
      </w:pPr>
    </w:p>
    <w:p>
      <w:pPr>
        <w:pStyle w:val="BodyText"/>
        <w:spacing w:line="480" w:lineRule="auto"/>
        <w:ind w:left="580" w:right="1036"/>
        <w:jc w:val="both"/>
      </w:pPr>
      <w:r>
        <w:rPr/>
        <w:t>Public</w:t>
      </w:r>
      <w:r>
        <w:rPr>
          <w:spacing w:val="-2"/>
        </w:rPr>
        <w:t> </w:t>
      </w:r>
      <w:r>
        <w:rPr/>
        <w:t>hearing</w:t>
      </w:r>
      <w:r>
        <w:rPr>
          <w:spacing w:val="-4"/>
        </w:rPr>
        <w:t> </w:t>
      </w:r>
      <w:r>
        <w:rPr/>
        <w:t>represents</w:t>
      </w:r>
      <w:r>
        <w:rPr>
          <w:spacing w:val="-1"/>
        </w:rPr>
        <w:t> </w:t>
      </w:r>
      <w:r>
        <w:rPr/>
        <w:t>a</w:t>
      </w:r>
      <w:r>
        <w:rPr>
          <w:spacing w:val="-2"/>
        </w:rPr>
        <w:t> </w:t>
      </w:r>
      <w:r>
        <w:rPr/>
        <w:t>process</w:t>
      </w:r>
      <w:r>
        <w:rPr>
          <w:spacing w:val="-1"/>
        </w:rPr>
        <w:t> </w:t>
      </w:r>
      <w:r>
        <w:rPr/>
        <w:t>of</w:t>
      </w:r>
      <w:r>
        <w:rPr>
          <w:spacing w:val="-2"/>
        </w:rPr>
        <w:t> </w:t>
      </w:r>
      <w:r>
        <w:rPr/>
        <w:t>uniting</w:t>
      </w:r>
      <w:r>
        <w:rPr>
          <w:spacing w:val="-3"/>
        </w:rPr>
        <w:t> </w:t>
      </w:r>
      <w:r>
        <w:rPr/>
        <w:t>stakeholders</w:t>
      </w:r>
      <w:r>
        <w:rPr>
          <w:spacing w:val="-1"/>
        </w:rPr>
        <w:t> </w:t>
      </w:r>
      <w:r>
        <w:rPr/>
        <w:t>to</w:t>
      </w:r>
      <w:r>
        <w:rPr>
          <w:spacing w:val="-1"/>
        </w:rPr>
        <w:t> </w:t>
      </w:r>
      <w:r>
        <w:rPr/>
        <w:t>talk</w:t>
      </w:r>
      <w:r>
        <w:rPr>
          <w:spacing w:val="-1"/>
        </w:rPr>
        <w:t> </w:t>
      </w:r>
      <w:r>
        <w:rPr/>
        <w:t>about</w:t>
      </w:r>
      <w:r>
        <w:rPr>
          <w:spacing w:val="-1"/>
        </w:rPr>
        <w:t> </w:t>
      </w:r>
      <w:r>
        <w:rPr/>
        <w:t>various</w:t>
      </w:r>
      <w:r>
        <w:rPr>
          <w:spacing w:val="-1"/>
        </w:rPr>
        <w:t> </w:t>
      </w:r>
      <w:r>
        <w:rPr/>
        <w:t>observations</w:t>
      </w:r>
      <w:r>
        <w:rPr>
          <w:spacing w:val="-1"/>
        </w:rPr>
        <w:t> </w:t>
      </w:r>
      <w:r>
        <w:rPr/>
        <w:t>and opinions, discuss diverse interests and recognise common objectives in construction projects. It could</w:t>
      </w:r>
      <w:r>
        <w:rPr>
          <w:spacing w:val="-3"/>
        </w:rPr>
        <w:t> </w:t>
      </w:r>
      <w:r>
        <w:rPr/>
        <w:t>additionally</w:t>
      </w:r>
      <w:r>
        <w:rPr>
          <w:spacing w:val="-8"/>
        </w:rPr>
        <w:t> </w:t>
      </w:r>
      <w:r>
        <w:rPr/>
        <w:t>pose</w:t>
      </w:r>
      <w:r>
        <w:rPr>
          <w:spacing w:val="-4"/>
        </w:rPr>
        <w:t> </w:t>
      </w:r>
      <w:r>
        <w:rPr/>
        <w:t>useful</w:t>
      </w:r>
      <w:r>
        <w:rPr>
          <w:spacing w:val="-3"/>
        </w:rPr>
        <w:t> </w:t>
      </w:r>
      <w:r>
        <w:rPr/>
        <w:t>in</w:t>
      </w:r>
      <w:r>
        <w:rPr>
          <w:spacing w:val="-3"/>
        </w:rPr>
        <w:t> </w:t>
      </w:r>
      <w:r>
        <w:rPr/>
        <w:t>choosing</w:t>
      </w:r>
      <w:r>
        <w:rPr>
          <w:spacing w:val="-6"/>
        </w:rPr>
        <w:t> </w:t>
      </w:r>
      <w:r>
        <w:rPr/>
        <w:t>rights,</w:t>
      </w:r>
      <w:r>
        <w:rPr>
          <w:spacing w:val="-3"/>
        </w:rPr>
        <w:t> </w:t>
      </w:r>
      <w:r>
        <w:rPr/>
        <w:t>responsibilities</w:t>
      </w:r>
      <w:r>
        <w:rPr>
          <w:spacing w:val="-3"/>
        </w:rPr>
        <w:t> </w:t>
      </w:r>
      <w:r>
        <w:rPr/>
        <w:t>and</w:t>
      </w:r>
      <w:r>
        <w:rPr>
          <w:spacing w:val="-3"/>
        </w:rPr>
        <w:t> </w:t>
      </w:r>
      <w:r>
        <w:rPr/>
        <w:t>measures</w:t>
      </w:r>
      <w:r>
        <w:rPr>
          <w:spacing w:val="-3"/>
        </w:rPr>
        <w:t> </w:t>
      </w:r>
      <w:r>
        <w:rPr/>
        <w:t>aimed</w:t>
      </w:r>
      <w:r>
        <w:rPr>
          <w:spacing w:val="-3"/>
        </w:rPr>
        <w:t> </w:t>
      </w:r>
      <w:r>
        <w:rPr/>
        <w:t>at</w:t>
      </w:r>
      <w:r>
        <w:rPr>
          <w:spacing w:val="-3"/>
        </w:rPr>
        <w:t> </w:t>
      </w:r>
      <w:r>
        <w:rPr/>
        <w:t>reaching conclusions in the project (Rowe &amp; Frewer, 2005). While public hearing has been confirmed advantageous in stakeholder engagement, it is potentially challenging unless appropriately executed.</w:t>
      </w:r>
      <w:r>
        <w:rPr>
          <w:spacing w:val="-15"/>
        </w:rPr>
        <w:t> </w:t>
      </w:r>
      <w:r>
        <w:rPr/>
        <w:t>Public</w:t>
      </w:r>
      <w:r>
        <w:rPr>
          <w:spacing w:val="-15"/>
        </w:rPr>
        <w:t> </w:t>
      </w:r>
      <w:r>
        <w:rPr/>
        <w:t>hearing</w:t>
      </w:r>
      <w:r>
        <w:rPr>
          <w:spacing w:val="-15"/>
        </w:rPr>
        <w:t> </w:t>
      </w:r>
      <w:r>
        <w:rPr/>
        <w:t>encompasses</w:t>
      </w:r>
      <w:r>
        <w:rPr>
          <w:spacing w:val="-15"/>
        </w:rPr>
        <w:t> </w:t>
      </w:r>
      <w:r>
        <w:rPr/>
        <w:t>engaging</w:t>
      </w:r>
      <w:r>
        <w:rPr>
          <w:spacing w:val="-15"/>
        </w:rPr>
        <w:t> </w:t>
      </w:r>
      <w:r>
        <w:rPr/>
        <w:t>the</w:t>
      </w:r>
      <w:r>
        <w:rPr>
          <w:spacing w:val="-15"/>
        </w:rPr>
        <w:t> </w:t>
      </w:r>
      <w:r>
        <w:rPr/>
        <w:t>overall</w:t>
      </w:r>
      <w:r>
        <w:rPr>
          <w:spacing w:val="-15"/>
        </w:rPr>
        <w:t> </w:t>
      </w:r>
      <w:r>
        <w:rPr/>
        <w:t>public</w:t>
      </w:r>
      <w:r>
        <w:rPr>
          <w:spacing w:val="-15"/>
        </w:rPr>
        <w:t> </w:t>
      </w:r>
      <w:r>
        <w:rPr/>
        <w:t>with</w:t>
      </w:r>
      <w:r>
        <w:rPr>
          <w:spacing w:val="-15"/>
        </w:rPr>
        <w:t> </w:t>
      </w:r>
      <w:r>
        <w:rPr/>
        <w:t>each</w:t>
      </w:r>
      <w:r>
        <w:rPr>
          <w:spacing w:val="-15"/>
        </w:rPr>
        <w:t> </w:t>
      </w:r>
      <w:r>
        <w:rPr/>
        <w:t>other</w:t>
      </w:r>
      <w:r>
        <w:rPr>
          <w:spacing w:val="-15"/>
        </w:rPr>
        <w:t> </w:t>
      </w:r>
      <w:r>
        <w:rPr/>
        <w:t>with</w:t>
      </w:r>
      <w:r>
        <w:rPr>
          <w:spacing w:val="-15"/>
        </w:rPr>
        <w:t> </w:t>
      </w:r>
      <w:r>
        <w:rPr/>
        <w:t>the</w:t>
      </w:r>
      <w:r>
        <w:rPr>
          <w:spacing w:val="-15"/>
        </w:rPr>
        <w:t> </w:t>
      </w:r>
      <w:r>
        <w:rPr/>
        <w:t>entirety of</w:t>
      </w:r>
      <w:r>
        <w:rPr>
          <w:spacing w:val="16"/>
        </w:rPr>
        <w:t> </w:t>
      </w:r>
      <w:r>
        <w:rPr/>
        <w:t>main</w:t>
      </w:r>
      <w:r>
        <w:rPr>
          <w:spacing w:val="18"/>
        </w:rPr>
        <w:t> </w:t>
      </w:r>
      <w:r>
        <w:rPr/>
        <w:t>stakeholders</w:t>
      </w:r>
      <w:r>
        <w:rPr>
          <w:spacing w:val="19"/>
        </w:rPr>
        <w:t> </w:t>
      </w:r>
      <w:r>
        <w:rPr/>
        <w:t>of</w:t>
      </w:r>
      <w:r>
        <w:rPr>
          <w:spacing w:val="20"/>
        </w:rPr>
        <w:t> </w:t>
      </w:r>
      <w:r>
        <w:rPr/>
        <w:t>the</w:t>
      </w:r>
      <w:r>
        <w:rPr>
          <w:spacing w:val="18"/>
        </w:rPr>
        <w:t> </w:t>
      </w:r>
      <w:r>
        <w:rPr/>
        <w:t>project</w:t>
      </w:r>
      <w:r>
        <w:rPr>
          <w:spacing w:val="19"/>
        </w:rPr>
        <w:t> </w:t>
      </w:r>
      <w:r>
        <w:rPr/>
        <w:t>in</w:t>
      </w:r>
      <w:r>
        <w:rPr>
          <w:spacing w:val="19"/>
        </w:rPr>
        <w:t> </w:t>
      </w:r>
      <w:r>
        <w:rPr/>
        <w:t>a</w:t>
      </w:r>
      <w:r>
        <w:rPr>
          <w:spacing w:val="18"/>
        </w:rPr>
        <w:t> </w:t>
      </w:r>
      <w:r>
        <w:rPr/>
        <w:t>nonexclusive</w:t>
      </w:r>
      <w:r>
        <w:rPr>
          <w:spacing w:val="18"/>
        </w:rPr>
        <w:t> </w:t>
      </w:r>
      <w:r>
        <w:rPr/>
        <w:t>meeting</w:t>
      </w:r>
      <w:r>
        <w:rPr>
          <w:spacing w:val="16"/>
        </w:rPr>
        <w:t> </w:t>
      </w:r>
      <w:r>
        <w:rPr/>
        <w:t>in</w:t>
      </w:r>
      <w:r>
        <w:rPr>
          <w:spacing w:val="19"/>
        </w:rPr>
        <w:t> </w:t>
      </w:r>
      <w:r>
        <w:rPr/>
        <w:t>which</w:t>
      </w:r>
      <w:r>
        <w:rPr>
          <w:spacing w:val="18"/>
        </w:rPr>
        <w:t> </w:t>
      </w:r>
      <w:r>
        <w:rPr/>
        <w:t>opinions</w:t>
      </w:r>
      <w:r>
        <w:rPr>
          <w:spacing w:val="19"/>
        </w:rPr>
        <w:t> </w:t>
      </w:r>
      <w:r>
        <w:rPr/>
        <w:t>are</w:t>
      </w:r>
      <w:r>
        <w:rPr>
          <w:spacing w:val="17"/>
        </w:rPr>
        <w:t> </w:t>
      </w:r>
      <w:r>
        <w:rPr/>
        <w:t>easily</w:t>
      </w:r>
      <w:r>
        <w:rPr>
          <w:spacing w:val="14"/>
        </w:rPr>
        <w:t> </w:t>
      </w:r>
      <w:r>
        <w:rPr>
          <w:spacing w:val="-5"/>
        </w:rPr>
        <w:t>and</w:t>
      </w:r>
    </w:p>
    <w:p>
      <w:pPr>
        <w:spacing w:after="0" w:line="480" w:lineRule="auto"/>
        <w:jc w:val="both"/>
        <w:sectPr>
          <w:pgSz w:w="12240" w:h="15840"/>
          <w:pgMar w:header="0" w:footer="1015" w:top="1360" w:bottom="1200" w:left="860" w:right="400"/>
        </w:sectPr>
      </w:pPr>
    </w:p>
    <w:p>
      <w:pPr>
        <w:pStyle w:val="BodyText"/>
        <w:spacing w:line="480" w:lineRule="auto" w:before="72"/>
        <w:ind w:left="580" w:right="1034"/>
        <w:jc w:val="both"/>
      </w:pPr>
      <w:r>
        <w:rPr/>
        <w:t>analytically expressed and apprehended in the project’s ultimate structure (Li </w:t>
      </w:r>
      <w:r>
        <w:rPr>
          <w:i/>
        </w:rPr>
        <w:t>et al</w:t>
      </w:r>
      <w:r>
        <w:rPr/>
        <w:t>., 2012). This stands typically valid for developments of community interests.</w:t>
      </w:r>
    </w:p>
    <w:p>
      <w:pPr>
        <w:pStyle w:val="Heading1"/>
        <w:numPr>
          <w:ilvl w:val="1"/>
          <w:numId w:val="2"/>
        </w:numPr>
        <w:tabs>
          <w:tab w:pos="940" w:val="left" w:leader="none"/>
        </w:tabs>
        <w:spacing w:line="240" w:lineRule="auto" w:before="5" w:after="0"/>
        <w:ind w:left="940" w:right="0" w:hanging="360"/>
        <w:jc w:val="both"/>
      </w:pPr>
      <w:r>
        <w:rPr/>
        <w:t>Barriers</w:t>
      </w:r>
      <w:r>
        <w:rPr>
          <w:spacing w:val="-2"/>
        </w:rPr>
        <w:t> </w:t>
      </w:r>
      <w:r>
        <w:rPr/>
        <w:t>to</w:t>
      </w:r>
      <w:r>
        <w:rPr>
          <w:spacing w:val="-1"/>
        </w:rPr>
        <w:t> </w:t>
      </w:r>
      <w:r>
        <w:rPr/>
        <w:t>Stakeholder</w:t>
      </w:r>
      <w:r>
        <w:rPr>
          <w:spacing w:val="-2"/>
        </w:rPr>
        <w:t> Management</w:t>
      </w:r>
    </w:p>
    <w:p>
      <w:pPr>
        <w:pStyle w:val="BodyText"/>
        <w:spacing w:before="6"/>
        <w:rPr>
          <w:b/>
          <w:sz w:val="23"/>
        </w:rPr>
      </w:pPr>
    </w:p>
    <w:p>
      <w:pPr>
        <w:pStyle w:val="BodyText"/>
        <w:spacing w:line="480" w:lineRule="auto" w:before="1"/>
        <w:ind w:left="580" w:right="1033"/>
        <w:jc w:val="both"/>
      </w:pPr>
      <w:r>
        <w:rPr/>
        <w:t>As</w:t>
      </w:r>
      <w:r>
        <w:rPr>
          <w:spacing w:val="-12"/>
        </w:rPr>
        <w:t> </w:t>
      </w:r>
      <w:r>
        <w:rPr/>
        <w:t>stated</w:t>
      </w:r>
      <w:r>
        <w:rPr>
          <w:spacing w:val="-11"/>
        </w:rPr>
        <w:t> </w:t>
      </w:r>
      <w:r>
        <w:rPr/>
        <w:t>by</w:t>
      </w:r>
      <w:r>
        <w:rPr>
          <w:spacing w:val="-15"/>
        </w:rPr>
        <w:t> </w:t>
      </w:r>
      <w:r>
        <w:rPr/>
        <w:t>Newcombe</w:t>
      </w:r>
      <w:r>
        <w:rPr>
          <w:spacing w:val="-11"/>
        </w:rPr>
        <w:t> </w:t>
      </w:r>
      <w:r>
        <w:rPr/>
        <w:t>(2003),</w:t>
      </w:r>
      <w:r>
        <w:rPr>
          <w:spacing w:val="-11"/>
        </w:rPr>
        <w:t> </w:t>
      </w:r>
      <w:r>
        <w:rPr/>
        <w:t>stakeholders</w:t>
      </w:r>
      <w:r>
        <w:rPr>
          <w:spacing w:val="-12"/>
        </w:rPr>
        <w:t> </w:t>
      </w:r>
      <w:r>
        <w:rPr/>
        <w:t>interrelate</w:t>
      </w:r>
      <w:r>
        <w:rPr>
          <w:spacing w:val="-12"/>
        </w:rPr>
        <w:t> </w:t>
      </w:r>
      <w:r>
        <w:rPr/>
        <w:t>over</w:t>
      </w:r>
      <w:r>
        <w:rPr>
          <w:spacing w:val="-12"/>
        </w:rPr>
        <w:t> </w:t>
      </w:r>
      <w:r>
        <w:rPr/>
        <w:t>the</w:t>
      </w:r>
      <w:r>
        <w:rPr>
          <w:spacing w:val="-12"/>
        </w:rPr>
        <w:t> </w:t>
      </w:r>
      <w:r>
        <w:rPr/>
        <w:t>project</w:t>
      </w:r>
      <w:r>
        <w:rPr>
          <w:spacing w:val="-11"/>
        </w:rPr>
        <w:t> </w:t>
      </w:r>
      <w:r>
        <w:rPr/>
        <w:t>in</w:t>
      </w:r>
      <w:r>
        <w:rPr>
          <w:spacing w:val="-11"/>
        </w:rPr>
        <w:t> </w:t>
      </w:r>
      <w:r>
        <w:rPr/>
        <w:t>two</w:t>
      </w:r>
      <w:r>
        <w:rPr>
          <w:spacing w:val="-12"/>
        </w:rPr>
        <w:t> </w:t>
      </w:r>
      <w:r>
        <w:rPr/>
        <w:t>ways:</w:t>
      </w:r>
      <w:r>
        <w:rPr>
          <w:spacing w:val="-10"/>
        </w:rPr>
        <w:t> </w:t>
      </w:r>
      <w:r>
        <w:rPr/>
        <w:t>traditionally and politically. These two ways collectively inflict instrumental barriers on stakeholder’s engagement development. Barriers may originate out of the absence of knowledge amongst the external stakeholders group in reverence to obtainable proposals thus bringing about marginalisation of residents (Ihugba &amp; Osuji, 2011). Overlooking the interim goals of the public stakeholders and being heedful towards the long term goals of the project may likewise create community dispute. Lack of adequate resources or inadequate distribution of time and resources can produce substandard results, intent opposition from the participants or construction associations with regards to engagement (Olander &amp; Ladin, 2008). The absence of recognisable project management furthermore creates absence of liability as well as limpidity in the course of work. This could possibly avoid complexity</w:t>
      </w:r>
      <w:r>
        <w:rPr>
          <w:spacing w:val="-3"/>
        </w:rPr>
        <w:t> </w:t>
      </w:r>
      <w:r>
        <w:rPr/>
        <w:t>in creating validity (Beaumont &amp; Loopmans, 2008). Barriers may likewise emanate from the engagement and membership approach regarding the relationship, information channel, availability and ease of access of the stakeholders, quality of relations and situation of projects (Kivits, 2013). Blood (2013) identifies compartmentalisation, lack of baseline data, accumulative consequence of incremental development, stakeholders’ exhaustion, breach amid community outlook and governmental demands as looming issues prompting</w:t>
      </w:r>
      <w:r>
        <w:rPr>
          <w:spacing w:val="-7"/>
        </w:rPr>
        <w:t> </w:t>
      </w:r>
      <w:r>
        <w:rPr/>
        <w:t>unsuccessful</w:t>
      </w:r>
      <w:r>
        <w:rPr>
          <w:spacing w:val="-4"/>
        </w:rPr>
        <w:t> </w:t>
      </w:r>
      <w:r>
        <w:rPr/>
        <w:t>stakeholders’</w:t>
      </w:r>
      <w:r>
        <w:rPr>
          <w:spacing w:val="-3"/>
        </w:rPr>
        <w:t> </w:t>
      </w:r>
      <w:r>
        <w:rPr/>
        <w:t>engagement</w:t>
      </w:r>
      <w:r>
        <w:rPr>
          <w:spacing w:val="-2"/>
        </w:rPr>
        <w:t> </w:t>
      </w:r>
      <w:r>
        <w:rPr/>
        <w:t>in</w:t>
      </w:r>
      <w:r>
        <w:rPr>
          <w:spacing w:val="-4"/>
        </w:rPr>
        <w:t> </w:t>
      </w:r>
      <w:r>
        <w:rPr/>
        <w:t>mining</w:t>
      </w:r>
      <w:r>
        <w:rPr>
          <w:spacing w:val="-7"/>
        </w:rPr>
        <w:t> </w:t>
      </w:r>
      <w:r>
        <w:rPr/>
        <w:t>projects.</w:t>
      </w:r>
      <w:r>
        <w:rPr>
          <w:spacing w:val="-2"/>
        </w:rPr>
        <w:t> </w:t>
      </w:r>
      <w:r>
        <w:rPr/>
        <w:t>From</w:t>
      </w:r>
      <w:r>
        <w:rPr>
          <w:spacing w:val="-2"/>
        </w:rPr>
        <w:t> </w:t>
      </w:r>
      <w:r>
        <w:rPr/>
        <w:t>these</w:t>
      </w:r>
      <w:r>
        <w:rPr>
          <w:spacing w:val="-6"/>
        </w:rPr>
        <w:t> </w:t>
      </w:r>
      <w:r>
        <w:rPr/>
        <w:t>comprehensive subjects, the research classifies administrative, environmental, informational, legal, and statutory problems as having an impact on the management of stakeholders.</w:t>
      </w:r>
    </w:p>
    <w:p>
      <w:pPr>
        <w:spacing w:after="0" w:line="480" w:lineRule="auto"/>
        <w:jc w:val="both"/>
        <w:sectPr>
          <w:pgSz w:w="12240" w:h="15840"/>
          <w:pgMar w:header="0" w:footer="1015" w:top="1360" w:bottom="1200" w:left="860" w:right="400"/>
        </w:sectPr>
      </w:pPr>
    </w:p>
    <w:p>
      <w:pPr>
        <w:pStyle w:val="BodyText"/>
        <w:spacing w:line="480" w:lineRule="auto" w:before="72"/>
        <w:ind w:left="580" w:right="1039"/>
        <w:jc w:val="both"/>
      </w:pPr>
      <w:r>
        <w:rPr/>
        <w:t>The effective stakeholders’ management in construction project delivery has a pronounced </w:t>
      </w:r>
      <w:r>
        <w:rPr>
          <w:spacing w:val="-2"/>
        </w:rPr>
        <w:t>influence</w:t>
      </w:r>
      <w:r>
        <w:rPr>
          <w:spacing w:val="-8"/>
        </w:rPr>
        <w:t> </w:t>
      </w:r>
      <w:r>
        <w:rPr>
          <w:spacing w:val="-2"/>
        </w:rPr>
        <w:t>on</w:t>
      </w:r>
      <w:r>
        <w:rPr>
          <w:spacing w:val="-7"/>
        </w:rPr>
        <w:t> </w:t>
      </w:r>
      <w:r>
        <w:rPr>
          <w:spacing w:val="-2"/>
        </w:rPr>
        <w:t>the</w:t>
      </w:r>
      <w:r>
        <w:rPr>
          <w:spacing w:val="-7"/>
        </w:rPr>
        <w:t> </w:t>
      </w:r>
      <w:r>
        <w:rPr>
          <w:spacing w:val="-2"/>
        </w:rPr>
        <w:t>positive</w:t>
      </w:r>
      <w:r>
        <w:rPr>
          <w:spacing w:val="-8"/>
        </w:rPr>
        <w:t> </w:t>
      </w:r>
      <w:r>
        <w:rPr>
          <w:spacing w:val="-2"/>
        </w:rPr>
        <w:t>result</w:t>
      </w:r>
      <w:r>
        <w:rPr>
          <w:spacing w:val="-5"/>
        </w:rPr>
        <w:t> </w:t>
      </w:r>
      <w:r>
        <w:rPr>
          <w:spacing w:val="-2"/>
        </w:rPr>
        <w:t>of</w:t>
      </w:r>
      <w:r>
        <w:rPr>
          <w:spacing w:val="-8"/>
        </w:rPr>
        <w:t> </w:t>
      </w:r>
      <w:r>
        <w:rPr>
          <w:spacing w:val="-2"/>
        </w:rPr>
        <w:t>a</w:t>
      </w:r>
      <w:r>
        <w:rPr>
          <w:spacing w:val="-8"/>
        </w:rPr>
        <w:t> </w:t>
      </w:r>
      <w:r>
        <w:rPr>
          <w:spacing w:val="-2"/>
        </w:rPr>
        <w:t>project</w:t>
      </w:r>
      <w:r>
        <w:rPr>
          <w:spacing w:val="-5"/>
        </w:rPr>
        <w:t> </w:t>
      </w:r>
      <w:r>
        <w:rPr>
          <w:spacing w:val="-2"/>
        </w:rPr>
        <w:t>(El-Naway</w:t>
      </w:r>
      <w:r>
        <w:rPr>
          <w:spacing w:val="-9"/>
        </w:rPr>
        <w:t> </w:t>
      </w:r>
      <w:r>
        <w:rPr>
          <w:i/>
          <w:spacing w:val="-2"/>
        </w:rPr>
        <w:t>et</w:t>
      </w:r>
      <w:r>
        <w:rPr>
          <w:i/>
          <w:spacing w:val="-5"/>
        </w:rPr>
        <w:t> </w:t>
      </w:r>
      <w:r>
        <w:rPr>
          <w:i/>
          <w:spacing w:val="-2"/>
        </w:rPr>
        <w:t>al.</w:t>
      </w:r>
      <w:r>
        <w:rPr>
          <w:i/>
          <w:spacing w:val="-5"/>
        </w:rPr>
        <w:t> </w:t>
      </w:r>
      <w:r>
        <w:rPr>
          <w:spacing w:val="-2"/>
        </w:rPr>
        <w:t>2015).</w:t>
      </w:r>
      <w:r>
        <w:rPr>
          <w:spacing w:val="-7"/>
        </w:rPr>
        <w:t> </w:t>
      </w:r>
      <w:r>
        <w:rPr>
          <w:spacing w:val="-2"/>
        </w:rPr>
        <w:t>The</w:t>
      </w:r>
      <w:r>
        <w:rPr>
          <w:spacing w:val="-8"/>
        </w:rPr>
        <w:t> </w:t>
      </w:r>
      <w:r>
        <w:rPr>
          <w:spacing w:val="-2"/>
        </w:rPr>
        <w:t>success</w:t>
      </w:r>
      <w:r>
        <w:rPr>
          <w:spacing w:val="-5"/>
        </w:rPr>
        <w:t> </w:t>
      </w:r>
      <w:r>
        <w:rPr>
          <w:spacing w:val="-2"/>
        </w:rPr>
        <w:t>of</w:t>
      </w:r>
      <w:r>
        <w:rPr>
          <w:spacing w:val="-8"/>
        </w:rPr>
        <w:t> </w:t>
      </w:r>
      <w:r>
        <w:rPr>
          <w:spacing w:val="-2"/>
        </w:rPr>
        <w:t>building</w:t>
      </w:r>
      <w:r>
        <w:rPr>
          <w:spacing w:val="-9"/>
        </w:rPr>
        <w:t> </w:t>
      </w:r>
      <w:r>
        <w:rPr>
          <w:spacing w:val="-2"/>
        </w:rPr>
        <w:t>projects </w:t>
      </w:r>
      <w:r>
        <w:rPr/>
        <w:t>is reliant on the capacity to be able to cope with different personalities with incentives in the project. In the period of the construction process, it must be understood that participants (stakeholders) in construction projects have substantial concern and prerequisites in the project. Bal </w:t>
      </w:r>
      <w:r>
        <w:rPr>
          <w:i/>
        </w:rPr>
        <w:t>et al</w:t>
      </w:r>
      <w:r>
        <w:rPr/>
        <w:t>. (2013) upheld that an efficiently</w:t>
      </w:r>
      <w:r>
        <w:rPr>
          <w:spacing w:val="-4"/>
        </w:rPr>
        <w:t> </w:t>
      </w:r>
      <w:r>
        <w:rPr/>
        <w:t>managed stakeholder engagement procedure</w:t>
      </w:r>
      <w:r>
        <w:rPr>
          <w:spacing w:val="-1"/>
        </w:rPr>
        <w:t> </w:t>
      </w:r>
      <w:r>
        <w:rPr/>
        <w:t>increases the value of the performance of such projects and also the economic sustainability</w:t>
      </w:r>
      <w:r>
        <w:rPr>
          <w:spacing w:val="-2"/>
        </w:rPr>
        <w:t> </w:t>
      </w:r>
      <w:r>
        <w:rPr/>
        <w:t>of the project. Such engagement procedure breeds a progressive connection amid stakeholders. There are nonetheless advantages which mount up as a result of stakeholder management and engagement; stakeholders retain improved means of information, enhanced understanding of the construction market situation, advancement of stakeholder character, affable connections, understanding of stakeholders’ importance and prerequisites, understanding and extenuation of risks as well as uncertainties. While some of the factors have structural inclination, others are related to project environment, communication, contractual, and regulatory matters (Ekung </w:t>
      </w:r>
      <w:r>
        <w:rPr>
          <w:i/>
        </w:rPr>
        <w:t>et al. </w:t>
      </w:r>
      <w:r>
        <w:rPr/>
        <w:t>2014). Additionally, Ihugba &amp;</w:t>
      </w:r>
      <w:r>
        <w:rPr>
          <w:spacing w:val="-2"/>
        </w:rPr>
        <w:t> </w:t>
      </w:r>
      <w:r>
        <w:rPr/>
        <w:t>Osuji (2011)</w:t>
      </w:r>
      <w:r>
        <w:rPr>
          <w:spacing w:val="-1"/>
        </w:rPr>
        <w:t> </w:t>
      </w:r>
      <w:r>
        <w:rPr/>
        <w:t>revealed that obstacles that affect the external stakeholders’ community ascend out of absence of understanding and knowledge of the concept.</w:t>
      </w:r>
      <w:r>
        <w:rPr>
          <w:spacing w:val="40"/>
        </w:rPr>
        <w:t> </w:t>
      </w:r>
      <w:r>
        <w:rPr/>
        <w:t>Olander &amp; Landin (2008) maintained that being</w:t>
      </w:r>
      <w:r>
        <w:rPr>
          <w:spacing w:val="-1"/>
        </w:rPr>
        <w:t> </w:t>
      </w:r>
      <w:r>
        <w:rPr/>
        <w:t>more</w:t>
      </w:r>
      <w:r>
        <w:rPr>
          <w:spacing w:val="-1"/>
        </w:rPr>
        <w:t> </w:t>
      </w:r>
      <w:r>
        <w:rPr/>
        <w:t>mindful towards the long</w:t>
      </w:r>
      <w:r>
        <w:rPr>
          <w:spacing w:val="-1"/>
        </w:rPr>
        <w:t> </w:t>
      </w:r>
      <w:r>
        <w:rPr/>
        <w:t>term goals of projects at the disadvantage of the short term goals of community partners can likewise create communal opposition. The authors additionally indicated that inadequate distribution of time and resources may likewise pilot sub-optimal result, and significant opposition.</w:t>
      </w:r>
    </w:p>
    <w:p>
      <w:pPr>
        <w:pStyle w:val="BodyText"/>
        <w:spacing w:line="480" w:lineRule="auto" w:before="3"/>
        <w:ind w:left="580" w:right="1035"/>
        <w:jc w:val="both"/>
      </w:pPr>
      <w:r>
        <w:rPr/>
        <w:t>Zarewa(2019) looked into certain factors recognised by a number of scholars as follows: Abdu- Lawan</w:t>
      </w:r>
      <w:r>
        <w:rPr>
          <w:spacing w:val="-8"/>
        </w:rPr>
        <w:t> </w:t>
      </w:r>
      <w:r>
        <w:rPr/>
        <w:t>(2016)</w:t>
      </w:r>
      <w:r>
        <w:rPr>
          <w:spacing w:val="40"/>
        </w:rPr>
        <w:t> </w:t>
      </w:r>
      <w:r>
        <w:rPr/>
        <w:t>mentioned</w:t>
      </w:r>
      <w:r>
        <w:rPr>
          <w:spacing w:val="-8"/>
        </w:rPr>
        <w:t> </w:t>
      </w:r>
      <w:r>
        <w:rPr/>
        <w:t>:</w:t>
      </w:r>
      <w:r>
        <w:rPr>
          <w:spacing w:val="-8"/>
        </w:rPr>
        <w:t> </w:t>
      </w:r>
      <w:r>
        <w:rPr/>
        <w:t>Social</w:t>
      </w:r>
      <w:r>
        <w:rPr>
          <w:spacing w:val="-8"/>
        </w:rPr>
        <w:t> </w:t>
      </w:r>
      <w:r>
        <w:rPr/>
        <w:t>multiplicities(language</w:t>
      </w:r>
      <w:r>
        <w:rPr>
          <w:spacing w:val="-9"/>
        </w:rPr>
        <w:t> </w:t>
      </w:r>
      <w:r>
        <w:rPr/>
        <w:t>hindrances),</w:t>
      </w:r>
      <w:r>
        <w:rPr>
          <w:spacing w:val="-9"/>
        </w:rPr>
        <w:t> </w:t>
      </w:r>
      <w:r>
        <w:rPr/>
        <w:t>absence</w:t>
      </w:r>
      <w:r>
        <w:rPr>
          <w:spacing w:val="-9"/>
        </w:rPr>
        <w:t> </w:t>
      </w:r>
      <w:r>
        <w:rPr/>
        <w:t>of</w:t>
      </w:r>
      <w:r>
        <w:rPr>
          <w:spacing w:val="-9"/>
        </w:rPr>
        <w:t> </w:t>
      </w:r>
      <w:r>
        <w:rPr/>
        <w:t>teamwork</w:t>
      </w:r>
      <w:r>
        <w:rPr>
          <w:spacing w:val="-9"/>
        </w:rPr>
        <w:t> </w:t>
      </w:r>
      <w:r>
        <w:rPr/>
        <w:t>from Stakeholders,</w:t>
      </w:r>
      <w:r>
        <w:rPr>
          <w:spacing w:val="-1"/>
        </w:rPr>
        <w:t> </w:t>
      </w:r>
      <w:r>
        <w:rPr/>
        <w:t>user’s</w:t>
      </w:r>
      <w:r>
        <w:rPr>
          <w:spacing w:val="4"/>
        </w:rPr>
        <w:t> </w:t>
      </w:r>
      <w:r>
        <w:rPr/>
        <w:t>actions,</w:t>
      </w:r>
      <w:r>
        <w:rPr>
          <w:spacing w:val="1"/>
        </w:rPr>
        <w:t> </w:t>
      </w:r>
      <w:r>
        <w:rPr/>
        <w:t>discrepancy</w:t>
      </w:r>
      <w:r>
        <w:rPr>
          <w:spacing w:val="-1"/>
        </w:rPr>
        <w:t> </w:t>
      </w:r>
      <w:r>
        <w:rPr/>
        <w:t>amid</w:t>
      </w:r>
      <w:r>
        <w:rPr>
          <w:spacing w:val="2"/>
        </w:rPr>
        <w:t> </w:t>
      </w:r>
      <w:r>
        <w:rPr/>
        <w:t>stakeholders,</w:t>
      </w:r>
      <w:r>
        <w:rPr>
          <w:spacing w:val="65"/>
        </w:rPr>
        <w:t> </w:t>
      </w:r>
      <w:r>
        <w:rPr/>
        <w:t>inadequately</w:t>
      </w:r>
      <w:r>
        <w:rPr>
          <w:spacing w:val="-1"/>
        </w:rPr>
        <w:t> </w:t>
      </w:r>
      <w:r>
        <w:rPr/>
        <w:t>structured</w:t>
      </w:r>
      <w:r>
        <w:rPr>
          <w:spacing w:val="4"/>
        </w:rPr>
        <w:t> </w:t>
      </w:r>
      <w:r>
        <w:rPr>
          <w:spacing w:val="-2"/>
        </w:rPr>
        <w:t>stakeholder</w:t>
      </w:r>
    </w:p>
    <w:p>
      <w:pPr>
        <w:spacing w:after="0" w:line="480" w:lineRule="auto"/>
        <w:jc w:val="both"/>
        <w:sectPr>
          <w:pgSz w:w="12240" w:h="15840"/>
          <w:pgMar w:header="0" w:footer="1015" w:top="1360" w:bottom="1200" w:left="860" w:right="400"/>
        </w:sectPr>
      </w:pPr>
    </w:p>
    <w:p>
      <w:pPr>
        <w:pStyle w:val="BodyText"/>
        <w:spacing w:line="480" w:lineRule="auto" w:before="72"/>
        <w:ind w:left="580" w:right="1042"/>
        <w:jc w:val="both"/>
      </w:pPr>
      <w:r>
        <w:rPr/>
        <w:t>gatherings, allocating similar responsibilities to numerous stakeholders at the same time, employing a stakeholder to occupy the duty of a different partners within the same project and allocating the new stakeholder leadership of the previous stakeholder, unproductive information distribution</w:t>
      </w:r>
      <w:r>
        <w:rPr>
          <w:spacing w:val="-15"/>
        </w:rPr>
        <w:t> </w:t>
      </w:r>
      <w:r>
        <w:rPr/>
        <w:t>system;</w:t>
      </w:r>
      <w:r>
        <w:rPr>
          <w:spacing w:val="-15"/>
        </w:rPr>
        <w:t> </w:t>
      </w:r>
      <w:r>
        <w:rPr/>
        <w:t>Partial</w:t>
      </w:r>
      <w:r>
        <w:rPr>
          <w:spacing w:val="-15"/>
        </w:rPr>
        <w:t> </w:t>
      </w:r>
      <w:r>
        <w:rPr/>
        <w:t>stakeholder</w:t>
      </w:r>
      <w:r>
        <w:rPr>
          <w:spacing w:val="-15"/>
        </w:rPr>
        <w:t> </w:t>
      </w:r>
      <w:r>
        <w:rPr/>
        <w:t>documentation</w:t>
      </w:r>
      <w:r>
        <w:rPr>
          <w:spacing w:val="-15"/>
        </w:rPr>
        <w:t> </w:t>
      </w:r>
      <w:r>
        <w:rPr/>
        <w:t>and</w:t>
      </w:r>
      <w:r>
        <w:rPr>
          <w:spacing w:val="-15"/>
        </w:rPr>
        <w:t> </w:t>
      </w:r>
      <w:r>
        <w:rPr/>
        <w:t>appointment/consultations;</w:t>
      </w:r>
      <w:r>
        <w:rPr>
          <w:spacing w:val="-15"/>
        </w:rPr>
        <w:t> </w:t>
      </w:r>
      <w:r>
        <w:rPr/>
        <w:t>Absence</w:t>
      </w:r>
      <w:r>
        <w:rPr>
          <w:spacing w:val="-15"/>
        </w:rPr>
        <w:t> </w:t>
      </w:r>
      <w:r>
        <w:rPr/>
        <w:t>of an</w:t>
      </w:r>
      <w:r>
        <w:rPr>
          <w:spacing w:val="-15"/>
        </w:rPr>
        <w:t> </w:t>
      </w:r>
      <w:r>
        <w:rPr/>
        <w:t>individual</w:t>
      </w:r>
      <w:r>
        <w:rPr>
          <w:spacing w:val="-15"/>
        </w:rPr>
        <w:t> </w:t>
      </w:r>
      <w:r>
        <w:rPr/>
        <w:t>precisely</w:t>
      </w:r>
      <w:r>
        <w:rPr>
          <w:spacing w:val="-15"/>
        </w:rPr>
        <w:t> </w:t>
      </w:r>
      <w:r>
        <w:rPr/>
        <w:t>given</w:t>
      </w:r>
      <w:r>
        <w:rPr>
          <w:spacing w:val="-15"/>
        </w:rPr>
        <w:t> </w:t>
      </w:r>
      <w:r>
        <w:rPr/>
        <w:t>the</w:t>
      </w:r>
      <w:r>
        <w:rPr>
          <w:spacing w:val="-15"/>
        </w:rPr>
        <w:t> </w:t>
      </w:r>
      <w:r>
        <w:rPr/>
        <w:t>duty</w:t>
      </w:r>
      <w:r>
        <w:rPr>
          <w:spacing w:val="-15"/>
        </w:rPr>
        <w:t> </w:t>
      </w:r>
      <w:r>
        <w:rPr/>
        <w:t>of</w:t>
      </w:r>
      <w:r>
        <w:rPr>
          <w:spacing w:val="-15"/>
        </w:rPr>
        <w:t> </w:t>
      </w:r>
      <w:r>
        <w:rPr/>
        <w:t>SM;</w:t>
      </w:r>
      <w:r>
        <w:rPr>
          <w:spacing w:val="-15"/>
        </w:rPr>
        <w:t> </w:t>
      </w:r>
      <w:r>
        <w:rPr/>
        <w:t>a</w:t>
      </w:r>
      <w:r>
        <w:rPr>
          <w:spacing w:val="-15"/>
        </w:rPr>
        <w:t> </w:t>
      </w:r>
      <w:r>
        <w:rPr/>
        <w:t>deficiency</w:t>
      </w:r>
      <w:r>
        <w:rPr>
          <w:spacing w:val="-15"/>
        </w:rPr>
        <w:t> </w:t>
      </w:r>
      <w:r>
        <w:rPr/>
        <w:t>of</w:t>
      </w:r>
      <w:r>
        <w:rPr>
          <w:spacing w:val="-15"/>
        </w:rPr>
        <w:t> </w:t>
      </w:r>
      <w:r>
        <w:rPr/>
        <w:t>significant</w:t>
      </w:r>
      <w:r>
        <w:rPr>
          <w:spacing w:val="-15"/>
        </w:rPr>
        <w:t> </w:t>
      </w:r>
      <w:r>
        <w:rPr/>
        <w:t>established</w:t>
      </w:r>
      <w:r>
        <w:rPr>
          <w:spacing w:val="-15"/>
        </w:rPr>
        <w:t> </w:t>
      </w:r>
      <w:r>
        <w:rPr/>
        <w:t>ranking</w:t>
      </w:r>
      <w:r>
        <w:rPr>
          <w:spacing w:val="-15"/>
        </w:rPr>
        <w:t> </w:t>
      </w:r>
      <w:r>
        <w:rPr/>
        <w:t>system between two participants.</w:t>
      </w:r>
    </w:p>
    <w:p>
      <w:pPr>
        <w:pStyle w:val="BodyText"/>
        <w:spacing w:line="480" w:lineRule="auto"/>
        <w:ind w:left="580" w:right="1035"/>
      </w:pPr>
      <w:r>
        <w:rPr/>
        <w:t>Buertey </w:t>
      </w:r>
      <w:r>
        <w:rPr>
          <w:i/>
        </w:rPr>
        <w:t>et al. </w:t>
      </w:r>
      <w:r>
        <w:rPr/>
        <w:t>(2016) recognised: Stakeholders' incapability to partake in dialogues, Absence of stakeholder participation, Stakeholders being unable to enhance significant issues in meetings,</w:t>
      </w:r>
      <w:r>
        <w:rPr>
          <w:spacing w:val="80"/>
        </w:rPr>
        <w:t> </w:t>
      </w:r>
      <w:r>
        <w:rPr/>
        <w:t>stakeholders</w:t>
      </w:r>
      <w:r>
        <w:rPr>
          <w:spacing w:val="25"/>
        </w:rPr>
        <w:t> </w:t>
      </w:r>
      <w:r>
        <w:rPr/>
        <w:t>not</w:t>
      </w:r>
      <w:r>
        <w:rPr>
          <w:spacing w:val="26"/>
        </w:rPr>
        <w:t> </w:t>
      </w:r>
      <w:r>
        <w:rPr/>
        <w:t>getting</w:t>
      </w:r>
      <w:r>
        <w:rPr>
          <w:spacing w:val="23"/>
        </w:rPr>
        <w:t> </w:t>
      </w:r>
      <w:r>
        <w:rPr/>
        <w:t>enough</w:t>
      </w:r>
      <w:r>
        <w:rPr>
          <w:spacing w:val="25"/>
        </w:rPr>
        <w:t> </w:t>
      </w:r>
      <w:r>
        <w:rPr/>
        <w:t>credit</w:t>
      </w:r>
      <w:r>
        <w:rPr>
          <w:spacing w:val="26"/>
        </w:rPr>
        <w:t> </w:t>
      </w:r>
      <w:r>
        <w:rPr/>
        <w:t>for</w:t>
      </w:r>
      <w:r>
        <w:rPr>
          <w:spacing w:val="24"/>
        </w:rPr>
        <w:t> </w:t>
      </w:r>
      <w:r>
        <w:rPr/>
        <w:t>the</w:t>
      </w:r>
      <w:r>
        <w:rPr>
          <w:spacing w:val="25"/>
        </w:rPr>
        <w:t> </w:t>
      </w:r>
      <w:r>
        <w:rPr/>
        <w:t>worth,</w:t>
      </w:r>
      <w:r>
        <w:rPr>
          <w:spacing w:val="25"/>
        </w:rPr>
        <w:t> </w:t>
      </w:r>
      <w:r>
        <w:rPr/>
        <w:t>lack</w:t>
      </w:r>
      <w:r>
        <w:rPr>
          <w:spacing w:val="25"/>
        </w:rPr>
        <w:t> </w:t>
      </w:r>
      <w:r>
        <w:rPr/>
        <w:t>of</w:t>
      </w:r>
      <w:r>
        <w:rPr>
          <w:spacing w:val="24"/>
        </w:rPr>
        <w:t> </w:t>
      </w:r>
      <w:r>
        <w:rPr/>
        <w:t>willpower</w:t>
      </w:r>
      <w:r>
        <w:rPr>
          <w:spacing w:val="24"/>
        </w:rPr>
        <w:t> </w:t>
      </w:r>
      <w:r>
        <w:rPr/>
        <w:t>towards</w:t>
      </w:r>
      <w:r>
        <w:rPr>
          <w:spacing w:val="25"/>
        </w:rPr>
        <w:t> </w:t>
      </w:r>
      <w:r>
        <w:rPr/>
        <w:t>essentials</w:t>
      </w:r>
      <w:r>
        <w:rPr>
          <w:spacing w:val="25"/>
        </w:rPr>
        <w:t> </w:t>
      </w:r>
      <w:r>
        <w:rPr/>
        <w:t>and prospects of stakeholders and insufficient recognition as well as appointment of all stakeholders. Chinyio &amp; Olomolaiye (2015) acknowledged: Insufficient investigation of which ways project</w:t>
      </w:r>
      <w:r>
        <w:rPr>
          <w:spacing w:val="80"/>
        </w:rPr>
        <w:t> </w:t>
      </w:r>
      <w:r>
        <w:rPr/>
        <w:t>judgements could have an impact on stakeholders and reciprocally; poor connections regarding external stakeholders; stakeholders being wary of one another; Absent communication methods; lack</w:t>
      </w:r>
      <w:r>
        <w:rPr>
          <w:spacing w:val="-8"/>
        </w:rPr>
        <w:t> </w:t>
      </w:r>
      <w:r>
        <w:rPr/>
        <w:t>of</w:t>
      </w:r>
      <w:r>
        <w:rPr>
          <w:spacing w:val="-9"/>
        </w:rPr>
        <w:t> </w:t>
      </w:r>
      <w:r>
        <w:rPr/>
        <w:t>willingness</w:t>
      </w:r>
      <w:r>
        <w:rPr>
          <w:spacing w:val="-8"/>
        </w:rPr>
        <w:t> </w:t>
      </w:r>
      <w:r>
        <w:rPr/>
        <w:t>to</w:t>
      </w:r>
      <w:r>
        <w:rPr>
          <w:spacing w:val="-8"/>
        </w:rPr>
        <w:t> </w:t>
      </w:r>
      <w:r>
        <w:rPr/>
        <w:t>identify</w:t>
      </w:r>
      <w:r>
        <w:rPr>
          <w:spacing w:val="-13"/>
        </w:rPr>
        <w:t> </w:t>
      </w:r>
      <w:r>
        <w:rPr/>
        <w:t>or</w:t>
      </w:r>
      <w:r>
        <w:rPr>
          <w:spacing w:val="-9"/>
        </w:rPr>
        <w:t> </w:t>
      </w:r>
      <w:r>
        <w:rPr/>
        <w:t>work</w:t>
      </w:r>
      <w:r>
        <w:rPr>
          <w:spacing w:val="-8"/>
        </w:rPr>
        <w:t> </w:t>
      </w:r>
      <w:r>
        <w:rPr/>
        <w:t>together</w:t>
      </w:r>
      <w:r>
        <w:rPr>
          <w:spacing w:val="-9"/>
        </w:rPr>
        <w:t> </w:t>
      </w:r>
      <w:r>
        <w:rPr/>
        <w:t>with</w:t>
      </w:r>
      <w:r>
        <w:rPr>
          <w:spacing w:val="-8"/>
        </w:rPr>
        <w:t> </w:t>
      </w:r>
      <w:r>
        <w:rPr/>
        <w:t>opposing</w:t>
      </w:r>
      <w:r>
        <w:rPr>
          <w:spacing w:val="-11"/>
        </w:rPr>
        <w:t> </w:t>
      </w:r>
      <w:r>
        <w:rPr/>
        <w:t>participants;</w:t>
      </w:r>
      <w:r>
        <w:rPr>
          <w:spacing w:val="-6"/>
        </w:rPr>
        <w:t> </w:t>
      </w:r>
      <w:r>
        <w:rPr/>
        <w:t>Stakeholder</w:t>
      </w:r>
      <w:r>
        <w:rPr>
          <w:spacing w:val="-9"/>
        </w:rPr>
        <w:t> </w:t>
      </w:r>
      <w:r>
        <w:rPr/>
        <w:t>disregard; lack</w:t>
      </w:r>
      <w:r>
        <w:rPr>
          <w:spacing w:val="26"/>
        </w:rPr>
        <w:t> </w:t>
      </w:r>
      <w:r>
        <w:rPr/>
        <w:t>of</w:t>
      </w:r>
      <w:r>
        <w:rPr>
          <w:spacing w:val="28"/>
        </w:rPr>
        <w:t> </w:t>
      </w:r>
      <w:r>
        <w:rPr/>
        <w:t>consideration</w:t>
      </w:r>
      <w:r>
        <w:rPr>
          <w:spacing w:val="26"/>
        </w:rPr>
        <w:t> </w:t>
      </w:r>
      <w:r>
        <w:rPr/>
        <w:t>for</w:t>
      </w:r>
      <w:r>
        <w:rPr>
          <w:spacing w:val="27"/>
        </w:rPr>
        <w:t> </w:t>
      </w:r>
      <w:r>
        <w:rPr/>
        <w:t>various</w:t>
      </w:r>
      <w:r>
        <w:rPr>
          <w:spacing w:val="28"/>
        </w:rPr>
        <w:t> </w:t>
      </w:r>
      <w:r>
        <w:rPr/>
        <w:t>groups</w:t>
      </w:r>
      <w:r>
        <w:rPr>
          <w:spacing w:val="26"/>
        </w:rPr>
        <w:t> </w:t>
      </w:r>
      <w:r>
        <w:rPr/>
        <w:t>of</w:t>
      </w:r>
      <w:r>
        <w:rPr>
          <w:spacing w:val="25"/>
        </w:rPr>
        <w:t> </w:t>
      </w:r>
      <w:r>
        <w:rPr/>
        <w:t>stakeholders;</w:t>
      </w:r>
      <w:r>
        <w:rPr>
          <w:spacing w:val="27"/>
        </w:rPr>
        <w:t> </w:t>
      </w:r>
      <w:r>
        <w:rPr/>
        <w:t>lack</w:t>
      </w:r>
      <w:r>
        <w:rPr>
          <w:spacing w:val="26"/>
        </w:rPr>
        <w:t> </w:t>
      </w:r>
      <w:r>
        <w:rPr/>
        <w:t>of</w:t>
      </w:r>
      <w:r>
        <w:rPr>
          <w:spacing w:val="25"/>
        </w:rPr>
        <w:t> </w:t>
      </w:r>
      <w:r>
        <w:rPr/>
        <w:t>detection</w:t>
      </w:r>
      <w:r>
        <w:rPr>
          <w:spacing w:val="26"/>
        </w:rPr>
        <w:t> </w:t>
      </w:r>
      <w:r>
        <w:rPr/>
        <w:t>of</w:t>
      </w:r>
      <w:r>
        <w:rPr>
          <w:spacing w:val="25"/>
        </w:rPr>
        <w:t> </w:t>
      </w:r>
      <w:r>
        <w:rPr/>
        <w:t>possible</w:t>
      </w:r>
      <w:r>
        <w:rPr>
          <w:spacing w:val="26"/>
        </w:rPr>
        <w:t> </w:t>
      </w:r>
      <w:r>
        <w:rPr/>
        <w:t>conflict regions; distribution of wrong information to participants; Suspicions from stakeholders towards one another; Nonexistence of unconcealed and constant communication procedure and Absence of</w:t>
      </w:r>
      <w:r>
        <w:rPr>
          <w:spacing w:val="40"/>
        </w:rPr>
        <w:t> </w:t>
      </w:r>
      <w:r>
        <w:rPr/>
        <w:t>objectivity and fair play, for every stakeholders.</w:t>
      </w:r>
    </w:p>
    <w:p>
      <w:pPr>
        <w:pStyle w:val="BodyText"/>
        <w:spacing w:line="480" w:lineRule="auto" w:before="2"/>
        <w:ind w:left="580" w:right="1039"/>
        <w:jc w:val="both"/>
      </w:pPr>
      <w:r>
        <w:rPr/>
        <w:t>As stated by Eyiah-Botwe1 </w:t>
      </w:r>
      <w:r>
        <w:rPr>
          <w:i/>
        </w:rPr>
        <w:t>et al. </w:t>
      </w:r>
      <w:r>
        <w:rPr/>
        <w:t>(2015) Project Manager's lowly understanding of SM, Modification of project setting and failure to conclude a stage, last minute scope alterations, numerous stakeholders operating with each other newly, project budget upturn, scope and value variations,</w:t>
      </w:r>
      <w:r>
        <w:rPr>
          <w:spacing w:val="-11"/>
        </w:rPr>
        <w:t> </w:t>
      </w:r>
      <w:r>
        <w:rPr/>
        <w:t>differences</w:t>
      </w:r>
      <w:r>
        <w:rPr>
          <w:spacing w:val="-8"/>
        </w:rPr>
        <w:t> </w:t>
      </w:r>
      <w:r>
        <w:rPr/>
        <w:t>in</w:t>
      </w:r>
      <w:r>
        <w:rPr>
          <w:spacing w:val="-7"/>
        </w:rPr>
        <w:t> </w:t>
      </w:r>
      <w:r>
        <w:rPr/>
        <w:t>stakeholders,</w:t>
      </w:r>
      <w:r>
        <w:rPr>
          <w:spacing w:val="-9"/>
        </w:rPr>
        <w:t> </w:t>
      </w:r>
      <w:r>
        <w:rPr/>
        <w:t>interruptions</w:t>
      </w:r>
      <w:r>
        <w:rPr>
          <w:spacing w:val="-8"/>
        </w:rPr>
        <w:t> </w:t>
      </w:r>
      <w:r>
        <w:rPr/>
        <w:t>in</w:t>
      </w:r>
      <w:r>
        <w:rPr>
          <w:spacing w:val="-9"/>
        </w:rPr>
        <w:t> </w:t>
      </w:r>
      <w:r>
        <w:rPr/>
        <w:t>the</w:t>
      </w:r>
      <w:r>
        <w:rPr>
          <w:spacing w:val="-9"/>
        </w:rPr>
        <w:t> </w:t>
      </w:r>
      <w:r>
        <w:rPr/>
        <w:t>construction</w:t>
      </w:r>
      <w:r>
        <w:rPr>
          <w:spacing w:val="-9"/>
        </w:rPr>
        <w:t> </w:t>
      </w:r>
      <w:r>
        <w:rPr/>
        <w:t>process,</w:t>
      </w:r>
      <w:r>
        <w:rPr>
          <w:spacing w:val="-9"/>
        </w:rPr>
        <w:t> </w:t>
      </w:r>
      <w:r>
        <w:rPr/>
        <w:t>Scant</w:t>
      </w:r>
      <w:r>
        <w:rPr>
          <w:spacing w:val="-8"/>
        </w:rPr>
        <w:t> </w:t>
      </w:r>
      <w:r>
        <w:rPr>
          <w:spacing w:val="-2"/>
        </w:rPr>
        <w:t>stakeholder</w:t>
      </w:r>
    </w:p>
    <w:p>
      <w:pPr>
        <w:spacing w:after="0" w:line="480" w:lineRule="auto"/>
        <w:jc w:val="both"/>
        <w:sectPr>
          <w:pgSz w:w="12240" w:h="15840"/>
          <w:pgMar w:header="0" w:footer="1015" w:top="1360" w:bottom="1200" w:left="860" w:right="400"/>
        </w:sectPr>
      </w:pPr>
    </w:p>
    <w:p>
      <w:pPr>
        <w:pStyle w:val="BodyText"/>
        <w:spacing w:line="480" w:lineRule="auto" w:before="72"/>
        <w:ind w:left="580" w:right="1042"/>
        <w:jc w:val="both"/>
      </w:pPr>
      <w:r>
        <w:rPr/>
        <w:t>recognition, engagement and analysis also lack of a proper stakeholder management practice are essential elements to be deliberated.</w:t>
      </w:r>
    </w:p>
    <w:p>
      <w:pPr>
        <w:pStyle w:val="BodyText"/>
        <w:spacing w:line="480" w:lineRule="auto"/>
        <w:ind w:left="580" w:right="1039"/>
        <w:jc w:val="both"/>
      </w:pPr>
      <w:r>
        <w:rPr/>
        <w:t>Molwus</w:t>
      </w:r>
      <w:r>
        <w:rPr>
          <w:spacing w:val="-11"/>
        </w:rPr>
        <w:t> </w:t>
      </w:r>
      <w:r>
        <w:rPr/>
        <w:t>(2014)</w:t>
      </w:r>
      <w:r>
        <w:rPr>
          <w:spacing w:val="-12"/>
        </w:rPr>
        <w:t> </w:t>
      </w:r>
      <w:r>
        <w:rPr/>
        <w:t>postulates</w:t>
      </w:r>
      <w:r>
        <w:rPr>
          <w:spacing w:val="-11"/>
        </w:rPr>
        <w:t> </w:t>
      </w:r>
      <w:r>
        <w:rPr/>
        <w:t>that:</w:t>
      </w:r>
      <w:r>
        <w:rPr>
          <w:spacing w:val="-11"/>
        </w:rPr>
        <w:t> </w:t>
      </w:r>
      <w:r>
        <w:rPr/>
        <w:t>Absence</w:t>
      </w:r>
      <w:r>
        <w:rPr>
          <w:spacing w:val="-13"/>
        </w:rPr>
        <w:t> </w:t>
      </w:r>
      <w:r>
        <w:rPr/>
        <w:t>of</w:t>
      </w:r>
      <w:r>
        <w:rPr>
          <w:spacing w:val="-12"/>
        </w:rPr>
        <w:t> </w:t>
      </w:r>
      <w:r>
        <w:rPr/>
        <w:t>stability</w:t>
      </w:r>
      <w:r>
        <w:rPr>
          <w:spacing w:val="-14"/>
        </w:rPr>
        <w:t> </w:t>
      </w:r>
      <w:r>
        <w:rPr/>
        <w:t>in</w:t>
      </w:r>
      <w:r>
        <w:rPr>
          <w:spacing w:val="-11"/>
        </w:rPr>
        <w:t> </w:t>
      </w:r>
      <w:r>
        <w:rPr/>
        <w:t>stakeholder</w:t>
      </w:r>
      <w:r>
        <w:rPr>
          <w:spacing w:val="-13"/>
        </w:rPr>
        <w:t> </w:t>
      </w:r>
      <w:r>
        <w:rPr/>
        <w:t>management</w:t>
      </w:r>
      <w:r>
        <w:rPr>
          <w:spacing w:val="-12"/>
        </w:rPr>
        <w:t> </w:t>
      </w:r>
      <w:r>
        <w:rPr/>
        <w:t>practice;</w:t>
      </w:r>
      <w:r>
        <w:rPr>
          <w:spacing w:val="-11"/>
        </w:rPr>
        <w:t> </w:t>
      </w:r>
      <w:r>
        <w:rPr/>
        <w:t>Absence of distinct clarification or consensuses regarding the person(s) that ought to stay in charge of stakeholder</w:t>
      </w:r>
      <w:r>
        <w:rPr>
          <w:spacing w:val="-7"/>
        </w:rPr>
        <w:t> </w:t>
      </w:r>
      <w:r>
        <w:rPr/>
        <w:t>management</w:t>
      </w:r>
      <w:r>
        <w:rPr>
          <w:spacing w:val="-4"/>
        </w:rPr>
        <w:t> </w:t>
      </w:r>
      <w:r>
        <w:rPr/>
        <w:t>are</w:t>
      </w:r>
      <w:r>
        <w:rPr>
          <w:spacing w:val="-5"/>
        </w:rPr>
        <w:t> </w:t>
      </w:r>
      <w:r>
        <w:rPr/>
        <w:t>challenging</w:t>
      </w:r>
      <w:r>
        <w:rPr>
          <w:spacing w:val="-6"/>
        </w:rPr>
        <w:t> </w:t>
      </w:r>
      <w:r>
        <w:rPr/>
        <w:t>factors.</w:t>
      </w:r>
      <w:r>
        <w:rPr>
          <w:spacing w:val="-4"/>
        </w:rPr>
        <w:t> </w:t>
      </w:r>
      <w:r>
        <w:rPr/>
        <w:t>According</w:t>
      </w:r>
      <w:r>
        <w:rPr>
          <w:spacing w:val="-6"/>
        </w:rPr>
        <w:t> </w:t>
      </w:r>
      <w:r>
        <w:rPr/>
        <w:t>to</w:t>
      </w:r>
      <w:r>
        <w:rPr>
          <w:spacing w:val="-5"/>
        </w:rPr>
        <w:t> </w:t>
      </w:r>
      <w:r>
        <w:rPr/>
        <w:t>Mok</w:t>
      </w:r>
      <w:r>
        <w:rPr>
          <w:spacing w:val="-3"/>
        </w:rPr>
        <w:t> </w:t>
      </w:r>
      <w:r>
        <w:rPr>
          <w:i/>
        </w:rPr>
        <w:t>et</w:t>
      </w:r>
      <w:r>
        <w:rPr>
          <w:i/>
          <w:spacing w:val="-4"/>
        </w:rPr>
        <w:t> </w:t>
      </w:r>
      <w:r>
        <w:rPr>
          <w:i/>
        </w:rPr>
        <w:t>al</w:t>
      </w:r>
      <w:r>
        <w:rPr/>
        <w:t>.</w:t>
      </w:r>
      <w:r>
        <w:rPr>
          <w:spacing w:val="-6"/>
        </w:rPr>
        <w:t> </w:t>
      </w:r>
      <w:r>
        <w:rPr/>
        <w:t>(2013),</w:t>
      </w:r>
      <w:r>
        <w:rPr>
          <w:spacing w:val="-6"/>
        </w:rPr>
        <w:t> </w:t>
      </w:r>
      <w:r>
        <w:rPr/>
        <w:t>Participation</w:t>
      </w:r>
      <w:r>
        <w:rPr>
          <w:spacing w:val="-5"/>
        </w:rPr>
        <w:t> </w:t>
      </w:r>
      <w:r>
        <w:rPr/>
        <w:t>of too many stakeholders can hinder effective stakeholder management.</w:t>
      </w:r>
    </w:p>
    <w:p>
      <w:pPr>
        <w:pStyle w:val="Heading1"/>
        <w:numPr>
          <w:ilvl w:val="1"/>
          <w:numId w:val="2"/>
        </w:numPr>
        <w:tabs>
          <w:tab w:pos="1081" w:val="left" w:leader="none"/>
        </w:tabs>
        <w:spacing w:line="480" w:lineRule="auto" w:before="5" w:after="0"/>
        <w:ind w:left="580" w:right="1045" w:firstLine="0"/>
        <w:jc w:val="both"/>
      </w:pPr>
      <w:r>
        <w:rPr/>
        <w:t>Critical Factors Influencing Stakeholder Management Successful Delivery of Construction Projects</w:t>
      </w:r>
    </w:p>
    <w:p>
      <w:pPr>
        <w:pStyle w:val="BodyText"/>
        <w:spacing w:line="480" w:lineRule="auto"/>
        <w:ind w:left="580" w:right="1035"/>
        <w:jc w:val="both"/>
      </w:pPr>
      <w:r>
        <w:rPr/>
        <w:t>Construction</w:t>
      </w:r>
      <w:r>
        <w:rPr>
          <w:spacing w:val="-3"/>
        </w:rPr>
        <w:t> </w:t>
      </w:r>
      <w:r>
        <w:rPr/>
        <w:t>works</w:t>
      </w:r>
      <w:r>
        <w:rPr>
          <w:spacing w:val="-3"/>
        </w:rPr>
        <w:t> </w:t>
      </w:r>
      <w:r>
        <w:rPr/>
        <w:t>which</w:t>
      </w:r>
      <w:r>
        <w:rPr>
          <w:spacing w:val="-3"/>
        </w:rPr>
        <w:t> </w:t>
      </w:r>
      <w:r>
        <w:rPr/>
        <w:t>contain</w:t>
      </w:r>
      <w:r>
        <w:rPr>
          <w:spacing w:val="-3"/>
        </w:rPr>
        <w:t> </w:t>
      </w:r>
      <w:r>
        <w:rPr/>
        <w:t>the</w:t>
      </w:r>
      <w:r>
        <w:rPr>
          <w:spacing w:val="-3"/>
        </w:rPr>
        <w:t> </w:t>
      </w:r>
      <w:r>
        <w:rPr/>
        <w:t>entirety</w:t>
      </w:r>
      <w:r>
        <w:rPr>
          <w:spacing w:val="-8"/>
        </w:rPr>
        <w:t> </w:t>
      </w:r>
      <w:r>
        <w:rPr/>
        <w:t>of</w:t>
      </w:r>
      <w:r>
        <w:rPr>
          <w:spacing w:val="-3"/>
        </w:rPr>
        <w:t> </w:t>
      </w:r>
      <w:r>
        <w:rPr/>
        <w:t>essential</w:t>
      </w:r>
      <w:r>
        <w:rPr>
          <w:spacing w:val="-3"/>
        </w:rPr>
        <w:t> </w:t>
      </w:r>
      <w:r>
        <w:rPr/>
        <w:t>stakeholders</w:t>
      </w:r>
      <w:r>
        <w:rPr>
          <w:spacing w:val="-3"/>
        </w:rPr>
        <w:t> </w:t>
      </w:r>
      <w:r>
        <w:rPr/>
        <w:t>remain</w:t>
      </w:r>
      <w:r>
        <w:rPr>
          <w:spacing w:val="-3"/>
        </w:rPr>
        <w:t> </w:t>
      </w:r>
      <w:r>
        <w:rPr/>
        <w:t>undeniably</w:t>
      </w:r>
      <w:r>
        <w:rPr>
          <w:spacing w:val="-8"/>
        </w:rPr>
        <w:t> </w:t>
      </w:r>
      <w:r>
        <w:rPr/>
        <w:t>bound to prevail successfully (Zucker, 2017).</w:t>
      </w:r>
      <w:r>
        <w:rPr>
          <w:spacing w:val="40"/>
        </w:rPr>
        <w:t> </w:t>
      </w:r>
      <w:r>
        <w:rPr/>
        <w:t>Magassouba </w:t>
      </w:r>
      <w:r>
        <w:rPr>
          <w:i/>
        </w:rPr>
        <w:t>et. al </w:t>
      </w:r>
      <w:r>
        <w:rPr/>
        <w:t>(2019) states that, stakeholder participation in project documentation, organisation, operation and observation improves the possibility of a project’s favourable outcome in addition it remains a suitable approach towards accomplishing organisational targets. A successful project means the efficiency and usefulness regarding</w:t>
      </w:r>
      <w:r>
        <w:rPr>
          <w:spacing w:val="-4"/>
        </w:rPr>
        <w:t> </w:t>
      </w:r>
      <w:r>
        <w:rPr/>
        <w:t>the project</w:t>
      </w:r>
      <w:r>
        <w:rPr>
          <w:spacing w:val="-1"/>
        </w:rPr>
        <w:t> </w:t>
      </w:r>
      <w:r>
        <w:rPr/>
        <w:t>in addition</w:t>
      </w:r>
      <w:r>
        <w:rPr>
          <w:spacing w:val="-1"/>
        </w:rPr>
        <w:t> </w:t>
      </w:r>
      <w:r>
        <w:rPr/>
        <w:t>emphasises</w:t>
      </w:r>
      <w:r>
        <w:rPr>
          <w:spacing w:val="-2"/>
        </w:rPr>
        <w:t> </w:t>
      </w:r>
      <w:r>
        <w:rPr/>
        <w:t>upon</w:t>
      </w:r>
      <w:r>
        <w:rPr>
          <w:spacing w:val="-1"/>
        </w:rPr>
        <w:t> </w:t>
      </w:r>
      <w:r>
        <w:rPr/>
        <w:t>the</w:t>
      </w:r>
      <w:r>
        <w:rPr>
          <w:spacing w:val="-2"/>
        </w:rPr>
        <w:t> </w:t>
      </w:r>
      <w:r>
        <w:rPr/>
        <w:t>numerous</w:t>
      </w:r>
      <w:r>
        <w:rPr>
          <w:spacing w:val="-1"/>
        </w:rPr>
        <w:t> </w:t>
      </w:r>
      <w:r>
        <w:rPr/>
        <w:t>stakeholders</w:t>
      </w:r>
      <w:r>
        <w:rPr>
          <w:spacing w:val="-2"/>
        </w:rPr>
        <w:t> </w:t>
      </w:r>
      <w:r>
        <w:rPr/>
        <w:t>participating,</w:t>
      </w:r>
      <w:r>
        <w:rPr>
          <w:spacing w:val="-1"/>
        </w:rPr>
        <w:t> </w:t>
      </w:r>
      <w:r>
        <w:rPr/>
        <w:t>along with</w:t>
      </w:r>
      <w:r>
        <w:rPr>
          <w:spacing w:val="-15"/>
        </w:rPr>
        <w:t> </w:t>
      </w:r>
      <w:r>
        <w:rPr/>
        <w:t>the</w:t>
      </w:r>
      <w:r>
        <w:rPr>
          <w:spacing w:val="-15"/>
        </w:rPr>
        <w:t> </w:t>
      </w:r>
      <w:r>
        <w:rPr/>
        <w:t>eventual</w:t>
      </w:r>
      <w:r>
        <w:rPr>
          <w:spacing w:val="-15"/>
        </w:rPr>
        <w:t> </w:t>
      </w:r>
      <w:r>
        <w:rPr/>
        <w:t>outcomes,</w:t>
      </w:r>
      <w:r>
        <w:rPr>
          <w:spacing w:val="-15"/>
        </w:rPr>
        <w:t> </w:t>
      </w:r>
      <w:r>
        <w:rPr/>
        <w:t>or</w:t>
      </w:r>
      <w:r>
        <w:rPr>
          <w:spacing w:val="-15"/>
        </w:rPr>
        <w:t> </w:t>
      </w:r>
      <w:r>
        <w:rPr/>
        <w:t>project</w:t>
      </w:r>
      <w:r>
        <w:rPr>
          <w:spacing w:val="-15"/>
        </w:rPr>
        <w:t> </w:t>
      </w:r>
      <w:r>
        <w:rPr/>
        <w:t>remunerations</w:t>
      </w:r>
      <w:r>
        <w:rPr>
          <w:spacing w:val="-15"/>
        </w:rPr>
        <w:t> </w:t>
      </w:r>
      <w:r>
        <w:rPr/>
        <w:t>(Hidding</w:t>
      </w:r>
      <w:r>
        <w:rPr>
          <w:spacing w:val="-15"/>
        </w:rPr>
        <w:t> </w:t>
      </w:r>
      <w:r>
        <w:rPr/>
        <w:t>&amp;</w:t>
      </w:r>
      <w:r>
        <w:rPr>
          <w:spacing w:val="-15"/>
        </w:rPr>
        <w:t> </w:t>
      </w:r>
      <w:r>
        <w:rPr/>
        <w:t>Nicholas,</w:t>
      </w:r>
      <w:r>
        <w:rPr>
          <w:spacing w:val="-13"/>
        </w:rPr>
        <w:t> </w:t>
      </w:r>
      <w:r>
        <w:rPr/>
        <w:t>2014).</w:t>
      </w:r>
      <w:r>
        <w:rPr>
          <w:spacing w:val="-12"/>
        </w:rPr>
        <w:t> </w:t>
      </w:r>
      <w:r>
        <w:rPr/>
        <w:t>Critical</w:t>
      </w:r>
      <w:r>
        <w:rPr>
          <w:spacing w:val="-15"/>
        </w:rPr>
        <w:t> </w:t>
      </w:r>
      <w:r>
        <w:rPr/>
        <w:t>success factors (CSFs) can be referred to as actions and processes which require certain tactics and attention with the purpose of guaranteeing effective handling appropriate to stakeholders within an infrastructural development (Forsman, 2017). Yang </w:t>
      </w:r>
      <w:r>
        <w:rPr>
          <w:i/>
        </w:rPr>
        <w:t>et al. </w:t>
      </w:r>
      <w:r>
        <w:rPr/>
        <w:t>(2009) explained CSFs as far as stakeholder management is concerned as "certain practices and/or actions with require attention with the aim of adjusting stakeholders' inclinations in addition guaranteeing that projects remain pushed ahead". Yang </w:t>
      </w:r>
      <w:r>
        <w:rPr>
          <w:i/>
        </w:rPr>
        <w:t>et al. </w:t>
      </w:r>
      <w:r>
        <w:rPr/>
        <w:t>(2009)</w:t>
      </w:r>
      <w:r>
        <w:rPr>
          <w:spacing w:val="-1"/>
        </w:rPr>
        <w:t> </w:t>
      </w:r>
      <w:r>
        <w:rPr/>
        <w:t>examined</w:t>
      </w:r>
      <w:r>
        <w:rPr>
          <w:spacing w:val="-1"/>
        </w:rPr>
        <w:t> </w:t>
      </w:r>
      <w:r>
        <w:rPr/>
        <w:t>key</w:t>
      </w:r>
      <w:r>
        <w:rPr>
          <w:spacing w:val="-3"/>
        </w:rPr>
        <w:t> </w:t>
      </w:r>
      <w:r>
        <w:rPr/>
        <w:t>critical success factors then positioned the</w:t>
      </w:r>
      <w:r>
        <w:rPr>
          <w:spacing w:val="-1"/>
        </w:rPr>
        <w:t> </w:t>
      </w:r>
      <w:r>
        <w:rPr/>
        <w:t>main three: 1. overseeing stakeholders with communal obligations, 2. Investigating the participants’ prerequisites</w:t>
      </w:r>
      <w:r>
        <w:rPr>
          <w:spacing w:val="28"/>
        </w:rPr>
        <w:t> </w:t>
      </w:r>
      <w:r>
        <w:rPr/>
        <w:t>and</w:t>
      </w:r>
      <w:r>
        <w:rPr>
          <w:spacing w:val="28"/>
        </w:rPr>
        <w:t> </w:t>
      </w:r>
      <w:r>
        <w:rPr/>
        <w:t>imperatives</w:t>
      </w:r>
      <w:r>
        <w:rPr>
          <w:spacing w:val="29"/>
        </w:rPr>
        <w:t> </w:t>
      </w:r>
      <w:r>
        <w:rPr/>
        <w:t>towards</w:t>
      </w:r>
      <w:r>
        <w:rPr>
          <w:spacing w:val="29"/>
        </w:rPr>
        <w:t> </w:t>
      </w:r>
      <w:r>
        <w:rPr/>
        <w:t>infrastructural</w:t>
      </w:r>
      <w:r>
        <w:rPr>
          <w:spacing w:val="29"/>
        </w:rPr>
        <w:t> </w:t>
      </w:r>
      <w:r>
        <w:rPr/>
        <w:t>development</w:t>
      </w:r>
      <w:r>
        <w:rPr>
          <w:spacing w:val="29"/>
        </w:rPr>
        <w:t> </w:t>
      </w:r>
      <w:r>
        <w:rPr/>
        <w:t>3.</w:t>
      </w:r>
      <w:r>
        <w:rPr>
          <w:spacing w:val="28"/>
        </w:rPr>
        <w:t> </w:t>
      </w:r>
      <w:r>
        <w:rPr/>
        <w:t>Speaking</w:t>
      </w:r>
      <w:r>
        <w:rPr>
          <w:spacing w:val="28"/>
        </w:rPr>
        <w:t> </w:t>
      </w:r>
      <w:r>
        <w:rPr/>
        <w:t>with</w:t>
      </w:r>
      <w:r>
        <w:rPr>
          <w:spacing w:val="29"/>
        </w:rPr>
        <w:t> </w:t>
      </w:r>
      <w:r>
        <w:rPr/>
        <w:t>as</w:t>
      </w:r>
      <w:r>
        <w:rPr>
          <w:spacing w:val="29"/>
        </w:rPr>
        <w:t> </w:t>
      </w:r>
      <w:r>
        <w:rPr/>
        <w:t>well</w:t>
      </w:r>
      <w:r>
        <w:rPr>
          <w:spacing w:val="30"/>
        </w:rPr>
        <w:t> </w:t>
      </w:r>
      <w:r>
        <w:rPr>
          <w:spacing w:val="-5"/>
        </w:rPr>
        <w:t>as</w:t>
      </w:r>
    </w:p>
    <w:p>
      <w:pPr>
        <w:spacing w:after="0" w:line="480" w:lineRule="auto"/>
        <w:jc w:val="both"/>
        <w:sectPr>
          <w:pgSz w:w="12240" w:h="15840"/>
          <w:pgMar w:header="0" w:footer="1015" w:top="1360" w:bottom="1200" w:left="860" w:right="400"/>
        </w:sectPr>
      </w:pPr>
    </w:p>
    <w:p>
      <w:pPr>
        <w:pStyle w:val="BodyText"/>
        <w:spacing w:line="480" w:lineRule="auto" w:before="72"/>
        <w:ind w:left="580" w:right="1035"/>
        <w:jc w:val="both"/>
      </w:pPr>
      <w:r>
        <w:rPr/>
        <w:t>drawing in stakeholders with communal duties. Ogwuleka (2013) suggests strategic target management and dealing with the cycle of planning and design as a CSF. Ihuah </w:t>
      </w:r>
      <w:r>
        <w:rPr>
          <w:i/>
        </w:rPr>
        <w:t>et al</w:t>
      </w:r>
      <w:r>
        <w:rPr/>
        <w:t>. (2014) distinguishes a skilled project group as the most significant CSF. Tung (2014) induced that connecting</w:t>
      </w:r>
      <w:r>
        <w:rPr>
          <w:spacing w:val="-11"/>
        </w:rPr>
        <w:t> </w:t>
      </w:r>
      <w:r>
        <w:rPr/>
        <w:t>with</w:t>
      </w:r>
      <w:r>
        <w:rPr>
          <w:spacing w:val="-8"/>
        </w:rPr>
        <w:t> </w:t>
      </w:r>
      <w:r>
        <w:rPr/>
        <w:t>and</w:t>
      </w:r>
      <w:r>
        <w:rPr>
          <w:spacing w:val="-8"/>
        </w:rPr>
        <w:t> </w:t>
      </w:r>
      <w:r>
        <w:rPr/>
        <w:t>advancing</w:t>
      </w:r>
      <w:r>
        <w:rPr>
          <w:spacing w:val="-8"/>
        </w:rPr>
        <w:t> </w:t>
      </w:r>
      <w:r>
        <w:rPr/>
        <w:t>great</w:t>
      </w:r>
      <w:r>
        <w:rPr>
          <w:spacing w:val="-8"/>
        </w:rPr>
        <w:t> </w:t>
      </w:r>
      <w:r>
        <w:rPr/>
        <w:t>relationships</w:t>
      </w:r>
      <w:r>
        <w:rPr>
          <w:spacing w:val="-8"/>
        </w:rPr>
        <w:t> </w:t>
      </w:r>
      <w:r>
        <w:rPr/>
        <w:t>as</w:t>
      </w:r>
      <w:r>
        <w:rPr>
          <w:spacing w:val="-8"/>
        </w:rPr>
        <w:t> </w:t>
      </w:r>
      <w:r>
        <w:rPr/>
        <w:t>well</w:t>
      </w:r>
      <w:r>
        <w:rPr>
          <w:spacing w:val="-8"/>
        </w:rPr>
        <w:t> </w:t>
      </w:r>
      <w:r>
        <w:rPr/>
        <w:t>as</w:t>
      </w:r>
      <w:r>
        <w:rPr>
          <w:spacing w:val="-8"/>
        </w:rPr>
        <w:t> </w:t>
      </w:r>
      <w:r>
        <w:rPr/>
        <w:t>forming</w:t>
      </w:r>
      <w:r>
        <w:rPr>
          <w:spacing w:val="-11"/>
        </w:rPr>
        <w:t> </w:t>
      </w:r>
      <w:r>
        <w:rPr/>
        <w:t>clear</w:t>
      </w:r>
      <w:r>
        <w:rPr>
          <w:spacing w:val="-9"/>
        </w:rPr>
        <w:t> </w:t>
      </w:r>
      <w:r>
        <w:rPr/>
        <w:t>explanations</w:t>
      </w:r>
      <w:r>
        <w:rPr>
          <w:spacing w:val="-8"/>
        </w:rPr>
        <w:t> </w:t>
      </w:r>
      <w:r>
        <w:rPr/>
        <w:t>of</w:t>
      </w:r>
      <w:r>
        <w:rPr>
          <w:spacing w:val="-9"/>
        </w:rPr>
        <w:t> </w:t>
      </w:r>
      <w:r>
        <w:rPr/>
        <w:t>project missions are</w:t>
      </w:r>
      <w:r>
        <w:rPr>
          <w:spacing w:val="-1"/>
        </w:rPr>
        <w:t> </w:t>
      </w:r>
      <w:r>
        <w:rPr/>
        <w:t>critical components. Molwus (2014) speculated that sufficient attainment of data on stakeholder qualities and project features, completing in-depth stakeholder examination, understanding</w:t>
      </w:r>
      <w:r>
        <w:rPr>
          <w:spacing w:val="-4"/>
        </w:rPr>
        <w:t> </w:t>
      </w:r>
      <w:r>
        <w:rPr/>
        <w:t>stakeholder</w:t>
      </w:r>
      <w:r>
        <w:rPr>
          <w:spacing w:val="-2"/>
        </w:rPr>
        <w:t> </w:t>
      </w:r>
      <w:r>
        <w:rPr/>
        <w:t>elements</w:t>
      </w:r>
      <w:r>
        <w:rPr>
          <w:spacing w:val="-2"/>
        </w:rPr>
        <w:t> </w:t>
      </w:r>
      <w:r>
        <w:rPr/>
        <w:t>and compelling</w:t>
      </w:r>
      <w:r>
        <w:rPr>
          <w:spacing w:val="-4"/>
        </w:rPr>
        <w:t> </w:t>
      </w:r>
      <w:r>
        <w:rPr/>
        <w:t>stakeholder</w:t>
      </w:r>
      <w:r>
        <w:rPr>
          <w:spacing w:val="-1"/>
        </w:rPr>
        <w:t> </w:t>
      </w:r>
      <w:r>
        <w:rPr/>
        <w:t>commitment</w:t>
      </w:r>
      <w:r>
        <w:rPr>
          <w:spacing w:val="-2"/>
        </w:rPr>
        <w:t> </w:t>
      </w:r>
      <w:r>
        <w:rPr/>
        <w:t>influence</w:t>
      </w:r>
      <w:r>
        <w:rPr>
          <w:spacing w:val="-2"/>
        </w:rPr>
        <w:t> </w:t>
      </w:r>
      <w:r>
        <w:rPr/>
        <w:t>the effect of SM on developing project achievement. Forsman (2017) shows that connecting with stakeholders appropriately; understanding stakeholder preferences and foreseeing the impact of stakeholders precisely to look for their support for the project are significant impacts in project achievement and execution.</w:t>
      </w:r>
    </w:p>
    <w:p>
      <w:pPr>
        <w:pStyle w:val="BodyText"/>
        <w:spacing w:line="480" w:lineRule="auto" w:before="1"/>
        <w:ind w:left="580" w:right="1040"/>
        <w:jc w:val="both"/>
      </w:pPr>
      <w:r>
        <w:rPr/>
        <w:t>According to Garbharran </w:t>
      </w:r>
      <w:r>
        <w:rPr>
          <w:i/>
        </w:rPr>
        <w:t>et al</w:t>
      </w:r>
      <w:r>
        <w:rPr/>
        <w:t>. (2012) the four COMs Critical success factors are those contributions to the project management structure that unswervingly upturn the chances of attaining project success. Nguyen </w:t>
      </w:r>
      <w:r>
        <w:rPr>
          <w:i/>
        </w:rPr>
        <w:t>et al. </w:t>
      </w:r>
      <w:r>
        <w:rPr/>
        <w:t>(2004) classify and assemble CSFs under four groups which are known as the ‘four COMs’- comfort, competence, commitment and communication.</w:t>
      </w:r>
    </w:p>
    <w:p>
      <w:pPr>
        <w:pStyle w:val="BodyText"/>
        <w:spacing w:before="1"/>
        <w:ind w:left="580"/>
      </w:pPr>
      <w:r>
        <w:rPr>
          <w:spacing w:val="-2"/>
        </w:rPr>
        <w:t>Comfort:</w:t>
      </w:r>
    </w:p>
    <w:p>
      <w:pPr>
        <w:pStyle w:val="BodyText"/>
      </w:pPr>
    </w:p>
    <w:p>
      <w:pPr>
        <w:pStyle w:val="BodyText"/>
        <w:spacing w:line="480" w:lineRule="auto"/>
        <w:ind w:left="580" w:right="1035"/>
        <w:jc w:val="both"/>
      </w:pPr>
      <w:r>
        <w:rPr/>
        <w:t>The comfort factor accentuates that projects with favourable outcomes embrace the stakeholder participation in construction development. This consists of both primary stakeholders that hold a lawful</w:t>
      </w:r>
      <w:r>
        <w:rPr>
          <w:spacing w:val="-15"/>
        </w:rPr>
        <w:t> </w:t>
      </w:r>
      <w:r>
        <w:rPr/>
        <w:t>connection</w:t>
      </w:r>
      <w:r>
        <w:rPr>
          <w:spacing w:val="-15"/>
        </w:rPr>
        <w:t> </w:t>
      </w:r>
      <w:r>
        <w:rPr/>
        <w:t>to</w:t>
      </w:r>
      <w:r>
        <w:rPr>
          <w:spacing w:val="-15"/>
        </w:rPr>
        <w:t> </w:t>
      </w:r>
      <w:r>
        <w:rPr/>
        <w:t>the</w:t>
      </w:r>
      <w:r>
        <w:rPr>
          <w:spacing w:val="-15"/>
        </w:rPr>
        <w:t> </w:t>
      </w:r>
      <w:r>
        <w:rPr/>
        <w:t>project</w:t>
      </w:r>
      <w:r>
        <w:rPr>
          <w:spacing w:val="-15"/>
        </w:rPr>
        <w:t> </w:t>
      </w:r>
      <w:r>
        <w:rPr/>
        <w:t>(subcontractors)</w:t>
      </w:r>
      <w:r>
        <w:rPr>
          <w:spacing w:val="-15"/>
        </w:rPr>
        <w:t> </w:t>
      </w:r>
      <w:r>
        <w:rPr/>
        <w:t>and</w:t>
      </w:r>
      <w:r>
        <w:rPr>
          <w:spacing w:val="-15"/>
        </w:rPr>
        <w:t> </w:t>
      </w:r>
      <w:r>
        <w:rPr/>
        <w:t>secondary</w:t>
      </w:r>
      <w:r>
        <w:rPr>
          <w:spacing w:val="-15"/>
        </w:rPr>
        <w:t> </w:t>
      </w:r>
      <w:r>
        <w:rPr/>
        <w:t>stakeholders</w:t>
      </w:r>
      <w:r>
        <w:rPr>
          <w:spacing w:val="-15"/>
        </w:rPr>
        <w:t> </w:t>
      </w:r>
      <w:r>
        <w:rPr/>
        <w:t>that</w:t>
      </w:r>
      <w:r>
        <w:rPr>
          <w:spacing w:val="-15"/>
        </w:rPr>
        <w:t> </w:t>
      </w:r>
      <w:r>
        <w:rPr/>
        <w:t>remain</w:t>
      </w:r>
      <w:r>
        <w:rPr>
          <w:spacing w:val="-15"/>
        </w:rPr>
        <w:t> </w:t>
      </w:r>
      <w:r>
        <w:rPr/>
        <w:t>indirectly involved in the project, nonetheless motivate decisions (public forums). The requirements of stakeholders</w:t>
      </w:r>
      <w:r>
        <w:rPr>
          <w:spacing w:val="-13"/>
        </w:rPr>
        <w:t> </w:t>
      </w:r>
      <w:r>
        <w:rPr/>
        <w:t>have</w:t>
      </w:r>
      <w:r>
        <w:rPr>
          <w:spacing w:val="-13"/>
        </w:rPr>
        <w:t> </w:t>
      </w:r>
      <w:r>
        <w:rPr/>
        <w:t>to</w:t>
      </w:r>
      <w:r>
        <w:rPr>
          <w:spacing w:val="-12"/>
        </w:rPr>
        <w:t> </w:t>
      </w:r>
      <w:r>
        <w:rPr/>
        <w:t>be</w:t>
      </w:r>
      <w:r>
        <w:rPr>
          <w:spacing w:val="-11"/>
        </w:rPr>
        <w:t> </w:t>
      </w:r>
      <w:r>
        <w:rPr/>
        <w:t>accomplished</w:t>
      </w:r>
      <w:r>
        <w:rPr>
          <w:spacing w:val="-12"/>
        </w:rPr>
        <w:t> </w:t>
      </w:r>
      <w:r>
        <w:rPr/>
        <w:t>and</w:t>
      </w:r>
      <w:r>
        <w:rPr>
          <w:spacing w:val="-12"/>
        </w:rPr>
        <w:t> </w:t>
      </w:r>
      <w:r>
        <w:rPr/>
        <w:t>influenced</w:t>
      </w:r>
      <w:r>
        <w:rPr>
          <w:spacing w:val="-12"/>
        </w:rPr>
        <w:t> </w:t>
      </w:r>
      <w:r>
        <w:rPr/>
        <w:t>in</w:t>
      </w:r>
      <w:r>
        <w:rPr>
          <w:spacing w:val="-12"/>
        </w:rPr>
        <w:t> </w:t>
      </w:r>
      <w:r>
        <w:rPr/>
        <w:t>a</w:t>
      </w:r>
      <w:r>
        <w:rPr>
          <w:spacing w:val="-13"/>
        </w:rPr>
        <w:t> </w:t>
      </w:r>
      <w:r>
        <w:rPr/>
        <w:t>way</w:t>
      </w:r>
      <w:r>
        <w:rPr>
          <w:spacing w:val="-15"/>
        </w:rPr>
        <w:t> </w:t>
      </w:r>
      <w:r>
        <w:rPr/>
        <w:t>that</w:t>
      </w:r>
      <w:r>
        <w:rPr>
          <w:spacing w:val="-12"/>
        </w:rPr>
        <w:t> </w:t>
      </w:r>
      <w:r>
        <w:rPr/>
        <w:t>confirms</w:t>
      </w:r>
      <w:r>
        <w:rPr>
          <w:spacing w:val="-12"/>
        </w:rPr>
        <w:t> </w:t>
      </w:r>
      <w:r>
        <w:rPr/>
        <w:t>project</w:t>
      </w:r>
      <w:r>
        <w:rPr>
          <w:spacing w:val="-12"/>
        </w:rPr>
        <w:t> </w:t>
      </w:r>
      <w:r>
        <w:rPr/>
        <w:t>success</w:t>
      </w:r>
      <w:r>
        <w:rPr>
          <w:spacing w:val="-12"/>
        </w:rPr>
        <w:t> </w:t>
      </w:r>
      <w:r>
        <w:rPr/>
        <w:t>(Swan &amp; Kalfan, 2007). It is crucial that a competent project manager be selected. Malach-Pines </w:t>
      </w:r>
      <w:r>
        <w:rPr>
          <w:i/>
        </w:rPr>
        <w:t>et al. </w:t>
      </w:r>
      <w:r>
        <w:rPr/>
        <w:t>(2009)</w:t>
      </w:r>
      <w:r>
        <w:rPr>
          <w:spacing w:val="-11"/>
        </w:rPr>
        <w:t> </w:t>
      </w:r>
      <w:r>
        <w:rPr/>
        <w:t>reflect</w:t>
      </w:r>
      <w:r>
        <w:rPr>
          <w:spacing w:val="-8"/>
        </w:rPr>
        <w:t> </w:t>
      </w:r>
      <w:r>
        <w:rPr/>
        <w:t>that</w:t>
      </w:r>
      <w:r>
        <w:rPr>
          <w:spacing w:val="-8"/>
        </w:rPr>
        <w:t> </w:t>
      </w:r>
      <w:r>
        <w:rPr/>
        <w:t>such</w:t>
      </w:r>
      <w:r>
        <w:rPr>
          <w:spacing w:val="-9"/>
        </w:rPr>
        <w:t> </w:t>
      </w:r>
      <w:r>
        <w:rPr/>
        <w:t>a</w:t>
      </w:r>
      <w:r>
        <w:rPr>
          <w:spacing w:val="-7"/>
        </w:rPr>
        <w:t> </w:t>
      </w:r>
      <w:r>
        <w:rPr/>
        <w:t>person</w:t>
      </w:r>
      <w:r>
        <w:rPr>
          <w:spacing w:val="-8"/>
        </w:rPr>
        <w:t> </w:t>
      </w:r>
      <w:r>
        <w:rPr/>
        <w:t>should</w:t>
      </w:r>
      <w:r>
        <w:rPr>
          <w:spacing w:val="-9"/>
        </w:rPr>
        <w:t> </w:t>
      </w:r>
      <w:r>
        <w:rPr/>
        <w:t>have</w:t>
      </w:r>
      <w:r>
        <w:rPr>
          <w:spacing w:val="-6"/>
        </w:rPr>
        <w:t> </w:t>
      </w:r>
      <w:r>
        <w:rPr/>
        <w:t>practical</w:t>
      </w:r>
      <w:r>
        <w:rPr>
          <w:spacing w:val="-8"/>
        </w:rPr>
        <w:t> </w:t>
      </w:r>
      <w:r>
        <w:rPr/>
        <w:t>abilities,</w:t>
      </w:r>
      <w:r>
        <w:rPr>
          <w:spacing w:val="-9"/>
        </w:rPr>
        <w:t> </w:t>
      </w:r>
      <w:r>
        <w:rPr/>
        <w:t>which</w:t>
      </w:r>
      <w:r>
        <w:rPr>
          <w:spacing w:val="-8"/>
        </w:rPr>
        <w:t> </w:t>
      </w:r>
      <w:r>
        <w:rPr/>
        <w:t>comprise</w:t>
      </w:r>
      <w:r>
        <w:rPr>
          <w:spacing w:val="-10"/>
        </w:rPr>
        <w:t> </w:t>
      </w:r>
      <w:r>
        <w:rPr/>
        <w:t>of</w:t>
      </w:r>
      <w:r>
        <w:rPr>
          <w:spacing w:val="-8"/>
        </w:rPr>
        <w:t> </w:t>
      </w:r>
      <w:r>
        <w:rPr/>
        <w:t>being</w:t>
      </w:r>
      <w:r>
        <w:rPr>
          <w:spacing w:val="-9"/>
        </w:rPr>
        <w:t> </w:t>
      </w:r>
      <w:r>
        <w:rPr/>
        <w:t>an</w:t>
      </w:r>
      <w:r>
        <w:rPr>
          <w:spacing w:val="-8"/>
        </w:rPr>
        <w:t> </w:t>
      </w:r>
      <w:r>
        <w:rPr>
          <w:spacing w:val="-2"/>
        </w:rPr>
        <w:t>expert</w:t>
      </w:r>
    </w:p>
    <w:p>
      <w:pPr>
        <w:spacing w:after="0" w:line="480" w:lineRule="auto"/>
        <w:jc w:val="both"/>
        <w:sectPr>
          <w:pgSz w:w="12240" w:h="15840"/>
          <w:pgMar w:header="0" w:footer="1015" w:top="1360" w:bottom="1200" w:left="860" w:right="400"/>
        </w:sectPr>
      </w:pPr>
    </w:p>
    <w:p>
      <w:pPr>
        <w:pStyle w:val="BodyText"/>
        <w:spacing w:line="480" w:lineRule="auto" w:before="72"/>
        <w:ind w:left="580" w:right="1039"/>
        <w:jc w:val="both"/>
      </w:pPr>
      <w:r>
        <w:rPr/>
        <w:t>on certain subject matters and possessing a profound awareness of systems, and “easy” skills, which</w:t>
      </w:r>
      <w:r>
        <w:rPr>
          <w:spacing w:val="-8"/>
        </w:rPr>
        <w:t> </w:t>
      </w:r>
      <w:r>
        <w:rPr/>
        <w:t>consist</w:t>
      </w:r>
      <w:r>
        <w:rPr>
          <w:spacing w:val="-7"/>
        </w:rPr>
        <w:t> </w:t>
      </w:r>
      <w:r>
        <w:rPr/>
        <w:t>of</w:t>
      </w:r>
      <w:r>
        <w:rPr>
          <w:spacing w:val="-9"/>
        </w:rPr>
        <w:t> </w:t>
      </w:r>
      <w:r>
        <w:rPr/>
        <w:t>team</w:t>
      </w:r>
      <w:r>
        <w:rPr>
          <w:spacing w:val="-7"/>
        </w:rPr>
        <w:t> </w:t>
      </w:r>
      <w:r>
        <w:rPr/>
        <w:t>managing,</w:t>
      </w:r>
      <w:r>
        <w:rPr>
          <w:spacing w:val="-8"/>
        </w:rPr>
        <w:t> </w:t>
      </w:r>
      <w:r>
        <w:rPr/>
        <w:t>emotional</w:t>
      </w:r>
      <w:r>
        <w:rPr>
          <w:spacing w:val="-8"/>
        </w:rPr>
        <w:t> </w:t>
      </w:r>
      <w:r>
        <w:rPr/>
        <w:t>intelligence,</w:t>
      </w:r>
      <w:r>
        <w:rPr>
          <w:spacing w:val="-8"/>
        </w:rPr>
        <w:t> </w:t>
      </w:r>
      <w:r>
        <w:rPr/>
        <w:t>futuristic</w:t>
      </w:r>
      <w:r>
        <w:rPr>
          <w:spacing w:val="-8"/>
        </w:rPr>
        <w:t> </w:t>
      </w:r>
      <w:r>
        <w:rPr/>
        <w:t>leadership</w:t>
      </w:r>
      <w:r>
        <w:rPr>
          <w:spacing w:val="-7"/>
        </w:rPr>
        <w:t> </w:t>
      </w:r>
      <w:r>
        <w:rPr/>
        <w:t>and</w:t>
      </w:r>
      <w:r>
        <w:rPr>
          <w:spacing w:val="-8"/>
        </w:rPr>
        <w:t> </w:t>
      </w:r>
      <w:r>
        <w:rPr/>
        <w:t>conflict</w:t>
      </w:r>
      <w:r>
        <w:rPr>
          <w:spacing w:val="-7"/>
        </w:rPr>
        <w:t> </w:t>
      </w:r>
      <w:r>
        <w:rPr/>
        <w:t>control. According to Newton (2005), the accessibility of resources is an additional critical factor. A resource management strategy is essential to be established in juxtaposition with all significant stakeholders.</w:t>
      </w:r>
      <w:r>
        <w:rPr>
          <w:spacing w:val="-9"/>
        </w:rPr>
        <w:t> </w:t>
      </w:r>
      <w:r>
        <w:rPr/>
        <w:t>Struggle</w:t>
      </w:r>
      <w:r>
        <w:rPr>
          <w:spacing w:val="-10"/>
        </w:rPr>
        <w:t> </w:t>
      </w:r>
      <w:r>
        <w:rPr/>
        <w:t>for</w:t>
      </w:r>
      <w:r>
        <w:rPr>
          <w:spacing w:val="-10"/>
        </w:rPr>
        <w:t> </w:t>
      </w:r>
      <w:r>
        <w:rPr/>
        <w:t>resources</w:t>
      </w:r>
      <w:r>
        <w:rPr>
          <w:spacing w:val="-9"/>
        </w:rPr>
        <w:t> </w:t>
      </w:r>
      <w:r>
        <w:rPr/>
        <w:t>is</w:t>
      </w:r>
      <w:r>
        <w:rPr>
          <w:spacing w:val="-9"/>
        </w:rPr>
        <w:t> </w:t>
      </w:r>
      <w:r>
        <w:rPr/>
        <w:t>a</w:t>
      </w:r>
      <w:r>
        <w:rPr>
          <w:spacing w:val="-10"/>
        </w:rPr>
        <w:t> </w:t>
      </w:r>
      <w:r>
        <w:rPr/>
        <w:t>popular</w:t>
      </w:r>
      <w:r>
        <w:rPr>
          <w:spacing w:val="-10"/>
        </w:rPr>
        <w:t> </w:t>
      </w:r>
      <w:r>
        <w:rPr/>
        <w:t>occurrence</w:t>
      </w:r>
      <w:r>
        <w:rPr>
          <w:spacing w:val="-10"/>
        </w:rPr>
        <w:t> </w:t>
      </w:r>
      <w:r>
        <w:rPr/>
        <w:t>in</w:t>
      </w:r>
      <w:r>
        <w:rPr>
          <w:spacing w:val="-9"/>
        </w:rPr>
        <w:t> </w:t>
      </w:r>
      <w:r>
        <w:rPr/>
        <w:t>projects.</w:t>
      </w:r>
      <w:r>
        <w:rPr>
          <w:spacing w:val="-9"/>
        </w:rPr>
        <w:t> </w:t>
      </w:r>
      <w:r>
        <w:rPr/>
        <w:t>Unforeseen</w:t>
      </w:r>
      <w:r>
        <w:rPr>
          <w:spacing w:val="-9"/>
        </w:rPr>
        <w:t> </w:t>
      </w:r>
      <w:r>
        <w:rPr/>
        <w:t>developments throughout the sequence of the project need to be judiciously controlled and supervised in terms of resource planning. Adequate funding</w:t>
      </w:r>
      <w:r>
        <w:rPr>
          <w:spacing w:val="-1"/>
        </w:rPr>
        <w:t> </w:t>
      </w:r>
      <w:r>
        <w:rPr/>
        <w:t>must be guaranteed throughout the course of the project. A fiscal plan, which clearly considers the project activity timetable, must be generated. In conclusion, there needs to be in-depth, all-inclusive contract credentials. Every relevant stakeholder must enter into contractual agreements concerning actions and practices throughout the</w:t>
      </w:r>
      <w:r>
        <w:rPr>
          <w:spacing w:val="-1"/>
        </w:rPr>
        <w:t> </w:t>
      </w:r>
      <w:r>
        <w:rPr/>
        <w:t>course</w:t>
      </w:r>
      <w:r>
        <w:rPr>
          <w:spacing w:val="-2"/>
        </w:rPr>
        <w:t> </w:t>
      </w:r>
      <w:r>
        <w:rPr/>
        <w:t>of</w:t>
      </w:r>
      <w:r>
        <w:rPr>
          <w:spacing w:val="-1"/>
        </w:rPr>
        <w:t> </w:t>
      </w:r>
      <w:r>
        <w:rPr/>
        <w:t>the</w:t>
      </w:r>
      <w:r>
        <w:rPr>
          <w:spacing w:val="-1"/>
        </w:rPr>
        <w:t> </w:t>
      </w:r>
      <w:r>
        <w:rPr/>
        <w:t>project. Cost, time</w:t>
      </w:r>
      <w:r>
        <w:rPr>
          <w:spacing w:val="-1"/>
        </w:rPr>
        <w:t> </w:t>
      </w:r>
      <w:r>
        <w:rPr/>
        <w:t>and quality</w:t>
      </w:r>
      <w:r>
        <w:rPr>
          <w:spacing w:val="-8"/>
        </w:rPr>
        <w:t> </w:t>
      </w:r>
      <w:r>
        <w:rPr/>
        <w:t>limitations must be</w:t>
      </w:r>
      <w:r>
        <w:rPr>
          <w:spacing w:val="-1"/>
        </w:rPr>
        <w:t> </w:t>
      </w:r>
      <w:r>
        <w:rPr/>
        <w:t>detailed</w:t>
      </w:r>
      <w:r>
        <w:rPr>
          <w:spacing w:val="-1"/>
        </w:rPr>
        <w:t> </w:t>
      </w:r>
      <w:r>
        <w:rPr/>
        <w:t>to facilitate</w:t>
      </w:r>
      <w:r>
        <w:rPr>
          <w:spacing w:val="-1"/>
        </w:rPr>
        <w:t> </w:t>
      </w:r>
      <w:r>
        <w:rPr/>
        <w:t>adequate performance assessment (Johnson </w:t>
      </w:r>
      <w:r>
        <w:rPr>
          <w:i/>
        </w:rPr>
        <w:t>et al., </w:t>
      </w:r>
      <w:r>
        <w:rPr/>
        <w:t>2006).</w:t>
      </w:r>
    </w:p>
    <w:p>
      <w:pPr>
        <w:pStyle w:val="BodyText"/>
        <w:spacing w:before="1"/>
        <w:ind w:left="580"/>
      </w:pPr>
      <w:r>
        <w:rPr>
          <w:spacing w:val="-2"/>
        </w:rPr>
        <w:t>Competence:</w:t>
      </w:r>
    </w:p>
    <w:p>
      <w:pPr>
        <w:pStyle w:val="BodyText"/>
      </w:pPr>
    </w:p>
    <w:p>
      <w:pPr>
        <w:pStyle w:val="BodyText"/>
        <w:spacing w:line="480" w:lineRule="auto" w:before="1"/>
        <w:ind w:left="580" w:right="1035"/>
      </w:pPr>
      <w:r>
        <w:rPr/>
        <w:t>The</w:t>
      </w:r>
      <w:r>
        <w:rPr>
          <w:spacing w:val="40"/>
        </w:rPr>
        <w:t> </w:t>
      </w:r>
      <w:r>
        <w:rPr/>
        <w:t>competence</w:t>
      </w:r>
      <w:r>
        <w:rPr>
          <w:spacing w:val="40"/>
        </w:rPr>
        <w:t> </w:t>
      </w:r>
      <w:r>
        <w:rPr/>
        <w:t>factor</w:t>
      </w:r>
      <w:r>
        <w:rPr>
          <w:spacing w:val="40"/>
        </w:rPr>
        <w:t> </w:t>
      </w:r>
      <w:r>
        <w:rPr/>
        <w:t>classifies</w:t>
      </w:r>
      <w:r>
        <w:rPr>
          <w:spacing w:val="40"/>
        </w:rPr>
        <w:t> </w:t>
      </w:r>
      <w:r>
        <w:rPr/>
        <w:t>the</w:t>
      </w:r>
      <w:r>
        <w:rPr>
          <w:spacing w:val="40"/>
        </w:rPr>
        <w:t> </w:t>
      </w:r>
      <w:r>
        <w:rPr/>
        <w:t>ensuing</w:t>
      </w:r>
      <w:r>
        <w:rPr>
          <w:spacing w:val="40"/>
        </w:rPr>
        <w:t> </w:t>
      </w:r>
      <w:r>
        <w:rPr/>
        <w:t>four</w:t>
      </w:r>
      <w:r>
        <w:rPr>
          <w:spacing w:val="40"/>
        </w:rPr>
        <w:t> </w:t>
      </w:r>
      <w:r>
        <w:rPr/>
        <w:t>aspects</w:t>
      </w:r>
      <w:r>
        <w:rPr>
          <w:spacing w:val="40"/>
        </w:rPr>
        <w:t> </w:t>
      </w:r>
      <w:r>
        <w:rPr/>
        <w:t>as</w:t>
      </w:r>
      <w:r>
        <w:rPr>
          <w:spacing w:val="40"/>
        </w:rPr>
        <w:t> </w:t>
      </w:r>
      <w:r>
        <w:rPr/>
        <w:t>being</w:t>
      </w:r>
      <w:r>
        <w:rPr>
          <w:spacing w:val="40"/>
        </w:rPr>
        <w:t> </w:t>
      </w:r>
      <w:r>
        <w:rPr/>
        <w:t>vital</w:t>
      </w:r>
      <w:r>
        <w:rPr>
          <w:spacing w:val="40"/>
        </w:rPr>
        <w:t> </w:t>
      </w:r>
      <w:r>
        <w:rPr/>
        <w:t>to</w:t>
      </w:r>
      <w:r>
        <w:rPr>
          <w:spacing w:val="40"/>
        </w:rPr>
        <w:t> </w:t>
      </w:r>
      <w:r>
        <w:rPr/>
        <w:t>fruitful</w:t>
      </w:r>
      <w:r>
        <w:rPr>
          <w:spacing w:val="40"/>
        </w:rPr>
        <w:t> </w:t>
      </w:r>
      <w:r>
        <w:rPr/>
        <w:t>project</w:t>
      </w:r>
      <w:r>
        <w:rPr>
          <w:spacing w:val="80"/>
        </w:rPr>
        <w:t> </w:t>
      </w:r>
      <w:r>
        <w:rPr/>
        <w:t>management in the construction industry. To begin with is the application of current technology. Nguyen</w:t>
      </w:r>
      <w:r>
        <w:rPr>
          <w:spacing w:val="35"/>
        </w:rPr>
        <w:t> </w:t>
      </w:r>
      <w:r>
        <w:rPr>
          <w:i/>
        </w:rPr>
        <w:t>et</w:t>
      </w:r>
      <w:r>
        <w:rPr>
          <w:i/>
          <w:spacing w:val="37"/>
        </w:rPr>
        <w:t> </w:t>
      </w:r>
      <w:r>
        <w:rPr>
          <w:i/>
        </w:rPr>
        <w:t>al.</w:t>
      </w:r>
      <w:r>
        <w:rPr>
          <w:i/>
          <w:spacing w:val="35"/>
        </w:rPr>
        <w:t> </w:t>
      </w:r>
      <w:r>
        <w:rPr/>
        <w:t>(2004)</w:t>
      </w:r>
      <w:r>
        <w:rPr>
          <w:spacing w:val="34"/>
        </w:rPr>
        <w:t> </w:t>
      </w:r>
      <w:r>
        <w:rPr/>
        <w:t>asserts</w:t>
      </w:r>
      <w:r>
        <w:rPr>
          <w:spacing w:val="34"/>
        </w:rPr>
        <w:t> </w:t>
      </w:r>
      <w:r>
        <w:rPr/>
        <w:t>that</w:t>
      </w:r>
      <w:r>
        <w:rPr>
          <w:spacing w:val="34"/>
        </w:rPr>
        <w:t> </w:t>
      </w:r>
      <w:r>
        <w:rPr/>
        <w:t>implementing</w:t>
      </w:r>
      <w:r>
        <w:rPr>
          <w:spacing w:val="34"/>
        </w:rPr>
        <w:t> </w:t>
      </w:r>
      <w:r>
        <w:rPr/>
        <w:t>innovative</w:t>
      </w:r>
      <w:r>
        <w:rPr>
          <w:spacing w:val="34"/>
        </w:rPr>
        <w:t> </w:t>
      </w:r>
      <w:r>
        <w:rPr/>
        <w:t>technology</w:t>
      </w:r>
      <w:r>
        <w:rPr>
          <w:spacing w:val="32"/>
        </w:rPr>
        <w:t> </w:t>
      </w:r>
      <w:r>
        <w:rPr/>
        <w:t>and</w:t>
      </w:r>
      <w:r>
        <w:rPr>
          <w:spacing w:val="34"/>
        </w:rPr>
        <w:t> </w:t>
      </w:r>
      <w:r>
        <w:rPr/>
        <w:t>exploiting</w:t>
      </w:r>
      <w:r>
        <w:rPr>
          <w:spacing w:val="32"/>
        </w:rPr>
        <w:t> </w:t>
      </w:r>
      <w:r>
        <w:rPr/>
        <w:t>it</w:t>
      </w:r>
      <w:r>
        <w:rPr>
          <w:spacing w:val="35"/>
        </w:rPr>
        <w:t> </w:t>
      </w:r>
      <w:r>
        <w:rPr/>
        <w:t>to</w:t>
      </w:r>
      <w:r>
        <w:rPr>
          <w:spacing w:val="35"/>
        </w:rPr>
        <w:t> </w:t>
      </w:r>
      <w:r>
        <w:rPr/>
        <w:t>its utmost potential has turned out to be vital in attaining a viable lead in the construction industry. The</w:t>
      </w:r>
      <w:r>
        <w:rPr>
          <w:spacing w:val="37"/>
        </w:rPr>
        <w:t> </w:t>
      </w:r>
      <w:r>
        <w:rPr/>
        <w:t>construction</w:t>
      </w:r>
      <w:r>
        <w:rPr>
          <w:spacing w:val="38"/>
        </w:rPr>
        <w:t> </w:t>
      </w:r>
      <w:r>
        <w:rPr/>
        <w:t>industry</w:t>
      </w:r>
      <w:r>
        <w:rPr>
          <w:spacing w:val="36"/>
        </w:rPr>
        <w:t> </w:t>
      </w:r>
      <w:r>
        <w:rPr/>
        <w:t>has</w:t>
      </w:r>
      <w:r>
        <w:rPr>
          <w:spacing w:val="39"/>
        </w:rPr>
        <w:t> </w:t>
      </w:r>
      <w:r>
        <w:rPr/>
        <w:t>seen</w:t>
      </w:r>
      <w:r>
        <w:rPr>
          <w:spacing w:val="38"/>
        </w:rPr>
        <w:t> </w:t>
      </w:r>
      <w:r>
        <w:rPr/>
        <w:t>noteworthy</w:t>
      </w:r>
      <w:r>
        <w:rPr>
          <w:spacing w:val="34"/>
        </w:rPr>
        <w:t> </w:t>
      </w:r>
      <w:r>
        <w:rPr/>
        <w:t>technological</w:t>
      </w:r>
      <w:r>
        <w:rPr>
          <w:spacing w:val="39"/>
        </w:rPr>
        <w:t> </w:t>
      </w:r>
      <w:r>
        <w:rPr/>
        <w:t>advancements</w:t>
      </w:r>
      <w:r>
        <w:rPr>
          <w:spacing w:val="40"/>
        </w:rPr>
        <w:t> </w:t>
      </w:r>
      <w:r>
        <w:rPr/>
        <w:t>in</w:t>
      </w:r>
      <w:r>
        <w:rPr>
          <w:spacing w:val="37"/>
        </w:rPr>
        <w:t> </w:t>
      </w:r>
      <w:r>
        <w:rPr/>
        <w:t>modern</w:t>
      </w:r>
      <w:r>
        <w:rPr>
          <w:spacing w:val="38"/>
        </w:rPr>
        <w:t> </w:t>
      </w:r>
      <w:r>
        <w:rPr/>
        <w:t>times. Choosing the suitable innovative technology and peak application is crucial to project success.</w:t>
      </w:r>
      <w:r>
        <w:rPr>
          <w:spacing w:val="80"/>
        </w:rPr>
        <w:t> </w:t>
      </w:r>
      <w:r>
        <w:rPr/>
        <w:t>Furthermore,</w:t>
      </w:r>
      <w:r>
        <w:rPr>
          <w:spacing w:val="-8"/>
        </w:rPr>
        <w:t> </w:t>
      </w:r>
      <w:r>
        <w:rPr/>
        <w:t>there</w:t>
      </w:r>
      <w:r>
        <w:rPr>
          <w:spacing w:val="-9"/>
        </w:rPr>
        <w:t> </w:t>
      </w:r>
      <w:r>
        <w:rPr/>
        <w:t>need</w:t>
      </w:r>
      <w:r>
        <w:rPr>
          <w:spacing w:val="-8"/>
        </w:rPr>
        <w:t> </w:t>
      </w:r>
      <w:r>
        <w:rPr/>
        <w:t>to</w:t>
      </w:r>
      <w:r>
        <w:rPr>
          <w:spacing w:val="-8"/>
        </w:rPr>
        <w:t> </w:t>
      </w:r>
      <w:r>
        <w:rPr/>
        <w:t>be</w:t>
      </w:r>
      <w:r>
        <w:rPr>
          <w:spacing w:val="-9"/>
        </w:rPr>
        <w:t> </w:t>
      </w:r>
      <w:r>
        <w:rPr/>
        <w:t>appropriate</w:t>
      </w:r>
      <w:r>
        <w:rPr>
          <w:spacing w:val="-9"/>
        </w:rPr>
        <w:t> </w:t>
      </w:r>
      <w:r>
        <w:rPr/>
        <w:t>prominence</w:t>
      </w:r>
      <w:r>
        <w:rPr>
          <w:spacing w:val="-9"/>
        </w:rPr>
        <w:t> </w:t>
      </w:r>
      <w:r>
        <w:rPr/>
        <w:t>on</w:t>
      </w:r>
      <w:r>
        <w:rPr>
          <w:spacing w:val="-8"/>
        </w:rPr>
        <w:t> </w:t>
      </w:r>
      <w:r>
        <w:rPr/>
        <w:t>previous</w:t>
      </w:r>
      <w:r>
        <w:rPr>
          <w:spacing w:val="-8"/>
        </w:rPr>
        <w:t> </w:t>
      </w:r>
      <w:r>
        <w:rPr/>
        <w:t>experience.</w:t>
      </w:r>
      <w:r>
        <w:rPr>
          <w:spacing w:val="-8"/>
        </w:rPr>
        <w:t> </w:t>
      </w:r>
      <w:r>
        <w:rPr/>
        <w:t>As</w:t>
      </w:r>
      <w:r>
        <w:rPr>
          <w:spacing w:val="-9"/>
        </w:rPr>
        <w:t> </w:t>
      </w:r>
      <w:r>
        <w:rPr/>
        <w:t>stated</w:t>
      </w:r>
      <w:r>
        <w:rPr>
          <w:spacing w:val="-8"/>
        </w:rPr>
        <w:t> </w:t>
      </w:r>
      <w:r>
        <w:rPr/>
        <w:t>by</w:t>
      </w:r>
      <w:r>
        <w:rPr>
          <w:spacing w:val="-13"/>
        </w:rPr>
        <w:t> </w:t>
      </w:r>
      <w:r>
        <w:rPr/>
        <w:t>Haigh </w:t>
      </w:r>
      <w:r>
        <w:rPr>
          <w:i/>
        </w:rPr>
        <w:t>et al. </w:t>
      </w:r>
      <w:r>
        <w:rPr/>
        <w:t>(2007), unspoken information plays an important part in this regard. Additionally, project participants ought to be advised to adequately document unspoken knowledge gained from the</w:t>
      </w:r>
      <w:r>
        <w:rPr>
          <w:spacing w:val="80"/>
        </w:rPr>
        <w:t> </w:t>
      </w:r>
      <w:r>
        <w:rPr/>
        <w:t>project</w:t>
      </w:r>
      <w:r>
        <w:rPr>
          <w:spacing w:val="4"/>
        </w:rPr>
        <w:t> </w:t>
      </w:r>
      <w:r>
        <w:rPr/>
        <w:t>so</w:t>
      </w:r>
      <w:r>
        <w:rPr>
          <w:spacing w:val="6"/>
        </w:rPr>
        <w:t> </w:t>
      </w:r>
      <w:r>
        <w:rPr/>
        <w:t>as</w:t>
      </w:r>
      <w:r>
        <w:rPr>
          <w:spacing w:val="6"/>
        </w:rPr>
        <w:t> </w:t>
      </w:r>
      <w:r>
        <w:rPr/>
        <w:t>to</w:t>
      </w:r>
      <w:r>
        <w:rPr>
          <w:spacing w:val="6"/>
        </w:rPr>
        <w:t> </w:t>
      </w:r>
      <w:r>
        <w:rPr/>
        <w:t>avert</w:t>
      </w:r>
      <w:r>
        <w:rPr>
          <w:spacing w:val="5"/>
        </w:rPr>
        <w:t> </w:t>
      </w:r>
      <w:r>
        <w:rPr/>
        <w:t>errors</w:t>
      </w:r>
      <w:r>
        <w:rPr>
          <w:spacing w:val="6"/>
        </w:rPr>
        <w:t> </w:t>
      </w:r>
      <w:r>
        <w:rPr/>
        <w:t>in</w:t>
      </w:r>
      <w:r>
        <w:rPr>
          <w:spacing w:val="6"/>
        </w:rPr>
        <w:t> </w:t>
      </w:r>
      <w:r>
        <w:rPr/>
        <w:t>ensuing</w:t>
      </w:r>
      <w:r>
        <w:rPr>
          <w:spacing w:val="3"/>
        </w:rPr>
        <w:t> </w:t>
      </w:r>
      <w:r>
        <w:rPr/>
        <w:t>projects.</w:t>
      </w:r>
      <w:r>
        <w:rPr>
          <w:spacing w:val="6"/>
        </w:rPr>
        <w:t> </w:t>
      </w:r>
      <w:r>
        <w:rPr/>
        <w:t>Again,</w:t>
      </w:r>
      <w:r>
        <w:rPr>
          <w:spacing w:val="6"/>
        </w:rPr>
        <w:t> </w:t>
      </w:r>
      <w:r>
        <w:rPr/>
        <w:t>there</w:t>
      </w:r>
      <w:r>
        <w:rPr>
          <w:spacing w:val="6"/>
        </w:rPr>
        <w:t> </w:t>
      </w:r>
      <w:r>
        <w:rPr/>
        <w:t>need</w:t>
      </w:r>
      <w:r>
        <w:rPr>
          <w:spacing w:val="5"/>
        </w:rPr>
        <w:t> </w:t>
      </w:r>
      <w:r>
        <w:rPr/>
        <w:t>to</w:t>
      </w:r>
      <w:r>
        <w:rPr>
          <w:spacing w:val="6"/>
        </w:rPr>
        <w:t> </w:t>
      </w:r>
      <w:r>
        <w:rPr/>
        <w:t>be</w:t>
      </w:r>
      <w:r>
        <w:rPr>
          <w:spacing w:val="5"/>
        </w:rPr>
        <w:t> </w:t>
      </w:r>
      <w:r>
        <w:rPr/>
        <w:t>capable</w:t>
      </w:r>
      <w:r>
        <w:rPr>
          <w:spacing w:val="5"/>
        </w:rPr>
        <w:t> </w:t>
      </w:r>
      <w:r>
        <w:rPr/>
        <w:t>and</w:t>
      </w:r>
      <w:r>
        <w:rPr>
          <w:spacing w:val="6"/>
        </w:rPr>
        <w:t> </w:t>
      </w:r>
      <w:r>
        <w:rPr>
          <w:spacing w:val="-2"/>
        </w:rPr>
        <w:t>experienced</w:t>
      </w:r>
    </w:p>
    <w:p>
      <w:pPr>
        <w:spacing w:after="0" w:line="480" w:lineRule="auto"/>
        <w:sectPr>
          <w:pgSz w:w="12240" w:h="15840"/>
          <w:pgMar w:header="0" w:footer="1015" w:top="1360" w:bottom="1200" w:left="860" w:right="400"/>
        </w:sectPr>
      </w:pPr>
    </w:p>
    <w:p>
      <w:pPr>
        <w:pStyle w:val="BodyText"/>
        <w:spacing w:line="480" w:lineRule="auto" w:before="72"/>
        <w:ind w:left="580" w:right="1033"/>
        <w:jc w:val="both"/>
      </w:pPr>
      <w:r>
        <w:rPr/>
        <w:t>teams in position, inferring that staff members need to possess the essential expertise (Picq </w:t>
      </w:r>
      <w:r>
        <w:rPr>
          <w:i/>
        </w:rPr>
        <w:t>et al</w:t>
      </w:r>
      <w:r>
        <w:rPr/>
        <w:t>, 2010).</w:t>
      </w:r>
      <w:r>
        <w:rPr>
          <w:spacing w:val="-2"/>
        </w:rPr>
        <w:t> </w:t>
      </w:r>
      <w:r>
        <w:rPr/>
        <w:t>This</w:t>
      </w:r>
      <w:r>
        <w:rPr>
          <w:spacing w:val="-2"/>
        </w:rPr>
        <w:t> </w:t>
      </w:r>
      <w:r>
        <w:rPr/>
        <w:t>necessitates an</w:t>
      </w:r>
      <w:r>
        <w:rPr>
          <w:spacing w:val="-2"/>
        </w:rPr>
        <w:t> </w:t>
      </w:r>
      <w:r>
        <w:rPr/>
        <w:t>in-depth</w:t>
      </w:r>
      <w:r>
        <w:rPr>
          <w:spacing w:val="-2"/>
        </w:rPr>
        <w:t> </w:t>
      </w:r>
      <w:r>
        <w:rPr/>
        <w:t>skills</w:t>
      </w:r>
      <w:r>
        <w:rPr>
          <w:spacing w:val="-2"/>
        </w:rPr>
        <w:t> </w:t>
      </w:r>
      <w:r>
        <w:rPr/>
        <w:t>analysis</w:t>
      </w:r>
      <w:r>
        <w:rPr>
          <w:spacing w:val="-2"/>
        </w:rPr>
        <w:t> </w:t>
      </w:r>
      <w:r>
        <w:rPr/>
        <w:t>that</w:t>
      </w:r>
      <w:r>
        <w:rPr>
          <w:spacing w:val="-2"/>
        </w:rPr>
        <w:t> </w:t>
      </w:r>
      <w:r>
        <w:rPr/>
        <w:t>ought</w:t>
      </w:r>
      <w:r>
        <w:rPr>
          <w:spacing w:val="-2"/>
        </w:rPr>
        <w:t> </w:t>
      </w:r>
      <w:r>
        <w:rPr/>
        <w:t>to</w:t>
      </w:r>
      <w:r>
        <w:rPr>
          <w:spacing w:val="-2"/>
        </w:rPr>
        <w:t> </w:t>
      </w:r>
      <w:r>
        <w:rPr/>
        <w:t>disclose</w:t>
      </w:r>
      <w:r>
        <w:rPr>
          <w:spacing w:val="-2"/>
        </w:rPr>
        <w:t> </w:t>
      </w:r>
      <w:r>
        <w:rPr/>
        <w:t>inconsistencies</w:t>
      </w:r>
      <w:r>
        <w:rPr>
          <w:spacing w:val="-2"/>
        </w:rPr>
        <w:t> </w:t>
      </w:r>
      <w:r>
        <w:rPr/>
        <w:t>in</w:t>
      </w:r>
      <w:r>
        <w:rPr>
          <w:spacing w:val="-2"/>
        </w:rPr>
        <w:t> </w:t>
      </w:r>
      <w:r>
        <w:rPr/>
        <w:t>skills. </w:t>
      </w:r>
      <w:r>
        <w:rPr>
          <w:spacing w:val="-2"/>
        </w:rPr>
        <w:t>Commitment:</w:t>
      </w:r>
    </w:p>
    <w:p>
      <w:pPr>
        <w:pStyle w:val="BodyText"/>
        <w:spacing w:line="480" w:lineRule="auto"/>
        <w:ind w:left="580" w:right="1036"/>
        <w:jc w:val="both"/>
      </w:pPr>
      <w:r>
        <w:rPr/>
        <w:t>Commitment accentuates upper management assistance, obligation to the project, well-defined goals and scope, and political backing. The assistance of upper management extends further than the setting up of finances and making resources obtainable (Whittington </w:t>
      </w:r>
      <w:r>
        <w:rPr>
          <w:i/>
        </w:rPr>
        <w:t>et al</w:t>
      </w:r>
      <w:r>
        <w:rPr/>
        <w:t>, 2006). Kerzner (2006) asserts that commitment to the project is really connected to a feeling of communism, instead of individuality. A situation must be generated, wherein team participants experience job gratification as well as encouragement and drive to be a member of the team. Peak participation by the project team is essential. It is important to transparently declare the aim and goals of the project</w:t>
      </w:r>
      <w:r>
        <w:rPr>
          <w:spacing w:val="-15"/>
        </w:rPr>
        <w:t> </w:t>
      </w:r>
      <w:r>
        <w:rPr/>
        <w:t>while</w:t>
      </w:r>
      <w:r>
        <w:rPr>
          <w:spacing w:val="-15"/>
        </w:rPr>
        <w:t> </w:t>
      </w:r>
      <w:r>
        <w:rPr/>
        <w:t>directing</w:t>
      </w:r>
      <w:r>
        <w:rPr>
          <w:spacing w:val="-15"/>
        </w:rPr>
        <w:t> </w:t>
      </w:r>
      <w:r>
        <w:rPr/>
        <w:t>the</w:t>
      </w:r>
      <w:r>
        <w:rPr>
          <w:spacing w:val="-15"/>
        </w:rPr>
        <w:t> </w:t>
      </w:r>
      <w:r>
        <w:rPr/>
        <w:t>project</w:t>
      </w:r>
      <w:r>
        <w:rPr>
          <w:spacing w:val="-15"/>
        </w:rPr>
        <w:t> </w:t>
      </w:r>
      <w:r>
        <w:rPr/>
        <w:t>team.</w:t>
      </w:r>
      <w:r>
        <w:rPr>
          <w:spacing w:val="-15"/>
        </w:rPr>
        <w:t> </w:t>
      </w:r>
      <w:r>
        <w:rPr/>
        <w:t>The</w:t>
      </w:r>
      <w:r>
        <w:rPr>
          <w:spacing w:val="-14"/>
        </w:rPr>
        <w:t> </w:t>
      </w:r>
      <w:r>
        <w:rPr/>
        <w:t>goals</w:t>
      </w:r>
      <w:r>
        <w:rPr>
          <w:spacing w:val="-12"/>
        </w:rPr>
        <w:t> </w:t>
      </w:r>
      <w:r>
        <w:rPr/>
        <w:t>need</w:t>
      </w:r>
      <w:r>
        <w:rPr>
          <w:spacing w:val="-15"/>
        </w:rPr>
        <w:t> </w:t>
      </w:r>
      <w:r>
        <w:rPr/>
        <w:t>to</w:t>
      </w:r>
      <w:r>
        <w:rPr>
          <w:spacing w:val="-15"/>
        </w:rPr>
        <w:t> </w:t>
      </w:r>
      <w:r>
        <w:rPr/>
        <w:t>be</w:t>
      </w:r>
      <w:r>
        <w:rPr>
          <w:spacing w:val="-15"/>
        </w:rPr>
        <w:t> </w:t>
      </w:r>
      <w:r>
        <w:rPr/>
        <w:t>strong</w:t>
      </w:r>
      <w:r>
        <w:rPr>
          <w:spacing w:val="-14"/>
        </w:rPr>
        <w:t> </w:t>
      </w:r>
      <w:r>
        <w:rPr/>
        <w:t>and</w:t>
      </w:r>
      <w:r>
        <w:rPr>
          <w:spacing w:val="-15"/>
        </w:rPr>
        <w:t> </w:t>
      </w:r>
      <w:r>
        <w:rPr/>
        <w:t>the</w:t>
      </w:r>
      <w:r>
        <w:rPr>
          <w:spacing w:val="-14"/>
        </w:rPr>
        <w:t> </w:t>
      </w:r>
      <w:r>
        <w:rPr/>
        <w:t>aim</w:t>
      </w:r>
      <w:r>
        <w:rPr>
          <w:spacing w:val="-15"/>
        </w:rPr>
        <w:t> </w:t>
      </w:r>
      <w:r>
        <w:rPr/>
        <w:t>ought</w:t>
      </w:r>
      <w:r>
        <w:rPr>
          <w:spacing w:val="-14"/>
        </w:rPr>
        <w:t> </w:t>
      </w:r>
      <w:r>
        <w:rPr/>
        <w:t>conceivably coherent so as to elude confusion. It is unavoidable that variations and fluctuations will happen throughout the development of the project. Hence, malleability</w:t>
      </w:r>
      <w:r>
        <w:rPr>
          <w:spacing w:val="-3"/>
        </w:rPr>
        <w:t> </w:t>
      </w:r>
      <w:r>
        <w:rPr/>
        <w:t>and compliance remain crucial to attaining</w:t>
      </w:r>
      <w:r>
        <w:rPr>
          <w:spacing w:val="-1"/>
        </w:rPr>
        <w:t> </w:t>
      </w:r>
      <w:r>
        <w:rPr/>
        <w:t>success. Lastly, governmental backing</w:t>
      </w:r>
      <w:r>
        <w:rPr>
          <w:spacing w:val="-1"/>
        </w:rPr>
        <w:t> </w:t>
      </w:r>
      <w:r>
        <w:rPr/>
        <w:t>is imperative for project success, provided that a huge amount of developments are public projects. (Choi </w:t>
      </w:r>
      <w:r>
        <w:rPr>
          <w:i/>
        </w:rPr>
        <w:t>et al</w:t>
      </w:r>
      <w:r>
        <w:rPr/>
        <w:t>, 2008).</w:t>
      </w:r>
    </w:p>
    <w:p>
      <w:pPr>
        <w:pStyle w:val="BodyText"/>
        <w:spacing w:before="2"/>
        <w:ind w:left="580"/>
      </w:pPr>
      <w:r>
        <w:rPr>
          <w:spacing w:val="-2"/>
        </w:rPr>
        <w:t>Communication:</w:t>
      </w:r>
    </w:p>
    <w:p>
      <w:pPr>
        <w:pStyle w:val="BodyText"/>
      </w:pPr>
    </w:p>
    <w:p>
      <w:pPr>
        <w:pStyle w:val="BodyText"/>
        <w:spacing w:line="480" w:lineRule="auto"/>
        <w:ind w:left="580" w:right="1035"/>
        <w:jc w:val="both"/>
      </w:pPr>
      <w:r>
        <w:rPr/>
        <w:t>Communication plays an essential part in leading, incorporating people, and making judgements for the successful delivery of a project. There need to be mutual project vision, where the project manager ascertains the</w:t>
      </w:r>
      <w:r>
        <w:rPr>
          <w:spacing w:val="-1"/>
        </w:rPr>
        <w:t> </w:t>
      </w:r>
      <w:r>
        <w:rPr/>
        <w:t>benefits of every</w:t>
      </w:r>
      <w:r>
        <w:rPr>
          <w:spacing w:val="-4"/>
        </w:rPr>
        <w:t> </w:t>
      </w:r>
      <w:r>
        <w:rPr/>
        <w:t>significant stakeholder and guarantees that they</w:t>
      </w:r>
      <w:r>
        <w:rPr>
          <w:spacing w:val="-4"/>
        </w:rPr>
        <w:t> </w:t>
      </w:r>
      <w:r>
        <w:rPr/>
        <w:t>key</w:t>
      </w:r>
      <w:r>
        <w:rPr>
          <w:spacing w:val="-4"/>
        </w:rPr>
        <w:t> </w:t>
      </w:r>
      <w:r>
        <w:rPr/>
        <w:t>into the project (Yang </w:t>
      </w:r>
      <w:r>
        <w:rPr>
          <w:i/>
        </w:rPr>
        <w:t>et al, </w:t>
      </w:r>
      <w:r>
        <w:rPr/>
        <w:t>2009). According to Zwikael (2009), the minute the project goals are set and the scope elucidated, there has to be continuous inform on the advancements of the project. Development</w:t>
      </w:r>
      <w:r>
        <w:rPr>
          <w:spacing w:val="-8"/>
        </w:rPr>
        <w:t> </w:t>
      </w:r>
      <w:r>
        <w:rPr/>
        <w:t>on</w:t>
      </w:r>
      <w:r>
        <w:rPr>
          <w:spacing w:val="-8"/>
        </w:rPr>
        <w:t> </w:t>
      </w:r>
      <w:r>
        <w:rPr/>
        <w:t>activities</w:t>
      </w:r>
      <w:r>
        <w:rPr>
          <w:spacing w:val="-7"/>
        </w:rPr>
        <w:t> </w:t>
      </w:r>
      <w:r>
        <w:rPr/>
        <w:t>allocated</w:t>
      </w:r>
      <w:r>
        <w:rPr>
          <w:spacing w:val="-9"/>
        </w:rPr>
        <w:t> </w:t>
      </w:r>
      <w:r>
        <w:rPr/>
        <w:t>to</w:t>
      </w:r>
      <w:r>
        <w:rPr>
          <w:spacing w:val="-8"/>
        </w:rPr>
        <w:t> </w:t>
      </w:r>
      <w:r>
        <w:rPr/>
        <w:t>persons</w:t>
      </w:r>
      <w:r>
        <w:rPr>
          <w:spacing w:val="-9"/>
        </w:rPr>
        <w:t> </w:t>
      </w:r>
      <w:r>
        <w:rPr/>
        <w:t>or</w:t>
      </w:r>
      <w:r>
        <w:rPr>
          <w:spacing w:val="-9"/>
        </w:rPr>
        <w:t> </w:t>
      </w:r>
      <w:r>
        <w:rPr/>
        <w:t>bodies</w:t>
      </w:r>
      <w:r>
        <w:rPr>
          <w:spacing w:val="-9"/>
        </w:rPr>
        <w:t> </w:t>
      </w:r>
      <w:r>
        <w:rPr/>
        <w:t>must</w:t>
      </w:r>
      <w:r>
        <w:rPr>
          <w:spacing w:val="-7"/>
        </w:rPr>
        <w:t> </w:t>
      </w:r>
      <w:r>
        <w:rPr/>
        <w:t>be</w:t>
      </w:r>
      <w:r>
        <w:rPr>
          <w:spacing w:val="-9"/>
        </w:rPr>
        <w:t> </w:t>
      </w:r>
      <w:r>
        <w:rPr/>
        <w:t>supervised</w:t>
      </w:r>
      <w:r>
        <w:rPr>
          <w:spacing w:val="-8"/>
        </w:rPr>
        <w:t> </w:t>
      </w:r>
      <w:r>
        <w:rPr/>
        <w:t>in</w:t>
      </w:r>
      <w:r>
        <w:rPr>
          <w:spacing w:val="-8"/>
        </w:rPr>
        <w:t> </w:t>
      </w:r>
      <w:r>
        <w:rPr/>
        <w:t>order</w:t>
      </w:r>
      <w:r>
        <w:rPr>
          <w:spacing w:val="-9"/>
        </w:rPr>
        <w:t> </w:t>
      </w:r>
      <w:r>
        <w:rPr/>
        <w:t>to</w:t>
      </w:r>
      <w:r>
        <w:rPr>
          <w:spacing w:val="-8"/>
        </w:rPr>
        <w:t> </w:t>
      </w:r>
      <w:r>
        <w:rPr/>
        <w:t>realize</w:t>
      </w:r>
      <w:r>
        <w:rPr>
          <w:spacing w:val="-9"/>
        </w:rPr>
        <w:t> </w:t>
      </w:r>
      <w:r>
        <w:rPr/>
        <w:t>the general</w:t>
      </w:r>
      <w:r>
        <w:rPr>
          <w:spacing w:val="-14"/>
        </w:rPr>
        <w:t> </w:t>
      </w:r>
      <w:r>
        <w:rPr/>
        <w:t>objectives.</w:t>
      </w:r>
      <w:r>
        <w:rPr>
          <w:spacing w:val="-12"/>
        </w:rPr>
        <w:t> </w:t>
      </w:r>
      <w:r>
        <w:rPr/>
        <w:t>These</w:t>
      </w:r>
      <w:r>
        <w:rPr>
          <w:spacing w:val="-11"/>
        </w:rPr>
        <w:t> </w:t>
      </w:r>
      <w:r>
        <w:rPr/>
        <w:t>objectives</w:t>
      </w:r>
      <w:r>
        <w:rPr>
          <w:spacing w:val="-11"/>
        </w:rPr>
        <w:t> </w:t>
      </w:r>
      <w:r>
        <w:rPr/>
        <w:t>have</w:t>
      </w:r>
      <w:r>
        <w:rPr>
          <w:spacing w:val="-13"/>
        </w:rPr>
        <w:t> </w:t>
      </w:r>
      <w:r>
        <w:rPr/>
        <w:t>to</w:t>
      </w:r>
      <w:r>
        <w:rPr>
          <w:spacing w:val="-12"/>
        </w:rPr>
        <w:t> </w:t>
      </w:r>
      <w:r>
        <w:rPr/>
        <w:t>be</w:t>
      </w:r>
      <w:r>
        <w:rPr>
          <w:spacing w:val="-12"/>
        </w:rPr>
        <w:t> </w:t>
      </w:r>
      <w:r>
        <w:rPr/>
        <w:t>related</w:t>
      </w:r>
      <w:r>
        <w:rPr>
          <w:spacing w:val="-12"/>
        </w:rPr>
        <w:t> </w:t>
      </w:r>
      <w:r>
        <w:rPr/>
        <w:t>to</w:t>
      </w:r>
      <w:r>
        <w:rPr>
          <w:spacing w:val="-12"/>
        </w:rPr>
        <w:t> </w:t>
      </w:r>
      <w:r>
        <w:rPr/>
        <w:t>the</w:t>
      </w:r>
      <w:r>
        <w:rPr>
          <w:spacing w:val="-12"/>
        </w:rPr>
        <w:t> </w:t>
      </w:r>
      <w:r>
        <w:rPr/>
        <w:t>appropriate</w:t>
      </w:r>
      <w:r>
        <w:rPr>
          <w:spacing w:val="-13"/>
        </w:rPr>
        <w:t> </w:t>
      </w:r>
      <w:r>
        <w:rPr/>
        <w:t>members.</w:t>
      </w:r>
      <w:r>
        <w:rPr>
          <w:spacing w:val="-13"/>
        </w:rPr>
        <w:t> </w:t>
      </w:r>
      <w:r>
        <w:rPr/>
        <w:t>Newton</w:t>
      </w:r>
      <w:r>
        <w:rPr>
          <w:spacing w:val="-11"/>
        </w:rPr>
        <w:t> </w:t>
      </w:r>
      <w:r>
        <w:rPr>
          <w:spacing w:val="-2"/>
        </w:rPr>
        <w:t>(2005)</w:t>
      </w:r>
    </w:p>
    <w:p>
      <w:pPr>
        <w:spacing w:after="0" w:line="480" w:lineRule="auto"/>
        <w:jc w:val="both"/>
        <w:sectPr>
          <w:pgSz w:w="12240" w:h="15840"/>
          <w:pgMar w:header="0" w:footer="1015" w:top="1360" w:bottom="1200" w:left="860" w:right="400"/>
        </w:sectPr>
      </w:pPr>
    </w:p>
    <w:p>
      <w:pPr>
        <w:pStyle w:val="BodyText"/>
        <w:spacing w:line="480" w:lineRule="auto" w:before="72"/>
        <w:ind w:left="580" w:right="1038"/>
        <w:jc w:val="both"/>
      </w:pPr>
      <w:r>
        <w:rPr/>
        <w:t>postulates that, a thorough communication strategy is essential for adequate distribution of data. Thus,</w:t>
      </w:r>
      <w:r>
        <w:rPr>
          <w:spacing w:val="-15"/>
        </w:rPr>
        <w:t> </w:t>
      </w:r>
      <w:r>
        <w:rPr/>
        <w:t>recurrent</w:t>
      </w:r>
      <w:r>
        <w:rPr>
          <w:spacing w:val="-15"/>
        </w:rPr>
        <w:t> </w:t>
      </w:r>
      <w:r>
        <w:rPr/>
        <w:t>project</w:t>
      </w:r>
      <w:r>
        <w:rPr>
          <w:spacing w:val="-15"/>
        </w:rPr>
        <w:t> </w:t>
      </w:r>
      <w:r>
        <w:rPr/>
        <w:t>meetings</w:t>
      </w:r>
      <w:r>
        <w:rPr>
          <w:spacing w:val="-15"/>
        </w:rPr>
        <w:t> </w:t>
      </w:r>
      <w:r>
        <w:rPr/>
        <w:t>are</w:t>
      </w:r>
      <w:r>
        <w:rPr>
          <w:spacing w:val="-15"/>
        </w:rPr>
        <w:t> </w:t>
      </w:r>
      <w:r>
        <w:rPr/>
        <w:t>required.</w:t>
      </w:r>
      <w:r>
        <w:rPr>
          <w:spacing w:val="-15"/>
        </w:rPr>
        <w:t> </w:t>
      </w:r>
      <w:r>
        <w:rPr/>
        <w:t>Regardless</w:t>
      </w:r>
      <w:r>
        <w:rPr>
          <w:spacing w:val="-15"/>
        </w:rPr>
        <w:t> </w:t>
      </w:r>
      <w:r>
        <w:rPr/>
        <w:t>of</w:t>
      </w:r>
      <w:r>
        <w:rPr>
          <w:spacing w:val="-15"/>
        </w:rPr>
        <w:t> </w:t>
      </w:r>
      <w:r>
        <w:rPr/>
        <w:t>consulting</w:t>
      </w:r>
      <w:r>
        <w:rPr>
          <w:spacing w:val="-15"/>
        </w:rPr>
        <w:t> </w:t>
      </w:r>
      <w:r>
        <w:rPr/>
        <w:t>with</w:t>
      </w:r>
      <w:r>
        <w:rPr>
          <w:spacing w:val="-15"/>
        </w:rPr>
        <w:t> </w:t>
      </w:r>
      <w:r>
        <w:rPr/>
        <w:t>the</w:t>
      </w:r>
      <w:r>
        <w:rPr>
          <w:spacing w:val="-15"/>
        </w:rPr>
        <w:t> </w:t>
      </w:r>
      <w:r>
        <w:rPr/>
        <w:t>public,</w:t>
      </w:r>
      <w:r>
        <w:rPr>
          <w:spacing w:val="-15"/>
        </w:rPr>
        <w:t> </w:t>
      </w:r>
      <w:r>
        <w:rPr/>
        <w:t>local</w:t>
      </w:r>
      <w:r>
        <w:rPr>
          <w:spacing w:val="-15"/>
        </w:rPr>
        <w:t> </w:t>
      </w:r>
      <w:r>
        <w:rPr/>
        <w:t>direct participation is a</w:t>
      </w:r>
      <w:r>
        <w:rPr>
          <w:spacing w:val="-1"/>
        </w:rPr>
        <w:t> </w:t>
      </w:r>
      <w:r>
        <w:rPr/>
        <w:t>major</w:t>
      </w:r>
      <w:r>
        <w:rPr>
          <w:spacing w:val="-1"/>
        </w:rPr>
        <w:t> </w:t>
      </w:r>
      <w:r>
        <w:rPr/>
        <w:t>component for</w:t>
      </w:r>
      <w:r>
        <w:rPr>
          <w:spacing w:val="-2"/>
        </w:rPr>
        <w:t> </w:t>
      </w:r>
      <w:r>
        <w:rPr/>
        <w:t>project success. It is fitting</w:t>
      </w:r>
      <w:r>
        <w:rPr>
          <w:spacing w:val="-3"/>
        </w:rPr>
        <w:t> </w:t>
      </w:r>
      <w:r>
        <w:rPr/>
        <w:t>to utilize</w:t>
      </w:r>
      <w:r>
        <w:rPr>
          <w:spacing w:val="-1"/>
        </w:rPr>
        <w:t> </w:t>
      </w:r>
      <w:r>
        <w:rPr/>
        <w:t>a</w:t>
      </w:r>
      <w:r>
        <w:rPr>
          <w:spacing w:val="-1"/>
        </w:rPr>
        <w:t> </w:t>
      </w:r>
      <w:r>
        <w:rPr/>
        <w:t>powerful local area member</w:t>
      </w:r>
      <w:r>
        <w:rPr>
          <w:spacing w:val="-3"/>
        </w:rPr>
        <w:t> </w:t>
      </w:r>
      <w:r>
        <w:rPr/>
        <w:t>as</w:t>
      </w:r>
      <w:r>
        <w:rPr>
          <w:spacing w:val="-1"/>
        </w:rPr>
        <w:t> </w:t>
      </w:r>
      <w:r>
        <w:rPr/>
        <w:t>a</w:t>
      </w:r>
      <w:r>
        <w:rPr>
          <w:spacing w:val="-2"/>
        </w:rPr>
        <w:t> </w:t>
      </w:r>
      <w:r>
        <w:rPr/>
        <w:t>contact</w:t>
      </w:r>
      <w:r>
        <w:rPr>
          <w:spacing w:val="-3"/>
        </w:rPr>
        <w:t> </w:t>
      </w:r>
      <w:r>
        <w:rPr/>
        <w:t>between</w:t>
      </w:r>
      <w:r>
        <w:rPr>
          <w:spacing w:val="-3"/>
        </w:rPr>
        <w:t> </w:t>
      </w:r>
      <w:r>
        <w:rPr/>
        <w:t>the</w:t>
      </w:r>
      <w:r>
        <w:rPr>
          <w:spacing w:val="-2"/>
        </w:rPr>
        <w:t> </w:t>
      </w:r>
      <w:r>
        <w:rPr/>
        <w:t>project</w:t>
      </w:r>
      <w:r>
        <w:rPr>
          <w:spacing w:val="-3"/>
        </w:rPr>
        <w:t> </w:t>
      </w:r>
      <w:r>
        <w:rPr/>
        <w:t>supervisor</w:t>
      </w:r>
      <w:r>
        <w:rPr>
          <w:spacing w:val="-3"/>
        </w:rPr>
        <w:t> </w:t>
      </w:r>
      <w:r>
        <w:rPr/>
        <w:t>and</w:t>
      </w:r>
      <w:r>
        <w:rPr>
          <w:spacing w:val="-3"/>
        </w:rPr>
        <w:t> </w:t>
      </w:r>
      <w:r>
        <w:rPr/>
        <w:t>the</w:t>
      </w:r>
      <w:r>
        <w:rPr>
          <w:spacing w:val="-2"/>
        </w:rPr>
        <w:t> </w:t>
      </w:r>
      <w:r>
        <w:rPr/>
        <w:t>local</w:t>
      </w:r>
      <w:r>
        <w:rPr>
          <w:spacing w:val="-1"/>
        </w:rPr>
        <w:t> </w:t>
      </w:r>
      <w:r>
        <w:rPr/>
        <w:t>area</w:t>
      </w:r>
      <w:r>
        <w:rPr>
          <w:spacing w:val="-4"/>
        </w:rPr>
        <w:t> </w:t>
      </w:r>
      <w:r>
        <w:rPr/>
        <w:t>(Teo</w:t>
      </w:r>
      <w:r>
        <w:rPr>
          <w:spacing w:val="-3"/>
        </w:rPr>
        <w:t> </w:t>
      </w:r>
      <w:r>
        <w:rPr/>
        <w:t>&amp;</w:t>
      </w:r>
      <w:r>
        <w:rPr>
          <w:spacing w:val="-3"/>
        </w:rPr>
        <w:t> </w:t>
      </w:r>
      <w:r>
        <w:rPr/>
        <w:t>Loosemore,</w:t>
      </w:r>
      <w:r>
        <w:rPr>
          <w:spacing w:val="-1"/>
        </w:rPr>
        <w:t> </w:t>
      </w:r>
      <w:r>
        <w:rPr/>
        <w:t>2012). Lastly,</w:t>
      </w:r>
      <w:r>
        <w:rPr>
          <w:spacing w:val="-7"/>
        </w:rPr>
        <w:t> </w:t>
      </w:r>
      <w:r>
        <w:rPr/>
        <w:t>legitimate</w:t>
      </w:r>
      <w:r>
        <w:rPr>
          <w:spacing w:val="-8"/>
        </w:rPr>
        <w:t> </w:t>
      </w:r>
      <w:r>
        <w:rPr/>
        <w:t>handover</w:t>
      </w:r>
      <w:r>
        <w:rPr>
          <w:spacing w:val="-8"/>
        </w:rPr>
        <w:t> </w:t>
      </w:r>
      <w:r>
        <w:rPr/>
        <w:t>systems</w:t>
      </w:r>
      <w:r>
        <w:rPr>
          <w:spacing w:val="-7"/>
        </w:rPr>
        <w:t> </w:t>
      </w:r>
      <w:r>
        <w:rPr/>
        <w:t>should</w:t>
      </w:r>
      <w:r>
        <w:rPr>
          <w:spacing w:val="-7"/>
        </w:rPr>
        <w:t> </w:t>
      </w:r>
      <w:r>
        <w:rPr/>
        <w:t>be</w:t>
      </w:r>
      <w:r>
        <w:rPr>
          <w:spacing w:val="-6"/>
        </w:rPr>
        <w:t> </w:t>
      </w:r>
      <w:r>
        <w:rPr/>
        <w:t>created.</w:t>
      </w:r>
      <w:r>
        <w:rPr>
          <w:spacing w:val="-8"/>
        </w:rPr>
        <w:t> </w:t>
      </w:r>
      <w:r>
        <w:rPr/>
        <w:t>This</w:t>
      </w:r>
      <w:r>
        <w:rPr>
          <w:spacing w:val="-7"/>
        </w:rPr>
        <w:t> </w:t>
      </w:r>
      <w:r>
        <w:rPr/>
        <w:t>is</w:t>
      </w:r>
      <w:r>
        <w:rPr>
          <w:spacing w:val="-7"/>
        </w:rPr>
        <w:t> </w:t>
      </w:r>
      <w:r>
        <w:rPr/>
        <w:t>a</w:t>
      </w:r>
      <w:r>
        <w:rPr>
          <w:spacing w:val="-8"/>
        </w:rPr>
        <w:t> </w:t>
      </w:r>
      <w:r>
        <w:rPr/>
        <w:t>significant</w:t>
      </w:r>
      <w:r>
        <w:rPr>
          <w:spacing w:val="-7"/>
        </w:rPr>
        <w:t> </w:t>
      </w:r>
      <w:r>
        <w:rPr/>
        <w:t>thought,</w:t>
      </w:r>
      <w:r>
        <w:rPr>
          <w:spacing w:val="-5"/>
        </w:rPr>
        <w:t> </w:t>
      </w:r>
      <w:r>
        <w:rPr/>
        <w:t>given</w:t>
      </w:r>
      <w:r>
        <w:rPr>
          <w:spacing w:val="-6"/>
        </w:rPr>
        <w:t> </w:t>
      </w:r>
      <w:r>
        <w:rPr/>
        <w:t>that</w:t>
      </w:r>
      <w:r>
        <w:rPr>
          <w:spacing w:val="-7"/>
        </w:rPr>
        <w:t> </w:t>
      </w:r>
      <w:r>
        <w:rPr/>
        <w:t>the construction industry is in effect progressively seen as a service industry (Karna </w:t>
      </w:r>
      <w:r>
        <w:rPr>
          <w:i/>
        </w:rPr>
        <w:t>et al</w:t>
      </w:r>
      <w:r>
        <w:rPr/>
        <w:t>, 2009).</w:t>
      </w:r>
    </w:p>
    <w:p>
      <w:pPr>
        <w:pStyle w:val="Heading1"/>
        <w:numPr>
          <w:ilvl w:val="1"/>
          <w:numId w:val="2"/>
        </w:numPr>
        <w:tabs>
          <w:tab w:pos="940" w:val="left" w:leader="none"/>
        </w:tabs>
        <w:spacing w:line="240" w:lineRule="auto" w:before="5" w:after="0"/>
        <w:ind w:left="940" w:right="0" w:hanging="360"/>
        <w:jc w:val="both"/>
      </w:pPr>
      <w:r>
        <w:rPr/>
        <w:t>Response</w:t>
      </w:r>
      <w:r>
        <w:rPr>
          <w:spacing w:val="-7"/>
        </w:rPr>
        <w:t> </w:t>
      </w:r>
      <w:r>
        <w:rPr/>
        <w:t>Strategies</w:t>
      </w:r>
      <w:r>
        <w:rPr>
          <w:spacing w:val="-3"/>
        </w:rPr>
        <w:t> </w:t>
      </w:r>
      <w:r>
        <w:rPr/>
        <w:t>to</w:t>
      </w:r>
      <w:r>
        <w:rPr>
          <w:spacing w:val="-4"/>
        </w:rPr>
        <w:t> </w:t>
      </w:r>
      <w:r>
        <w:rPr/>
        <w:t>Managing</w:t>
      </w:r>
      <w:r>
        <w:rPr>
          <w:spacing w:val="-4"/>
        </w:rPr>
        <w:t> </w:t>
      </w:r>
      <w:r>
        <w:rPr/>
        <w:t>Stakeholders’</w:t>
      </w:r>
      <w:r>
        <w:rPr>
          <w:spacing w:val="-4"/>
        </w:rPr>
        <w:t> </w:t>
      </w:r>
      <w:r>
        <w:rPr>
          <w:spacing w:val="-2"/>
        </w:rPr>
        <w:t>Disputes</w:t>
      </w:r>
    </w:p>
    <w:p>
      <w:pPr>
        <w:pStyle w:val="BodyText"/>
        <w:spacing w:before="7"/>
        <w:rPr>
          <w:b/>
          <w:sz w:val="23"/>
        </w:rPr>
      </w:pPr>
    </w:p>
    <w:p>
      <w:pPr>
        <w:pStyle w:val="BodyText"/>
        <w:spacing w:line="480" w:lineRule="auto"/>
        <w:ind w:left="580" w:right="1039"/>
        <w:jc w:val="both"/>
      </w:pPr>
      <w:r>
        <w:rPr/>
        <w:t>As</w:t>
      </w:r>
      <w:r>
        <w:rPr>
          <w:spacing w:val="-7"/>
        </w:rPr>
        <w:t> </w:t>
      </w:r>
      <w:r>
        <w:rPr/>
        <w:t>indicated</w:t>
      </w:r>
      <w:r>
        <w:rPr>
          <w:spacing w:val="-7"/>
        </w:rPr>
        <w:t> </w:t>
      </w:r>
      <w:r>
        <w:rPr/>
        <w:t>by</w:t>
      </w:r>
      <w:r>
        <w:rPr>
          <w:spacing w:val="-11"/>
        </w:rPr>
        <w:t> </w:t>
      </w:r>
      <w:r>
        <w:rPr/>
        <w:t>Khekale</w:t>
      </w:r>
      <w:r>
        <w:rPr>
          <w:spacing w:val="-4"/>
        </w:rPr>
        <w:t> </w:t>
      </w:r>
      <w:r>
        <w:rPr/>
        <w:t>&amp;</w:t>
      </w:r>
      <w:r>
        <w:rPr>
          <w:spacing w:val="-8"/>
        </w:rPr>
        <w:t> </w:t>
      </w:r>
      <w:r>
        <w:rPr/>
        <w:t>Funtane</w:t>
      </w:r>
      <w:r>
        <w:rPr>
          <w:spacing w:val="-6"/>
        </w:rPr>
        <w:t> </w:t>
      </w:r>
      <w:r>
        <w:rPr/>
        <w:t>(2013),</w:t>
      </w:r>
      <w:r>
        <w:rPr>
          <w:spacing w:val="-4"/>
        </w:rPr>
        <w:t> </w:t>
      </w:r>
      <w:r>
        <w:rPr/>
        <w:t>given</w:t>
      </w:r>
      <w:r>
        <w:rPr>
          <w:spacing w:val="-4"/>
        </w:rPr>
        <w:t> </w:t>
      </w:r>
      <w:r>
        <w:rPr/>
        <w:t>the</w:t>
      </w:r>
      <w:r>
        <w:rPr>
          <w:spacing w:val="-7"/>
        </w:rPr>
        <w:t> </w:t>
      </w:r>
      <w:r>
        <w:rPr/>
        <w:t>vulnerabilities</w:t>
      </w:r>
      <w:r>
        <w:rPr>
          <w:spacing w:val="-7"/>
        </w:rPr>
        <w:t> </w:t>
      </w:r>
      <w:r>
        <w:rPr/>
        <w:t>engaged</w:t>
      </w:r>
      <w:r>
        <w:rPr>
          <w:spacing w:val="-7"/>
        </w:rPr>
        <w:t> </w:t>
      </w:r>
      <w:r>
        <w:rPr/>
        <w:t>with</w:t>
      </w:r>
      <w:r>
        <w:rPr>
          <w:spacing w:val="-6"/>
        </w:rPr>
        <w:t> </w:t>
      </w:r>
      <w:r>
        <w:rPr/>
        <w:t>a</w:t>
      </w:r>
      <w:r>
        <w:rPr>
          <w:spacing w:val="-7"/>
        </w:rPr>
        <w:t> </w:t>
      </w:r>
      <w:r>
        <w:rPr/>
        <w:t>development project and the extent of assets included, it is simply normal to have conflict between parties, however these should be settled in a friendly way, without depending on a more conventional system, the bodies on occasion settle on a truce and look for autonomous intercessions.</w:t>
      </w:r>
    </w:p>
    <w:p>
      <w:pPr>
        <w:pStyle w:val="BodyText"/>
        <w:spacing w:line="480" w:lineRule="auto" w:before="1"/>
        <w:ind w:left="580" w:right="1039"/>
        <w:jc w:val="both"/>
      </w:pPr>
      <w:r>
        <w:rPr/>
        <w:t>Early</w:t>
      </w:r>
      <w:r>
        <w:rPr>
          <w:spacing w:val="-15"/>
        </w:rPr>
        <w:t> </w:t>
      </w:r>
      <w:r>
        <w:rPr/>
        <w:t>arrangement</w:t>
      </w:r>
      <w:r>
        <w:rPr>
          <w:spacing w:val="-13"/>
        </w:rPr>
        <w:t> </w:t>
      </w:r>
      <w:r>
        <w:rPr/>
        <w:t>carried</w:t>
      </w:r>
      <w:r>
        <w:rPr>
          <w:spacing w:val="-12"/>
        </w:rPr>
        <w:t> </w:t>
      </w:r>
      <w:r>
        <w:rPr/>
        <w:t>out</w:t>
      </w:r>
      <w:r>
        <w:rPr>
          <w:spacing w:val="-12"/>
        </w:rPr>
        <w:t> </w:t>
      </w:r>
      <w:r>
        <w:rPr/>
        <w:t>while</w:t>
      </w:r>
      <w:r>
        <w:rPr>
          <w:spacing w:val="-13"/>
        </w:rPr>
        <w:t> </w:t>
      </w:r>
      <w:r>
        <w:rPr/>
        <w:t>matters</w:t>
      </w:r>
      <w:r>
        <w:rPr>
          <w:spacing w:val="-10"/>
        </w:rPr>
        <w:t> </w:t>
      </w:r>
      <w:r>
        <w:rPr/>
        <w:t>are</w:t>
      </w:r>
      <w:r>
        <w:rPr>
          <w:spacing w:val="-13"/>
        </w:rPr>
        <w:t> </w:t>
      </w:r>
      <w:r>
        <w:rPr/>
        <w:t>but</w:t>
      </w:r>
      <w:r>
        <w:rPr>
          <w:spacing w:val="-12"/>
        </w:rPr>
        <w:t> </w:t>
      </w:r>
      <w:r>
        <w:rPr/>
        <w:t>new</w:t>
      </w:r>
      <w:r>
        <w:rPr>
          <w:spacing w:val="-13"/>
        </w:rPr>
        <w:t> </w:t>
      </w:r>
      <w:r>
        <w:rPr/>
        <w:t>in</w:t>
      </w:r>
      <w:r>
        <w:rPr>
          <w:spacing w:val="-12"/>
        </w:rPr>
        <w:t> </w:t>
      </w:r>
      <w:r>
        <w:rPr/>
        <w:t>the</w:t>
      </w:r>
      <w:r>
        <w:rPr>
          <w:spacing w:val="-10"/>
        </w:rPr>
        <w:t> </w:t>
      </w:r>
      <w:r>
        <w:rPr/>
        <w:t>psyche</w:t>
      </w:r>
      <w:r>
        <w:rPr>
          <w:spacing w:val="-11"/>
        </w:rPr>
        <w:t> </w:t>
      </w:r>
      <w:r>
        <w:rPr/>
        <w:t>of</w:t>
      </w:r>
      <w:r>
        <w:rPr>
          <w:spacing w:val="-10"/>
        </w:rPr>
        <w:t> </w:t>
      </w:r>
      <w:r>
        <w:rPr/>
        <w:t>construction</w:t>
      </w:r>
      <w:r>
        <w:rPr>
          <w:spacing w:val="-12"/>
        </w:rPr>
        <w:t> </w:t>
      </w:r>
      <w:r>
        <w:rPr/>
        <w:t>participants, aid to forestall superfluous contention as well as fights throughout the project. There is no questioning the way that when bills of quantities are precise and very much definite, time and variation overrun which may</w:t>
      </w:r>
      <w:r>
        <w:rPr>
          <w:spacing w:val="-3"/>
        </w:rPr>
        <w:t> </w:t>
      </w:r>
      <w:r>
        <w:rPr/>
        <w:t>be potential reasons for conflicts being eluded. (Ekhator, 2016). As indicated by Alexander (2015) the most ideal approach to oversee troublesome partners is to recognize the key</w:t>
      </w:r>
      <w:r>
        <w:rPr>
          <w:spacing w:val="-3"/>
        </w:rPr>
        <w:t> </w:t>
      </w:r>
      <w:r>
        <w:rPr/>
        <w:t>partners, build up trust, explain purpose (roles) ahead of time, decide the main driver, manage it straightforwardly and include the partner in the goal. Singh (2015) places that that abandonment, negotiation, mediation, litigation, expert assessment, adjudication and arbitration fill in as settlement of conflicts for internal stakeholders.</w:t>
      </w:r>
    </w:p>
    <w:p>
      <w:pPr>
        <w:pStyle w:val="Heading1"/>
        <w:numPr>
          <w:ilvl w:val="2"/>
          <w:numId w:val="2"/>
        </w:numPr>
        <w:tabs>
          <w:tab w:pos="1120" w:val="left" w:leader="none"/>
        </w:tabs>
        <w:spacing w:line="240" w:lineRule="auto" w:before="6" w:after="0"/>
        <w:ind w:left="1120" w:right="0" w:hanging="540"/>
        <w:jc w:val="both"/>
      </w:pPr>
      <w:r>
        <w:rPr/>
        <w:t>Resolution</w:t>
      </w:r>
      <w:r>
        <w:rPr>
          <w:spacing w:val="-2"/>
        </w:rPr>
        <w:t> </w:t>
      </w:r>
      <w:r>
        <w:rPr/>
        <w:t>of</w:t>
      </w:r>
      <w:r>
        <w:rPr>
          <w:spacing w:val="1"/>
        </w:rPr>
        <w:t> </w:t>
      </w:r>
      <w:r>
        <w:rPr/>
        <w:t>disputes</w:t>
      </w:r>
      <w:r>
        <w:rPr>
          <w:spacing w:val="-2"/>
        </w:rPr>
        <w:t> </w:t>
      </w:r>
      <w:r>
        <w:rPr/>
        <w:t>for</w:t>
      </w:r>
      <w:r>
        <w:rPr>
          <w:spacing w:val="-2"/>
        </w:rPr>
        <w:t> </w:t>
      </w:r>
      <w:r>
        <w:rPr/>
        <w:t>internal</w:t>
      </w:r>
      <w:r>
        <w:rPr>
          <w:spacing w:val="-1"/>
        </w:rPr>
        <w:t> </w:t>
      </w:r>
      <w:r>
        <w:rPr>
          <w:spacing w:val="-2"/>
        </w:rPr>
        <w:t>stakeholders</w:t>
      </w:r>
    </w:p>
    <w:p>
      <w:pPr>
        <w:pStyle w:val="BodyText"/>
        <w:spacing w:before="6"/>
        <w:rPr>
          <w:b/>
          <w:sz w:val="23"/>
        </w:rPr>
      </w:pPr>
    </w:p>
    <w:p>
      <w:pPr>
        <w:pStyle w:val="BodyText"/>
        <w:spacing w:line="480" w:lineRule="auto" w:before="1"/>
        <w:ind w:left="580" w:right="1037"/>
        <w:jc w:val="both"/>
      </w:pPr>
      <w:r>
        <w:rPr/>
        <w:t>Participants</w:t>
      </w:r>
      <w:r>
        <w:rPr>
          <w:spacing w:val="-7"/>
        </w:rPr>
        <w:t> </w:t>
      </w:r>
      <w:r>
        <w:rPr/>
        <w:t>in</w:t>
      </w:r>
      <w:r>
        <w:rPr>
          <w:spacing w:val="-7"/>
        </w:rPr>
        <w:t> </w:t>
      </w:r>
      <w:r>
        <w:rPr/>
        <w:t>a</w:t>
      </w:r>
      <w:r>
        <w:rPr>
          <w:spacing w:val="-6"/>
        </w:rPr>
        <w:t> </w:t>
      </w:r>
      <w:r>
        <w:rPr/>
        <w:t>conflict</w:t>
      </w:r>
      <w:r>
        <w:rPr>
          <w:spacing w:val="-4"/>
        </w:rPr>
        <w:t> </w:t>
      </w:r>
      <w:r>
        <w:rPr/>
        <w:t>should</w:t>
      </w:r>
      <w:r>
        <w:rPr>
          <w:spacing w:val="-7"/>
        </w:rPr>
        <w:t> </w:t>
      </w:r>
      <w:r>
        <w:rPr/>
        <w:t>initially</w:t>
      </w:r>
      <w:r>
        <w:rPr>
          <w:spacing w:val="-10"/>
        </w:rPr>
        <w:t> </w:t>
      </w:r>
      <w:r>
        <w:rPr/>
        <w:t>conclude</w:t>
      </w:r>
      <w:r>
        <w:rPr>
          <w:spacing w:val="-3"/>
        </w:rPr>
        <w:t> </w:t>
      </w:r>
      <w:r>
        <w:rPr/>
        <w:t>either</w:t>
      </w:r>
      <w:r>
        <w:rPr>
          <w:spacing w:val="-8"/>
        </w:rPr>
        <w:t> </w:t>
      </w:r>
      <w:r>
        <w:rPr/>
        <w:t>to</w:t>
      </w:r>
      <w:r>
        <w:rPr>
          <w:spacing w:val="-7"/>
        </w:rPr>
        <w:t> </w:t>
      </w:r>
      <w:r>
        <w:rPr/>
        <w:t>look</w:t>
      </w:r>
      <w:r>
        <w:rPr>
          <w:spacing w:val="-7"/>
        </w:rPr>
        <w:t> </w:t>
      </w:r>
      <w:r>
        <w:rPr/>
        <w:t>for</w:t>
      </w:r>
      <w:r>
        <w:rPr>
          <w:spacing w:val="-6"/>
        </w:rPr>
        <w:t> </w:t>
      </w:r>
      <w:r>
        <w:rPr/>
        <w:t>goal</w:t>
      </w:r>
      <w:r>
        <w:rPr>
          <w:spacing w:val="-7"/>
        </w:rPr>
        <w:t> </w:t>
      </w:r>
      <w:r>
        <w:rPr/>
        <w:t>to</w:t>
      </w:r>
      <w:r>
        <w:rPr>
          <w:spacing w:val="-4"/>
        </w:rPr>
        <w:t> </w:t>
      </w:r>
      <w:r>
        <w:rPr/>
        <w:t>a</w:t>
      </w:r>
      <w:r>
        <w:rPr>
          <w:spacing w:val="-8"/>
        </w:rPr>
        <w:t> </w:t>
      </w:r>
      <w:r>
        <w:rPr/>
        <w:t>contention</w:t>
      </w:r>
      <w:r>
        <w:rPr>
          <w:spacing w:val="-7"/>
        </w:rPr>
        <w:t> </w:t>
      </w:r>
      <w:r>
        <w:rPr/>
        <w:t>via</w:t>
      </w:r>
      <w:r>
        <w:rPr>
          <w:spacing w:val="-6"/>
        </w:rPr>
        <w:t> </w:t>
      </w:r>
      <w:r>
        <w:rPr/>
        <w:t>a</w:t>
      </w:r>
      <w:r>
        <w:rPr>
          <w:spacing w:val="-8"/>
        </w:rPr>
        <w:t> </w:t>
      </w:r>
      <w:r>
        <w:rPr/>
        <w:t>non- consensual</w:t>
      </w:r>
      <w:r>
        <w:rPr>
          <w:spacing w:val="10"/>
        </w:rPr>
        <w:t> </w:t>
      </w:r>
      <w:r>
        <w:rPr/>
        <w:t>interaction,</w:t>
      </w:r>
      <w:r>
        <w:rPr>
          <w:spacing w:val="10"/>
        </w:rPr>
        <w:t> </w:t>
      </w:r>
      <w:r>
        <w:rPr/>
        <w:t>similar</w:t>
      </w:r>
      <w:r>
        <w:rPr>
          <w:spacing w:val="9"/>
        </w:rPr>
        <w:t> </w:t>
      </w:r>
      <w:r>
        <w:rPr/>
        <w:t>to</w:t>
      </w:r>
      <w:r>
        <w:rPr>
          <w:spacing w:val="11"/>
        </w:rPr>
        <w:t> </w:t>
      </w:r>
      <w:r>
        <w:rPr/>
        <w:t>lawsuit</w:t>
      </w:r>
      <w:r>
        <w:rPr>
          <w:spacing w:val="9"/>
        </w:rPr>
        <w:t> </w:t>
      </w:r>
      <w:r>
        <w:rPr/>
        <w:t>or</w:t>
      </w:r>
      <w:r>
        <w:rPr>
          <w:spacing w:val="9"/>
        </w:rPr>
        <w:t> </w:t>
      </w:r>
      <w:r>
        <w:rPr/>
        <w:t>assertion,</w:t>
      </w:r>
      <w:r>
        <w:rPr>
          <w:spacing w:val="10"/>
        </w:rPr>
        <w:t> </w:t>
      </w:r>
      <w:r>
        <w:rPr/>
        <w:t>or</w:t>
      </w:r>
      <w:r>
        <w:rPr>
          <w:spacing w:val="9"/>
        </w:rPr>
        <w:t> </w:t>
      </w:r>
      <w:r>
        <w:rPr/>
        <w:t>via</w:t>
      </w:r>
      <w:r>
        <w:rPr>
          <w:spacing w:val="10"/>
        </w:rPr>
        <w:t> </w:t>
      </w:r>
      <w:r>
        <w:rPr/>
        <w:t>further</w:t>
      </w:r>
      <w:r>
        <w:rPr>
          <w:spacing w:val="9"/>
        </w:rPr>
        <w:t> </w:t>
      </w:r>
      <w:r>
        <w:rPr/>
        <w:t>synergistic</w:t>
      </w:r>
      <w:r>
        <w:rPr>
          <w:spacing w:val="9"/>
        </w:rPr>
        <w:t> </w:t>
      </w:r>
      <w:r>
        <w:rPr/>
        <w:t>methods</w:t>
      </w:r>
      <w:r>
        <w:rPr>
          <w:spacing w:val="11"/>
        </w:rPr>
        <w:t> </w:t>
      </w:r>
      <w:r>
        <w:rPr/>
        <w:t>such</w:t>
      </w:r>
      <w:r>
        <w:rPr>
          <w:spacing w:val="10"/>
        </w:rPr>
        <w:t> </w:t>
      </w:r>
      <w:r>
        <w:rPr>
          <w:spacing w:val="-5"/>
        </w:rPr>
        <w:t>as</w:t>
      </w:r>
    </w:p>
    <w:p>
      <w:pPr>
        <w:spacing w:after="0" w:line="480" w:lineRule="auto"/>
        <w:jc w:val="both"/>
        <w:sectPr>
          <w:pgSz w:w="12240" w:h="15840"/>
          <w:pgMar w:header="0" w:footer="1015" w:top="1360" w:bottom="1200" w:left="860" w:right="400"/>
        </w:sectPr>
      </w:pPr>
    </w:p>
    <w:p>
      <w:pPr>
        <w:pStyle w:val="BodyText"/>
        <w:spacing w:line="480" w:lineRule="auto" w:before="72"/>
        <w:ind w:left="580" w:right="1035"/>
      </w:pPr>
      <w:r>
        <w:rPr/>
        <w:t>immediate</w:t>
      </w:r>
      <w:r>
        <w:rPr>
          <w:spacing w:val="32"/>
        </w:rPr>
        <w:t> </w:t>
      </w:r>
      <w:r>
        <w:rPr/>
        <w:t>negotiation</w:t>
      </w:r>
      <w:r>
        <w:rPr>
          <w:spacing w:val="32"/>
        </w:rPr>
        <w:t> </w:t>
      </w:r>
      <w:r>
        <w:rPr/>
        <w:t>or</w:t>
      </w:r>
      <w:r>
        <w:rPr>
          <w:spacing w:val="32"/>
        </w:rPr>
        <w:t> </w:t>
      </w:r>
      <w:r>
        <w:rPr/>
        <w:t>dispute</w:t>
      </w:r>
      <w:r>
        <w:rPr>
          <w:spacing w:val="32"/>
        </w:rPr>
        <w:t> </w:t>
      </w:r>
      <w:r>
        <w:rPr/>
        <w:t>avoidance</w:t>
      </w:r>
      <w:r>
        <w:rPr>
          <w:spacing w:val="31"/>
        </w:rPr>
        <w:t> </w:t>
      </w:r>
      <w:r>
        <w:rPr/>
        <w:t>procedures.</w:t>
      </w:r>
      <w:r>
        <w:rPr>
          <w:spacing w:val="33"/>
        </w:rPr>
        <w:t> </w:t>
      </w:r>
      <w:r>
        <w:rPr/>
        <w:t>When</w:t>
      </w:r>
      <w:r>
        <w:rPr>
          <w:spacing w:val="32"/>
        </w:rPr>
        <w:t> </w:t>
      </w:r>
      <w:r>
        <w:rPr/>
        <w:t>the</w:t>
      </w:r>
      <w:r>
        <w:rPr>
          <w:spacing w:val="34"/>
        </w:rPr>
        <w:t> </w:t>
      </w:r>
      <w:r>
        <w:rPr/>
        <w:t>choice</w:t>
      </w:r>
      <w:r>
        <w:rPr>
          <w:spacing w:val="31"/>
        </w:rPr>
        <w:t> </w:t>
      </w:r>
      <w:r>
        <w:rPr/>
        <w:t>has</w:t>
      </w:r>
      <w:r>
        <w:rPr>
          <w:spacing w:val="33"/>
        </w:rPr>
        <w:t> </w:t>
      </w:r>
      <w:r>
        <w:rPr/>
        <w:t>been</w:t>
      </w:r>
      <w:r>
        <w:rPr>
          <w:spacing w:val="32"/>
        </w:rPr>
        <w:t> </w:t>
      </w:r>
      <w:r>
        <w:rPr/>
        <w:t>made,</w:t>
      </w:r>
      <w:r>
        <w:rPr>
          <w:spacing w:val="32"/>
        </w:rPr>
        <w:t> </w:t>
      </w:r>
      <w:r>
        <w:rPr/>
        <w:t>the participants should pick which way to deal with the situation, since there is no strategy that will be powerful monotonously, and in reality more than one might be utilized. (Singh, 2015) </w:t>
      </w:r>
      <w:r>
        <w:rPr>
          <w:spacing w:val="-2"/>
        </w:rPr>
        <w:t>Abandonment:</w:t>
      </w:r>
    </w:p>
    <w:p>
      <w:pPr>
        <w:pStyle w:val="BodyText"/>
        <w:spacing w:line="480" w:lineRule="auto"/>
        <w:ind w:left="580" w:right="1037"/>
        <w:jc w:val="both"/>
      </w:pPr>
      <w:r>
        <w:rPr/>
        <w:t>Dispute</w:t>
      </w:r>
      <w:r>
        <w:rPr>
          <w:spacing w:val="-9"/>
        </w:rPr>
        <w:t> </w:t>
      </w:r>
      <w:r>
        <w:rPr/>
        <w:t>resolution</w:t>
      </w:r>
      <w:r>
        <w:rPr>
          <w:spacing w:val="-8"/>
        </w:rPr>
        <w:t> </w:t>
      </w:r>
      <w:r>
        <w:rPr/>
        <w:t>for</w:t>
      </w:r>
      <w:r>
        <w:rPr>
          <w:spacing w:val="-9"/>
        </w:rPr>
        <w:t> </w:t>
      </w:r>
      <w:r>
        <w:rPr/>
        <w:t>the</w:t>
      </w:r>
      <w:r>
        <w:rPr>
          <w:spacing w:val="-7"/>
        </w:rPr>
        <w:t> </w:t>
      </w:r>
      <w:r>
        <w:rPr/>
        <w:t>most</w:t>
      </w:r>
      <w:r>
        <w:rPr>
          <w:spacing w:val="-7"/>
        </w:rPr>
        <w:t> </w:t>
      </w:r>
      <w:r>
        <w:rPr/>
        <w:t>part</w:t>
      </w:r>
      <w:r>
        <w:rPr>
          <w:spacing w:val="-9"/>
        </w:rPr>
        <w:t> </w:t>
      </w:r>
      <w:r>
        <w:rPr/>
        <w:t>expects</w:t>
      </w:r>
      <w:r>
        <w:rPr>
          <w:spacing w:val="-8"/>
        </w:rPr>
        <w:t> </w:t>
      </w:r>
      <w:r>
        <w:rPr/>
        <w:t>that</w:t>
      </w:r>
      <w:r>
        <w:rPr>
          <w:spacing w:val="-8"/>
        </w:rPr>
        <w:t> </w:t>
      </w:r>
      <w:r>
        <w:rPr/>
        <w:t>some</w:t>
      </w:r>
      <w:r>
        <w:rPr>
          <w:spacing w:val="-9"/>
        </w:rPr>
        <w:t> </w:t>
      </w:r>
      <w:r>
        <w:rPr/>
        <w:t>avenues</w:t>
      </w:r>
      <w:r>
        <w:rPr>
          <w:spacing w:val="-6"/>
        </w:rPr>
        <w:t> </w:t>
      </w:r>
      <w:r>
        <w:rPr/>
        <w:t>are</w:t>
      </w:r>
      <w:r>
        <w:rPr>
          <w:spacing w:val="-9"/>
        </w:rPr>
        <w:t> </w:t>
      </w:r>
      <w:r>
        <w:rPr/>
        <w:t>bound</w:t>
      </w:r>
      <w:r>
        <w:rPr>
          <w:spacing w:val="-8"/>
        </w:rPr>
        <w:t> </w:t>
      </w:r>
      <w:r>
        <w:rPr/>
        <w:t>to</w:t>
      </w:r>
      <w:r>
        <w:rPr>
          <w:spacing w:val="-5"/>
        </w:rPr>
        <w:t> </w:t>
      </w:r>
      <w:r>
        <w:rPr/>
        <w:t>be</w:t>
      </w:r>
      <w:r>
        <w:rPr>
          <w:spacing w:val="-9"/>
        </w:rPr>
        <w:t> </w:t>
      </w:r>
      <w:r>
        <w:rPr/>
        <w:t>adhered</w:t>
      </w:r>
      <w:r>
        <w:rPr>
          <w:spacing w:val="-8"/>
        </w:rPr>
        <w:t> </w:t>
      </w:r>
      <w:r>
        <w:rPr/>
        <w:t>to</w:t>
      </w:r>
      <w:r>
        <w:rPr>
          <w:spacing w:val="-8"/>
        </w:rPr>
        <w:t> </w:t>
      </w:r>
      <w:r>
        <w:rPr/>
        <w:t>in</w:t>
      </w:r>
      <w:r>
        <w:rPr>
          <w:spacing w:val="-8"/>
        </w:rPr>
        <w:t> </w:t>
      </w:r>
      <w:r>
        <w:rPr/>
        <w:t>order to</w:t>
      </w:r>
      <w:r>
        <w:rPr>
          <w:spacing w:val="-5"/>
        </w:rPr>
        <w:t> </w:t>
      </w:r>
      <w:r>
        <w:rPr/>
        <w:t>reach</w:t>
      </w:r>
      <w:r>
        <w:rPr>
          <w:spacing w:val="-6"/>
        </w:rPr>
        <w:t> </w:t>
      </w:r>
      <w:r>
        <w:rPr/>
        <w:t>an</w:t>
      </w:r>
      <w:r>
        <w:rPr>
          <w:spacing w:val="-3"/>
        </w:rPr>
        <w:t> </w:t>
      </w:r>
      <w:r>
        <w:rPr/>
        <w:t>agreement</w:t>
      </w:r>
      <w:r>
        <w:rPr>
          <w:spacing w:val="-6"/>
        </w:rPr>
        <w:t> </w:t>
      </w:r>
      <w:r>
        <w:rPr/>
        <w:t>or</w:t>
      </w:r>
      <w:r>
        <w:rPr>
          <w:spacing w:val="-2"/>
        </w:rPr>
        <w:t> </w:t>
      </w:r>
      <w:r>
        <w:rPr/>
        <w:t>adequate</w:t>
      </w:r>
      <w:r>
        <w:rPr>
          <w:spacing w:val="-4"/>
        </w:rPr>
        <w:t> </w:t>
      </w:r>
      <w:r>
        <w:rPr/>
        <w:t>choice.</w:t>
      </w:r>
      <w:r>
        <w:rPr>
          <w:spacing w:val="-6"/>
        </w:rPr>
        <w:t> </w:t>
      </w:r>
      <w:r>
        <w:rPr/>
        <w:t>Notwithstanding,</w:t>
      </w:r>
      <w:r>
        <w:rPr>
          <w:spacing w:val="-6"/>
        </w:rPr>
        <w:t> </w:t>
      </w:r>
      <w:r>
        <w:rPr/>
        <w:t>during</w:t>
      </w:r>
      <w:r>
        <w:rPr>
          <w:spacing w:val="-6"/>
        </w:rPr>
        <w:t> </w:t>
      </w:r>
      <w:r>
        <w:rPr/>
        <w:t>the</w:t>
      </w:r>
      <w:r>
        <w:rPr>
          <w:spacing w:val="-6"/>
        </w:rPr>
        <w:t> </w:t>
      </w:r>
      <w:r>
        <w:rPr/>
        <w:t>cycle,</w:t>
      </w:r>
      <w:r>
        <w:rPr>
          <w:spacing w:val="-6"/>
        </w:rPr>
        <w:t> </w:t>
      </w:r>
      <w:r>
        <w:rPr/>
        <w:t>one</w:t>
      </w:r>
      <w:r>
        <w:rPr>
          <w:spacing w:val="-7"/>
        </w:rPr>
        <w:t> </w:t>
      </w:r>
      <w:r>
        <w:rPr/>
        <w:t>participant</w:t>
      </w:r>
      <w:r>
        <w:rPr>
          <w:spacing w:val="-6"/>
        </w:rPr>
        <w:t> </w:t>
      </w:r>
      <w:r>
        <w:rPr/>
        <w:t>may potentially</w:t>
      </w:r>
      <w:r>
        <w:rPr>
          <w:spacing w:val="-10"/>
        </w:rPr>
        <w:t> </w:t>
      </w:r>
      <w:r>
        <w:rPr/>
        <w:t>choose</w:t>
      </w:r>
      <w:r>
        <w:rPr>
          <w:spacing w:val="-6"/>
        </w:rPr>
        <w:t> </w:t>
      </w:r>
      <w:r>
        <w:rPr/>
        <w:t>to</w:t>
      </w:r>
      <w:r>
        <w:rPr>
          <w:spacing w:val="-4"/>
        </w:rPr>
        <w:t> </w:t>
      </w:r>
      <w:r>
        <w:rPr/>
        <w:t>stop</w:t>
      </w:r>
      <w:r>
        <w:rPr>
          <w:spacing w:val="-4"/>
        </w:rPr>
        <w:t> </w:t>
      </w:r>
      <w:r>
        <w:rPr/>
        <w:t>with</w:t>
      </w:r>
      <w:r>
        <w:rPr>
          <w:spacing w:val="-4"/>
        </w:rPr>
        <w:t> </w:t>
      </w:r>
      <w:r>
        <w:rPr/>
        <w:t>the</w:t>
      </w:r>
      <w:r>
        <w:rPr>
          <w:spacing w:val="-5"/>
        </w:rPr>
        <w:t> </w:t>
      </w:r>
      <w:r>
        <w:rPr/>
        <w:t>debate.</w:t>
      </w:r>
      <w:r>
        <w:rPr>
          <w:spacing w:val="-5"/>
        </w:rPr>
        <w:t> </w:t>
      </w:r>
      <w:r>
        <w:rPr/>
        <w:t>Despite</w:t>
      </w:r>
      <w:r>
        <w:rPr>
          <w:spacing w:val="-3"/>
        </w:rPr>
        <w:t> </w:t>
      </w:r>
      <w:r>
        <w:rPr/>
        <w:t>the</w:t>
      </w:r>
      <w:r>
        <w:rPr>
          <w:spacing w:val="-5"/>
        </w:rPr>
        <w:t> </w:t>
      </w:r>
      <w:r>
        <w:rPr/>
        <w:t>fact</w:t>
      </w:r>
      <w:r>
        <w:rPr>
          <w:spacing w:val="-2"/>
        </w:rPr>
        <w:t> </w:t>
      </w:r>
      <w:r>
        <w:rPr/>
        <w:t>that</w:t>
      </w:r>
      <w:r>
        <w:rPr>
          <w:spacing w:val="-5"/>
        </w:rPr>
        <w:t> </w:t>
      </w:r>
      <w:r>
        <w:rPr/>
        <w:t>they</w:t>
      </w:r>
      <w:r>
        <w:rPr>
          <w:spacing w:val="-10"/>
        </w:rPr>
        <w:t> </w:t>
      </w:r>
      <w:r>
        <w:rPr/>
        <w:t>may</w:t>
      </w:r>
      <w:r>
        <w:rPr>
          <w:spacing w:val="-10"/>
        </w:rPr>
        <w:t> </w:t>
      </w:r>
      <w:r>
        <w:rPr/>
        <w:t>not</w:t>
      </w:r>
      <w:r>
        <w:rPr>
          <w:spacing w:val="-2"/>
        </w:rPr>
        <w:t> </w:t>
      </w:r>
      <w:r>
        <w:rPr/>
        <w:t>be</w:t>
      </w:r>
      <w:r>
        <w:rPr>
          <w:spacing w:val="-6"/>
        </w:rPr>
        <w:t> </w:t>
      </w:r>
      <w:r>
        <w:rPr/>
        <w:t>viewed</w:t>
      </w:r>
      <w:r>
        <w:rPr>
          <w:spacing w:val="-2"/>
        </w:rPr>
        <w:t> </w:t>
      </w:r>
      <w:r>
        <w:rPr/>
        <w:t>as</w:t>
      </w:r>
      <w:r>
        <w:rPr>
          <w:spacing w:val="-5"/>
        </w:rPr>
        <w:t> </w:t>
      </w:r>
      <w:r>
        <w:rPr/>
        <w:t>dispute resolving methods, aversion or deserting by one participant are conceivable argument activities and remain remarkable recurrent in the construction industry. Explanations behind this are different,</w:t>
      </w:r>
      <w:r>
        <w:rPr>
          <w:spacing w:val="-2"/>
        </w:rPr>
        <w:t> </w:t>
      </w:r>
      <w:r>
        <w:rPr/>
        <w:t>such</w:t>
      </w:r>
      <w:r>
        <w:rPr>
          <w:spacing w:val="-3"/>
        </w:rPr>
        <w:t> </w:t>
      </w:r>
      <w:r>
        <w:rPr/>
        <w:t>as</w:t>
      </w:r>
      <w:r>
        <w:rPr>
          <w:spacing w:val="-5"/>
        </w:rPr>
        <w:t> </w:t>
      </w:r>
      <w:r>
        <w:rPr/>
        <w:t>low</w:t>
      </w:r>
      <w:r>
        <w:rPr>
          <w:spacing w:val="-3"/>
        </w:rPr>
        <w:t> </w:t>
      </w:r>
      <w:r>
        <w:rPr/>
        <w:t>assumptions</w:t>
      </w:r>
      <w:r>
        <w:rPr>
          <w:spacing w:val="-5"/>
        </w:rPr>
        <w:t> </w:t>
      </w:r>
      <w:r>
        <w:rPr/>
        <w:t>for</w:t>
      </w:r>
      <w:r>
        <w:rPr>
          <w:spacing w:val="-6"/>
        </w:rPr>
        <w:t> </w:t>
      </w:r>
      <w:r>
        <w:rPr/>
        <w:t>positive</w:t>
      </w:r>
      <w:r>
        <w:rPr>
          <w:spacing w:val="-6"/>
        </w:rPr>
        <w:t> </w:t>
      </w:r>
      <w:r>
        <w:rPr/>
        <w:t>outcomes,</w:t>
      </w:r>
      <w:r>
        <w:rPr>
          <w:spacing w:val="-5"/>
        </w:rPr>
        <w:t> </w:t>
      </w:r>
      <w:r>
        <w:rPr/>
        <w:t>absence</w:t>
      </w:r>
      <w:r>
        <w:rPr>
          <w:spacing w:val="-4"/>
        </w:rPr>
        <w:t> </w:t>
      </w:r>
      <w:r>
        <w:rPr/>
        <w:t>of</w:t>
      </w:r>
      <w:r>
        <w:rPr>
          <w:spacing w:val="-3"/>
        </w:rPr>
        <w:t> </w:t>
      </w:r>
      <w:r>
        <w:rPr/>
        <w:t>assets</w:t>
      </w:r>
      <w:r>
        <w:rPr>
          <w:spacing w:val="-2"/>
        </w:rPr>
        <w:t> </w:t>
      </w:r>
      <w:r>
        <w:rPr/>
        <w:t>to</w:t>
      </w:r>
      <w:r>
        <w:rPr>
          <w:spacing w:val="-5"/>
        </w:rPr>
        <w:t> </w:t>
      </w:r>
      <w:r>
        <w:rPr/>
        <w:t>seek</w:t>
      </w:r>
      <w:r>
        <w:rPr>
          <w:spacing w:val="-2"/>
        </w:rPr>
        <w:t> </w:t>
      </w:r>
      <w:r>
        <w:rPr/>
        <w:t>after,</w:t>
      </w:r>
      <w:r>
        <w:rPr>
          <w:spacing w:val="-6"/>
        </w:rPr>
        <w:t> </w:t>
      </w:r>
      <w:r>
        <w:rPr/>
        <w:t>business reasons, and absence of confidence or lack of involvement.</w:t>
      </w:r>
    </w:p>
    <w:p>
      <w:pPr>
        <w:pStyle w:val="BodyText"/>
        <w:spacing w:before="1"/>
        <w:ind w:left="580"/>
      </w:pPr>
      <w:r>
        <w:rPr>
          <w:spacing w:val="-2"/>
        </w:rPr>
        <w:t>Negotiation:</w:t>
      </w:r>
    </w:p>
    <w:p>
      <w:pPr>
        <w:pStyle w:val="BodyText"/>
      </w:pPr>
    </w:p>
    <w:p>
      <w:pPr>
        <w:pStyle w:val="BodyText"/>
        <w:spacing w:line="480" w:lineRule="auto"/>
        <w:ind w:left="580" w:right="1037" w:firstLine="60"/>
        <w:jc w:val="both"/>
      </w:pPr>
      <w:r>
        <w:rPr/>
        <w:t>Negotiation</w:t>
      </w:r>
      <w:r>
        <w:rPr>
          <w:spacing w:val="-9"/>
        </w:rPr>
        <w:t> </w:t>
      </w:r>
      <w:r>
        <w:rPr/>
        <w:t>is</w:t>
      </w:r>
      <w:r>
        <w:rPr>
          <w:spacing w:val="-8"/>
        </w:rPr>
        <w:t> </w:t>
      </w:r>
      <w:r>
        <w:rPr/>
        <w:t>perhaps</w:t>
      </w:r>
      <w:r>
        <w:rPr>
          <w:spacing w:val="-8"/>
        </w:rPr>
        <w:t> </w:t>
      </w:r>
      <w:r>
        <w:rPr/>
        <w:t>the</w:t>
      </w:r>
      <w:r>
        <w:rPr>
          <w:spacing w:val="-10"/>
        </w:rPr>
        <w:t> </w:t>
      </w:r>
      <w:r>
        <w:rPr/>
        <w:t>most</w:t>
      </w:r>
      <w:r>
        <w:rPr>
          <w:spacing w:val="-8"/>
        </w:rPr>
        <w:t> </w:t>
      </w:r>
      <w:r>
        <w:rPr/>
        <w:t>well-known</w:t>
      </w:r>
      <w:r>
        <w:rPr>
          <w:spacing w:val="-9"/>
        </w:rPr>
        <w:t> </w:t>
      </w:r>
      <w:r>
        <w:rPr/>
        <w:t>and</w:t>
      </w:r>
      <w:r>
        <w:rPr>
          <w:spacing w:val="-9"/>
        </w:rPr>
        <w:t> </w:t>
      </w:r>
      <w:r>
        <w:rPr/>
        <w:t>economical</w:t>
      </w:r>
      <w:r>
        <w:rPr>
          <w:spacing w:val="-8"/>
        </w:rPr>
        <w:t> </w:t>
      </w:r>
      <w:r>
        <w:rPr/>
        <w:t>way</w:t>
      </w:r>
      <w:r>
        <w:rPr>
          <w:spacing w:val="-13"/>
        </w:rPr>
        <w:t> </w:t>
      </w:r>
      <w:r>
        <w:rPr/>
        <w:t>of</w:t>
      </w:r>
      <w:r>
        <w:rPr>
          <w:spacing w:val="-7"/>
        </w:rPr>
        <w:t> </w:t>
      </w:r>
      <w:r>
        <w:rPr/>
        <w:t>resolving</w:t>
      </w:r>
      <w:r>
        <w:rPr>
          <w:spacing w:val="-9"/>
        </w:rPr>
        <w:t> </w:t>
      </w:r>
      <w:r>
        <w:rPr/>
        <w:t>disputes</w:t>
      </w:r>
      <w:r>
        <w:rPr>
          <w:spacing w:val="-9"/>
        </w:rPr>
        <w:t> </w:t>
      </w:r>
      <w:r>
        <w:rPr/>
        <w:t>during</w:t>
      </w:r>
      <w:r>
        <w:rPr>
          <w:spacing w:val="-11"/>
        </w:rPr>
        <w:t> </w:t>
      </w:r>
      <w:r>
        <w:rPr/>
        <w:t>the course of a project, in which restriction of the argument interaction does not go beyond the participants</w:t>
      </w:r>
      <w:r>
        <w:rPr>
          <w:spacing w:val="-6"/>
        </w:rPr>
        <w:t> </w:t>
      </w:r>
      <w:r>
        <w:rPr/>
        <w:t>in</w:t>
      </w:r>
      <w:r>
        <w:rPr>
          <w:spacing w:val="-5"/>
        </w:rPr>
        <w:t> </w:t>
      </w:r>
      <w:r>
        <w:rPr/>
        <w:t>question.</w:t>
      </w:r>
      <w:r>
        <w:rPr>
          <w:spacing w:val="-6"/>
        </w:rPr>
        <w:t> </w:t>
      </w:r>
      <w:r>
        <w:rPr/>
        <w:t>With</w:t>
      </w:r>
      <w:r>
        <w:rPr>
          <w:spacing w:val="-6"/>
        </w:rPr>
        <w:t> </w:t>
      </w:r>
      <w:r>
        <w:rPr/>
        <w:t>the</w:t>
      </w:r>
      <w:r>
        <w:rPr>
          <w:spacing w:val="-6"/>
        </w:rPr>
        <w:t> </w:t>
      </w:r>
      <w:r>
        <w:rPr/>
        <w:t>aim</w:t>
      </w:r>
      <w:r>
        <w:rPr>
          <w:spacing w:val="-5"/>
        </w:rPr>
        <w:t> </w:t>
      </w:r>
      <w:r>
        <w:rPr/>
        <w:t>of</w:t>
      </w:r>
      <w:r>
        <w:rPr>
          <w:spacing w:val="-7"/>
        </w:rPr>
        <w:t> </w:t>
      </w:r>
      <w:r>
        <w:rPr/>
        <w:t>accomplishing</w:t>
      </w:r>
      <w:r>
        <w:rPr>
          <w:spacing w:val="-7"/>
        </w:rPr>
        <w:t> </w:t>
      </w:r>
      <w:r>
        <w:rPr/>
        <w:t>a</w:t>
      </w:r>
      <w:r>
        <w:rPr>
          <w:spacing w:val="-7"/>
        </w:rPr>
        <w:t> </w:t>
      </w:r>
      <w:r>
        <w:rPr/>
        <w:t>decent</w:t>
      </w:r>
      <w:r>
        <w:rPr>
          <w:spacing w:val="-5"/>
        </w:rPr>
        <w:t> </w:t>
      </w:r>
      <w:r>
        <w:rPr/>
        <w:t>negotiated</w:t>
      </w:r>
      <w:r>
        <w:rPr>
          <w:spacing w:val="-4"/>
        </w:rPr>
        <w:t> </w:t>
      </w:r>
      <w:r>
        <w:rPr/>
        <w:t>agreement</w:t>
      </w:r>
      <w:r>
        <w:rPr>
          <w:spacing w:val="-5"/>
        </w:rPr>
        <w:t> </w:t>
      </w:r>
      <w:r>
        <w:rPr/>
        <w:t>in</w:t>
      </w:r>
      <w:r>
        <w:rPr>
          <w:spacing w:val="-5"/>
        </w:rPr>
        <w:t> </w:t>
      </w:r>
      <w:r>
        <w:rPr/>
        <w:t>lieu</w:t>
      </w:r>
      <w:r>
        <w:rPr>
          <w:spacing w:val="-6"/>
        </w:rPr>
        <w:t> </w:t>
      </w:r>
      <w:r>
        <w:rPr/>
        <w:t>of</w:t>
      </w:r>
      <w:r>
        <w:rPr>
          <w:spacing w:val="-7"/>
        </w:rPr>
        <w:t> </w:t>
      </w:r>
      <w:r>
        <w:rPr/>
        <w:t>a contention, four qualities ought to be met: reasonableness, productivity, shrewdness as well as steadfastness. Through the execution of these kinds of procedures, compromises are being developed</w:t>
      </w:r>
      <w:r>
        <w:rPr>
          <w:spacing w:val="-6"/>
        </w:rPr>
        <w:t> </w:t>
      </w:r>
      <w:r>
        <w:rPr/>
        <w:t>that</w:t>
      </w:r>
      <w:r>
        <w:rPr>
          <w:spacing w:val="-6"/>
        </w:rPr>
        <w:t> </w:t>
      </w:r>
      <w:r>
        <w:rPr/>
        <w:t>can</w:t>
      </w:r>
      <w:r>
        <w:rPr>
          <w:spacing w:val="-3"/>
        </w:rPr>
        <w:t> </w:t>
      </w:r>
      <w:r>
        <w:rPr/>
        <w:t>go</w:t>
      </w:r>
      <w:r>
        <w:rPr>
          <w:spacing w:val="-6"/>
        </w:rPr>
        <w:t> </w:t>
      </w:r>
      <w:r>
        <w:rPr/>
        <w:t>from</w:t>
      </w:r>
      <w:r>
        <w:rPr>
          <w:spacing w:val="-5"/>
        </w:rPr>
        <w:t> </w:t>
      </w:r>
      <w:r>
        <w:rPr/>
        <w:t>a</w:t>
      </w:r>
      <w:r>
        <w:rPr>
          <w:spacing w:val="-7"/>
        </w:rPr>
        <w:t> </w:t>
      </w:r>
      <w:r>
        <w:rPr/>
        <w:t>loss</w:t>
      </w:r>
      <w:r>
        <w:rPr>
          <w:spacing w:val="-5"/>
        </w:rPr>
        <w:t> </w:t>
      </w:r>
      <w:r>
        <w:rPr/>
        <w:t>to</w:t>
      </w:r>
      <w:r>
        <w:rPr>
          <w:spacing w:val="-5"/>
        </w:rPr>
        <w:t> </w:t>
      </w:r>
      <w:r>
        <w:rPr/>
        <w:t>a</w:t>
      </w:r>
      <w:r>
        <w:rPr>
          <w:spacing w:val="-7"/>
        </w:rPr>
        <w:t> </w:t>
      </w:r>
      <w:r>
        <w:rPr/>
        <w:t>gain</w:t>
      </w:r>
      <w:r>
        <w:rPr>
          <w:spacing w:val="-5"/>
        </w:rPr>
        <w:t> </w:t>
      </w:r>
      <w:r>
        <w:rPr/>
        <w:t>thereby</w:t>
      </w:r>
      <w:r>
        <w:rPr>
          <w:spacing w:val="-8"/>
        </w:rPr>
        <w:t> </w:t>
      </w:r>
      <w:r>
        <w:rPr/>
        <w:t>deriving</w:t>
      </w:r>
      <w:r>
        <w:rPr>
          <w:spacing w:val="-8"/>
        </w:rPr>
        <w:t> </w:t>
      </w:r>
      <w:r>
        <w:rPr/>
        <w:t>solutions,</w:t>
      </w:r>
      <w:r>
        <w:rPr>
          <w:spacing w:val="-5"/>
        </w:rPr>
        <w:t> </w:t>
      </w:r>
      <w:r>
        <w:rPr/>
        <w:t>where</w:t>
      </w:r>
      <w:r>
        <w:rPr>
          <w:spacing w:val="-7"/>
        </w:rPr>
        <w:t> </w:t>
      </w:r>
      <w:r>
        <w:rPr/>
        <w:t>all</w:t>
      </w:r>
      <w:r>
        <w:rPr>
          <w:spacing w:val="-5"/>
        </w:rPr>
        <w:t> </w:t>
      </w:r>
      <w:r>
        <w:rPr/>
        <w:t>members</w:t>
      </w:r>
      <w:r>
        <w:rPr>
          <w:spacing w:val="-6"/>
        </w:rPr>
        <w:t> </w:t>
      </w:r>
      <w:r>
        <w:rPr/>
        <w:t>attempt to</w:t>
      </w:r>
      <w:r>
        <w:rPr>
          <w:spacing w:val="-10"/>
        </w:rPr>
        <w:t> </w:t>
      </w:r>
      <w:r>
        <w:rPr/>
        <w:t>discover</w:t>
      </w:r>
      <w:r>
        <w:rPr>
          <w:spacing w:val="-11"/>
        </w:rPr>
        <w:t> </w:t>
      </w:r>
      <w:r>
        <w:rPr/>
        <w:t>better</w:t>
      </w:r>
      <w:r>
        <w:rPr>
          <w:spacing w:val="-9"/>
        </w:rPr>
        <w:t> </w:t>
      </w:r>
      <w:r>
        <w:rPr/>
        <w:t>approaches</w:t>
      </w:r>
      <w:r>
        <w:rPr>
          <w:spacing w:val="-10"/>
        </w:rPr>
        <w:t> </w:t>
      </w:r>
      <w:r>
        <w:rPr/>
        <w:t>to</w:t>
      </w:r>
      <w:r>
        <w:rPr>
          <w:spacing w:val="-10"/>
        </w:rPr>
        <w:t> </w:t>
      </w:r>
      <w:r>
        <w:rPr/>
        <w:t>arrive</w:t>
      </w:r>
      <w:r>
        <w:rPr>
          <w:spacing w:val="-12"/>
        </w:rPr>
        <w:t> </w:t>
      </w:r>
      <w:r>
        <w:rPr/>
        <w:t>at</w:t>
      </w:r>
      <w:r>
        <w:rPr>
          <w:spacing w:val="-10"/>
        </w:rPr>
        <w:t> </w:t>
      </w:r>
      <w:r>
        <w:rPr/>
        <w:t>their</w:t>
      </w:r>
      <w:r>
        <w:rPr>
          <w:spacing w:val="-11"/>
        </w:rPr>
        <w:t> </w:t>
      </w:r>
      <w:r>
        <w:rPr/>
        <w:t>objectives,</w:t>
      </w:r>
      <w:r>
        <w:rPr>
          <w:spacing w:val="-10"/>
        </w:rPr>
        <w:t> </w:t>
      </w:r>
      <w:r>
        <w:rPr/>
        <w:t>and,</w:t>
      </w:r>
      <w:r>
        <w:rPr>
          <w:spacing w:val="-11"/>
        </w:rPr>
        <w:t> </w:t>
      </w:r>
      <w:r>
        <w:rPr/>
        <w:t>simultaneously,</w:t>
      </w:r>
      <w:r>
        <w:rPr>
          <w:spacing w:val="-11"/>
        </w:rPr>
        <w:t> </w:t>
      </w:r>
      <w:r>
        <w:rPr/>
        <w:t>meet</w:t>
      </w:r>
      <w:r>
        <w:rPr>
          <w:spacing w:val="-10"/>
        </w:rPr>
        <w:t> </w:t>
      </w:r>
      <w:r>
        <w:rPr/>
        <w:t>the</w:t>
      </w:r>
      <w:r>
        <w:rPr>
          <w:spacing w:val="-9"/>
        </w:rPr>
        <w:t> </w:t>
      </w:r>
      <w:r>
        <w:rPr/>
        <w:t>objectives of</w:t>
      </w:r>
      <w:r>
        <w:rPr>
          <w:spacing w:val="-10"/>
        </w:rPr>
        <w:t> </w:t>
      </w:r>
      <w:r>
        <w:rPr/>
        <w:t>the</w:t>
      </w:r>
      <w:r>
        <w:rPr>
          <w:spacing w:val="-10"/>
        </w:rPr>
        <w:t> </w:t>
      </w:r>
      <w:r>
        <w:rPr/>
        <w:t>opposition.</w:t>
      </w:r>
      <w:r>
        <w:rPr>
          <w:spacing w:val="-5"/>
        </w:rPr>
        <w:t> </w:t>
      </w:r>
      <w:r>
        <w:rPr/>
        <w:t>In</w:t>
      </w:r>
      <w:r>
        <w:rPr>
          <w:spacing w:val="-10"/>
        </w:rPr>
        <w:t> </w:t>
      </w:r>
      <w:r>
        <w:rPr/>
        <w:t>this</w:t>
      </w:r>
      <w:r>
        <w:rPr>
          <w:spacing w:val="-9"/>
        </w:rPr>
        <w:t> </w:t>
      </w:r>
      <w:r>
        <w:rPr/>
        <w:t>interaction,</w:t>
      </w:r>
      <w:r>
        <w:rPr>
          <w:spacing w:val="-10"/>
        </w:rPr>
        <w:t> </w:t>
      </w:r>
      <w:r>
        <w:rPr/>
        <w:t>parties</w:t>
      </w:r>
      <w:r>
        <w:rPr>
          <w:spacing w:val="-9"/>
        </w:rPr>
        <w:t> </w:t>
      </w:r>
      <w:r>
        <w:rPr/>
        <w:t>may</w:t>
      </w:r>
      <w:r>
        <w:rPr>
          <w:spacing w:val="-14"/>
        </w:rPr>
        <w:t> </w:t>
      </w:r>
      <w:r>
        <w:rPr/>
        <w:t>represent</w:t>
      </w:r>
      <w:r>
        <w:rPr>
          <w:spacing w:val="-9"/>
        </w:rPr>
        <w:t> </w:t>
      </w:r>
      <w:r>
        <w:rPr/>
        <w:t>themselves</w:t>
      </w:r>
      <w:r>
        <w:rPr>
          <w:spacing w:val="-10"/>
        </w:rPr>
        <w:t> </w:t>
      </w:r>
      <w:r>
        <w:rPr/>
        <w:t>that</w:t>
      </w:r>
      <w:r>
        <w:rPr>
          <w:spacing w:val="-8"/>
        </w:rPr>
        <w:t> </w:t>
      </w:r>
      <w:r>
        <w:rPr/>
        <w:t>is,</w:t>
      </w:r>
      <w:r>
        <w:rPr>
          <w:spacing w:val="-9"/>
        </w:rPr>
        <w:t> </w:t>
      </w:r>
      <w:r>
        <w:rPr/>
        <w:t>direct</w:t>
      </w:r>
      <w:r>
        <w:rPr>
          <w:spacing w:val="-7"/>
        </w:rPr>
        <w:t> </w:t>
      </w:r>
      <w:r>
        <w:rPr/>
        <w:t>negotiation</w:t>
      </w:r>
      <w:r>
        <w:rPr>
          <w:spacing w:val="-10"/>
        </w:rPr>
        <w:t> </w:t>
      </w:r>
      <w:r>
        <w:rPr/>
        <w:t>or could present a counsel or a facilitator.</w:t>
      </w:r>
    </w:p>
    <w:p>
      <w:pPr>
        <w:pStyle w:val="BodyText"/>
        <w:spacing w:before="2"/>
        <w:ind w:left="580"/>
        <w:jc w:val="both"/>
      </w:pPr>
      <w:r>
        <w:rPr/>
        <w:t>Mediation</w:t>
      </w:r>
      <w:r>
        <w:rPr>
          <w:spacing w:val="-3"/>
        </w:rPr>
        <w:t> </w:t>
      </w:r>
      <w:r>
        <w:rPr/>
        <w:t>and </w:t>
      </w:r>
      <w:r>
        <w:rPr>
          <w:spacing w:val="-2"/>
        </w:rPr>
        <w:t>Conciliation:</w:t>
      </w:r>
    </w:p>
    <w:p>
      <w:pPr>
        <w:spacing w:after="0"/>
        <w:jc w:val="both"/>
        <w:sectPr>
          <w:pgSz w:w="12240" w:h="15840"/>
          <w:pgMar w:header="0" w:footer="1015" w:top="1360" w:bottom="1200" w:left="860" w:right="400"/>
        </w:sectPr>
      </w:pPr>
    </w:p>
    <w:p>
      <w:pPr>
        <w:pStyle w:val="BodyText"/>
        <w:spacing w:line="480" w:lineRule="auto" w:before="72"/>
        <w:ind w:left="580" w:right="1036"/>
        <w:jc w:val="both"/>
      </w:pPr>
      <w:r>
        <w:rPr/>
        <w:t>Mediation</w:t>
      </w:r>
      <w:r>
        <w:rPr>
          <w:spacing w:val="-15"/>
        </w:rPr>
        <w:t> </w:t>
      </w:r>
      <w:r>
        <w:rPr/>
        <w:t>might</w:t>
      </w:r>
      <w:r>
        <w:rPr>
          <w:spacing w:val="-15"/>
        </w:rPr>
        <w:t> </w:t>
      </w:r>
      <w:r>
        <w:rPr/>
        <w:t>be</w:t>
      </w:r>
      <w:r>
        <w:rPr>
          <w:spacing w:val="-15"/>
        </w:rPr>
        <w:t> </w:t>
      </w:r>
      <w:r>
        <w:rPr/>
        <w:t>seen</w:t>
      </w:r>
      <w:r>
        <w:rPr>
          <w:spacing w:val="-10"/>
        </w:rPr>
        <w:t> </w:t>
      </w:r>
      <w:r>
        <w:rPr/>
        <w:t>as</w:t>
      </w:r>
      <w:r>
        <w:rPr>
          <w:spacing w:val="-15"/>
        </w:rPr>
        <w:t> </w:t>
      </w:r>
      <w:r>
        <w:rPr/>
        <w:t>an</w:t>
      </w:r>
      <w:r>
        <w:rPr>
          <w:spacing w:val="-11"/>
        </w:rPr>
        <w:t> </w:t>
      </w:r>
      <w:r>
        <w:rPr/>
        <w:t>arrangement</w:t>
      </w:r>
      <w:r>
        <w:rPr>
          <w:spacing w:val="-15"/>
        </w:rPr>
        <w:t> </w:t>
      </w:r>
      <w:r>
        <w:rPr/>
        <w:t>system</w:t>
      </w:r>
      <w:r>
        <w:rPr>
          <w:spacing w:val="-13"/>
        </w:rPr>
        <w:t> </w:t>
      </w:r>
      <w:r>
        <w:rPr/>
        <w:t>between</w:t>
      </w:r>
      <w:r>
        <w:rPr>
          <w:spacing w:val="-15"/>
        </w:rPr>
        <w:t> </w:t>
      </w:r>
      <w:r>
        <w:rPr/>
        <w:t>disagreeing</w:t>
      </w:r>
      <w:r>
        <w:rPr>
          <w:spacing w:val="-15"/>
        </w:rPr>
        <w:t> </w:t>
      </w:r>
      <w:r>
        <w:rPr/>
        <w:t>parties</w:t>
      </w:r>
      <w:r>
        <w:rPr>
          <w:spacing w:val="-15"/>
        </w:rPr>
        <w:t> </w:t>
      </w:r>
      <w:r>
        <w:rPr/>
        <w:t>which</w:t>
      </w:r>
      <w:r>
        <w:rPr>
          <w:spacing w:val="-15"/>
        </w:rPr>
        <w:t> </w:t>
      </w:r>
      <w:r>
        <w:rPr/>
        <w:t>is</w:t>
      </w:r>
      <w:r>
        <w:rPr>
          <w:spacing w:val="-15"/>
        </w:rPr>
        <w:t> </w:t>
      </w:r>
      <w:r>
        <w:rPr/>
        <w:t>done</w:t>
      </w:r>
      <w:r>
        <w:rPr>
          <w:spacing w:val="-15"/>
        </w:rPr>
        <w:t> </w:t>
      </w:r>
      <w:r>
        <w:rPr/>
        <w:t>with the</w:t>
      </w:r>
      <w:r>
        <w:rPr>
          <w:spacing w:val="-10"/>
        </w:rPr>
        <w:t> </w:t>
      </w:r>
      <w:r>
        <w:rPr/>
        <w:t>assistance</w:t>
      </w:r>
      <w:r>
        <w:rPr>
          <w:spacing w:val="-11"/>
        </w:rPr>
        <w:t> </w:t>
      </w:r>
      <w:r>
        <w:rPr/>
        <w:t>of</w:t>
      </w:r>
      <w:r>
        <w:rPr>
          <w:spacing w:val="-10"/>
        </w:rPr>
        <w:t> </w:t>
      </w:r>
      <w:r>
        <w:rPr/>
        <w:t>a</w:t>
      </w:r>
      <w:r>
        <w:rPr>
          <w:spacing w:val="-11"/>
        </w:rPr>
        <w:t> </w:t>
      </w:r>
      <w:r>
        <w:rPr/>
        <w:t>nonpartisan</w:t>
      </w:r>
      <w:r>
        <w:rPr>
          <w:spacing w:val="-10"/>
        </w:rPr>
        <w:t> </w:t>
      </w:r>
      <w:r>
        <w:rPr/>
        <w:t>and</w:t>
      </w:r>
      <w:r>
        <w:rPr>
          <w:spacing w:val="-10"/>
        </w:rPr>
        <w:t> </w:t>
      </w:r>
      <w:r>
        <w:rPr/>
        <w:t>autonomous</w:t>
      </w:r>
      <w:r>
        <w:rPr>
          <w:spacing w:val="-9"/>
        </w:rPr>
        <w:t> </w:t>
      </w:r>
      <w:r>
        <w:rPr/>
        <w:t>intermediary.</w:t>
      </w:r>
      <w:r>
        <w:rPr>
          <w:spacing w:val="-5"/>
        </w:rPr>
        <w:t> </w:t>
      </w:r>
      <w:r>
        <w:rPr/>
        <w:t>It</w:t>
      </w:r>
      <w:r>
        <w:rPr>
          <w:spacing w:val="-9"/>
        </w:rPr>
        <w:t> </w:t>
      </w:r>
      <w:r>
        <w:rPr/>
        <w:t>is</w:t>
      </w:r>
      <w:r>
        <w:rPr>
          <w:spacing w:val="-9"/>
        </w:rPr>
        <w:t> </w:t>
      </w:r>
      <w:r>
        <w:rPr/>
        <w:t>basically</w:t>
      </w:r>
      <w:r>
        <w:rPr>
          <w:spacing w:val="-12"/>
        </w:rPr>
        <w:t> </w:t>
      </w:r>
      <w:r>
        <w:rPr/>
        <w:t>a</w:t>
      </w:r>
      <w:r>
        <w:rPr>
          <w:spacing w:val="-11"/>
        </w:rPr>
        <w:t> </w:t>
      </w:r>
      <w:r>
        <w:rPr/>
        <w:t>casual</w:t>
      </w:r>
      <w:r>
        <w:rPr>
          <w:spacing w:val="-9"/>
        </w:rPr>
        <w:t> </w:t>
      </w:r>
      <w:r>
        <w:rPr/>
        <w:t>interaction</w:t>
      </w:r>
      <w:r>
        <w:rPr>
          <w:spacing w:val="-10"/>
        </w:rPr>
        <w:t> </w:t>
      </w:r>
      <w:r>
        <w:rPr/>
        <w:t>by which parties look for help from a free advisor for settling their disagreements. In this way, the major</w:t>
      </w:r>
      <w:r>
        <w:rPr>
          <w:spacing w:val="-13"/>
        </w:rPr>
        <w:t> </w:t>
      </w:r>
      <w:r>
        <w:rPr/>
        <w:t>job</w:t>
      </w:r>
      <w:r>
        <w:rPr>
          <w:spacing w:val="-12"/>
        </w:rPr>
        <w:t> </w:t>
      </w:r>
      <w:r>
        <w:rPr/>
        <w:t>of</w:t>
      </w:r>
      <w:r>
        <w:rPr>
          <w:spacing w:val="-13"/>
        </w:rPr>
        <w:t> </w:t>
      </w:r>
      <w:r>
        <w:rPr/>
        <w:t>the</w:t>
      </w:r>
      <w:r>
        <w:rPr>
          <w:spacing w:val="-13"/>
        </w:rPr>
        <w:t> </w:t>
      </w:r>
      <w:r>
        <w:rPr/>
        <w:t>middle</w:t>
      </w:r>
      <w:r>
        <w:rPr>
          <w:spacing w:val="-13"/>
        </w:rPr>
        <w:t> </w:t>
      </w:r>
      <w:r>
        <w:rPr/>
        <w:t>person</w:t>
      </w:r>
      <w:r>
        <w:rPr>
          <w:spacing w:val="-13"/>
        </w:rPr>
        <w:t> </w:t>
      </w:r>
      <w:r>
        <w:rPr/>
        <w:t>is</w:t>
      </w:r>
      <w:r>
        <w:rPr>
          <w:spacing w:val="-11"/>
        </w:rPr>
        <w:t> </w:t>
      </w:r>
      <w:r>
        <w:rPr/>
        <w:t>to</w:t>
      </w:r>
      <w:r>
        <w:rPr>
          <w:spacing w:val="-12"/>
        </w:rPr>
        <w:t> </w:t>
      </w:r>
      <w:r>
        <w:rPr/>
        <w:t>work</w:t>
      </w:r>
      <w:r>
        <w:rPr>
          <w:spacing w:val="-12"/>
        </w:rPr>
        <w:t> </w:t>
      </w:r>
      <w:r>
        <w:rPr/>
        <w:t>with</w:t>
      </w:r>
      <w:r>
        <w:rPr>
          <w:spacing w:val="-12"/>
        </w:rPr>
        <w:t> </w:t>
      </w:r>
      <w:r>
        <w:rPr/>
        <w:t>the</w:t>
      </w:r>
      <w:r>
        <w:rPr>
          <w:spacing w:val="-13"/>
        </w:rPr>
        <w:t> </w:t>
      </w:r>
      <w:r>
        <w:rPr/>
        <w:t>dynamic</w:t>
      </w:r>
      <w:r>
        <w:rPr>
          <w:spacing w:val="-13"/>
        </w:rPr>
        <w:t> </w:t>
      </w:r>
      <w:r>
        <w:rPr/>
        <w:t>of</w:t>
      </w:r>
      <w:r>
        <w:rPr>
          <w:spacing w:val="-13"/>
        </w:rPr>
        <w:t> </w:t>
      </w:r>
      <w:r>
        <w:rPr/>
        <w:t>the</w:t>
      </w:r>
      <w:r>
        <w:rPr>
          <w:spacing w:val="-13"/>
        </w:rPr>
        <w:t> </w:t>
      </w:r>
      <w:r>
        <w:rPr/>
        <w:t>parties</w:t>
      </w:r>
      <w:r>
        <w:rPr>
          <w:spacing w:val="-12"/>
        </w:rPr>
        <w:t> </w:t>
      </w:r>
      <w:r>
        <w:rPr/>
        <w:t>engaged</w:t>
      </w:r>
      <w:r>
        <w:rPr>
          <w:spacing w:val="-12"/>
        </w:rPr>
        <w:t> </w:t>
      </w:r>
      <w:r>
        <w:rPr/>
        <w:t>with</w:t>
      </w:r>
      <w:r>
        <w:rPr>
          <w:spacing w:val="-12"/>
        </w:rPr>
        <w:t> </w:t>
      </w:r>
      <w:r>
        <w:rPr/>
        <w:t>the</w:t>
      </w:r>
      <w:r>
        <w:rPr>
          <w:spacing w:val="-13"/>
        </w:rPr>
        <w:t> </w:t>
      </w:r>
      <w:r>
        <w:rPr/>
        <w:t>dispute. This is accomplished by fair-mindedly exhorting and counselling them, assisting the parties with understanding</w:t>
      </w:r>
      <w:r>
        <w:rPr>
          <w:spacing w:val="-15"/>
        </w:rPr>
        <w:t> </w:t>
      </w:r>
      <w:r>
        <w:rPr/>
        <w:t>their</w:t>
      </w:r>
      <w:r>
        <w:rPr>
          <w:spacing w:val="-15"/>
        </w:rPr>
        <w:t> </w:t>
      </w:r>
      <w:r>
        <w:rPr/>
        <w:t>own</w:t>
      </w:r>
      <w:r>
        <w:rPr>
          <w:spacing w:val="-15"/>
        </w:rPr>
        <w:t> </w:t>
      </w:r>
      <w:r>
        <w:rPr/>
        <w:t>and</w:t>
      </w:r>
      <w:r>
        <w:rPr>
          <w:spacing w:val="-14"/>
        </w:rPr>
        <w:t> </w:t>
      </w:r>
      <w:r>
        <w:rPr/>
        <w:t>their</w:t>
      </w:r>
      <w:r>
        <w:rPr>
          <w:spacing w:val="-15"/>
        </w:rPr>
        <w:t> </w:t>
      </w:r>
      <w:r>
        <w:rPr/>
        <w:t>opposition's</w:t>
      </w:r>
      <w:r>
        <w:rPr>
          <w:spacing w:val="-14"/>
        </w:rPr>
        <w:t> </w:t>
      </w:r>
      <w:r>
        <w:rPr/>
        <w:t>position</w:t>
      </w:r>
      <w:r>
        <w:rPr>
          <w:spacing w:val="-14"/>
        </w:rPr>
        <w:t> </w:t>
      </w:r>
      <w:r>
        <w:rPr/>
        <w:t>better,</w:t>
      </w:r>
      <w:r>
        <w:rPr>
          <w:spacing w:val="-15"/>
        </w:rPr>
        <w:t> </w:t>
      </w:r>
      <w:r>
        <w:rPr/>
        <w:t>investigating</w:t>
      </w:r>
      <w:r>
        <w:rPr>
          <w:spacing w:val="-15"/>
        </w:rPr>
        <w:t> </w:t>
      </w:r>
      <w:r>
        <w:rPr/>
        <w:t>elective</w:t>
      </w:r>
      <w:r>
        <w:rPr>
          <w:spacing w:val="-15"/>
        </w:rPr>
        <w:t> </w:t>
      </w:r>
      <w:r>
        <w:rPr/>
        <w:t>arrangements, etc. In like manner, the mediator may act as a counsel as well as a director of the debate cycle. Pacification has been utilized conversely with intervention yet will in general mean a more proactive demeanour in certain occasions. Practically speaking, the cycle of mediation or conciliation might stand</w:t>
      </w:r>
      <w:r>
        <w:rPr>
          <w:spacing w:val="-1"/>
        </w:rPr>
        <w:t> </w:t>
      </w:r>
      <w:r>
        <w:rPr/>
        <w:t>to remain productive</w:t>
      </w:r>
      <w:r>
        <w:rPr>
          <w:spacing w:val="-1"/>
        </w:rPr>
        <w:t> </w:t>
      </w:r>
      <w:r>
        <w:rPr/>
        <w:t>or</w:t>
      </w:r>
      <w:r>
        <w:rPr>
          <w:spacing w:val="-1"/>
        </w:rPr>
        <w:t> </w:t>
      </w:r>
      <w:r>
        <w:rPr/>
        <w:t>further</w:t>
      </w:r>
      <w:r>
        <w:rPr>
          <w:spacing w:val="-1"/>
        </w:rPr>
        <w:t> </w:t>
      </w:r>
      <w:r>
        <w:rPr/>
        <w:t>analytical relying</w:t>
      </w:r>
      <w:r>
        <w:rPr>
          <w:spacing w:val="-3"/>
        </w:rPr>
        <w:t> </w:t>
      </w:r>
      <w:r>
        <w:rPr/>
        <w:t>upon if</w:t>
      </w:r>
      <w:r>
        <w:rPr>
          <w:spacing w:val="-1"/>
        </w:rPr>
        <w:t> </w:t>
      </w:r>
      <w:r>
        <w:rPr/>
        <w:t>the</w:t>
      </w:r>
      <w:r>
        <w:rPr>
          <w:spacing w:val="-1"/>
        </w:rPr>
        <w:t> </w:t>
      </w:r>
      <w:r>
        <w:rPr/>
        <w:t>expert</w:t>
      </w:r>
      <w:r>
        <w:rPr>
          <w:spacing w:val="-1"/>
        </w:rPr>
        <w:t> </w:t>
      </w:r>
      <w:r>
        <w:rPr/>
        <w:t>only attempts</w:t>
      </w:r>
      <w:r>
        <w:rPr>
          <w:spacing w:val="-15"/>
        </w:rPr>
        <w:t> </w:t>
      </w:r>
      <w:r>
        <w:rPr/>
        <w:t>to</w:t>
      </w:r>
      <w:r>
        <w:rPr>
          <w:spacing w:val="-15"/>
        </w:rPr>
        <w:t> </w:t>
      </w:r>
      <w:r>
        <w:rPr/>
        <w:t>help</w:t>
      </w:r>
      <w:r>
        <w:rPr>
          <w:spacing w:val="-15"/>
        </w:rPr>
        <w:t> </w:t>
      </w:r>
      <w:r>
        <w:rPr/>
        <w:t>correspondences</w:t>
      </w:r>
      <w:r>
        <w:rPr>
          <w:spacing w:val="-15"/>
        </w:rPr>
        <w:t> </w:t>
      </w:r>
      <w:r>
        <w:rPr/>
        <w:t>amid</w:t>
      </w:r>
      <w:r>
        <w:rPr>
          <w:spacing w:val="-15"/>
        </w:rPr>
        <w:t> </w:t>
      </w:r>
      <w:r>
        <w:rPr/>
        <w:t>participants</w:t>
      </w:r>
      <w:r>
        <w:rPr>
          <w:spacing w:val="-15"/>
        </w:rPr>
        <w:t> </w:t>
      </w:r>
      <w:r>
        <w:rPr/>
        <w:t>or</w:t>
      </w:r>
      <w:r>
        <w:rPr>
          <w:spacing w:val="-15"/>
        </w:rPr>
        <w:t> </w:t>
      </w:r>
      <w:r>
        <w:rPr/>
        <w:t>on</w:t>
      </w:r>
      <w:r>
        <w:rPr>
          <w:spacing w:val="-15"/>
        </w:rPr>
        <w:t> </w:t>
      </w:r>
      <w:r>
        <w:rPr/>
        <w:t>the</w:t>
      </w:r>
      <w:r>
        <w:rPr>
          <w:spacing w:val="-15"/>
        </w:rPr>
        <w:t> </w:t>
      </w:r>
      <w:r>
        <w:rPr/>
        <w:t>off</w:t>
      </w:r>
      <w:r>
        <w:rPr>
          <w:spacing w:val="-15"/>
        </w:rPr>
        <w:t> </w:t>
      </w:r>
      <w:r>
        <w:rPr/>
        <w:t>chance</w:t>
      </w:r>
      <w:r>
        <w:rPr>
          <w:spacing w:val="-15"/>
        </w:rPr>
        <w:t> </w:t>
      </w:r>
      <w:r>
        <w:rPr/>
        <w:t>that</w:t>
      </w:r>
      <w:r>
        <w:rPr>
          <w:spacing w:val="-15"/>
        </w:rPr>
        <w:t> </w:t>
      </w:r>
      <w:r>
        <w:rPr/>
        <w:t>the</w:t>
      </w:r>
      <w:r>
        <w:rPr>
          <w:spacing w:val="-12"/>
        </w:rPr>
        <w:t> </w:t>
      </w:r>
      <w:r>
        <w:rPr/>
        <w:t>individual</w:t>
      </w:r>
      <w:r>
        <w:rPr>
          <w:spacing w:val="-15"/>
        </w:rPr>
        <w:t> </w:t>
      </w:r>
      <w:r>
        <w:rPr/>
        <w:t>remarks on the topic and makes recommendations towards the result.</w:t>
      </w:r>
    </w:p>
    <w:p>
      <w:pPr>
        <w:pStyle w:val="BodyText"/>
        <w:spacing w:before="1"/>
        <w:ind w:left="580"/>
        <w:jc w:val="both"/>
      </w:pPr>
      <w:r>
        <w:rPr/>
        <w:t>Expert </w:t>
      </w:r>
      <w:r>
        <w:rPr>
          <w:spacing w:val="-2"/>
        </w:rPr>
        <w:t>assessment:</w:t>
      </w:r>
    </w:p>
    <w:p>
      <w:pPr>
        <w:pStyle w:val="BodyText"/>
      </w:pPr>
    </w:p>
    <w:p>
      <w:pPr>
        <w:pStyle w:val="BodyText"/>
        <w:spacing w:line="480" w:lineRule="auto" w:before="1"/>
        <w:ind w:left="580" w:right="1034"/>
        <w:jc w:val="both"/>
      </w:pPr>
      <w:r>
        <w:rPr/>
        <w:t>Expert assessment or on the other hand assurance is a cycle by which parties in a disagreement generally concur on requesting that an outsider choose a specific issue. Dissimilar to mediation which is a nonbinding cycle, in any event until some arrangement might be reached, expert assurance suggests common acknowledgment of the expert choice. The utilization of this type of dispute</w:t>
      </w:r>
      <w:r>
        <w:rPr>
          <w:spacing w:val="-10"/>
        </w:rPr>
        <w:t> </w:t>
      </w:r>
      <w:r>
        <w:rPr/>
        <w:t>resolution</w:t>
      </w:r>
      <w:r>
        <w:rPr>
          <w:spacing w:val="-9"/>
        </w:rPr>
        <w:t> </w:t>
      </w:r>
      <w:r>
        <w:rPr/>
        <w:t>is</w:t>
      </w:r>
      <w:r>
        <w:rPr>
          <w:spacing w:val="-9"/>
        </w:rPr>
        <w:t> </w:t>
      </w:r>
      <w:r>
        <w:rPr/>
        <w:t>basic</w:t>
      </w:r>
      <w:r>
        <w:rPr>
          <w:spacing w:val="-11"/>
        </w:rPr>
        <w:t> </w:t>
      </w:r>
      <w:r>
        <w:rPr/>
        <w:t>in</w:t>
      </w:r>
      <w:r>
        <w:rPr>
          <w:spacing w:val="-9"/>
        </w:rPr>
        <w:t> </w:t>
      </w:r>
      <w:r>
        <w:rPr/>
        <w:t>development.</w:t>
      </w:r>
      <w:r>
        <w:rPr>
          <w:spacing w:val="-9"/>
        </w:rPr>
        <w:t> </w:t>
      </w:r>
      <w:r>
        <w:rPr/>
        <w:t>Not</w:t>
      </w:r>
      <w:r>
        <w:rPr>
          <w:spacing w:val="-10"/>
        </w:rPr>
        <w:t> </w:t>
      </w:r>
      <w:r>
        <w:rPr/>
        <w:t>at</w:t>
      </w:r>
      <w:r>
        <w:rPr>
          <w:spacing w:val="-9"/>
        </w:rPr>
        <w:t> </w:t>
      </w:r>
      <w:r>
        <w:rPr/>
        <w:t>all</w:t>
      </w:r>
      <w:r>
        <w:rPr>
          <w:spacing w:val="-9"/>
        </w:rPr>
        <w:t> </w:t>
      </w:r>
      <w:r>
        <w:rPr/>
        <w:t>like</w:t>
      </w:r>
      <w:r>
        <w:rPr>
          <w:spacing w:val="-11"/>
        </w:rPr>
        <w:t> </w:t>
      </w:r>
      <w:r>
        <w:rPr/>
        <w:t>the</w:t>
      </w:r>
      <w:r>
        <w:rPr>
          <w:spacing w:val="-10"/>
        </w:rPr>
        <w:t> </w:t>
      </w:r>
      <w:r>
        <w:rPr/>
        <w:t>mediator</w:t>
      </w:r>
      <w:r>
        <w:rPr>
          <w:spacing w:val="-10"/>
        </w:rPr>
        <w:t> </w:t>
      </w:r>
      <w:r>
        <w:rPr/>
        <w:t>who</w:t>
      </w:r>
      <w:r>
        <w:rPr>
          <w:spacing w:val="-10"/>
        </w:rPr>
        <w:t> </w:t>
      </w:r>
      <w:r>
        <w:rPr/>
        <w:t>need</w:t>
      </w:r>
      <w:r>
        <w:rPr>
          <w:spacing w:val="-10"/>
        </w:rPr>
        <w:t> </w:t>
      </w:r>
      <w:r>
        <w:rPr/>
        <w:t>not</w:t>
      </w:r>
      <w:r>
        <w:rPr>
          <w:spacing w:val="-9"/>
        </w:rPr>
        <w:t> </w:t>
      </w:r>
      <w:r>
        <w:rPr/>
        <w:t>be</w:t>
      </w:r>
      <w:r>
        <w:rPr>
          <w:spacing w:val="-11"/>
        </w:rPr>
        <w:t> </w:t>
      </w:r>
      <w:r>
        <w:rPr/>
        <w:t>a</w:t>
      </w:r>
      <w:r>
        <w:rPr>
          <w:spacing w:val="-11"/>
        </w:rPr>
        <w:t> </w:t>
      </w:r>
      <w:r>
        <w:rPr/>
        <w:t>specialist (which indeed, may be a predisposition to the arbiter's opinion), the expert is by description an expert on the subject matter to manage. Choosing as well as getting this skilful professional consequently</w:t>
      </w:r>
      <w:r>
        <w:rPr>
          <w:spacing w:val="-11"/>
        </w:rPr>
        <w:t> </w:t>
      </w:r>
      <w:r>
        <w:rPr/>
        <w:t>accepts</w:t>
      </w:r>
      <w:r>
        <w:rPr>
          <w:spacing w:val="-6"/>
        </w:rPr>
        <w:t> </w:t>
      </w:r>
      <w:r>
        <w:rPr/>
        <w:t>a</w:t>
      </w:r>
      <w:r>
        <w:rPr>
          <w:spacing w:val="-5"/>
        </w:rPr>
        <w:t> </w:t>
      </w:r>
      <w:r>
        <w:rPr/>
        <w:t>foremost</w:t>
      </w:r>
      <w:r>
        <w:rPr>
          <w:spacing w:val="-6"/>
        </w:rPr>
        <w:t> </w:t>
      </w:r>
      <w:r>
        <w:rPr/>
        <w:t>significance.</w:t>
      </w:r>
      <w:r>
        <w:rPr>
          <w:spacing w:val="-2"/>
        </w:rPr>
        <w:t> </w:t>
      </w:r>
      <w:r>
        <w:rPr/>
        <w:t>Immediately,</w:t>
      </w:r>
      <w:r>
        <w:rPr>
          <w:spacing w:val="-7"/>
        </w:rPr>
        <w:t> </w:t>
      </w:r>
      <w:r>
        <w:rPr/>
        <w:t>the</w:t>
      </w:r>
      <w:r>
        <w:rPr>
          <w:spacing w:val="-7"/>
        </w:rPr>
        <w:t> </w:t>
      </w:r>
      <w:r>
        <w:rPr/>
        <w:t>matter</w:t>
      </w:r>
      <w:r>
        <w:rPr>
          <w:spacing w:val="-6"/>
        </w:rPr>
        <w:t> </w:t>
      </w:r>
      <w:r>
        <w:rPr/>
        <w:t>concerning</w:t>
      </w:r>
      <w:r>
        <w:rPr>
          <w:spacing w:val="-7"/>
        </w:rPr>
        <w:t> </w:t>
      </w:r>
      <w:r>
        <w:rPr/>
        <w:t>the</w:t>
      </w:r>
      <w:r>
        <w:rPr>
          <w:spacing w:val="-7"/>
        </w:rPr>
        <w:t> </w:t>
      </w:r>
      <w:r>
        <w:rPr/>
        <w:t>proficiency ought</w:t>
      </w:r>
      <w:r>
        <w:rPr>
          <w:spacing w:val="-12"/>
        </w:rPr>
        <w:t> </w:t>
      </w:r>
      <w:r>
        <w:rPr/>
        <w:t>to</w:t>
      </w:r>
      <w:r>
        <w:rPr>
          <w:spacing w:val="-10"/>
        </w:rPr>
        <w:t> </w:t>
      </w:r>
      <w:r>
        <w:rPr/>
        <w:t>be</w:t>
      </w:r>
      <w:r>
        <w:rPr>
          <w:spacing w:val="-12"/>
        </w:rPr>
        <w:t> </w:t>
      </w:r>
      <w:r>
        <w:rPr/>
        <w:t>plainly</w:t>
      </w:r>
      <w:r>
        <w:rPr>
          <w:spacing w:val="-15"/>
        </w:rPr>
        <w:t> </w:t>
      </w:r>
      <w:r>
        <w:rPr/>
        <w:t>and</w:t>
      </w:r>
      <w:r>
        <w:rPr>
          <w:spacing w:val="-11"/>
        </w:rPr>
        <w:t> </w:t>
      </w:r>
      <w:r>
        <w:rPr/>
        <w:t>correctly</w:t>
      </w:r>
      <w:r>
        <w:rPr>
          <w:spacing w:val="-15"/>
        </w:rPr>
        <w:t> </w:t>
      </w:r>
      <w:r>
        <w:rPr/>
        <w:t>communicated.</w:t>
      </w:r>
      <w:r>
        <w:rPr>
          <w:spacing w:val="-11"/>
        </w:rPr>
        <w:t> </w:t>
      </w:r>
      <w:r>
        <w:rPr/>
        <w:t>Furthermore,</w:t>
      </w:r>
      <w:r>
        <w:rPr>
          <w:spacing w:val="-11"/>
        </w:rPr>
        <w:t> </w:t>
      </w:r>
      <w:r>
        <w:rPr/>
        <w:t>the</w:t>
      </w:r>
      <w:r>
        <w:rPr>
          <w:spacing w:val="-11"/>
        </w:rPr>
        <w:t> </w:t>
      </w:r>
      <w:r>
        <w:rPr/>
        <w:t>expenses</w:t>
      </w:r>
      <w:r>
        <w:rPr>
          <w:spacing w:val="-10"/>
        </w:rPr>
        <w:t> </w:t>
      </w:r>
      <w:r>
        <w:rPr/>
        <w:t>as</w:t>
      </w:r>
      <w:r>
        <w:rPr>
          <w:spacing w:val="-10"/>
        </w:rPr>
        <w:t> </w:t>
      </w:r>
      <w:r>
        <w:rPr/>
        <w:t>well</w:t>
      </w:r>
      <w:r>
        <w:rPr>
          <w:spacing w:val="-10"/>
        </w:rPr>
        <w:t> </w:t>
      </w:r>
      <w:r>
        <w:rPr/>
        <w:t>as</w:t>
      </w:r>
      <w:r>
        <w:rPr>
          <w:spacing w:val="-10"/>
        </w:rPr>
        <w:t> </w:t>
      </w:r>
      <w:r>
        <w:rPr/>
        <w:t>the</w:t>
      </w:r>
      <w:r>
        <w:rPr>
          <w:spacing w:val="-11"/>
        </w:rPr>
        <w:t> </w:t>
      </w:r>
      <w:r>
        <w:rPr/>
        <w:t>program of</w:t>
      </w:r>
      <w:r>
        <w:rPr>
          <w:spacing w:val="-3"/>
        </w:rPr>
        <w:t> </w:t>
      </w:r>
      <w:r>
        <w:rPr/>
        <w:t>the</w:t>
      </w:r>
      <w:r>
        <w:rPr>
          <w:spacing w:val="-2"/>
        </w:rPr>
        <w:t> </w:t>
      </w:r>
      <w:r>
        <w:rPr/>
        <w:t>work</w:t>
      </w:r>
      <w:r>
        <w:rPr>
          <w:spacing w:val="-1"/>
        </w:rPr>
        <w:t> </w:t>
      </w:r>
      <w:r>
        <w:rPr/>
        <w:t>to be done</w:t>
      </w:r>
      <w:r>
        <w:rPr>
          <w:spacing w:val="-2"/>
        </w:rPr>
        <w:t> </w:t>
      </w:r>
      <w:r>
        <w:rPr/>
        <w:t>ought to</w:t>
      </w:r>
      <w:r>
        <w:rPr>
          <w:spacing w:val="-1"/>
        </w:rPr>
        <w:t> </w:t>
      </w:r>
      <w:r>
        <w:rPr/>
        <w:t>be</w:t>
      </w:r>
      <w:r>
        <w:rPr>
          <w:spacing w:val="-1"/>
        </w:rPr>
        <w:t> </w:t>
      </w:r>
      <w:r>
        <w:rPr/>
        <w:t>set up.</w:t>
      </w:r>
      <w:r>
        <w:rPr>
          <w:spacing w:val="1"/>
        </w:rPr>
        <w:t> </w:t>
      </w:r>
      <w:r>
        <w:rPr/>
        <w:t>Lastly,</w:t>
      </w:r>
      <w:r>
        <w:rPr>
          <w:spacing w:val="2"/>
        </w:rPr>
        <w:t> </w:t>
      </w:r>
      <w:r>
        <w:rPr/>
        <w:t>the</w:t>
      </w:r>
      <w:r>
        <w:rPr>
          <w:spacing w:val="-1"/>
        </w:rPr>
        <w:t> </w:t>
      </w:r>
      <w:r>
        <w:rPr/>
        <w:t>expert settlement ought</w:t>
      </w:r>
      <w:r>
        <w:rPr>
          <w:spacing w:val="-1"/>
        </w:rPr>
        <w:t> </w:t>
      </w:r>
      <w:r>
        <w:rPr/>
        <w:t>to be </w:t>
      </w:r>
      <w:r>
        <w:rPr>
          <w:spacing w:val="-2"/>
        </w:rPr>
        <w:t>acknowledged</w:t>
      </w:r>
    </w:p>
    <w:p>
      <w:pPr>
        <w:spacing w:after="0" w:line="480" w:lineRule="auto"/>
        <w:jc w:val="both"/>
        <w:sectPr>
          <w:pgSz w:w="12240" w:h="15840"/>
          <w:pgMar w:header="0" w:footer="1015" w:top="1360" w:bottom="1200" w:left="860" w:right="400"/>
        </w:sectPr>
      </w:pPr>
    </w:p>
    <w:p>
      <w:pPr>
        <w:pStyle w:val="BodyText"/>
        <w:spacing w:line="480" w:lineRule="auto" w:before="72"/>
        <w:ind w:left="580" w:right="1035"/>
      </w:pPr>
      <w:r>
        <w:rPr/>
        <w:t>as</w:t>
      </w:r>
      <w:r>
        <w:rPr>
          <w:spacing w:val="-15"/>
        </w:rPr>
        <w:t> </w:t>
      </w:r>
      <w:r>
        <w:rPr/>
        <w:t>the</w:t>
      </w:r>
      <w:r>
        <w:rPr>
          <w:spacing w:val="-15"/>
        </w:rPr>
        <w:t> </w:t>
      </w:r>
      <w:r>
        <w:rPr/>
        <w:t>last</w:t>
      </w:r>
      <w:r>
        <w:rPr>
          <w:spacing w:val="-15"/>
        </w:rPr>
        <w:t> </w:t>
      </w:r>
      <w:r>
        <w:rPr/>
        <w:t>resolve</w:t>
      </w:r>
      <w:r>
        <w:rPr>
          <w:spacing w:val="-15"/>
        </w:rPr>
        <w:t> </w:t>
      </w:r>
      <w:r>
        <w:rPr/>
        <w:t>by</w:t>
      </w:r>
      <w:r>
        <w:rPr>
          <w:spacing w:val="-20"/>
        </w:rPr>
        <w:t> </w:t>
      </w:r>
      <w:r>
        <w:rPr/>
        <w:t>every</w:t>
      </w:r>
      <w:r>
        <w:rPr>
          <w:spacing w:val="-17"/>
        </w:rPr>
        <w:t> </w:t>
      </w:r>
      <w:r>
        <w:rPr/>
        <w:t>participant</w:t>
      </w:r>
      <w:r>
        <w:rPr>
          <w:spacing w:val="-15"/>
        </w:rPr>
        <w:t> </w:t>
      </w:r>
      <w:r>
        <w:rPr/>
        <w:t>included,</w:t>
      </w:r>
      <w:r>
        <w:rPr>
          <w:spacing w:val="-15"/>
        </w:rPr>
        <w:t> </w:t>
      </w:r>
      <w:r>
        <w:rPr/>
        <w:t>except</w:t>
      </w:r>
      <w:r>
        <w:rPr>
          <w:spacing w:val="-15"/>
        </w:rPr>
        <w:t> </w:t>
      </w:r>
      <w:r>
        <w:rPr/>
        <w:t>if</w:t>
      </w:r>
      <w:r>
        <w:rPr>
          <w:spacing w:val="-15"/>
        </w:rPr>
        <w:t> </w:t>
      </w:r>
      <w:r>
        <w:rPr/>
        <w:t>a</w:t>
      </w:r>
      <w:r>
        <w:rPr>
          <w:spacing w:val="-15"/>
        </w:rPr>
        <w:t> </w:t>
      </w:r>
      <w:r>
        <w:rPr/>
        <w:t>participant</w:t>
      </w:r>
      <w:r>
        <w:rPr>
          <w:spacing w:val="-15"/>
        </w:rPr>
        <w:t> </w:t>
      </w:r>
      <w:r>
        <w:rPr/>
        <w:t>additionally</w:t>
      </w:r>
      <w:r>
        <w:rPr>
          <w:spacing w:val="-17"/>
        </w:rPr>
        <w:t> </w:t>
      </w:r>
      <w:r>
        <w:rPr/>
        <w:t>elects</w:t>
      </w:r>
      <w:r>
        <w:rPr>
          <w:spacing w:val="-15"/>
        </w:rPr>
        <w:t> </w:t>
      </w:r>
      <w:r>
        <w:rPr/>
        <w:t>to</w:t>
      </w:r>
      <w:r>
        <w:rPr>
          <w:spacing w:val="-15"/>
        </w:rPr>
        <w:t> </w:t>
      </w:r>
      <w:r>
        <w:rPr/>
        <w:t>contest it by means of assertion or lawsuit.</w:t>
      </w:r>
    </w:p>
    <w:p>
      <w:pPr>
        <w:pStyle w:val="BodyText"/>
        <w:ind w:left="580"/>
      </w:pPr>
      <w:r>
        <w:rPr>
          <w:spacing w:val="-2"/>
        </w:rPr>
        <w:t>Adjudication:</w:t>
      </w:r>
    </w:p>
    <w:p>
      <w:pPr>
        <w:pStyle w:val="BodyText"/>
      </w:pPr>
    </w:p>
    <w:p>
      <w:pPr>
        <w:pStyle w:val="BodyText"/>
        <w:spacing w:line="480" w:lineRule="auto"/>
        <w:ind w:left="580" w:right="1037"/>
        <w:jc w:val="both"/>
      </w:pPr>
      <w:r>
        <w:rPr/>
        <w:t>Adjudication refers to an interaction whereby an unbiased outsider issues a settlement on certain matters which is restricting upon the participants in disagreement, except if or until updated in assertion</w:t>
      </w:r>
      <w:r>
        <w:rPr>
          <w:spacing w:val="-8"/>
        </w:rPr>
        <w:t> </w:t>
      </w:r>
      <w:r>
        <w:rPr/>
        <w:t>or</w:t>
      </w:r>
      <w:r>
        <w:rPr>
          <w:spacing w:val="-9"/>
        </w:rPr>
        <w:t> </w:t>
      </w:r>
      <w:r>
        <w:rPr/>
        <w:t>litigation.</w:t>
      </w:r>
      <w:r>
        <w:rPr>
          <w:spacing w:val="-8"/>
        </w:rPr>
        <w:t> </w:t>
      </w:r>
      <w:r>
        <w:rPr/>
        <w:t>Under</w:t>
      </w:r>
      <w:r>
        <w:rPr>
          <w:spacing w:val="-9"/>
        </w:rPr>
        <w:t> </w:t>
      </w:r>
      <w:r>
        <w:rPr/>
        <w:t>conventional</w:t>
      </w:r>
      <w:r>
        <w:rPr>
          <w:spacing w:val="-8"/>
        </w:rPr>
        <w:t> </w:t>
      </w:r>
      <w:r>
        <w:rPr/>
        <w:t>assertion,</w:t>
      </w:r>
      <w:r>
        <w:rPr>
          <w:spacing w:val="-8"/>
        </w:rPr>
        <w:t> </w:t>
      </w:r>
      <w:r>
        <w:rPr/>
        <w:t>the</w:t>
      </w:r>
      <w:r>
        <w:rPr>
          <w:spacing w:val="-9"/>
        </w:rPr>
        <w:t> </w:t>
      </w:r>
      <w:r>
        <w:rPr/>
        <w:t>questioning</w:t>
      </w:r>
      <w:r>
        <w:rPr>
          <w:spacing w:val="-8"/>
        </w:rPr>
        <w:t> </w:t>
      </w:r>
      <w:r>
        <w:rPr/>
        <w:t>parties</w:t>
      </w:r>
      <w:r>
        <w:rPr>
          <w:spacing w:val="-6"/>
        </w:rPr>
        <w:t> </w:t>
      </w:r>
      <w:r>
        <w:rPr/>
        <w:t>should</w:t>
      </w:r>
      <w:r>
        <w:rPr>
          <w:spacing w:val="-8"/>
        </w:rPr>
        <w:t> </w:t>
      </w:r>
      <w:r>
        <w:rPr/>
        <w:t>concede</w:t>
      </w:r>
      <w:r>
        <w:rPr>
          <w:spacing w:val="-9"/>
        </w:rPr>
        <w:t> </w:t>
      </w:r>
      <w:r>
        <w:rPr/>
        <w:t>to</w:t>
      </w:r>
      <w:r>
        <w:rPr>
          <w:spacing w:val="-8"/>
        </w:rPr>
        <w:t> </w:t>
      </w:r>
      <w:r>
        <w:rPr/>
        <w:t>the adjudicator</w:t>
      </w:r>
      <w:r>
        <w:rPr>
          <w:spacing w:val="-13"/>
        </w:rPr>
        <w:t> </w:t>
      </w:r>
      <w:r>
        <w:rPr/>
        <w:t>who</w:t>
      </w:r>
      <w:r>
        <w:rPr>
          <w:spacing w:val="-14"/>
        </w:rPr>
        <w:t> </w:t>
      </w:r>
      <w:r>
        <w:rPr/>
        <w:t>will</w:t>
      </w:r>
      <w:r>
        <w:rPr>
          <w:spacing w:val="-12"/>
        </w:rPr>
        <w:t> </w:t>
      </w:r>
      <w:r>
        <w:rPr/>
        <w:t>from</w:t>
      </w:r>
      <w:r>
        <w:rPr>
          <w:spacing w:val="-13"/>
        </w:rPr>
        <w:t> </w:t>
      </w:r>
      <w:r>
        <w:rPr/>
        <w:t>there</w:t>
      </w:r>
      <w:r>
        <w:rPr>
          <w:spacing w:val="-14"/>
        </w:rPr>
        <w:t> </w:t>
      </w:r>
      <w:r>
        <w:rPr/>
        <w:t>on</w:t>
      </w:r>
      <w:r>
        <w:rPr>
          <w:spacing w:val="-13"/>
        </w:rPr>
        <w:t> </w:t>
      </w:r>
      <w:r>
        <w:rPr/>
        <w:t>act</w:t>
      </w:r>
      <w:r>
        <w:rPr>
          <w:spacing w:val="-13"/>
        </w:rPr>
        <w:t> </w:t>
      </w:r>
      <w:r>
        <w:rPr/>
        <w:t>engaged</w:t>
      </w:r>
      <w:r>
        <w:rPr>
          <w:spacing w:val="-13"/>
        </w:rPr>
        <w:t> </w:t>
      </w:r>
      <w:r>
        <w:rPr/>
        <w:t>by</w:t>
      </w:r>
      <w:r>
        <w:rPr>
          <w:spacing w:val="-15"/>
        </w:rPr>
        <w:t> </w:t>
      </w:r>
      <w:r>
        <w:rPr/>
        <w:t>that</w:t>
      </w:r>
      <w:r>
        <w:rPr>
          <w:spacing w:val="-13"/>
        </w:rPr>
        <w:t> </w:t>
      </w:r>
      <w:r>
        <w:rPr/>
        <w:t>arrangement</w:t>
      </w:r>
      <w:r>
        <w:rPr>
          <w:spacing w:val="-10"/>
        </w:rPr>
        <w:t> </w:t>
      </w:r>
      <w:r>
        <w:rPr/>
        <w:t>yet</w:t>
      </w:r>
      <w:r>
        <w:rPr>
          <w:spacing w:val="-13"/>
        </w:rPr>
        <w:t> </w:t>
      </w:r>
      <w:r>
        <w:rPr/>
        <w:t>not</w:t>
      </w:r>
      <w:r>
        <w:rPr>
          <w:spacing w:val="-13"/>
        </w:rPr>
        <w:t> </w:t>
      </w:r>
      <w:r>
        <w:rPr/>
        <w:t>at</w:t>
      </w:r>
      <w:r>
        <w:rPr>
          <w:spacing w:val="-13"/>
        </w:rPr>
        <w:t> </w:t>
      </w:r>
      <w:r>
        <w:rPr/>
        <w:t>all</w:t>
      </w:r>
      <w:r>
        <w:rPr>
          <w:spacing w:val="-12"/>
        </w:rPr>
        <w:t> </w:t>
      </w:r>
      <w:r>
        <w:rPr/>
        <w:t>like</w:t>
      </w:r>
      <w:r>
        <w:rPr>
          <w:spacing w:val="-14"/>
        </w:rPr>
        <w:t> </w:t>
      </w:r>
      <w:r>
        <w:rPr/>
        <w:t>in</w:t>
      </w:r>
      <w:r>
        <w:rPr>
          <w:spacing w:val="-13"/>
        </w:rPr>
        <w:t> </w:t>
      </w:r>
      <w:r>
        <w:rPr/>
        <w:t>mediation, the judge's choice doesn't need the collaboration of the parties. The distinction for expert assessment is that the adjudicator may research the conditions of the question then furthermore uninhibitedly interconnect with the participants than the expert will in general ensure.</w:t>
      </w:r>
    </w:p>
    <w:p>
      <w:pPr>
        <w:pStyle w:val="BodyText"/>
        <w:spacing w:before="1"/>
        <w:ind w:left="580"/>
      </w:pPr>
      <w:r>
        <w:rPr>
          <w:spacing w:val="-2"/>
        </w:rPr>
        <w:t>Arbitration:</w:t>
      </w:r>
    </w:p>
    <w:p>
      <w:pPr>
        <w:pStyle w:val="BodyText"/>
      </w:pPr>
    </w:p>
    <w:p>
      <w:pPr>
        <w:pStyle w:val="BodyText"/>
        <w:spacing w:line="480" w:lineRule="auto"/>
        <w:ind w:left="580" w:right="1037"/>
        <w:jc w:val="both"/>
      </w:pPr>
      <w:r>
        <w:rPr/>
        <w:t>Arbitration</w:t>
      </w:r>
      <w:r>
        <w:rPr>
          <w:spacing w:val="-4"/>
        </w:rPr>
        <w:t> </w:t>
      </w:r>
      <w:r>
        <w:rPr/>
        <w:t>is</w:t>
      </w:r>
      <w:r>
        <w:rPr>
          <w:spacing w:val="-4"/>
        </w:rPr>
        <w:t> </w:t>
      </w:r>
      <w:r>
        <w:rPr/>
        <w:t>an</w:t>
      </w:r>
      <w:r>
        <w:rPr>
          <w:spacing w:val="-4"/>
        </w:rPr>
        <w:t> </w:t>
      </w:r>
      <w:r>
        <w:rPr/>
        <w:t>official</w:t>
      </w:r>
      <w:r>
        <w:rPr>
          <w:spacing w:val="-2"/>
        </w:rPr>
        <w:t> </w:t>
      </w:r>
      <w:r>
        <w:rPr/>
        <w:t>dispute</w:t>
      </w:r>
      <w:r>
        <w:rPr>
          <w:spacing w:val="-4"/>
        </w:rPr>
        <w:t> </w:t>
      </w:r>
      <w:r>
        <w:rPr/>
        <w:t>resolution</w:t>
      </w:r>
      <w:r>
        <w:rPr>
          <w:spacing w:val="-4"/>
        </w:rPr>
        <w:t> </w:t>
      </w:r>
      <w:r>
        <w:rPr/>
        <w:t>system</w:t>
      </w:r>
      <w:r>
        <w:rPr>
          <w:spacing w:val="-4"/>
        </w:rPr>
        <w:t> </w:t>
      </w:r>
      <w:r>
        <w:rPr/>
        <w:t>bound</w:t>
      </w:r>
      <w:r>
        <w:rPr>
          <w:spacing w:val="-4"/>
        </w:rPr>
        <w:t> </w:t>
      </w:r>
      <w:r>
        <w:rPr/>
        <w:t>by</w:t>
      </w:r>
      <w:r>
        <w:rPr>
          <w:spacing w:val="-8"/>
        </w:rPr>
        <w:t> </w:t>
      </w:r>
      <w:r>
        <w:rPr/>
        <w:t>legal</w:t>
      </w:r>
      <w:r>
        <w:rPr>
          <w:spacing w:val="-4"/>
        </w:rPr>
        <w:t> </w:t>
      </w:r>
      <w:r>
        <w:rPr/>
        <w:t>backings,</w:t>
      </w:r>
      <w:r>
        <w:rPr>
          <w:spacing w:val="-4"/>
        </w:rPr>
        <w:t> </w:t>
      </w:r>
      <w:r>
        <w:rPr/>
        <w:t>where</w:t>
      </w:r>
      <w:r>
        <w:rPr>
          <w:spacing w:val="-5"/>
        </w:rPr>
        <w:t> </w:t>
      </w:r>
      <w:r>
        <w:rPr/>
        <w:t>disagreements are</w:t>
      </w:r>
      <w:r>
        <w:rPr>
          <w:spacing w:val="-15"/>
        </w:rPr>
        <w:t> </w:t>
      </w:r>
      <w:r>
        <w:rPr/>
        <w:t>tackled</w:t>
      </w:r>
      <w:r>
        <w:rPr>
          <w:spacing w:val="-13"/>
        </w:rPr>
        <w:t> </w:t>
      </w:r>
      <w:r>
        <w:rPr/>
        <w:t>by</w:t>
      </w:r>
      <w:r>
        <w:rPr>
          <w:spacing w:val="-15"/>
        </w:rPr>
        <w:t> </w:t>
      </w:r>
      <w:r>
        <w:rPr/>
        <w:t>a</w:t>
      </w:r>
      <w:r>
        <w:rPr>
          <w:spacing w:val="-14"/>
        </w:rPr>
        <w:t> </w:t>
      </w:r>
      <w:r>
        <w:rPr/>
        <w:t>private</w:t>
      </w:r>
      <w:r>
        <w:rPr>
          <w:spacing w:val="-14"/>
        </w:rPr>
        <w:t> </w:t>
      </w:r>
      <w:r>
        <w:rPr/>
        <w:t>mediator</w:t>
      </w:r>
      <w:r>
        <w:rPr>
          <w:spacing w:val="-13"/>
        </w:rPr>
        <w:t> </w:t>
      </w:r>
      <w:r>
        <w:rPr/>
        <w:t>chosen</w:t>
      </w:r>
      <w:r>
        <w:rPr>
          <w:spacing w:val="-13"/>
        </w:rPr>
        <w:t> </w:t>
      </w:r>
      <w:r>
        <w:rPr/>
        <w:t>through</w:t>
      </w:r>
      <w:r>
        <w:rPr>
          <w:spacing w:val="-13"/>
        </w:rPr>
        <w:t> </w:t>
      </w:r>
      <w:r>
        <w:rPr/>
        <w:t>basic</w:t>
      </w:r>
      <w:r>
        <w:rPr>
          <w:spacing w:val="-13"/>
        </w:rPr>
        <w:t> </w:t>
      </w:r>
      <w:r>
        <w:rPr/>
        <w:t>understanding,</w:t>
      </w:r>
      <w:r>
        <w:rPr>
          <w:spacing w:val="-13"/>
        </w:rPr>
        <w:t> </w:t>
      </w:r>
      <w:r>
        <w:rPr/>
        <w:t>or</w:t>
      </w:r>
      <w:r>
        <w:rPr>
          <w:spacing w:val="-14"/>
        </w:rPr>
        <w:t> </w:t>
      </w:r>
      <w:r>
        <w:rPr/>
        <w:t>through</w:t>
      </w:r>
      <w:r>
        <w:rPr>
          <w:spacing w:val="-13"/>
        </w:rPr>
        <w:t> </w:t>
      </w:r>
      <w:r>
        <w:rPr/>
        <w:t>a</w:t>
      </w:r>
      <w:r>
        <w:rPr>
          <w:spacing w:val="-14"/>
        </w:rPr>
        <w:t> </w:t>
      </w:r>
      <w:r>
        <w:rPr/>
        <w:t>private</w:t>
      </w:r>
      <w:r>
        <w:rPr>
          <w:spacing w:val="-14"/>
        </w:rPr>
        <w:t> </w:t>
      </w:r>
      <w:r>
        <w:rPr/>
        <w:t>council, typically</w:t>
      </w:r>
      <w:r>
        <w:rPr>
          <w:spacing w:val="-13"/>
        </w:rPr>
        <w:t> </w:t>
      </w:r>
      <w:r>
        <w:rPr/>
        <w:t>comprised</w:t>
      </w:r>
      <w:r>
        <w:rPr>
          <w:spacing w:val="-9"/>
        </w:rPr>
        <w:t> </w:t>
      </w:r>
      <w:r>
        <w:rPr/>
        <w:t>of</w:t>
      </w:r>
      <w:r>
        <w:rPr>
          <w:spacing w:val="-9"/>
        </w:rPr>
        <w:t> </w:t>
      </w:r>
      <w:r>
        <w:rPr/>
        <w:t>three</w:t>
      </w:r>
      <w:r>
        <w:rPr>
          <w:spacing w:val="-9"/>
        </w:rPr>
        <w:t> </w:t>
      </w:r>
      <w:r>
        <w:rPr/>
        <w:t>judges,</w:t>
      </w:r>
      <w:r>
        <w:rPr>
          <w:spacing w:val="-9"/>
        </w:rPr>
        <w:t> </w:t>
      </w:r>
      <w:r>
        <w:rPr/>
        <w:t>two</w:t>
      </w:r>
      <w:r>
        <w:rPr>
          <w:spacing w:val="-8"/>
        </w:rPr>
        <w:t> </w:t>
      </w:r>
      <w:r>
        <w:rPr/>
        <w:t>selected</w:t>
      </w:r>
      <w:r>
        <w:rPr>
          <w:spacing w:val="-9"/>
        </w:rPr>
        <w:t> </w:t>
      </w:r>
      <w:r>
        <w:rPr/>
        <w:t>using</w:t>
      </w:r>
      <w:r>
        <w:rPr>
          <w:spacing w:val="-10"/>
        </w:rPr>
        <w:t> </w:t>
      </w:r>
      <w:r>
        <w:rPr/>
        <w:t>both</w:t>
      </w:r>
      <w:r>
        <w:rPr>
          <w:spacing w:val="-8"/>
        </w:rPr>
        <w:t> </w:t>
      </w:r>
      <w:r>
        <w:rPr/>
        <w:t>participants</w:t>
      </w:r>
      <w:r>
        <w:rPr>
          <w:spacing w:val="-8"/>
        </w:rPr>
        <w:t> </w:t>
      </w:r>
      <w:r>
        <w:rPr/>
        <w:t>individually</w:t>
      </w:r>
      <w:r>
        <w:rPr>
          <w:spacing w:val="-15"/>
        </w:rPr>
        <w:t> </w:t>
      </w:r>
      <w:r>
        <w:rPr/>
        <w:t>and</w:t>
      </w:r>
      <w:r>
        <w:rPr>
          <w:spacing w:val="-8"/>
        </w:rPr>
        <w:t> </w:t>
      </w:r>
      <w:r>
        <w:rPr/>
        <w:t>the</w:t>
      </w:r>
      <w:r>
        <w:rPr>
          <w:spacing w:val="-9"/>
        </w:rPr>
        <w:t> </w:t>
      </w:r>
      <w:r>
        <w:rPr/>
        <w:t>third selected via basic arrangement. Arbitrators should possess fitting capabilities, minimal job expertise</w:t>
      </w:r>
      <w:r>
        <w:rPr>
          <w:spacing w:val="-2"/>
        </w:rPr>
        <w:t> </w:t>
      </w:r>
      <w:r>
        <w:rPr/>
        <w:t>in</w:t>
      </w:r>
      <w:r>
        <w:rPr>
          <w:spacing w:val="-1"/>
        </w:rPr>
        <w:t> </w:t>
      </w:r>
      <w:r>
        <w:rPr/>
        <w:t>addition</w:t>
      </w:r>
      <w:r>
        <w:rPr>
          <w:spacing w:val="-1"/>
        </w:rPr>
        <w:t> </w:t>
      </w:r>
      <w:r>
        <w:rPr/>
        <w:t>perform</w:t>
      </w:r>
      <w:r>
        <w:rPr>
          <w:spacing w:val="-2"/>
        </w:rPr>
        <w:t> </w:t>
      </w:r>
      <w:r>
        <w:rPr/>
        <w:t>fair-mindedly. Throughout</w:t>
      </w:r>
      <w:r>
        <w:rPr>
          <w:spacing w:val="-1"/>
        </w:rPr>
        <w:t> </w:t>
      </w:r>
      <w:r>
        <w:rPr/>
        <w:t>the arbitration</w:t>
      </w:r>
      <w:r>
        <w:rPr>
          <w:spacing w:val="-1"/>
        </w:rPr>
        <w:t> </w:t>
      </w:r>
      <w:r>
        <w:rPr/>
        <w:t>cycle,</w:t>
      </w:r>
      <w:r>
        <w:rPr>
          <w:spacing w:val="-2"/>
        </w:rPr>
        <w:t> </w:t>
      </w:r>
      <w:r>
        <w:rPr/>
        <w:t>arbitrators are</w:t>
      </w:r>
      <w:r>
        <w:rPr>
          <w:spacing w:val="-1"/>
        </w:rPr>
        <w:t> </w:t>
      </w:r>
      <w:r>
        <w:rPr/>
        <w:t>able to invite observers, entail well-qualified sentiments as well as call the participants to affirm, just as</w:t>
      </w:r>
      <w:r>
        <w:rPr>
          <w:spacing w:val="-8"/>
        </w:rPr>
        <w:t> </w:t>
      </w:r>
      <w:r>
        <w:rPr/>
        <w:t>other</w:t>
      </w:r>
      <w:r>
        <w:rPr>
          <w:spacing w:val="-9"/>
        </w:rPr>
        <w:t> </w:t>
      </w:r>
      <w:r>
        <w:rPr/>
        <w:t>proper</w:t>
      </w:r>
      <w:r>
        <w:rPr>
          <w:spacing w:val="-7"/>
        </w:rPr>
        <w:t> </w:t>
      </w:r>
      <w:r>
        <w:rPr/>
        <w:t>courtroom</w:t>
      </w:r>
      <w:r>
        <w:rPr>
          <w:spacing w:val="-8"/>
        </w:rPr>
        <w:t> </w:t>
      </w:r>
      <w:r>
        <w:rPr/>
        <w:t>strategies.</w:t>
      </w:r>
      <w:r>
        <w:rPr>
          <w:spacing w:val="-9"/>
        </w:rPr>
        <w:t> </w:t>
      </w:r>
      <w:r>
        <w:rPr/>
        <w:t>Arbitration</w:t>
      </w:r>
      <w:r>
        <w:rPr>
          <w:spacing w:val="-8"/>
        </w:rPr>
        <w:t> </w:t>
      </w:r>
      <w:r>
        <w:rPr/>
        <w:t>is</w:t>
      </w:r>
      <w:r>
        <w:rPr>
          <w:spacing w:val="-8"/>
        </w:rPr>
        <w:t> </w:t>
      </w:r>
      <w:r>
        <w:rPr/>
        <w:t>non-mandatory,</w:t>
      </w:r>
      <w:r>
        <w:rPr>
          <w:spacing w:val="-6"/>
        </w:rPr>
        <w:t> </w:t>
      </w:r>
      <w:r>
        <w:rPr/>
        <w:t>yet</w:t>
      </w:r>
      <w:r>
        <w:rPr>
          <w:spacing w:val="-8"/>
        </w:rPr>
        <w:t> </w:t>
      </w:r>
      <w:r>
        <w:rPr/>
        <w:t>once</w:t>
      </w:r>
      <w:r>
        <w:rPr>
          <w:spacing w:val="-9"/>
        </w:rPr>
        <w:t> </w:t>
      </w:r>
      <w:r>
        <w:rPr/>
        <w:t>acknowledged</w:t>
      </w:r>
      <w:r>
        <w:rPr>
          <w:spacing w:val="-8"/>
        </w:rPr>
        <w:t> </w:t>
      </w:r>
      <w:r>
        <w:rPr/>
        <w:t>by</w:t>
      </w:r>
      <w:r>
        <w:rPr>
          <w:spacing w:val="-15"/>
        </w:rPr>
        <w:t> </w:t>
      </w:r>
      <w:r>
        <w:rPr/>
        <w:t>the participants in dispute, an ultimate conclusion is restricting, except if a break of strategies, extortion</w:t>
      </w:r>
      <w:r>
        <w:rPr>
          <w:spacing w:val="-4"/>
        </w:rPr>
        <w:t> </w:t>
      </w:r>
      <w:r>
        <w:rPr/>
        <w:t>or</w:t>
      </w:r>
      <w:r>
        <w:rPr>
          <w:spacing w:val="-4"/>
        </w:rPr>
        <w:t> </w:t>
      </w:r>
      <w:r>
        <w:rPr/>
        <w:t>irreconcilable</w:t>
      </w:r>
      <w:r>
        <w:rPr>
          <w:spacing w:val="-4"/>
        </w:rPr>
        <w:t> </w:t>
      </w:r>
      <w:r>
        <w:rPr/>
        <w:t>circumstance</w:t>
      </w:r>
      <w:r>
        <w:rPr>
          <w:spacing w:val="-5"/>
        </w:rPr>
        <w:t> </w:t>
      </w:r>
      <w:r>
        <w:rPr/>
        <w:t>can</w:t>
      </w:r>
      <w:r>
        <w:rPr>
          <w:spacing w:val="-4"/>
        </w:rPr>
        <w:t> </w:t>
      </w:r>
      <w:r>
        <w:rPr/>
        <w:t>be</w:t>
      </w:r>
      <w:r>
        <w:rPr>
          <w:spacing w:val="-5"/>
        </w:rPr>
        <w:t> </w:t>
      </w:r>
      <w:r>
        <w:rPr/>
        <w:t>demonstrated,</w:t>
      </w:r>
      <w:r>
        <w:rPr>
          <w:spacing w:val="-4"/>
        </w:rPr>
        <w:t> </w:t>
      </w:r>
      <w:r>
        <w:rPr/>
        <w:t>in</w:t>
      </w:r>
      <w:r>
        <w:rPr>
          <w:spacing w:val="-4"/>
        </w:rPr>
        <w:t> </w:t>
      </w:r>
      <w:r>
        <w:rPr/>
        <w:t>which</w:t>
      </w:r>
      <w:r>
        <w:rPr>
          <w:spacing w:val="-4"/>
        </w:rPr>
        <w:t> </w:t>
      </w:r>
      <w:r>
        <w:rPr/>
        <w:t>case</w:t>
      </w:r>
      <w:r>
        <w:rPr>
          <w:spacing w:val="-5"/>
        </w:rPr>
        <w:t> </w:t>
      </w:r>
      <w:r>
        <w:rPr/>
        <w:t>the</w:t>
      </w:r>
      <w:r>
        <w:rPr>
          <w:spacing w:val="-4"/>
        </w:rPr>
        <w:t> </w:t>
      </w:r>
      <w:r>
        <w:rPr/>
        <w:t>conclusion</w:t>
      </w:r>
      <w:r>
        <w:rPr>
          <w:spacing w:val="-4"/>
        </w:rPr>
        <w:t> </w:t>
      </w:r>
      <w:r>
        <w:rPr/>
        <w:t>might be re-examined by a courtroom. In like manner, an official decision might be authorized through the</w:t>
      </w:r>
      <w:r>
        <w:rPr>
          <w:spacing w:val="-5"/>
        </w:rPr>
        <w:t> </w:t>
      </w:r>
      <w:r>
        <w:rPr/>
        <w:t>courts</w:t>
      </w:r>
      <w:r>
        <w:rPr>
          <w:spacing w:val="-3"/>
        </w:rPr>
        <w:t> </w:t>
      </w:r>
      <w:r>
        <w:rPr/>
        <w:t>on</w:t>
      </w:r>
      <w:r>
        <w:rPr>
          <w:spacing w:val="-5"/>
        </w:rPr>
        <w:t> </w:t>
      </w:r>
      <w:r>
        <w:rPr/>
        <w:t>condition</w:t>
      </w:r>
      <w:r>
        <w:rPr>
          <w:spacing w:val="-4"/>
        </w:rPr>
        <w:t> </w:t>
      </w:r>
      <w:r>
        <w:rPr/>
        <w:t>that,</w:t>
      </w:r>
      <w:r>
        <w:rPr>
          <w:spacing w:val="-4"/>
        </w:rPr>
        <w:t> </w:t>
      </w:r>
      <w:r>
        <w:rPr/>
        <w:t>it</w:t>
      </w:r>
      <w:r>
        <w:rPr>
          <w:spacing w:val="-4"/>
        </w:rPr>
        <w:t> </w:t>
      </w:r>
      <w:r>
        <w:rPr/>
        <w:t>is</w:t>
      </w:r>
      <w:r>
        <w:rPr>
          <w:spacing w:val="-4"/>
        </w:rPr>
        <w:t> </w:t>
      </w:r>
      <w:r>
        <w:rPr/>
        <w:t>vital.</w:t>
      </w:r>
      <w:r>
        <w:rPr>
          <w:spacing w:val="-4"/>
        </w:rPr>
        <w:t> </w:t>
      </w:r>
      <w:r>
        <w:rPr/>
        <w:t>Regardless,</w:t>
      </w:r>
      <w:r>
        <w:rPr>
          <w:spacing w:val="-2"/>
        </w:rPr>
        <w:t> </w:t>
      </w:r>
      <w:r>
        <w:rPr/>
        <w:t>there</w:t>
      </w:r>
      <w:r>
        <w:rPr>
          <w:spacing w:val="-4"/>
        </w:rPr>
        <w:t> </w:t>
      </w:r>
      <w:r>
        <w:rPr/>
        <w:t>exist</w:t>
      </w:r>
      <w:r>
        <w:rPr>
          <w:spacing w:val="-4"/>
        </w:rPr>
        <w:t> </w:t>
      </w:r>
      <w:r>
        <w:rPr/>
        <w:t>arbitration</w:t>
      </w:r>
      <w:r>
        <w:rPr>
          <w:spacing w:val="-5"/>
        </w:rPr>
        <w:t> </w:t>
      </w:r>
      <w:r>
        <w:rPr/>
        <w:t>frameworks</w:t>
      </w:r>
      <w:r>
        <w:rPr>
          <w:spacing w:val="-5"/>
        </w:rPr>
        <w:t> </w:t>
      </w:r>
      <w:r>
        <w:rPr/>
        <w:t>whereby</w:t>
      </w:r>
      <w:r>
        <w:rPr>
          <w:spacing w:val="-7"/>
        </w:rPr>
        <w:t> </w:t>
      </w:r>
      <w:r>
        <w:rPr/>
        <w:t>the verdict may be tendered to a court of appeal.</w:t>
      </w:r>
    </w:p>
    <w:p>
      <w:pPr>
        <w:spacing w:after="0" w:line="480" w:lineRule="auto"/>
        <w:jc w:val="both"/>
        <w:sectPr>
          <w:pgSz w:w="12240" w:h="15840"/>
          <w:pgMar w:header="0" w:footer="1015" w:top="1360" w:bottom="1200" w:left="860" w:right="400"/>
        </w:sectPr>
      </w:pPr>
    </w:p>
    <w:p>
      <w:pPr>
        <w:pStyle w:val="BodyText"/>
        <w:spacing w:before="72"/>
        <w:ind w:left="580"/>
      </w:pPr>
      <w:r>
        <w:rPr>
          <w:spacing w:val="-2"/>
        </w:rPr>
        <w:t>Litigation:</w:t>
      </w:r>
    </w:p>
    <w:p>
      <w:pPr>
        <w:pStyle w:val="BodyText"/>
      </w:pPr>
    </w:p>
    <w:p>
      <w:pPr>
        <w:pStyle w:val="BodyText"/>
        <w:spacing w:line="480" w:lineRule="auto"/>
        <w:ind w:left="580" w:right="1038"/>
        <w:jc w:val="both"/>
      </w:pPr>
      <w:r>
        <w:rPr/>
        <w:t>As a result of lack of accomplishment of result amongst disagreeing participants from whichever of</w:t>
      </w:r>
      <w:r>
        <w:rPr>
          <w:spacing w:val="-15"/>
        </w:rPr>
        <w:t> </w:t>
      </w:r>
      <w:r>
        <w:rPr/>
        <w:t>the</w:t>
      </w:r>
      <w:r>
        <w:rPr>
          <w:spacing w:val="-15"/>
        </w:rPr>
        <w:t> </w:t>
      </w:r>
      <w:r>
        <w:rPr/>
        <w:t>aforementioned</w:t>
      </w:r>
      <w:r>
        <w:rPr>
          <w:spacing w:val="-15"/>
        </w:rPr>
        <w:t> </w:t>
      </w:r>
      <w:r>
        <w:rPr/>
        <w:t>structures</w:t>
      </w:r>
      <w:r>
        <w:rPr>
          <w:spacing w:val="-12"/>
        </w:rPr>
        <w:t> </w:t>
      </w:r>
      <w:r>
        <w:rPr/>
        <w:t>for</w:t>
      </w:r>
      <w:r>
        <w:rPr>
          <w:spacing w:val="-14"/>
        </w:rPr>
        <w:t> </w:t>
      </w:r>
      <w:r>
        <w:rPr/>
        <w:t>resolving</w:t>
      </w:r>
      <w:r>
        <w:rPr>
          <w:spacing w:val="-14"/>
        </w:rPr>
        <w:t> </w:t>
      </w:r>
      <w:r>
        <w:rPr/>
        <w:t>disputes,</w:t>
      </w:r>
      <w:r>
        <w:rPr>
          <w:spacing w:val="-15"/>
        </w:rPr>
        <w:t> </w:t>
      </w:r>
      <w:r>
        <w:rPr/>
        <w:t>by</w:t>
      </w:r>
      <w:r>
        <w:rPr>
          <w:spacing w:val="-15"/>
        </w:rPr>
        <w:t> </w:t>
      </w:r>
      <w:r>
        <w:rPr/>
        <w:t>this</w:t>
      </w:r>
      <w:r>
        <w:rPr>
          <w:spacing w:val="-14"/>
        </w:rPr>
        <w:t> </w:t>
      </w:r>
      <w:r>
        <w:rPr/>
        <w:t>stage,</w:t>
      </w:r>
      <w:r>
        <w:rPr>
          <w:spacing w:val="-12"/>
        </w:rPr>
        <w:t> </w:t>
      </w:r>
      <w:r>
        <w:rPr/>
        <w:t>they</w:t>
      </w:r>
      <w:r>
        <w:rPr>
          <w:spacing w:val="-15"/>
        </w:rPr>
        <w:t> </w:t>
      </w:r>
      <w:r>
        <w:rPr/>
        <w:t>can</w:t>
      </w:r>
      <w:r>
        <w:rPr>
          <w:spacing w:val="-14"/>
        </w:rPr>
        <w:t> </w:t>
      </w:r>
      <w:r>
        <w:rPr/>
        <w:t>put</w:t>
      </w:r>
      <w:r>
        <w:rPr>
          <w:spacing w:val="-14"/>
        </w:rPr>
        <w:t> </w:t>
      </w:r>
      <w:r>
        <w:rPr/>
        <w:t>in</w:t>
      </w:r>
      <w:r>
        <w:rPr>
          <w:spacing w:val="-12"/>
        </w:rPr>
        <w:t> </w:t>
      </w:r>
      <w:r>
        <w:rPr/>
        <w:t>an</w:t>
      </w:r>
      <w:r>
        <w:rPr>
          <w:spacing w:val="-12"/>
        </w:rPr>
        <w:t> </w:t>
      </w:r>
      <w:r>
        <w:rPr/>
        <w:t>application to the courtrooms. Litigation refers to situations were conflicts are managed in the official courtrooms. The method used in the courts begins with the plaintiff stating a claim and the case points of interest. At that point the respondent is allowed the chance to concede the case, argue from the case specifics or only admit receipt of the case structure. The respondent may likewise choose to make a counterclaim. The overall set of laws of every nation follows a particular case track yet it isn't uncommon that various tracks are received by the idea of the case and to the monetary</w:t>
      </w:r>
      <w:r>
        <w:rPr>
          <w:spacing w:val="-15"/>
        </w:rPr>
        <w:t> </w:t>
      </w:r>
      <w:r>
        <w:rPr/>
        <w:t>sum</w:t>
      </w:r>
      <w:r>
        <w:rPr>
          <w:spacing w:val="-15"/>
        </w:rPr>
        <w:t> </w:t>
      </w:r>
      <w:r>
        <w:rPr/>
        <w:t>asserted.</w:t>
      </w:r>
      <w:r>
        <w:rPr>
          <w:spacing w:val="-12"/>
        </w:rPr>
        <w:t> </w:t>
      </w:r>
      <w:r>
        <w:rPr/>
        <w:t>The</w:t>
      </w:r>
      <w:r>
        <w:rPr>
          <w:spacing w:val="-13"/>
        </w:rPr>
        <w:t> </w:t>
      </w:r>
      <w:r>
        <w:rPr/>
        <w:t>following</w:t>
      </w:r>
      <w:r>
        <w:rPr>
          <w:spacing w:val="-14"/>
        </w:rPr>
        <w:t> </w:t>
      </w:r>
      <w:r>
        <w:rPr/>
        <w:t>stage</w:t>
      </w:r>
      <w:r>
        <w:rPr>
          <w:spacing w:val="-13"/>
        </w:rPr>
        <w:t> </w:t>
      </w:r>
      <w:r>
        <w:rPr/>
        <w:t>is</w:t>
      </w:r>
      <w:r>
        <w:rPr>
          <w:spacing w:val="-11"/>
        </w:rPr>
        <w:t> </w:t>
      </w:r>
      <w:r>
        <w:rPr/>
        <w:t>the</w:t>
      </w:r>
      <w:r>
        <w:rPr>
          <w:spacing w:val="-13"/>
        </w:rPr>
        <w:t> </w:t>
      </w:r>
      <w:r>
        <w:rPr/>
        <w:t>path</w:t>
      </w:r>
      <w:r>
        <w:rPr>
          <w:spacing w:val="-12"/>
        </w:rPr>
        <w:t> </w:t>
      </w:r>
      <w:r>
        <w:rPr/>
        <w:t>whereby</w:t>
      </w:r>
      <w:r>
        <w:rPr>
          <w:spacing w:val="-15"/>
        </w:rPr>
        <w:t> </w:t>
      </w:r>
      <w:r>
        <w:rPr/>
        <w:t>the</w:t>
      </w:r>
      <w:r>
        <w:rPr>
          <w:spacing w:val="-13"/>
        </w:rPr>
        <w:t> </w:t>
      </w:r>
      <w:r>
        <w:rPr/>
        <w:t>official</w:t>
      </w:r>
      <w:r>
        <w:rPr>
          <w:spacing w:val="-9"/>
        </w:rPr>
        <w:t> </w:t>
      </w:r>
      <w:r>
        <w:rPr/>
        <w:t>courtroom</w:t>
      </w:r>
      <w:r>
        <w:rPr>
          <w:spacing w:val="-12"/>
        </w:rPr>
        <w:t> </w:t>
      </w:r>
      <w:r>
        <w:rPr/>
        <w:t>will</w:t>
      </w:r>
      <w:r>
        <w:rPr>
          <w:spacing w:val="-11"/>
        </w:rPr>
        <w:t> </w:t>
      </w:r>
      <w:r>
        <w:rPr/>
        <w:t>choose the value of the case, regarding legitimate proof, supported realities and quantum assessment... The intricacy of certain disputes in the construction world regularly expects courts to contract specialists for case appraisal. Normally, a committee of three specialists is named, one for each participant then the third assigned by the court. The statement of this committee is thus included in the interaction, yet in many nations it isn't restricting. When beginning their capacities, the specialists should act unbiased and expertly yet their job has been censured for supporting their customer's</w:t>
      </w:r>
      <w:r>
        <w:rPr>
          <w:spacing w:val="-9"/>
        </w:rPr>
        <w:t> </w:t>
      </w:r>
      <w:r>
        <w:rPr/>
        <w:t>position</w:t>
      </w:r>
      <w:r>
        <w:rPr>
          <w:spacing w:val="-9"/>
        </w:rPr>
        <w:t> </w:t>
      </w:r>
      <w:r>
        <w:rPr/>
        <w:t>instead</w:t>
      </w:r>
      <w:r>
        <w:rPr>
          <w:spacing w:val="-9"/>
        </w:rPr>
        <w:t> </w:t>
      </w:r>
      <w:r>
        <w:rPr/>
        <w:t>of</w:t>
      </w:r>
      <w:r>
        <w:rPr>
          <w:spacing w:val="-8"/>
        </w:rPr>
        <w:t> </w:t>
      </w:r>
      <w:r>
        <w:rPr/>
        <w:t>giving</w:t>
      </w:r>
      <w:r>
        <w:rPr>
          <w:spacing w:val="-12"/>
        </w:rPr>
        <w:t> </w:t>
      </w:r>
      <w:r>
        <w:rPr/>
        <w:t>an</w:t>
      </w:r>
      <w:r>
        <w:rPr>
          <w:spacing w:val="-7"/>
        </w:rPr>
        <w:t> </w:t>
      </w:r>
      <w:r>
        <w:rPr/>
        <w:t>autonomous</w:t>
      </w:r>
      <w:r>
        <w:rPr>
          <w:spacing w:val="-9"/>
        </w:rPr>
        <w:t> </w:t>
      </w:r>
      <w:r>
        <w:rPr/>
        <w:t>assessment.</w:t>
      </w:r>
      <w:r>
        <w:rPr>
          <w:spacing w:val="-9"/>
        </w:rPr>
        <w:t> </w:t>
      </w:r>
      <w:r>
        <w:rPr/>
        <w:t>Consequently,</w:t>
      </w:r>
      <w:r>
        <w:rPr>
          <w:spacing w:val="-9"/>
        </w:rPr>
        <w:t> </w:t>
      </w:r>
      <w:r>
        <w:rPr/>
        <w:t>numerous</w:t>
      </w:r>
      <w:r>
        <w:rPr>
          <w:spacing w:val="-7"/>
        </w:rPr>
        <w:t> </w:t>
      </w:r>
      <w:r>
        <w:rPr/>
        <w:t>reports are not consistent and don't offer certainty to the court's conclusion.</w:t>
      </w:r>
    </w:p>
    <w:p>
      <w:pPr>
        <w:pStyle w:val="Heading1"/>
        <w:numPr>
          <w:ilvl w:val="1"/>
          <w:numId w:val="2"/>
        </w:numPr>
        <w:tabs>
          <w:tab w:pos="1060" w:val="left" w:leader="none"/>
        </w:tabs>
        <w:spacing w:line="240" w:lineRule="auto" w:before="7" w:after="0"/>
        <w:ind w:left="1060" w:right="0" w:hanging="480"/>
        <w:jc w:val="both"/>
      </w:pPr>
      <w:r>
        <w:rPr/>
        <w:t>Gaps</w:t>
      </w:r>
      <w:r>
        <w:rPr>
          <w:spacing w:val="-3"/>
        </w:rPr>
        <w:t> </w:t>
      </w:r>
      <w:r>
        <w:rPr/>
        <w:t>in </w:t>
      </w:r>
      <w:r>
        <w:rPr>
          <w:spacing w:val="-2"/>
        </w:rPr>
        <w:t>Literature</w:t>
      </w:r>
    </w:p>
    <w:p>
      <w:pPr>
        <w:pStyle w:val="BodyText"/>
        <w:spacing w:before="7"/>
        <w:rPr>
          <w:b/>
          <w:sz w:val="23"/>
        </w:rPr>
      </w:pPr>
    </w:p>
    <w:p>
      <w:pPr>
        <w:pStyle w:val="BodyText"/>
        <w:spacing w:line="480" w:lineRule="auto"/>
        <w:ind w:left="580" w:right="1034"/>
        <w:jc w:val="both"/>
      </w:pPr>
      <w:r>
        <w:rPr/>
        <w:t>The literature reviewed as they relate to the topic of discourse, covers several themes such as stakeholders, Stakeholders’ importance, Stakeholder classification, stakeholder Management, stakeholder’s relationship</w:t>
      </w:r>
      <w:r>
        <w:rPr>
          <w:spacing w:val="-2"/>
        </w:rPr>
        <w:t> </w:t>
      </w:r>
      <w:r>
        <w:rPr/>
        <w:t>management and</w:t>
      </w:r>
      <w:r>
        <w:rPr>
          <w:spacing w:val="-2"/>
        </w:rPr>
        <w:t> </w:t>
      </w:r>
      <w:r>
        <w:rPr/>
        <w:t>factors</w:t>
      </w:r>
      <w:r>
        <w:rPr>
          <w:spacing w:val="-2"/>
        </w:rPr>
        <w:t> </w:t>
      </w:r>
      <w:r>
        <w:rPr/>
        <w:t>influencing</w:t>
      </w:r>
      <w:r>
        <w:rPr>
          <w:spacing w:val="-5"/>
        </w:rPr>
        <w:t> </w:t>
      </w:r>
      <w:r>
        <w:rPr/>
        <w:t>stakeholder</w:t>
      </w:r>
      <w:r>
        <w:rPr>
          <w:spacing w:val="-1"/>
        </w:rPr>
        <w:t> </w:t>
      </w:r>
      <w:r>
        <w:rPr/>
        <w:t>management,</w:t>
      </w:r>
      <w:r>
        <w:rPr>
          <w:spacing w:val="-2"/>
        </w:rPr>
        <w:t> </w:t>
      </w:r>
      <w:r>
        <w:rPr/>
        <w:t>barriers of</w:t>
      </w:r>
      <w:r>
        <w:rPr>
          <w:spacing w:val="-15"/>
        </w:rPr>
        <w:t> </w:t>
      </w:r>
      <w:r>
        <w:rPr/>
        <w:t>stakeholder</w:t>
      </w:r>
      <w:r>
        <w:rPr>
          <w:spacing w:val="-11"/>
        </w:rPr>
        <w:t> </w:t>
      </w:r>
      <w:r>
        <w:rPr/>
        <w:t>management.</w:t>
      </w:r>
      <w:r>
        <w:rPr>
          <w:spacing w:val="-11"/>
        </w:rPr>
        <w:t> </w:t>
      </w:r>
      <w:r>
        <w:rPr/>
        <w:t>However,</w:t>
      </w:r>
      <w:r>
        <w:rPr>
          <w:spacing w:val="-12"/>
        </w:rPr>
        <w:t> </w:t>
      </w:r>
      <w:r>
        <w:rPr/>
        <w:t>there</w:t>
      </w:r>
      <w:r>
        <w:rPr>
          <w:spacing w:val="-11"/>
        </w:rPr>
        <w:t> </w:t>
      </w:r>
      <w:r>
        <w:rPr/>
        <w:t>is</w:t>
      </w:r>
      <w:r>
        <w:rPr>
          <w:spacing w:val="-10"/>
        </w:rPr>
        <w:t> </w:t>
      </w:r>
      <w:r>
        <w:rPr/>
        <w:t>a</w:t>
      </w:r>
      <w:r>
        <w:rPr>
          <w:spacing w:val="-11"/>
        </w:rPr>
        <w:t> </w:t>
      </w:r>
      <w:r>
        <w:rPr/>
        <w:t>deficiency</w:t>
      </w:r>
      <w:r>
        <w:rPr>
          <w:spacing w:val="-15"/>
        </w:rPr>
        <w:t> </w:t>
      </w:r>
      <w:r>
        <w:rPr/>
        <w:t>of</w:t>
      </w:r>
      <w:r>
        <w:rPr>
          <w:spacing w:val="-12"/>
        </w:rPr>
        <w:t> </w:t>
      </w:r>
      <w:r>
        <w:rPr/>
        <w:t>literatures</w:t>
      </w:r>
      <w:r>
        <w:rPr>
          <w:spacing w:val="-11"/>
        </w:rPr>
        <w:t> </w:t>
      </w:r>
      <w:r>
        <w:rPr/>
        <w:t>on</w:t>
      </w:r>
      <w:r>
        <w:rPr>
          <w:spacing w:val="-10"/>
        </w:rPr>
        <w:t> </w:t>
      </w:r>
      <w:r>
        <w:rPr/>
        <w:t>an</w:t>
      </w:r>
      <w:r>
        <w:rPr>
          <w:spacing w:val="-11"/>
        </w:rPr>
        <w:t> </w:t>
      </w:r>
      <w:r>
        <w:rPr/>
        <w:t>in-depth</w:t>
      </w:r>
      <w:r>
        <w:rPr>
          <w:spacing w:val="-10"/>
        </w:rPr>
        <w:t> </w:t>
      </w:r>
      <w:r>
        <w:rPr>
          <w:spacing w:val="-2"/>
        </w:rPr>
        <w:t>qualitative</w:t>
      </w:r>
    </w:p>
    <w:p>
      <w:pPr>
        <w:spacing w:after="0" w:line="480" w:lineRule="auto"/>
        <w:jc w:val="both"/>
        <w:sectPr>
          <w:pgSz w:w="12240" w:h="15840"/>
          <w:pgMar w:header="0" w:footer="1015" w:top="1360" w:bottom="1200" w:left="860" w:right="400"/>
        </w:sectPr>
      </w:pPr>
    </w:p>
    <w:p>
      <w:pPr>
        <w:pStyle w:val="BodyText"/>
        <w:spacing w:line="480" w:lineRule="auto" w:before="72"/>
        <w:ind w:left="580" w:right="1036"/>
        <w:jc w:val="both"/>
      </w:pPr>
      <w:r>
        <w:rPr/>
        <w:t>research to determine and assess factors to achieve the evaluation of the influence of stakeholder management on construction projects delivery in Abuja, Nigeria. Also, not all factors have been carefully assessed concerning internal stakeholder management. This has created a gap in literature.</w:t>
      </w:r>
      <w:r>
        <w:rPr>
          <w:spacing w:val="-15"/>
        </w:rPr>
        <w:t> </w:t>
      </w:r>
      <w:r>
        <w:rPr/>
        <w:t>Indeed,</w:t>
      </w:r>
      <w:r>
        <w:rPr>
          <w:spacing w:val="-14"/>
        </w:rPr>
        <w:t> </w:t>
      </w:r>
      <w:r>
        <w:rPr/>
        <w:t>it</w:t>
      </w:r>
      <w:r>
        <w:rPr>
          <w:spacing w:val="-14"/>
        </w:rPr>
        <w:t> </w:t>
      </w:r>
      <w:r>
        <w:rPr/>
        <w:t>is</w:t>
      </w:r>
      <w:r>
        <w:rPr>
          <w:spacing w:val="-14"/>
        </w:rPr>
        <w:t> </w:t>
      </w:r>
      <w:r>
        <w:rPr/>
        <w:t>the</w:t>
      </w:r>
      <w:r>
        <w:rPr>
          <w:spacing w:val="-13"/>
        </w:rPr>
        <w:t> </w:t>
      </w:r>
      <w:r>
        <w:rPr/>
        <w:t>existent</w:t>
      </w:r>
      <w:r>
        <w:rPr>
          <w:spacing w:val="-14"/>
        </w:rPr>
        <w:t> </w:t>
      </w:r>
      <w:r>
        <w:rPr/>
        <w:t>gap</w:t>
      </w:r>
      <w:r>
        <w:rPr>
          <w:spacing w:val="-14"/>
        </w:rPr>
        <w:t> </w:t>
      </w:r>
      <w:r>
        <w:rPr/>
        <w:t>that</w:t>
      </w:r>
      <w:r>
        <w:rPr>
          <w:spacing w:val="-14"/>
        </w:rPr>
        <w:t> </w:t>
      </w:r>
      <w:r>
        <w:rPr/>
        <w:t>the</w:t>
      </w:r>
      <w:r>
        <w:rPr>
          <w:spacing w:val="-15"/>
        </w:rPr>
        <w:t> </w:t>
      </w:r>
      <w:r>
        <w:rPr/>
        <w:t>research</w:t>
      </w:r>
      <w:r>
        <w:rPr>
          <w:spacing w:val="-14"/>
        </w:rPr>
        <w:t> </w:t>
      </w:r>
      <w:r>
        <w:rPr/>
        <w:t>attempts</w:t>
      </w:r>
      <w:r>
        <w:rPr>
          <w:spacing w:val="-14"/>
        </w:rPr>
        <w:t> </w:t>
      </w:r>
      <w:r>
        <w:rPr/>
        <w:t>to</w:t>
      </w:r>
      <w:r>
        <w:rPr>
          <w:spacing w:val="-14"/>
        </w:rPr>
        <w:t> </w:t>
      </w:r>
      <w:r>
        <w:rPr/>
        <w:t>fill</w:t>
      </w:r>
      <w:r>
        <w:rPr>
          <w:spacing w:val="-14"/>
        </w:rPr>
        <w:t> </w:t>
      </w:r>
      <w:r>
        <w:rPr/>
        <w:t>by</w:t>
      </w:r>
      <w:r>
        <w:rPr>
          <w:spacing w:val="-15"/>
        </w:rPr>
        <w:t> </w:t>
      </w:r>
      <w:r>
        <w:rPr/>
        <w:t>contributing</w:t>
      </w:r>
      <w:r>
        <w:rPr>
          <w:spacing w:val="-15"/>
        </w:rPr>
        <w:t> </w:t>
      </w:r>
      <w:r>
        <w:rPr/>
        <w:t>to</w:t>
      </w:r>
      <w:r>
        <w:rPr>
          <w:spacing w:val="-14"/>
        </w:rPr>
        <w:t> </w:t>
      </w:r>
      <w:r>
        <w:rPr/>
        <w:t>the</w:t>
      </w:r>
      <w:r>
        <w:rPr>
          <w:spacing w:val="-15"/>
        </w:rPr>
        <w:t> </w:t>
      </w:r>
      <w:r>
        <w:rPr/>
        <w:t>scarce </w:t>
      </w:r>
      <w:r>
        <w:rPr>
          <w:spacing w:val="-2"/>
        </w:rPr>
        <w:t>literatures.</w:t>
      </w:r>
    </w:p>
    <w:p>
      <w:pPr>
        <w:pStyle w:val="BodyText"/>
        <w:rPr>
          <w:sz w:val="26"/>
        </w:rPr>
      </w:pPr>
    </w:p>
    <w:p>
      <w:pPr>
        <w:pStyle w:val="BodyText"/>
        <w:rPr>
          <w:sz w:val="26"/>
        </w:rPr>
      </w:pPr>
    </w:p>
    <w:p>
      <w:pPr>
        <w:pStyle w:val="BodyText"/>
        <w:rPr>
          <w:sz w:val="26"/>
        </w:rPr>
      </w:pPr>
    </w:p>
    <w:p>
      <w:pPr>
        <w:pStyle w:val="BodyText"/>
        <w:rPr>
          <w:sz w:val="26"/>
        </w:rPr>
      </w:pPr>
    </w:p>
    <w:p>
      <w:pPr>
        <w:pStyle w:val="BodyText"/>
        <w:rPr>
          <w:sz w:val="26"/>
        </w:rPr>
      </w:pPr>
    </w:p>
    <w:p>
      <w:pPr>
        <w:pStyle w:val="BodyText"/>
        <w:rPr>
          <w:sz w:val="26"/>
        </w:rPr>
      </w:pPr>
    </w:p>
    <w:p>
      <w:pPr>
        <w:pStyle w:val="BodyText"/>
        <w:rPr>
          <w:sz w:val="26"/>
        </w:rPr>
      </w:pPr>
    </w:p>
    <w:p>
      <w:pPr>
        <w:pStyle w:val="BodyText"/>
        <w:rPr>
          <w:sz w:val="26"/>
        </w:rPr>
      </w:pPr>
    </w:p>
    <w:p>
      <w:pPr>
        <w:pStyle w:val="BodyText"/>
        <w:rPr>
          <w:sz w:val="26"/>
        </w:rPr>
      </w:pPr>
    </w:p>
    <w:p>
      <w:pPr>
        <w:pStyle w:val="BodyText"/>
        <w:rPr>
          <w:sz w:val="26"/>
        </w:rPr>
      </w:pPr>
    </w:p>
    <w:p>
      <w:pPr>
        <w:pStyle w:val="BodyText"/>
        <w:spacing w:before="6"/>
        <w:rPr>
          <w:sz w:val="28"/>
        </w:rPr>
      </w:pPr>
    </w:p>
    <w:p>
      <w:pPr>
        <w:spacing w:before="0"/>
        <w:ind w:left="572" w:right="1029" w:firstLine="0"/>
        <w:jc w:val="center"/>
        <w:rPr>
          <w:b/>
          <w:sz w:val="24"/>
        </w:rPr>
      </w:pPr>
      <w:r>
        <w:rPr>
          <w:b/>
          <w:sz w:val="24"/>
        </w:rPr>
        <w:t>CHAPTER</w:t>
      </w:r>
      <w:r>
        <w:rPr>
          <w:b/>
          <w:spacing w:val="-4"/>
          <w:sz w:val="24"/>
        </w:rPr>
        <w:t> </w:t>
      </w:r>
      <w:r>
        <w:rPr>
          <w:b/>
          <w:spacing w:val="-2"/>
          <w:sz w:val="24"/>
        </w:rPr>
        <w:t>THREE</w:t>
      </w:r>
    </w:p>
    <w:p>
      <w:pPr>
        <w:pStyle w:val="BodyText"/>
        <w:rPr>
          <w:b/>
        </w:rPr>
      </w:pPr>
    </w:p>
    <w:p>
      <w:pPr>
        <w:pStyle w:val="ListParagraph"/>
        <w:numPr>
          <w:ilvl w:val="1"/>
          <w:numId w:val="5"/>
        </w:numPr>
        <w:tabs>
          <w:tab w:pos="3280" w:val="left" w:leader="none"/>
        </w:tabs>
        <w:spacing w:line="240" w:lineRule="auto" w:before="0" w:after="0"/>
        <w:ind w:left="3280" w:right="0" w:hanging="2700"/>
        <w:jc w:val="both"/>
        <w:rPr>
          <w:b/>
          <w:sz w:val="24"/>
        </w:rPr>
      </w:pPr>
      <w:r>
        <w:rPr>
          <w:b/>
          <w:sz w:val="24"/>
        </w:rPr>
        <w:t>RESEARCH</w:t>
      </w:r>
      <w:r>
        <w:rPr>
          <w:b/>
          <w:spacing w:val="-1"/>
          <w:sz w:val="24"/>
        </w:rPr>
        <w:t> </w:t>
      </w:r>
      <w:r>
        <w:rPr>
          <w:b/>
          <w:spacing w:val="-2"/>
          <w:sz w:val="24"/>
        </w:rPr>
        <w:t>METHODOLOGY</w:t>
      </w:r>
    </w:p>
    <w:p>
      <w:pPr>
        <w:pStyle w:val="BodyText"/>
        <w:rPr>
          <w:b/>
        </w:rPr>
      </w:pPr>
    </w:p>
    <w:p>
      <w:pPr>
        <w:pStyle w:val="Heading1"/>
        <w:numPr>
          <w:ilvl w:val="1"/>
          <w:numId w:val="5"/>
        </w:numPr>
        <w:tabs>
          <w:tab w:pos="940" w:val="left" w:leader="none"/>
        </w:tabs>
        <w:spacing w:line="240" w:lineRule="auto" w:before="0" w:after="0"/>
        <w:ind w:left="940" w:right="0" w:hanging="360"/>
        <w:jc w:val="both"/>
      </w:pPr>
      <w:r>
        <w:rPr/>
        <w:t>Research</w:t>
      </w:r>
      <w:r>
        <w:rPr>
          <w:spacing w:val="-3"/>
        </w:rPr>
        <w:t> </w:t>
      </w:r>
      <w:r>
        <w:rPr>
          <w:spacing w:val="-2"/>
        </w:rPr>
        <w:t>Design</w:t>
      </w:r>
    </w:p>
    <w:p>
      <w:pPr>
        <w:pStyle w:val="BodyText"/>
        <w:spacing w:before="7"/>
        <w:rPr>
          <w:b/>
          <w:sz w:val="23"/>
        </w:rPr>
      </w:pPr>
    </w:p>
    <w:p>
      <w:pPr>
        <w:pStyle w:val="BodyText"/>
        <w:spacing w:line="480" w:lineRule="auto"/>
        <w:ind w:left="580" w:right="1035"/>
        <w:jc w:val="both"/>
      </w:pPr>
      <w:r>
        <w:rPr/>
        <w:t>The study assesses the impact of stakeholder management on construction projects delivery in Abuja. To facilitate attaining the aim and the objectives of this study, the qualitative and quantitative approaches (mixed methods) were utilized in an integral way to address all parts of the study which would have ordinarily not been enough tended to by both of the methods in the event that it was utilized alone in the investigation. Various grounds are being put forward for utilizing mixed strategies methodology in research, some are:</w:t>
      </w:r>
    </w:p>
    <w:p>
      <w:pPr>
        <w:pStyle w:val="ListParagraph"/>
        <w:numPr>
          <w:ilvl w:val="0"/>
          <w:numId w:val="6"/>
        </w:numPr>
        <w:tabs>
          <w:tab w:pos="1298" w:val="left" w:leader="none"/>
        </w:tabs>
        <w:spacing w:line="480" w:lineRule="auto" w:before="1" w:after="0"/>
        <w:ind w:left="580" w:right="1038" w:firstLine="0"/>
        <w:jc w:val="both"/>
        <w:rPr>
          <w:sz w:val="24"/>
        </w:rPr>
      </w:pPr>
      <w:r>
        <w:rPr>
          <w:sz w:val="24"/>
        </w:rPr>
        <w:t>Converging the information derived towards acquiring a union among qualitative and quantitative</w:t>
      </w:r>
      <w:r>
        <w:rPr>
          <w:spacing w:val="-8"/>
          <w:sz w:val="24"/>
        </w:rPr>
        <w:t> </w:t>
      </w:r>
      <w:r>
        <w:rPr>
          <w:sz w:val="24"/>
        </w:rPr>
        <w:t>techniques,</w:t>
      </w:r>
      <w:r>
        <w:rPr>
          <w:spacing w:val="-7"/>
          <w:sz w:val="24"/>
        </w:rPr>
        <w:t> </w:t>
      </w:r>
      <w:r>
        <w:rPr>
          <w:sz w:val="24"/>
        </w:rPr>
        <w:t>to</w:t>
      </w:r>
      <w:r>
        <w:rPr>
          <w:spacing w:val="-6"/>
          <w:sz w:val="24"/>
        </w:rPr>
        <w:t> </w:t>
      </w:r>
      <w:r>
        <w:rPr>
          <w:sz w:val="24"/>
        </w:rPr>
        <w:t>coordinate</w:t>
      </w:r>
      <w:r>
        <w:rPr>
          <w:spacing w:val="-7"/>
          <w:sz w:val="24"/>
        </w:rPr>
        <w:t> </w:t>
      </w:r>
      <w:r>
        <w:rPr>
          <w:sz w:val="24"/>
        </w:rPr>
        <w:t>as</w:t>
      </w:r>
      <w:r>
        <w:rPr>
          <w:spacing w:val="-6"/>
          <w:sz w:val="24"/>
        </w:rPr>
        <w:t> </w:t>
      </w:r>
      <w:r>
        <w:rPr>
          <w:sz w:val="24"/>
        </w:rPr>
        <w:t>well</w:t>
      </w:r>
      <w:r>
        <w:rPr>
          <w:spacing w:val="-6"/>
          <w:sz w:val="24"/>
        </w:rPr>
        <w:t> </w:t>
      </w:r>
      <w:r>
        <w:rPr>
          <w:sz w:val="24"/>
        </w:rPr>
        <w:t>as</w:t>
      </w:r>
      <w:r>
        <w:rPr>
          <w:spacing w:val="-6"/>
          <w:sz w:val="24"/>
        </w:rPr>
        <w:t> </w:t>
      </w:r>
      <w:r>
        <w:rPr>
          <w:sz w:val="24"/>
        </w:rPr>
        <w:t>interface</w:t>
      </w:r>
      <w:r>
        <w:rPr>
          <w:spacing w:val="-7"/>
          <w:sz w:val="24"/>
        </w:rPr>
        <w:t> </w:t>
      </w:r>
      <w:r>
        <w:rPr>
          <w:sz w:val="24"/>
        </w:rPr>
        <w:t>qualitative</w:t>
      </w:r>
      <w:r>
        <w:rPr>
          <w:spacing w:val="-3"/>
          <w:sz w:val="24"/>
        </w:rPr>
        <w:t> </w:t>
      </w:r>
      <w:r>
        <w:rPr>
          <w:sz w:val="24"/>
        </w:rPr>
        <w:t>and</w:t>
      </w:r>
      <w:r>
        <w:rPr>
          <w:spacing w:val="-6"/>
          <w:sz w:val="24"/>
        </w:rPr>
        <w:t> </w:t>
      </w:r>
      <w:r>
        <w:rPr>
          <w:sz w:val="24"/>
        </w:rPr>
        <w:t>quantitative</w:t>
      </w:r>
      <w:r>
        <w:rPr>
          <w:spacing w:val="-7"/>
          <w:sz w:val="24"/>
        </w:rPr>
        <w:t> </w:t>
      </w:r>
      <w:r>
        <w:rPr>
          <w:spacing w:val="-2"/>
          <w:sz w:val="24"/>
        </w:rPr>
        <w:t>information.</w:t>
      </w:r>
    </w:p>
    <w:p>
      <w:pPr>
        <w:spacing w:after="0" w:line="480" w:lineRule="auto"/>
        <w:jc w:val="both"/>
        <w:rPr>
          <w:sz w:val="24"/>
        </w:rPr>
        <w:sectPr>
          <w:pgSz w:w="12240" w:h="15840"/>
          <w:pgMar w:header="0" w:footer="1015" w:top="1360" w:bottom="1200" w:left="860" w:right="400"/>
        </w:sectPr>
      </w:pPr>
    </w:p>
    <w:p>
      <w:pPr>
        <w:pStyle w:val="ListParagraph"/>
        <w:numPr>
          <w:ilvl w:val="0"/>
          <w:numId w:val="6"/>
        </w:numPr>
        <w:tabs>
          <w:tab w:pos="1358" w:val="left" w:leader="none"/>
        </w:tabs>
        <w:spacing w:line="480" w:lineRule="auto" w:before="72" w:after="0"/>
        <w:ind w:left="580" w:right="1036" w:firstLine="0"/>
        <w:jc w:val="both"/>
        <w:rPr>
          <w:sz w:val="24"/>
        </w:rPr>
      </w:pPr>
      <w:r>
        <w:rPr>
          <w:sz w:val="24"/>
        </w:rPr>
        <w:t>As</w:t>
      </w:r>
      <w:r>
        <w:rPr>
          <w:spacing w:val="-15"/>
          <w:sz w:val="24"/>
        </w:rPr>
        <w:t> </w:t>
      </w:r>
      <w:r>
        <w:rPr>
          <w:sz w:val="24"/>
        </w:rPr>
        <w:t>provision</w:t>
      </w:r>
      <w:r>
        <w:rPr>
          <w:spacing w:val="-15"/>
          <w:sz w:val="24"/>
        </w:rPr>
        <w:t> </w:t>
      </w:r>
      <w:r>
        <w:rPr>
          <w:sz w:val="24"/>
        </w:rPr>
        <w:t>for</w:t>
      </w:r>
      <w:r>
        <w:rPr>
          <w:spacing w:val="-15"/>
          <w:sz w:val="24"/>
        </w:rPr>
        <w:t> </w:t>
      </w:r>
      <w:r>
        <w:rPr>
          <w:sz w:val="24"/>
        </w:rPr>
        <w:t>utilizing</w:t>
      </w:r>
      <w:r>
        <w:rPr>
          <w:spacing w:val="-15"/>
          <w:sz w:val="24"/>
        </w:rPr>
        <w:t> </w:t>
      </w:r>
      <w:r>
        <w:rPr>
          <w:sz w:val="24"/>
        </w:rPr>
        <w:t>the</w:t>
      </w:r>
      <w:r>
        <w:rPr>
          <w:spacing w:val="-15"/>
          <w:sz w:val="24"/>
        </w:rPr>
        <w:t> </w:t>
      </w:r>
      <w:r>
        <w:rPr>
          <w:sz w:val="24"/>
        </w:rPr>
        <w:t>outcomes</w:t>
      </w:r>
      <w:r>
        <w:rPr>
          <w:spacing w:val="-15"/>
          <w:sz w:val="24"/>
        </w:rPr>
        <w:t> </w:t>
      </w:r>
      <w:r>
        <w:rPr>
          <w:sz w:val="24"/>
        </w:rPr>
        <w:t>from</w:t>
      </w:r>
      <w:r>
        <w:rPr>
          <w:spacing w:val="-15"/>
          <w:sz w:val="24"/>
        </w:rPr>
        <w:t> </w:t>
      </w:r>
      <w:r>
        <w:rPr>
          <w:sz w:val="24"/>
        </w:rPr>
        <w:t>qualitative</w:t>
      </w:r>
      <w:r>
        <w:rPr>
          <w:spacing w:val="-15"/>
          <w:sz w:val="24"/>
        </w:rPr>
        <w:t> </w:t>
      </w:r>
      <w:r>
        <w:rPr>
          <w:sz w:val="24"/>
        </w:rPr>
        <w:t>information</w:t>
      </w:r>
      <w:r>
        <w:rPr>
          <w:spacing w:val="-15"/>
          <w:sz w:val="24"/>
        </w:rPr>
        <w:t> </w:t>
      </w:r>
      <w:r>
        <w:rPr>
          <w:sz w:val="24"/>
        </w:rPr>
        <w:t>as</w:t>
      </w:r>
      <w:r>
        <w:rPr>
          <w:spacing w:val="-15"/>
          <w:sz w:val="24"/>
        </w:rPr>
        <w:t> </w:t>
      </w:r>
      <w:r>
        <w:rPr>
          <w:sz w:val="24"/>
        </w:rPr>
        <w:t>well</w:t>
      </w:r>
      <w:r>
        <w:rPr>
          <w:spacing w:val="-15"/>
          <w:sz w:val="24"/>
        </w:rPr>
        <w:t> </w:t>
      </w:r>
      <w:r>
        <w:rPr>
          <w:sz w:val="24"/>
        </w:rPr>
        <w:t>as</w:t>
      </w:r>
      <w:r>
        <w:rPr>
          <w:spacing w:val="-15"/>
          <w:sz w:val="24"/>
        </w:rPr>
        <w:t> </w:t>
      </w:r>
      <w:r>
        <w:rPr>
          <w:sz w:val="24"/>
        </w:rPr>
        <w:t>quantitative information next to each other to supplement or build up one another in light of the fact that one source might be deficient,</w:t>
      </w:r>
    </w:p>
    <w:p>
      <w:pPr>
        <w:pStyle w:val="ListParagraph"/>
        <w:numPr>
          <w:ilvl w:val="0"/>
          <w:numId w:val="6"/>
        </w:numPr>
        <w:tabs>
          <w:tab w:pos="1298" w:val="left" w:leader="none"/>
        </w:tabs>
        <w:spacing w:line="240" w:lineRule="auto" w:before="0" w:after="0"/>
        <w:ind w:left="1298" w:right="0" w:hanging="718"/>
        <w:jc w:val="both"/>
        <w:rPr>
          <w:sz w:val="24"/>
        </w:rPr>
      </w:pPr>
      <w:r>
        <w:rPr>
          <w:sz w:val="24"/>
        </w:rPr>
        <w:t>In</w:t>
      </w:r>
      <w:r>
        <w:rPr>
          <w:spacing w:val="-3"/>
          <w:sz w:val="24"/>
        </w:rPr>
        <w:t> </w:t>
      </w:r>
      <w:r>
        <w:rPr>
          <w:sz w:val="24"/>
        </w:rPr>
        <w:t>situations</w:t>
      </w:r>
      <w:r>
        <w:rPr>
          <w:spacing w:val="-1"/>
          <w:sz w:val="24"/>
        </w:rPr>
        <w:t> </w:t>
      </w:r>
      <w:r>
        <w:rPr>
          <w:sz w:val="24"/>
        </w:rPr>
        <w:t>whereby</w:t>
      </w:r>
      <w:r>
        <w:rPr>
          <w:spacing w:val="-6"/>
          <w:sz w:val="24"/>
        </w:rPr>
        <w:t> </w:t>
      </w:r>
      <w:r>
        <w:rPr>
          <w:sz w:val="24"/>
        </w:rPr>
        <w:t>it</w:t>
      </w:r>
      <w:r>
        <w:rPr>
          <w:spacing w:val="-1"/>
          <w:sz w:val="24"/>
        </w:rPr>
        <w:t> </w:t>
      </w:r>
      <w:r>
        <w:rPr>
          <w:sz w:val="24"/>
        </w:rPr>
        <w:t>is</w:t>
      </w:r>
      <w:r>
        <w:rPr>
          <w:spacing w:val="-1"/>
          <w:sz w:val="24"/>
        </w:rPr>
        <w:t> </w:t>
      </w:r>
      <w:r>
        <w:rPr>
          <w:sz w:val="24"/>
        </w:rPr>
        <w:t>important</w:t>
      </w:r>
      <w:r>
        <w:rPr>
          <w:spacing w:val="1"/>
          <w:sz w:val="24"/>
        </w:rPr>
        <w:t> </w:t>
      </w:r>
      <w:r>
        <w:rPr>
          <w:sz w:val="24"/>
        </w:rPr>
        <w:t>to</w:t>
      </w:r>
      <w:r>
        <w:rPr>
          <w:spacing w:val="-1"/>
          <w:sz w:val="24"/>
        </w:rPr>
        <w:t> </w:t>
      </w:r>
      <w:r>
        <w:rPr>
          <w:sz w:val="24"/>
        </w:rPr>
        <w:t>sum</w:t>
      </w:r>
      <w:r>
        <w:rPr>
          <w:spacing w:val="-1"/>
          <w:sz w:val="24"/>
        </w:rPr>
        <w:t> </w:t>
      </w:r>
      <w:r>
        <w:rPr>
          <w:sz w:val="24"/>
        </w:rPr>
        <w:t>up</w:t>
      </w:r>
      <w:r>
        <w:rPr>
          <w:spacing w:val="-1"/>
          <w:sz w:val="24"/>
        </w:rPr>
        <w:t> </w:t>
      </w:r>
      <w:r>
        <w:rPr>
          <w:sz w:val="24"/>
        </w:rPr>
        <w:t>investigative</w:t>
      </w:r>
      <w:r>
        <w:rPr>
          <w:spacing w:val="-1"/>
          <w:sz w:val="24"/>
        </w:rPr>
        <w:t> </w:t>
      </w:r>
      <w:r>
        <w:rPr>
          <w:spacing w:val="-2"/>
          <w:sz w:val="24"/>
        </w:rPr>
        <w:t>discoveries,</w:t>
      </w:r>
    </w:p>
    <w:p>
      <w:pPr>
        <w:pStyle w:val="BodyText"/>
      </w:pPr>
    </w:p>
    <w:p>
      <w:pPr>
        <w:pStyle w:val="ListParagraph"/>
        <w:numPr>
          <w:ilvl w:val="0"/>
          <w:numId w:val="6"/>
        </w:numPr>
        <w:tabs>
          <w:tab w:pos="1361" w:val="left" w:leader="none"/>
        </w:tabs>
        <w:spacing w:line="480" w:lineRule="auto" w:before="0" w:after="0"/>
        <w:ind w:left="580" w:right="1036" w:firstLine="0"/>
        <w:jc w:val="both"/>
        <w:rPr>
          <w:sz w:val="24"/>
        </w:rPr>
      </w:pPr>
      <w:r>
        <w:rPr>
          <w:sz w:val="24"/>
        </w:rPr>
        <w:t>In situations whereby it is important to clarify preliminary outcomes (Creswell, 2009; Creswell &amp; Clark, 2011).</w:t>
      </w:r>
    </w:p>
    <w:p>
      <w:pPr>
        <w:pStyle w:val="BodyText"/>
        <w:spacing w:line="480" w:lineRule="auto"/>
        <w:ind w:left="580" w:right="1035"/>
        <w:jc w:val="both"/>
      </w:pPr>
      <w:r>
        <w:rPr/>
        <w:t>By utilizing the mixed methodology, the advantages of every technique can compensate for the shortcomings of one another. Mixed technique approach was embraced via semi-structured interview and questionnaire survey. The qualitative method was applied to collect primary data from</w:t>
      </w:r>
      <w:r>
        <w:rPr>
          <w:spacing w:val="-5"/>
        </w:rPr>
        <w:t> </w:t>
      </w:r>
      <w:r>
        <w:rPr/>
        <w:t>construction</w:t>
      </w:r>
      <w:r>
        <w:rPr>
          <w:spacing w:val="-6"/>
        </w:rPr>
        <w:t> </w:t>
      </w:r>
      <w:r>
        <w:rPr/>
        <w:t>experts</w:t>
      </w:r>
      <w:r>
        <w:rPr>
          <w:spacing w:val="-6"/>
        </w:rPr>
        <w:t> </w:t>
      </w:r>
      <w:r>
        <w:rPr/>
        <w:t>in</w:t>
      </w:r>
      <w:r>
        <w:rPr>
          <w:spacing w:val="-5"/>
        </w:rPr>
        <w:t> </w:t>
      </w:r>
      <w:r>
        <w:rPr/>
        <w:t>Abuja</w:t>
      </w:r>
      <w:r>
        <w:rPr>
          <w:spacing w:val="-5"/>
        </w:rPr>
        <w:t> </w:t>
      </w:r>
      <w:r>
        <w:rPr/>
        <w:t>on</w:t>
      </w:r>
      <w:r>
        <w:rPr>
          <w:spacing w:val="-3"/>
        </w:rPr>
        <w:t> </w:t>
      </w:r>
      <w:r>
        <w:rPr/>
        <w:t>methods</w:t>
      </w:r>
      <w:r>
        <w:rPr>
          <w:spacing w:val="-6"/>
        </w:rPr>
        <w:t> </w:t>
      </w:r>
      <w:r>
        <w:rPr/>
        <w:t>of</w:t>
      </w:r>
      <w:r>
        <w:rPr>
          <w:spacing w:val="-4"/>
        </w:rPr>
        <w:t> </w:t>
      </w:r>
      <w:r>
        <w:rPr/>
        <w:t>stakeholder</w:t>
      </w:r>
      <w:r>
        <w:rPr>
          <w:spacing w:val="-5"/>
        </w:rPr>
        <w:t> </w:t>
      </w:r>
      <w:r>
        <w:rPr/>
        <w:t>management</w:t>
      </w:r>
      <w:r>
        <w:rPr>
          <w:spacing w:val="-4"/>
        </w:rPr>
        <w:t> </w:t>
      </w:r>
      <w:r>
        <w:rPr/>
        <w:t>(SM),</w:t>
      </w:r>
      <w:r>
        <w:rPr>
          <w:spacing w:val="-6"/>
        </w:rPr>
        <w:t> </w:t>
      </w:r>
      <w:r>
        <w:rPr/>
        <w:t>critical</w:t>
      </w:r>
      <w:r>
        <w:rPr>
          <w:spacing w:val="-5"/>
        </w:rPr>
        <w:t> </w:t>
      </w:r>
      <w:r>
        <w:rPr/>
        <w:t>success factors (CSFs) affecting SM, barriers to SM and strategies to manage stakeholder’s disputes. A questionnaire</w:t>
      </w:r>
      <w:r>
        <w:rPr>
          <w:spacing w:val="-7"/>
        </w:rPr>
        <w:t> </w:t>
      </w:r>
      <w:r>
        <w:rPr/>
        <w:t>was</w:t>
      </w:r>
      <w:r>
        <w:rPr>
          <w:spacing w:val="-6"/>
        </w:rPr>
        <w:t> </w:t>
      </w:r>
      <w:r>
        <w:rPr/>
        <w:t>also</w:t>
      </w:r>
      <w:r>
        <w:rPr>
          <w:spacing w:val="-5"/>
        </w:rPr>
        <w:t> </w:t>
      </w:r>
      <w:r>
        <w:rPr/>
        <w:t>used</w:t>
      </w:r>
      <w:r>
        <w:rPr>
          <w:spacing w:val="-5"/>
        </w:rPr>
        <w:t> </w:t>
      </w:r>
      <w:r>
        <w:rPr/>
        <w:t>to</w:t>
      </w:r>
      <w:r>
        <w:rPr>
          <w:spacing w:val="-5"/>
        </w:rPr>
        <w:t> </w:t>
      </w:r>
      <w:r>
        <w:rPr/>
        <w:t>obtain</w:t>
      </w:r>
      <w:r>
        <w:rPr>
          <w:spacing w:val="-6"/>
        </w:rPr>
        <w:t> </w:t>
      </w:r>
      <w:r>
        <w:rPr/>
        <w:t>thoughts</w:t>
      </w:r>
      <w:r>
        <w:rPr>
          <w:spacing w:val="-5"/>
        </w:rPr>
        <w:t> </w:t>
      </w:r>
      <w:r>
        <w:rPr/>
        <w:t>of</w:t>
      </w:r>
      <w:r>
        <w:rPr>
          <w:spacing w:val="-7"/>
        </w:rPr>
        <w:t> </w:t>
      </w:r>
      <w:r>
        <w:rPr/>
        <w:t>experts</w:t>
      </w:r>
      <w:r>
        <w:rPr>
          <w:spacing w:val="-5"/>
        </w:rPr>
        <w:t> </w:t>
      </w:r>
      <w:r>
        <w:rPr/>
        <w:t>on</w:t>
      </w:r>
      <w:r>
        <w:rPr>
          <w:spacing w:val="-6"/>
        </w:rPr>
        <w:t> </w:t>
      </w:r>
      <w:r>
        <w:rPr/>
        <w:t>various</w:t>
      </w:r>
      <w:r>
        <w:rPr>
          <w:spacing w:val="-6"/>
        </w:rPr>
        <w:t> </w:t>
      </w:r>
      <w:r>
        <w:rPr/>
        <w:t>techniques</w:t>
      </w:r>
      <w:r>
        <w:rPr>
          <w:spacing w:val="-6"/>
        </w:rPr>
        <w:t> </w:t>
      </w:r>
      <w:r>
        <w:rPr/>
        <w:t>and</w:t>
      </w:r>
      <w:r>
        <w:rPr>
          <w:spacing w:val="-6"/>
        </w:rPr>
        <w:t> </w:t>
      </w:r>
      <w:r>
        <w:rPr/>
        <w:t>tools</w:t>
      </w:r>
      <w:r>
        <w:rPr>
          <w:spacing w:val="-6"/>
        </w:rPr>
        <w:t> </w:t>
      </w:r>
      <w:r>
        <w:rPr/>
        <w:t>used</w:t>
      </w:r>
      <w:r>
        <w:rPr>
          <w:spacing w:val="-6"/>
        </w:rPr>
        <w:t> </w:t>
      </w:r>
      <w:r>
        <w:rPr/>
        <w:t>for stakeholder management and barriers to stakeholder management and critical success factors influencing SM.</w:t>
      </w:r>
      <w:r>
        <w:rPr>
          <w:spacing w:val="40"/>
        </w:rPr>
        <w:t> </w:t>
      </w:r>
      <w:r>
        <w:rPr/>
        <w:t>This implies that objectives 1 to 4 were examined by merging both qualitative and quantitative methods.</w:t>
      </w:r>
    </w:p>
    <w:p>
      <w:pPr>
        <w:pStyle w:val="ListParagraph"/>
        <w:numPr>
          <w:ilvl w:val="1"/>
          <w:numId w:val="5"/>
        </w:numPr>
        <w:tabs>
          <w:tab w:pos="940" w:val="left" w:leader="none"/>
        </w:tabs>
        <w:spacing w:line="240" w:lineRule="auto" w:before="7" w:after="0"/>
        <w:ind w:left="940" w:right="0" w:hanging="360"/>
        <w:jc w:val="both"/>
        <w:rPr>
          <w:b/>
          <w:color w:val="221F1F"/>
          <w:sz w:val="24"/>
        </w:rPr>
      </w:pPr>
      <w:r>
        <w:rPr>
          <w:b/>
          <w:color w:val="221F1F"/>
          <w:sz w:val="24"/>
        </w:rPr>
        <w:t>Target</w:t>
      </w:r>
      <w:r>
        <w:rPr>
          <w:b/>
          <w:color w:val="221F1F"/>
          <w:spacing w:val="-1"/>
          <w:sz w:val="24"/>
        </w:rPr>
        <w:t> </w:t>
      </w:r>
      <w:r>
        <w:rPr>
          <w:b/>
          <w:color w:val="221F1F"/>
          <w:spacing w:val="-2"/>
          <w:sz w:val="24"/>
        </w:rPr>
        <w:t>Population</w:t>
      </w:r>
    </w:p>
    <w:p>
      <w:pPr>
        <w:pStyle w:val="BodyText"/>
        <w:spacing w:before="6"/>
        <w:rPr>
          <w:b/>
          <w:sz w:val="23"/>
        </w:rPr>
      </w:pPr>
    </w:p>
    <w:p>
      <w:pPr>
        <w:pStyle w:val="BodyText"/>
        <w:spacing w:line="480" w:lineRule="auto"/>
        <w:ind w:left="580" w:right="1038"/>
        <w:jc w:val="both"/>
      </w:pPr>
      <w:r>
        <w:rPr/>
        <w:t>Research population is the collection of components to which the researcher plans to make a conclusion. Population is the whole group from which a statistical sample is derived. The target population for this study comprises of the experts in consulting firms in</w:t>
      </w:r>
      <w:r>
        <w:rPr>
          <w:spacing w:val="40"/>
        </w:rPr>
        <w:t> </w:t>
      </w:r>
      <w:r>
        <w:rPr/>
        <w:t>the construction field namely architects, civil engineers, quantity surveyors and project managers that are practicing in Federal</w:t>
      </w:r>
      <w:r>
        <w:rPr>
          <w:spacing w:val="-9"/>
        </w:rPr>
        <w:t> </w:t>
      </w:r>
      <w:r>
        <w:rPr/>
        <w:t>Capital</w:t>
      </w:r>
      <w:r>
        <w:rPr>
          <w:spacing w:val="-9"/>
        </w:rPr>
        <w:t> </w:t>
      </w:r>
      <w:r>
        <w:rPr/>
        <w:t>Territory,</w:t>
      </w:r>
      <w:r>
        <w:rPr>
          <w:spacing w:val="-7"/>
        </w:rPr>
        <w:t> </w:t>
      </w:r>
      <w:r>
        <w:rPr/>
        <w:t>Abuja.</w:t>
      </w:r>
      <w:r>
        <w:rPr>
          <w:spacing w:val="-7"/>
        </w:rPr>
        <w:t> </w:t>
      </w:r>
      <w:r>
        <w:rPr/>
        <w:t>The</w:t>
      </w:r>
      <w:r>
        <w:rPr>
          <w:spacing w:val="-9"/>
        </w:rPr>
        <w:t> </w:t>
      </w:r>
      <w:r>
        <w:rPr/>
        <w:t>population</w:t>
      </w:r>
      <w:r>
        <w:rPr>
          <w:spacing w:val="-9"/>
        </w:rPr>
        <w:t> </w:t>
      </w:r>
      <w:r>
        <w:rPr/>
        <w:t>of</w:t>
      </w:r>
      <w:r>
        <w:rPr>
          <w:spacing w:val="-9"/>
        </w:rPr>
        <w:t> </w:t>
      </w:r>
      <w:r>
        <w:rPr/>
        <w:t>this</w:t>
      </w:r>
      <w:r>
        <w:rPr>
          <w:spacing w:val="-9"/>
        </w:rPr>
        <w:t> </w:t>
      </w:r>
      <w:r>
        <w:rPr/>
        <w:t>professional</w:t>
      </w:r>
      <w:r>
        <w:rPr>
          <w:spacing w:val="-9"/>
        </w:rPr>
        <w:t> </w:t>
      </w:r>
      <w:r>
        <w:rPr/>
        <w:t>in</w:t>
      </w:r>
      <w:r>
        <w:rPr>
          <w:spacing w:val="-9"/>
        </w:rPr>
        <w:t> </w:t>
      </w:r>
      <w:r>
        <w:rPr/>
        <w:t>the</w:t>
      </w:r>
      <w:r>
        <w:rPr>
          <w:spacing w:val="-9"/>
        </w:rPr>
        <w:t> </w:t>
      </w:r>
      <w:r>
        <w:rPr/>
        <w:t>study</w:t>
      </w:r>
      <w:r>
        <w:rPr>
          <w:spacing w:val="-13"/>
        </w:rPr>
        <w:t> </w:t>
      </w:r>
      <w:r>
        <w:rPr/>
        <w:t>area</w:t>
      </w:r>
      <w:r>
        <w:rPr>
          <w:spacing w:val="-8"/>
        </w:rPr>
        <w:t> </w:t>
      </w:r>
      <w:r>
        <w:rPr/>
        <w:t>was</w:t>
      </w:r>
      <w:r>
        <w:rPr>
          <w:spacing w:val="-9"/>
        </w:rPr>
        <w:t> </w:t>
      </w:r>
      <w:r>
        <w:rPr/>
        <w:t>derived from</w:t>
      </w:r>
      <w:r>
        <w:rPr>
          <w:spacing w:val="-8"/>
        </w:rPr>
        <w:t> </w:t>
      </w:r>
      <w:r>
        <w:rPr/>
        <w:t>online</w:t>
      </w:r>
      <w:r>
        <w:rPr>
          <w:spacing w:val="-6"/>
        </w:rPr>
        <w:t> </w:t>
      </w:r>
      <w:r>
        <w:rPr/>
        <w:t>directories</w:t>
      </w:r>
      <w:r>
        <w:rPr>
          <w:spacing w:val="-5"/>
        </w:rPr>
        <w:t> </w:t>
      </w:r>
      <w:r>
        <w:rPr/>
        <w:t>of</w:t>
      </w:r>
      <w:r>
        <w:rPr>
          <w:spacing w:val="-5"/>
        </w:rPr>
        <w:t> </w:t>
      </w:r>
      <w:r>
        <w:rPr/>
        <w:t>each</w:t>
      </w:r>
      <w:r>
        <w:rPr>
          <w:spacing w:val="-3"/>
        </w:rPr>
        <w:t> </w:t>
      </w:r>
      <w:r>
        <w:rPr/>
        <w:t>professional</w:t>
      </w:r>
      <w:r>
        <w:rPr>
          <w:spacing w:val="-5"/>
        </w:rPr>
        <w:t> </w:t>
      </w:r>
      <w:r>
        <w:rPr/>
        <w:t>bodies</w:t>
      </w:r>
      <w:r>
        <w:rPr>
          <w:spacing w:val="51"/>
        </w:rPr>
        <w:t> </w:t>
      </w:r>
      <w:r>
        <w:rPr/>
        <w:t>in</w:t>
      </w:r>
      <w:r>
        <w:rPr>
          <w:spacing w:val="-5"/>
        </w:rPr>
        <w:t> </w:t>
      </w:r>
      <w:r>
        <w:rPr/>
        <w:t>Abuja,</w:t>
      </w:r>
      <w:r>
        <w:rPr>
          <w:spacing w:val="-3"/>
        </w:rPr>
        <w:t> </w:t>
      </w:r>
      <w:r>
        <w:rPr/>
        <w:t>comprise</w:t>
      </w:r>
      <w:r>
        <w:rPr>
          <w:spacing w:val="-7"/>
        </w:rPr>
        <w:t> </w:t>
      </w:r>
      <w:r>
        <w:rPr/>
        <w:t>of</w:t>
      </w:r>
      <w:r>
        <w:rPr>
          <w:spacing w:val="-6"/>
        </w:rPr>
        <w:t> </w:t>
      </w:r>
      <w:r>
        <w:rPr/>
        <w:t>:268</w:t>
      </w:r>
      <w:r>
        <w:rPr>
          <w:spacing w:val="-5"/>
        </w:rPr>
        <w:t> </w:t>
      </w:r>
      <w:r>
        <w:rPr/>
        <w:t>quantity</w:t>
      </w:r>
      <w:r>
        <w:rPr>
          <w:spacing w:val="-10"/>
        </w:rPr>
        <w:t> </w:t>
      </w:r>
      <w:r>
        <w:rPr>
          <w:spacing w:val="-2"/>
        </w:rPr>
        <w:t>surveyors</w:t>
      </w:r>
    </w:p>
    <w:p>
      <w:pPr>
        <w:pStyle w:val="BodyText"/>
        <w:spacing w:before="1"/>
        <w:ind w:left="580"/>
        <w:jc w:val="both"/>
      </w:pPr>
      <w:r>
        <w:rPr/>
        <w:t>,</w:t>
      </w:r>
      <w:r>
        <w:rPr>
          <w:spacing w:val="-1"/>
        </w:rPr>
        <w:t> </w:t>
      </w:r>
      <w:r>
        <w:rPr/>
        <w:t>352</w:t>
      </w:r>
      <w:r>
        <w:rPr>
          <w:spacing w:val="-1"/>
        </w:rPr>
        <w:t> </w:t>
      </w:r>
      <w:r>
        <w:rPr/>
        <w:t>Architects</w:t>
      </w:r>
      <w:r>
        <w:rPr>
          <w:spacing w:val="-1"/>
        </w:rPr>
        <w:t> </w:t>
      </w:r>
      <w:r>
        <w:rPr/>
        <w:t>, 248</w:t>
      </w:r>
      <w:r>
        <w:rPr>
          <w:spacing w:val="-1"/>
        </w:rPr>
        <w:t> </w:t>
      </w:r>
      <w:r>
        <w:rPr/>
        <w:t>project</w:t>
      </w:r>
      <w:r>
        <w:rPr>
          <w:spacing w:val="-1"/>
        </w:rPr>
        <w:t> </w:t>
      </w:r>
      <w:r>
        <w:rPr/>
        <w:t>managers (and</w:t>
      </w:r>
      <w:r>
        <w:rPr>
          <w:spacing w:val="-1"/>
        </w:rPr>
        <w:t> </w:t>
      </w:r>
      <w:r>
        <w:rPr/>
        <w:t>builders)</w:t>
      </w:r>
      <w:r>
        <w:rPr>
          <w:spacing w:val="-3"/>
        </w:rPr>
        <w:t> </w:t>
      </w:r>
      <w:r>
        <w:rPr/>
        <w:t>,and</w:t>
      </w:r>
      <w:r>
        <w:rPr>
          <w:spacing w:val="59"/>
        </w:rPr>
        <w:t> </w:t>
      </w:r>
      <w:r>
        <w:rPr/>
        <w:t>44</w:t>
      </w:r>
      <w:r>
        <w:rPr>
          <w:spacing w:val="1"/>
        </w:rPr>
        <w:t> </w:t>
      </w:r>
      <w:r>
        <w:rPr/>
        <w:t>civil</w:t>
      </w:r>
      <w:r>
        <w:rPr>
          <w:spacing w:val="-1"/>
        </w:rPr>
        <w:t> </w:t>
      </w:r>
      <w:r>
        <w:rPr/>
        <w:t>engineers </w:t>
      </w:r>
      <w:r>
        <w:rPr>
          <w:spacing w:val="-10"/>
        </w:rPr>
        <w:t>.</w:t>
      </w:r>
    </w:p>
    <w:p>
      <w:pPr>
        <w:spacing w:after="0"/>
        <w:jc w:val="both"/>
        <w:sectPr>
          <w:pgSz w:w="12240" w:h="15840"/>
          <w:pgMar w:header="0" w:footer="1015" w:top="1360" w:bottom="1200" w:left="860" w:right="400"/>
        </w:sectPr>
      </w:pPr>
    </w:p>
    <w:p>
      <w:pPr>
        <w:pStyle w:val="BodyText"/>
        <w:spacing w:line="480" w:lineRule="auto" w:before="72"/>
        <w:ind w:left="580" w:right="1033"/>
        <w:jc w:val="both"/>
      </w:pPr>
      <w:r>
        <w:rPr/>
        <w:t>From</w:t>
      </w:r>
      <w:r>
        <w:rPr>
          <w:spacing w:val="-14"/>
        </w:rPr>
        <w:t> </w:t>
      </w:r>
      <w:r>
        <w:rPr/>
        <w:t>this</w:t>
      </w:r>
      <w:r>
        <w:rPr>
          <w:spacing w:val="-13"/>
        </w:rPr>
        <w:t> </w:t>
      </w:r>
      <w:r>
        <w:rPr/>
        <w:t>population</w:t>
      </w:r>
      <w:r>
        <w:rPr>
          <w:spacing w:val="-12"/>
        </w:rPr>
        <w:t> </w:t>
      </w:r>
      <w:r>
        <w:rPr/>
        <w:t>thirty</w:t>
      </w:r>
      <w:r>
        <w:rPr>
          <w:spacing w:val="-15"/>
        </w:rPr>
        <w:t> </w:t>
      </w:r>
      <w:r>
        <w:rPr/>
        <w:t>construction</w:t>
      </w:r>
      <w:r>
        <w:rPr>
          <w:spacing w:val="-13"/>
        </w:rPr>
        <w:t> </w:t>
      </w:r>
      <w:r>
        <w:rPr/>
        <w:t>experts</w:t>
      </w:r>
      <w:r>
        <w:rPr>
          <w:spacing w:val="-12"/>
        </w:rPr>
        <w:t> </w:t>
      </w:r>
      <w:r>
        <w:rPr/>
        <w:t>were</w:t>
      </w:r>
      <w:r>
        <w:rPr>
          <w:spacing w:val="-14"/>
        </w:rPr>
        <w:t> </w:t>
      </w:r>
      <w:r>
        <w:rPr/>
        <w:t>selected</w:t>
      </w:r>
      <w:r>
        <w:rPr>
          <w:spacing w:val="-13"/>
        </w:rPr>
        <w:t> </w:t>
      </w:r>
      <w:r>
        <w:rPr/>
        <w:t>purposively</w:t>
      </w:r>
      <w:r>
        <w:rPr>
          <w:spacing w:val="-15"/>
        </w:rPr>
        <w:t> </w:t>
      </w:r>
      <w:r>
        <w:rPr/>
        <w:t>based</w:t>
      </w:r>
      <w:r>
        <w:rPr>
          <w:spacing w:val="-13"/>
        </w:rPr>
        <w:t> </w:t>
      </w:r>
      <w:r>
        <w:rPr/>
        <w:t>on</w:t>
      </w:r>
      <w:r>
        <w:rPr>
          <w:spacing w:val="-12"/>
        </w:rPr>
        <w:t> </w:t>
      </w:r>
      <w:r>
        <w:rPr/>
        <w:t>their</w:t>
      </w:r>
      <w:r>
        <w:rPr>
          <w:spacing w:val="-14"/>
        </w:rPr>
        <w:t> </w:t>
      </w:r>
      <w:r>
        <w:rPr/>
        <w:t>expertise and their participations in project management for the interview purpose.</w:t>
      </w:r>
      <w:r>
        <w:rPr>
          <w:spacing w:val="40"/>
        </w:rPr>
        <w:t> </w:t>
      </w:r>
      <w:r>
        <w:rPr/>
        <w:t>The 30 experts interviewed</w:t>
      </w:r>
      <w:r>
        <w:rPr>
          <w:spacing w:val="-3"/>
        </w:rPr>
        <w:t> </w:t>
      </w:r>
      <w:r>
        <w:rPr/>
        <w:t>were</w:t>
      </w:r>
      <w:r>
        <w:rPr>
          <w:spacing w:val="-5"/>
        </w:rPr>
        <w:t> </w:t>
      </w:r>
      <w:r>
        <w:rPr/>
        <w:t>18</w:t>
      </w:r>
      <w:r>
        <w:rPr>
          <w:spacing w:val="-3"/>
        </w:rPr>
        <w:t> </w:t>
      </w:r>
      <w:r>
        <w:rPr/>
        <w:t>Quantity</w:t>
      </w:r>
      <w:r>
        <w:rPr>
          <w:spacing w:val="-11"/>
        </w:rPr>
        <w:t> </w:t>
      </w:r>
      <w:r>
        <w:rPr/>
        <w:t>Surveyors,</w:t>
      </w:r>
      <w:r>
        <w:rPr>
          <w:spacing w:val="-3"/>
        </w:rPr>
        <w:t> </w:t>
      </w:r>
      <w:r>
        <w:rPr/>
        <w:t>7</w:t>
      </w:r>
      <w:r>
        <w:rPr>
          <w:spacing w:val="-3"/>
        </w:rPr>
        <w:t> </w:t>
      </w:r>
      <w:r>
        <w:rPr/>
        <w:t>Architects,</w:t>
      </w:r>
      <w:r>
        <w:rPr>
          <w:spacing w:val="-3"/>
        </w:rPr>
        <w:t> </w:t>
      </w:r>
      <w:r>
        <w:rPr/>
        <w:t>3</w:t>
      </w:r>
      <w:r>
        <w:rPr>
          <w:spacing w:val="-3"/>
        </w:rPr>
        <w:t> </w:t>
      </w:r>
      <w:r>
        <w:rPr/>
        <w:t>Civil</w:t>
      </w:r>
      <w:r>
        <w:rPr>
          <w:spacing w:val="-3"/>
        </w:rPr>
        <w:t> </w:t>
      </w:r>
      <w:r>
        <w:rPr/>
        <w:t>Engineers</w:t>
      </w:r>
      <w:r>
        <w:rPr>
          <w:spacing w:val="-3"/>
        </w:rPr>
        <w:t> </w:t>
      </w:r>
      <w:r>
        <w:rPr/>
        <w:t>and</w:t>
      </w:r>
      <w:r>
        <w:rPr>
          <w:spacing w:val="-3"/>
        </w:rPr>
        <w:t> </w:t>
      </w:r>
      <w:r>
        <w:rPr/>
        <w:t>2</w:t>
      </w:r>
      <w:r>
        <w:rPr>
          <w:spacing w:val="-3"/>
        </w:rPr>
        <w:t> </w:t>
      </w:r>
      <w:r>
        <w:rPr/>
        <w:t>Project</w:t>
      </w:r>
      <w:r>
        <w:rPr>
          <w:spacing w:val="-3"/>
        </w:rPr>
        <w:t> </w:t>
      </w:r>
      <w:r>
        <w:rPr/>
        <w:t>Managers. Similarly, professionals that filled the questionnaire were randomly selected.</w:t>
      </w:r>
    </w:p>
    <w:p>
      <w:pPr>
        <w:pStyle w:val="ListParagraph"/>
        <w:numPr>
          <w:ilvl w:val="1"/>
          <w:numId w:val="5"/>
        </w:numPr>
        <w:tabs>
          <w:tab w:pos="940" w:val="left" w:leader="none"/>
        </w:tabs>
        <w:spacing w:line="240" w:lineRule="auto" w:before="5" w:after="0"/>
        <w:ind w:left="940" w:right="0" w:hanging="360"/>
        <w:jc w:val="both"/>
        <w:rPr>
          <w:b/>
          <w:color w:val="221F1F"/>
          <w:sz w:val="24"/>
        </w:rPr>
      </w:pPr>
      <w:r>
        <w:rPr>
          <w:b/>
          <w:color w:val="221F1F"/>
          <w:sz w:val="24"/>
        </w:rPr>
        <w:t>Sampling</w:t>
      </w:r>
      <w:r>
        <w:rPr>
          <w:b/>
          <w:color w:val="221F1F"/>
          <w:spacing w:val="-6"/>
          <w:sz w:val="24"/>
        </w:rPr>
        <w:t> </w:t>
      </w:r>
      <w:r>
        <w:rPr>
          <w:b/>
          <w:color w:val="221F1F"/>
          <w:spacing w:val="-4"/>
          <w:sz w:val="24"/>
        </w:rPr>
        <w:t>Frame</w:t>
      </w:r>
    </w:p>
    <w:p>
      <w:pPr>
        <w:pStyle w:val="BodyText"/>
        <w:spacing w:before="7"/>
        <w:rPr>
          <w:b/>
          <w:sz w:val="23"/>
        </w:rPr>
      </w:pPr>
    </w:p>
    <w:p>
      <w:pPr>
        <w:pStyle w:val="BodyText"/>
        <w:spacing w:line="480" w:lineRule="auto"/>
        <w:ind w:left="580" w:right="1032" w:firstLine="60"/>
        <w:jc w:val="both"/>
      </w:pPr>
      <w:r>
        <w:rPr>
          <w:color w:val="221F1F"/>
        </w:rPr>
        <w:t>This is a part of the target population that is attainable (typically a list with data and statistics) from which a sample can be derived (Loke, 2013). For this study, the sampling frame constitutes the register of construction professionals that are located and operating within Abuja.</w:t>
      </w:r>
    </w:p>
    <w:p>
      <w:pPr>
        <w:pStyle w:val="Heading1"/>
        <w:numPr>
          <w:ilvl w:val="1"/>
          <w:numId w:val="5"/>
        </w:numPr>
        <w:tabs>
          <w:tab w:pos="940" w:val="left" w:leader="none"/>
        </w:tabs>
        <w:spacing w:line="240" w:lineRule="auto" w:before="5" w:after="0"/>
        <w:ind w:left="940" w:right="0" w:hanging="360"/>
        <w:jc w:val="both"/>
      </w:pPr>
      <w:r>
        <w:rPr/>
        <w:t>Sample</w:t>
      </w:r>
      <w:r>
        <w:rPr>
          <w:spacing w:val="-6"/>
        </w:rPr>
        <w:t> </w:t>
      </w:r>
      <w:r>
        <w:rPr>
          <w:spacing w:val="-4"/>
        </w:rPr>
        <w:t>Size</w:t>
      </w:r>
    </w:p>
    <w:p>
      <w:pPr>
        <w:pStyle w:val="BodyText"/>
        <w:spacing w:before="7"/>
        <w:rPr>
          <w:b/>
          <w:sz w:val="23"/>
        </w:rPr>
      </w:pPr>
    </w:p>
    <w:p>
      <w:pPr>
        <w:pStyle w:val="BodyText"/>
        <w:spacing w:line="480" w:lineRule="auto"/>
        <w:ind w:left="580" w:right="1035"/>
        <w:jc w:val="both"/>
      </w:pPr>
      <w:r>
        <w:rPr>
          <w:color w:val="221F1F"/>
        </w:rPr>
        <w:t>A sample size is the amount of information and figures that are really chosen from the total population (Morgan &amp; Krejcie, 1970).</w:t>
      </w:r>
    </w:p>
    <w:p>
      <w:pPr>
        <w:pStyle w:val="BodyText"/>
        <w:spacing w:line="480" w:lineRule="auto"/>
        <w:ind w:left="580" w:right="1038"/>
        <w:jc w:val="both"/>
      </w:pPr>
      <w:r>
        <w:rPr>
          <w:color w:val="221F1F"/>
        </w:rPr>
        <w:t>For resolve of this study, the sample frame is sub-divided containing the following</w:t>
      </w:r>
      <w:r>
        <w:rPr>
          <w:color w:val="221F1F"/>
          <w:spacing w:val="-1"/>
        </w:rPr>
        <w:t> </w:t>
      </w:r>
      <w:r>
        <w:rPr>
          <w:color w:val="221F1F"/>
        </w:rPr>
        <w:t>number each; Architect, quantity surveyors, construction managers, engineers, project managers making up a total of 270.</w:t>
      </w:r>
    </w:p>
    <w:p>
      <w:pPr>
        <w:pStyle w:val="BodyText"/>
        <w:spacing w:before="1"/>
        <w:ind w:left="580"/>
        <w:jc w:val="both"/>
      </w:pPr>
      <w:r>
        <w:rPr>
          <w:color w:val="221F1F"/>
        </w:rPr>
        <w:t>According</w:t>
      </w:r>
      <w:r>
        <w:rPr>
          <w:color w:val="221F1F"/>
          <w:spacing w:val="-4"/>
        </w:rPr>
        <w:t> </w:t>
      </w:r>
      <w:r>
        <w:rPr>
          <w:color w:val="221F1F"/>
        </w:rPr>
        <w:t>to</w:t>
      </w:r>
      <w:r>
        <w:rPr>
          <w:color w:val="221F1F"/>
          <w:spacing w:val="-1"/>
        </w:rPr>
        <w:t> </w:t>
      </w:r>
      <w:r>
        <w:rPr>
          <w:color w:val="221F1F"/>
        </w:rPr>
        <w:t>Krejcie and</w:t>
      </w:r>
      <w:r>
        <w:rPr>
          <w:color w:val="221F1F"/>
          <w:spacing w:val="1"/>
        </w:rPr>
        <w:t> </w:t>
      </w:r>
      <w:r>
        <w:rPr>
          <w:color w:val="221F1F"/>
        </w:rPr>
        <w:t>Morgan</w:t>
      </w:r>
      <w:r>
        <w:rPr>
          <w:color w:val="221F1F"/>
          <w:spacing w:val="-1"/>
        </w:rPr>
        <w:t> </w:t>
      </w:r>
      <w:r>
        <w:rPr>
          <w:color w:val="221F1F"/>
          <w:spacing w:val="-2"/>
        </w:rPr>
        <w:t>(1970)</w:t>
      </w:r>
    </w:p>
    <w:p>
      <w:pPr>
        <w:pStyle w:val="BodyText"/>
      </w:pPr>
    </w:p>
    <w:p>
      <w:pPr>
        <w:pStyle w:val="BodyText"/>
        <w:tabs>
          <w:tab w:pos="7961" w:val="left" w:leader="dot"/>
        </w:tabs>
        <w:ind w:left="580"/>
        <w:jc w:val="both"/>
      </w:pPr>
      <w:r>
        <w:rPr>
          <w:color w:val="221F1F"/>
        </w:rPr>
        <w:t>S</w:t>
      </w:r>
      <w:r>
        <w:rPr>
          <w:color w:val="221F1F"/>
          <w:spacing w:val="-1"/>
        </w:rPr>
        <w:t> </w:t>
      </w:r>
      <w:r>
        <w:rPr>
          <w:color w:val="221F1F"/>
        </w:rPr>
        <w:t>=</w:t>
      </w:r>
      <w:r>
        <w:rPr>
          <w:color w:val="221F1F"/>
          <w:spacing w:val="-1"/>
        </w:rPr>
        <w:t> </w:t>
      </w:r>
      <w:r>
        <w:rPr>
          <w:color w:val="221F1F"/>
        </w:rPr>
        <w:t>X</w:t>
      </w:r>
      <w:r>
        <w:rPr>
          <w:color w:val="221F1F"/>
          <w:spacing w:val="-20"/>
        </w:rPr>
        <w:t> </w:t>
      </w:r>
      <w:r>
        <w:rPr>
          <w:color w:val="221F1F"/>
          <w:vertAlign w:val="superscript"/>
        </w:rPr>
        <w:t>2</w:t>
      </w:r>
      <w:r>
        <w:rPr>
          <w:color w:val="221F1F"/>
          <w:spacing w:val="1"/>
          <w:vertAlign w:val="baseline"/>
        </w:rPr>
        <w:t> </w:t>
      </w:r>
      <w:r>
        <w:rPr>
          <w:color w:val="221F1F"/>
          <w:vertAlign w:val="baseline"/>
        </w:rPr>
        <w:t>NP</w:t>
      </w:r>
      <w:r>
        <w:rPr>
          <w:color w:val="221F1F"/>
          <w:spacing w:val="-1"/>
          <w:vertAlign w:val="baseline"/>
        </w:rPr>
        <w:t> </w:t>
      </w:r>
      <w:r>
        <w:rPr>
          <w:color w:val="221F1F"/>
          <w:vertAlign w:val="baseline"/>
        </w:rPr>
        <w:t>(1 −</w:t>
      </w:r>
      <w:r>
        <w:rPr>
          <w:color w:val="221F1F"/>
          <w:spacing w:val="-2"/>
          <w:vertAlign w:val="baseline"/>
        </w:rPr>
        <w:t> </w:t>
      </w:r>
      <w:r>
        <w:rPr>
          <w:color w:val="221F1F"/>
          <w:vertAlign w:val="baseline"/>
        </w:rPr>
        <w:t>P)</w:t>
      </w:r>
      <w:r>
        <w:rPr>
          <w:color w:val="221F1F"/>
          <w:spacing w:val="-1"/>
          <w:vertAlign w:val="baseline"/>
        </w:rPr>
        <w:t> </w:t>
      </w:r>
      <w:r>
        <w:rPr>
          <w:color w:val="221F1F"/>
          <w:vertAlign w:val="baseline"/>
        </w:rPr>
        <w:t>÷ d</w:t>
      </w:r>
      <w:r>
        <w:rPr>
          <w:color w:val="221F1F"/>
          <w:spacing w:val="-1"/>
          <w:vertAlign w:val="baseline"/>
        </w:rPr>
        <w:t> </w:t>
      </w:r>
      <w:r>
        <w:rPr>
          <w:color w:val="221F1F"/>
          <w:vertAlign w:val="superscript"/>
        </w:rPr>
        <w:t>2</w:t>
      </w:r>
      <w:r>
        <w:rPr>
          <w:color w:val="221F1F"/>
          <w:spacing w:val="1"/>
          <w:vertAlign w:val="baseline"/>
        </w:rPr>
        <w:t> </w:t>
      </w:r>
      <w:r>
        <w:rPr>
          <w:color w:val="221F1F"/>
          <w:vertAlign w:val="baseline"/>
        </w:rPr>
        <w:t>(N</w:t>
      </w:r>
      <w:r>
        <w:rPr>
          <w:color w:val="221F1F"/>
          <w:spacing w:val="-1"/>
          <w:vertAlign w:val="baseline"/>
        </w:rPr>
        <w:t> </w:t>
      </w:r>
      <w:r>
        <w:rPr>
          <w:color w:val="221F1F"/>
          <w:vertAlign w:val="baseline"/>
        </w:rPr>
        <w:t>−</w:t>
      </w:r>
      <w:r>
        <w:rPr>
          <w:color w:val="221F1F"/>
          <w:spacing w:val="-2"/>
          <w:vertAlign w:val="baseline"/>
        </w:rPr>
        <w:t> </w:t>
      </w:r>
      <w:r>
        <w:rPr>
          <w:color w:val="221F1F"/>
          <w:vertAlign w:val="baseline"/>
        </w:rPr>
        <w:t>1) + X</w:t>
      </w:r>
      <w:r>
        <w:rPr>
          <w:color w:val="221F1F"/>
          <w:spacing w:val="-1"/>
          <w:vertAlign w:val="baseline"/>
        </w:rPr>
        <w:t> </w:t>
      </w:r>
      <w:r>
        <w:rPr>
          <w:color w:val="221F1F"/>
          <w:vertAlign w:val="superscript"/>
        </w:rPr>
        <w:t>2</w:t>
      </w:r>
      <w:r>
        <w:rPr>
          <w:color w:val="221F1F"/>
          <w:spacing w:val="1"/>
          <w:vertAlign w:val="baseline"/>
        </w:rPr>
        <w:t> </w:t>
      </w:r>
      <w:r>
        <w:rPr>
          <w:color w:val="221F1F"/>
          <w:vertAlign w:val="baseline"/>
        </w:rPr>
        <w:t>P (1 −</w:t>
      </w:r>
      <w:r>
        <w:rPr>
          <w:color w:val="221F1F"/>
          <w:spacing w:val="-2"/>
          <w:vertAlign w:val="baseline"/>
        </w:rPr>
        <w:t> </w:t>
      </w:r>
      <w:r>
        <w:rPr>
          <w:color w:val="221F1F"/>
          <w:spacing w:val="-5"/>
          <w:vertAlign w:val="baseline"/>
        </w:rPr>
        <w:t>P)</w:t>
      </w:r>
      <w:r>
        <w:rPr>
          <w:color w:val="221F1F"/>
          <w:vertAlign w:val="baseline"/>
        </w:rPr>
        <w:tab/>
      </w:r>
      <w:r>
        <w:rPr>
          <w:color w:val="221F1F"/>
          <w:spacing w:val="-2"/>
          <w:vertAlign w:val="baseline"/>
        </w:rPr>
        <w:t>(3.1)</w:t>
      </w:r>
    </w:p>
    <w:p>
      <w:pPr>
        <w:pStyle w:val="BodyText"/>
      </w:pPr>
    </w:p>
    <w:p>
      <w:pPr>
        <w:spacing w:before="0"/>
        <w:ind w:left="580" w:right="0" w:firstLine="0"/>
        <w:jc w:val="left"/>
        <w:rPr>
          <w:i/>
          <w:sz w:val="24"/>
        </w:rPr>
      </w:pPr>
      <w:r>
        <w:rPr>
          <w:i/>
          <w:color w:val="221F1F"/>
          <w:spacing w:val="-2"/>
          <w:sz w:val="24"/>
        </w:rPr>
        <w:t>Where;</w:t>
      </w:r>
    </w:p>
    <w:p>
      <w:pPr>
        <w:pStyle w:val="BodyText"/>
        <w:rPr>
          <w:i/>
        </w:rPr>
      </w:pPr>
    </w:p>
    <w:p>
      <w:pPr>
        <w:pStyle w:val="BodyText"/>
        <w:ind w:left="580"/>
      </w:pPr>
      <w:r>
        <w:rPr>
          <w:color w:val="221F1F"/>
        </w:rPr>
        <w:t>s</w:t>
      </w:r>
      <w:r>
        <w:rPr>
          <w:color w:val="221F1F"/>
          <w:spacing w:val="-1"/>
        </w:rPr>
        <w:t> </w:t>
      </w:r>
      <w:r>
        <w:rPr>
          <w:color w:val="221F1F"/>
        </w:rPr>
        <w:t>=</w:t>
      </w:r>
      <w:r>
        <w:rPr>
          <w:color w:val="221F1F"/>
          <w:spacing w:val="-1"/>
        </w:rPr>
        <w:t> </w:t>
      </w:r>
      <w:r>
        <w:rPr>
          <w:color w:val="221F1F"/>
        </w:rPr>
        <w:t>sample</w:t>
      </w:r>
      <w:r>
        <w:rPr>
          <w:color w:val="221F1F"/>
          <w:spacing w:val="-1"/>
        </w:rPr>
        <w:t> </w:t>
      </w:r>
      <w:r>
        <w:rPr>
          <w:color w:val="221F1F"/>
          <w:spacing w:val="-4"/>
        </w:rPr>
        <w:t>size</w:t>
      </w:r>
    </w:p>
    <w:p>
      <w:pPr>
        <w:pStyle w:val="BodyText"/>
      </w:pPr>
    </w:p>
    <w:p>
      <w:pPr>
        <w:pStyle w:val="BodyText"/>
        <w:ind w:left="580"/>
      </w:pPr>
      <w:r>
        <w:rPr>
          <w:color w:val="221F1F"/>
        </w:rPr>
        <w:t>X</w:t>
      </w:r>
      <w:r>
        <w:rPr>
          <w:color w:val="221F1F"/>
          <w:spacing w:val="-1"/>
        </w:rPr>
        <w:t> </w:t>
      </w:r>
      <w:r>
        <w:rPr>
          <w:color w:val="221F1F"/>
        </w:rPr>
        <w:t>=</w:t>
      </w:r>
      <w:r>
        <w:rPr>
          <w:color w:val="221F1F"/>
          <w:spacing w:val="-3"/>
        </w:rPr>
        <w:t> </w:t>
      </w:r>
      <w:r>
        <w:rPr>
          <w:color w:val="221F1F"/>
        </w:rPr>
        <w:t>based</w:t>
      </w:r>
      <w:r>
        <w:rPr>
          <w:color w:val="221F1F"/>
          <w:spacing w:val="-1"/>
        </w:rPr>
        <w:t> </w:t>
      </w:r>
      <w:r>
        <w:rPr>
          <w:color w:val="221F1F"/>
        </w:rPr>
        <w:t>on</w:t>
      </w:r>
      <w:r>
        <w:rPr>
          <w:color w:val="221F1F"/>
          <w:spacing w:val="1"/>
        </w:rPr>
        <w:t> </w:t>
      </w:r>
      <w:r>
        <w:rPr>
          <w:color w:val="221F1F"/>
        </w:rPr>
        <w:t>confidence level</w:t>
      </w:r>
      <w:r>
        <w:rPr>
          <w:color w:val="221F1F"/>
          <w:spacing w:val="-1"/>
        </w:rPr>
        <w:t> </w:t>
      </w:r>
      <w:r>
        <w:rPr>
          <w:color w:val="221F1F"/>
        </w:rPr>
        <w:t>1.96</w:t>
      </w:r>
      <w:r>
        <w:rPr>
          <w:color w:val="221F1F"/>
          <w:spacing w:val="-1"/>
        </w:rPr>
        <w:t> </w:t>
      </w:r>
      <w:r>
        <w:rPr>
          <w:color w:val="221F1F"/>
        </w:rPr>
        <w:t>for</w:t>
      </w:r>
      <w:r>
        <w:rPr>
          <w:color w:val="221F1F"/>
          <w:spacing w:val="-2"/>
        </w:rPr>
        <w:t> </w:t>
      </w:r>
      <w:r>
        <w:rPr>
          <w:color w:val="221F1F"/>
        </w:rPr>
        <w:t>95% confidence</w:t>
      </w:r>
      <w:r>
        <w:rPr>
          <w:color w:val="221F1F"/>
          <w:spacing w:val="-2"/>
        </w:rPr>
        <w:t> </w:t>
      </w:r>
      <w:r>
        <w:rPr>
          <w:color w:val="221F1F"/>
        </w:rPr>
        <w:t>was</w:t>
      </w:r>
      <w:r>
        <w:rPr>
          <w:color w:val="221F1F"/>
          <w:spacing w:val="-1"/>
        </w:rPr>
        <w:t> </w:t>
      </w:r>
      <w:r>
        <w:rPr>
          <w:color w:val="221F1F"/>
        </w:rPr>
        <w:t>applied</w:t>
      </w:r>
      <w:r>
        <w:rPr>
          <w:color w:val="221F1F"/>
          <w:spacing w:val="-1"/>
        </w:rPr>
        <w:t> </w:t>
      </w:r>
      <w:r>
        <w:rPr>
          <w:color w:val="221F1F"/>
        </w:rPr>
        <w:t>in</w:t>
      </w:r>
      <w:r>
        <w:rPr>
          <w:color w:val="221F1F"/>
          <w:spacing w:val="-1"/>
        </w:rPr>
        <w:t> </w:t>
      </w:r>
      <w:r>
        <w:rPr>
          <w:color w:val="221F1F"/>
        </w:rPr>
        <w:t>this</w:t>
      </w:r>
      <w:r>
        <w:rPr>
          <w:color w:val="221F1F"/>
          <w:spacing w:val="3"/>
        </w:rPr>
        <w:t> </w:t>
      </w:r>
      <w:r>
        <w:rPr>
          <w:color w:val="221F1F"/>
        </w:rPr>
        <w:t>research </w:t>
      </w:r>
      <w:r>
        <w:rPr>
          <w:color w:val="221F1F"/>
          <w:spacing w:val="-4"/>
        </w:rPr>
        <w:t>work</w:t>
      </w:r>
    </w:p>
    <w:p>
      <w:pPr>
        <w:pStyle w:val="BodyText"/>
      </w:pPr>
    </w:p>
    <w:p>
      <w:pPr>
        <w:pStyle w:val="BodyText"/>
        <w:spacing w:line="480" w:lineRule="auto" w:before="1"/>
        <w:ind w:left="580" w:right="1415"/>
      </w:pPr>
      <w:r>
        <w:rPr>
          <w:color w:val="221F1F"/>
        </w:rPr>
        <w:t>d</w:t>
      </w:r>
      <w:r>
        <w:rPr>
          <w:color w:val="221F1F"/>
          <w:spacing w:val="-3"/>
        </w:rPr>
        <w:t> </w:t>
      </w:r>
      <w:r>
        <w:rPr>
          <w:color w:val="221F1F"/>
        </w:rPr>
        <w:t>=</w:t>
      </w:r>
      <w:r>
        <w:rPr>
          <w:color w:val="221F1F"/>
          <w:spacing w:val="-4"/>
        </w:rPr>
        <w:t> </w:t>
      </w:r>
      <w:r>
        <w:rPr>
          <w:color w:val="221F1F"/>
        </w:rPr>
        <w:t>Precision</w:t>
      </w:r>
      <w:r>
        <w:rPr>
          <w:color w:val="221F1F"/>
          <w:spacing w:val="-3"/>
        </w:rPr>
        <w:t> </w:t>
      </w:r>
      <w:r>
        <w:rPr>
          <w:color w:val="221F1F"/>
        </w:rPr>
        <w:t>anticipated,</w:t>
      </w:r>
      <w:r>
        <w:rPr>
          <w:color w:val="221F1F"/>
          <w:spacing w:val="-1"/>
        </w:rPr>
        <w:t> </w:t>
      </w:r>
      <w:r>
        <w:rPr>
          <w:color w:val="221F1F"/>
        </w:rPr>
        <w:t>stated</w:t>
      </w:r>
      <w:r>
        <w:rPr>
          <w:color w:val="221F1F"/>
          <w:spacing w:val="-3"/>
        </w:rPr>
        <w:t> </w:t>
      </w:r>
      <w:r>
        <w:rPr>
          <w:color w:val="221F1F"/>
        </w:rPr>
        <w:t>as</w:t>
      </w:r>
      <w:r>
        <w:rPr>
          <w:color w:val="221F1F"/>
          <w:spacing w:val="-3"/>
        </w:rPr>
        <w:t> </w:t>
      </w:r>
      <w:r>
        <w:rPr>
          <w:color w:val="221F1F"/>
        </w:rPr>
        <w:t>a</w:t>
      </w:r>
      <w:r>
        <w:rPr>
          <w:color w:val="221F1F"/>
          <w:spacing w:val="-4"/>
        </w:rPr>
        <w:t> </w:t>
      </w:r>
      <w:r>
        <w:rPr>
          <w:color w:val="221F1F"/>
        </w:rPr>
        <w:t>decimal</w:t>
      </w:r>
      <w:r>
        <w:rPr>
          <w:color w:val="221F1F"/>
          <w:spacing w:val="-3"/>
        </w:rPr>
        <w:t> </w:t>
      </w:r>
      <w:r>
        <w:rPr>
          <w:color w:val="221F1F"/>
        </w:rPr>
        <w:t>(i.e.</w:t>
      </w:r>
      <w:r>
        <w:rPr>
          <w:color w:val="221F1F"/>
          <w:spacing w:val="-1"/>
        </w:rPr>
        <w:t> </w:t>
      </w:r>
      <w:r>
        <w:rPr>
          <w:color w:val="221F1F"/>
        </w:rPr>
        <w:t>0.05</w:t>
      </w:r>
      <w:r>
        <w:rPr>
          <w:color w:val="221F1F"/>
          <w:spacing w:val="-3"/>
        </w:rPr>
        <w:t> </w:t>
      </w:r>
      <w:r>
        <w:rPr>
          <w:color w:val="221F1F"/>
        </w:rPr>
        <w:t>for</w:t>
      </w:r>
      <w:r>
        <w:rPr>
          <w:color w:val="221F1F"/>
          <w:spacing w:val="-3"/>
        </w:rPr>
        <w:t> </w:t>
      </w:r>
      <w:r>
        <w:rPr>
          <w:color w:val="221F1F"/>
        </w:rPr>
        <w:t>5%</w:t>
      </w:r>
      <w:r>
        <w:rPr>
          <w:color w:val="221F1F"/>
          <w:spacing w:val="-5"/>
        </w:rPr>
        <w:t> </w:t>
      </w:r>
      <w:r>
        <w:rPr>
          <w:color w:val="221F1F"/>
        </w:rPr>
        <w:t>adopted</w:t>
      </w:r>
      <w:r>
        <w:rPr>
          <w:color w:val="221F1F"/>
          <w:spacing w:val="-3"/>
        </w:rPr>
        <w:t> </w:t>
      </w:r>
      <w:r>
        <w:rPr>
          <w:color w:val="221F1F"/>
        </w:rPr>
        <w:t>for</w:t>
      </w:r>
      <w:r>
        <w:rPr>
          <w:color w:val="221F1F"/>
          <w:spacing w:val="-5"/>
        </w:rPr>
        <w:t> </w:t>
      </w:r>
      <w:r>
        <w:rPr>
          <w:color w:val="221F1F"/>
        </w:rPr>
        <w:t>this</w:t>
      </w:r>
      <w:r>
        <w:rPr>
          <w:color w:val="221F1F"/>
          <w:spacing w:val="-1"/>
        </w:rPr>
        <w:t> </w:t>
      </w:r>
      <w:r>
        <w:rPr>
          <w:color w:val="221F1F"/>
        </w:rPr>
        <w:t>research</w:t>
      </w:r>
      <w:r>
        <w:rPr>
          <w:color w:val="221F1F"/>
          <w:spacing w:val="-3"/>
        </w:rPr>
        <w:t> </w:t>
      </w:r>
      <w:r>
        <w:rPr>
          <w:color w:val="221F1F"/>
        </w:rPr>
        <w:t>work P = Estimated variance in Population as a decimal (i.e. 0.5 used)</w:t>
      </w:r>
    </w:p>
    <w:p>
      <w:pPr>
        <w:pStyle w:val="BodyText"/>
        <w:ind w:left="580"/>
      </w:pPr>
      <w:r>
        <w:rPr>
          <w:b/>
          <w:color w:val="221F1F"/>
        </w:rPr>
        <w:t>N=</w:t>
      </w:r>
      <w:r>
        <w:rPr>
          <w:b/>
          <w:color w:val="221F1F"/>
          <w:spacing w:val="-1"/>
        </w:rPr>
        <w:t> </w:t>
      </w:r>
      <w:r>
        <w:rPr>
          <w:color w:val="221F1F"/>
        </w:rPr>
        <w:t>total number of</w:t>
      </w:r>
      <w:r>
        <w:rPr>
          <w:color w:val="221F1F"/>
          <w:spacing w:val="-2"/>
        </w:rPr>
        <w:t> </w:t>
      </w:r>
      <w:r>
        <w:rPr>
          <w:color w:val="221F1F"/>
        </w:rPr>
        <w:t>population, </w:t>
      </w:r>
      <w:r>
        <w:rPr>
          <w:color w:val="221F1F"/>
          <w:spacing w:val="-5"/>
        </w:rPr>
        <w:t>912</w:t>
      </w:r>
    </w:p>
    <w:p>
      <w:pPr>
        <w:pStyle w:val="BodyText"/>
        <w:spacing w:before="1"/>
        <w:rPr>
          <w:sz w:val="23"/>
        </w:rPr>
      </w:pPr>
    </w:p>
    <w:tbl>
      <w:tblPr>
        <w:tblW w:w="0" w:type="auto"/>
        <w:jc w:val="left"/>
        <w:tblInd w:w="75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720"/>
        <w:gridCol w:w="2931"/>
      </w:tblGrid>
      <w:tr>
        <w:trPr>
          <w:trHeight w:val="286" w:hRule="atLeast"/>
        </w:trPr>
        <w:tc>
          <w:tcPr>
            <w:tcW w:w="720" w:type="dxa"/>
          </w:tcPr>
          <w:p>
            <w:pPr>
              <w:pStyle w:val="TableParagraph"/>
              <w:spacing w:line="256" w:lineRule="exact" w:before="10"/>
              <w:ind w:left="50"/>
              <w:rPr>
                <w:sz w:val="24"/>
              </w:rPr>
            </w:pPr>
            <w:r>
              <w:rPr>
                <w:color w:val="221F1F"/>
                <w:sz w:val="24"/>
              </w:rPr>
              <w:t>S </w:t>
            </w:r>
            <w:r>
              <w:rPr>
                <w:color w:val="221F1F"/>
                <w:spacing w:val="-10"/>
                <w:sz w:val="24"/>
              </w:rPr>
              <w:t>=</w:t>
            </w:r>
          </w:p>
        </w:tc>
        <w:tc>
          <w:tcPr>
            <w:tcW w:w="2931" w:type="dxa"/>
          </w:tcPr>
          <w:p>
            <w:pPr>
              <w:pStyle w:val="TableParagraph"/>
              <w:spacing w:line="256" w:lineRule="exact" w:before="10"/>
              <w:ind w:left="340"/>
              <w:rPr>
                <w:sz w:val="24"/>
              </w:rPr>
            </w:pPr>
            <w:r>
              <w:rPr>
                <w:color w:val="221F1F"/>
                <w:sz w:val="24"/>
              </w:rPr>
              <w:t>1.96</w:t>
            </w:r>
            <w:r>
              <w:rPr>
                <w:color w:val="221F1F"/>
                <w:sz w:val="24"/>
                <w:vertAlign w:val="superscript"/>
              </w:rPr>
              <w:t>2</w:t>
            </w:r>
            <w:r>
              <w:rPr>
                <w:color w:val="221F1F"/>
                <w:spacing w:val="-3"/>
                <w:sz w:val="24"/>
                <w:vertAlign w:val="baseline"/>
              </w:rPr>
              <w:t> </w:t>
            </w:r>
            <w:r>
              <w:rPr>
                <w:color w:val="221F1F"/>
                <w:sz w:val="24"/>
                <w:vertAlign w:val="baseline"/>
              </w:rPr>
              <w:t>x</w:t>
            </w:r>
            <w:r>
              <w:rPr>
                <w:color w:val="221F1F"/>
                <w:spacing w:val="2"/>
                <w:sz w:val="24"/>
                <w:vertAlign w:val="baseline"/>
              </w:rPr>
              <w:t> </w:t>
            </w:r>
            <w:r>
              <w:rPr>
                <w:color w:val="221F1F"/>
                <w:sz w:val="24"/>
                <w:vertAlign w:val="baseline"/>
              </w:rPr>
              <w:t>912</w:t>
            </w:r>
            <w:r>
              <w:rPr>
                <w:color w:val="221F1F"/>
                <w:spacing w:val="-3"/>
                <w:sz w:val="24"/>
                <w:vertAlign w:val="baseline"/>
              </w:rPr>
              <w:t> </w:t>
            </w:r>
            <w:r>
              <w:rPr>
                <w:color w:val="221F1F"/>
                <w:sz w:val="24"/>
                <w:vertAlign w:val="baseline"/>
              </w:rPr>
              <w:t>x</w:t>
            </w:r>
            <w:r>
              <w:rPr>
                <w:color w:val="221F1F"/>
                <w:spacing w:val="2"/>
                <w:sz w:val="24"/>
                <w:vertAlign w:val="baseline"/>
              </w:rPr>
              <w:t> </w:t>
            </w:r>
            <w:r>
              <w:rPr>
                <w:color w:val="221F1F"/>
                <w:sz w:val="24"/>
                <w:vertAlign w:val="baseline"/>
              </w:rPr>
              <w:t>0.5</w:t>
            </w:r>
            <w:r>
              <w:rPr>
                <w:color w:val="221F1F"/>
                <w:spacing w:val="-3"/>
                <w:sz w:val="24"/>
                <w:vertAlign w:val="baseline"/>
              </w:rPr>
              <w:t> </w:t>
            </w:r>
            <w:r>
              <w:rPr>
                <w:color w:val="221F1F"/>
                <w:sz w:val="24"/>
                <w:vertAlign w:val="baseline"/>
              </w:rPr>
              <w:t>x</w:t>
            </w:r>
            <w:r>
              <w:rPr>
                <w:color w:val="221F1F"/>
                <w:spacing w:val="2"/>
                <w:sz w:val="24"/>
                <w:vertAlign w:val="baseline"/>
              </w:rPr>
              <w:t> </w:t>
            </w:r>
            <w:r>
              <w:rPr>
                <w:color w:val="221F1F"/>
                <w:sz w:val="24"/>
                <w:vertAlign w:val="baseline"/>
              </w:rPr>
              <w:t>(1-</w:t>
            </w:r>
            <w:r>
              <w:rPr>
                <w:color w:val="221F1F"/>
                <w:spacing w:val="-4"/>
                <w:sz w:val="24"/>
                <w:vertAlign w:val="baseline"/>
              </w:rPr>
              <w:t>0.5)</w:t>
            </w:r>
          </w:p>
        </w:tc>
      </w:tr>
    </w:tbl>
    <w:p>
      <w:pPr>
        <w:pStyle w:val="BodyText"/>
        <w:spacing w:before="7"/>
        <w:rPr>
          <w:sz w:val="22"/>
        </w:rPr>
      </w:pPr>
      <w:r>
        <w:rPr/>
        <mc:AlternateContent>
          <mc:Choice Requires="wps">
            <w:drawing>
              <wp:anchor distT="0" distB="0" distL="0" distR="0" allowOverlap="1" layoutInCell="1" locked="0" behindDoc="1" simplePos="0" relativeHeight="487587840">
                <wp:simplePos x="0" y="0"/>
                <wp:positionH relativeFrom="page">
                  <wp:posOffset>1624838</wp:posOffset>
                </wp:positionH>
                <wp:positionV relativeFrom="paragraph">
                  <wp:posOffset>180326</wp:posOffset>
                </wp:positionV>
                <wp:extent cx="2731770" cy="6350"/>
                <wp:effectExtent l="0" t="0" r="0" b="0"/>
                <wp:wrapTopAndBottom/>
                <wp:docPr id="2" name="Graphic 2"/>
                <wp:cNvGraphicFramePr>
                  <a:graphicFrameLocks/>
                </wp:cNvGraphicFramePr>
                <a:graphic>
                  <a:graphicData uri="http://schemas.microsoft.com/office/word/2010/wordprocessingShape">
                    <wps:wsp>
                      <wps:cNvPr id="2" name="Graphic 2"/>
                      <wps:cNvSpPr/>
                      <wps:spPr>
                        <a:xfrm>
                          <a:off x="0" y="0"/>
                          <a:ext cx="2731770" cy="6350"/>
                        </a:xfrm>
                        <a:custGeom>
                          <a:avLst/>
                          <a:gdLst/>
                          <a:ahLst/>
                          <a:cxnLst/>
                          <a:rect l="l" t="t" r="r" b="b"/>
                          <a:pathLst>
                            <a:path w="2731770" h="6350">
                              <a:moveTo>
                                <a:pt x="2731642" y="0"/>
                              </a:moveTo>
                              <a:lnTo>
                                <a:pt x="0" y="0"/>
                              </a:lnTo>
                              <a:lnTo>
                                <a:pt x="0" y="6095"/>
                              </a:lnTo>
                              <a:lnTo>
                                <a:pt x="2731642" y="6095"/>
                              </a:lnTo>
                              <a:lnTo>
                                <a:pt x="273164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127.940002pt;margin-top:14.198926pt;width:215.09pt;height:.47998pt;mso-position-horizontal-relative:page;mso-position-vertical-relative:paragraph;z-index:-15728640;mso-wrap-distance-left:0;mso-wrap-distance-right:0" id="docshape2" filled="true" fillcolor="#000000" stroked="false">
                <v:fill type="solid"/>
                <w10:wrap type="topAndBottom"/>
              </v:rect>
            </w:pict>
          </mc:Fallback>
        </mc:AlternateContent>
      </w:r>
    </w:p>
    <w:p>
      <w:pPr>
        <w:spacing w:after="0"/>
        <w:rPr>
          <w:sz w:val="22"/>
        </w:rPr>
        <w:sectPr>
          <w:pgSz w:w="12240" w:h="15840"/>
          <w:pgMar w:header="0" w:footer="1015" w:top="1360" w:bottom="1200" w:left="860" w:right="400"/>
        </w:sectPr>
      </w:pPr>
    </w:p>
    <w:p>
      <w:pPr>
        <w:pStyle w:val="BodyText"/>
        <w:spacing w:before="92"/>
        <w:ind w:left="1806"/>
      </w:pPr>
      <w:r>
        <w:rPr>
          <w:color w:val="221F1F"/>
        </w:rPr>
        <w:t>(0.05</w:t>
      </w:r>
      <w:r>
        <w:rPr>
          <w:color w:val="221F1F"/>
          <w:vertAlign w:val="superscript"/>
        </w:rPr>
        <w:t>2</w:t>
      </w:r>
      <w:r>
        <w:rPr>
          <w:color w:val="221F1F"/>
          <w:vertAlign w:val="baseline"/>
        </w:rPr>
        <w:t> x</w:t>
      </w:r>
      <w:r>
        <w:rPr>
          <w:color w:val="221F1F"/>
          <w:spacing w:val="2"/>
          <w:vertAlign w:val="baseline"/>
        </w:rPr>
        <w:t> </w:t>
      </w:r>
      <w:r>
        <w:rPr>
          <w:color w:val="221F1F"/>
          <w:vertAlign w:val="baseline"/>
        </w:rPr>
        <w:t>(912 -</w:t>
      </w:r>
      <w:r>
        <w:rPr>
          <w:color w:val="221F1F"/>
          <w:spacing w:val="-1"/>
          <w:vertAlign w:val="baseline"/>
        </w:rPr>
        <w:t> </w:t>
      </w:r>
      <w:r>
        <w:rPr>
          <w:color w:val="221F1F"/>
          <w:vertAlign w:val="baseline"/>
        </w:rPr>
        <w:t>1) +</w:t>
      </w:r>
      <w:r>
        <w:rPr>
          <w:color w:val="221F1F"/>
          <w:spacing w:val="-2"/>
          <w:vertAlign w:val="baseline"/>
        </w:rPr>
        <w:t> </w:t>
      </w:r>
      <w:r>
        <w:rPr>
          <w:color w:val="221F1F"/>
          <w:vertAlign w:val="baseline"/>
        </w:rPr>
        <w:t>1.96</w:t>
      </w:r>
      <w:r>
        <w:rPr>
          <w:color w:val="221F1F"/>
          <w:vertAlign w:val="superscript"/>
        </w:rPr>
        <w:t>2</w:t>
      </w:r>
      <w:r>
        <w:rPr>
          <w:color w:val="221F1F"/>
          <w:spacing w:val="-2"/>
          <w:vertAlign w:val="baseline"/>
        </w:rPr>
        <w:t> </w:t>
      </w:r>
      <w:r>
        <w:rPr>
          <w:color w:val="221F1F"/>
          <w:vertAlign w:val="baseline"/>
        </w:rPr>
        <w:t>x</w:t>
      </w:r>
      <w:r>
        <w:rPr>
          <w:color w:val="221F1F"/>
          <w:spacing w:val="1"/>
          <w:vertAlign w:val="baseline"/>
        </w:rPr>
        <w:t> </w:t>
      </w:r>
      <w:r>
        <w:rPr>
          <w:color w:val="221F1F"/>
          <w:vertAlign w:val="baseline"/>
        </w:rPr>
        <w:t>0.5</w:t>
      </w:r>
      <w:r>
        <w:rPr>
          <w:color w:val="221F1F"/>
          <w:spacing w:val="-3"/>
          <w:vertAlign w:val="baseline"/>
        </w:rPr>
        <w:t> </w:t>
      </w:r>
      <w:r>
        <w:rPr>
          <w:color w:val="221F1F"/>
          <w:vertAlign w:val="baseline"/>
        </w:rPr>
        <w:t>x</w:t>
      </w:r>
      <w:r>
        <w:rPr>
          <w:color w:val="221F1F"/>
          <w:spacing w:val="2"/>
          <w:vertAlign w:val="baseline"/>
        </w:rPr>
        <w:t> </w:t>
      </w:r>
      <w:r>
        <w:rPr>
          <w:color w:val="221F1F"/>
          <w:vertAlign w:val="baseline"/>
        </w:rPr>
        <w:t>(1-</w:t>
      </w:r>
      <w:r>
        <w:rPr>
          <w:color w:val="221F1F"/>
          <w:spacing w:val="-2"/>
          <w:vertAlign w:val="baseline"/>
        </w:rPr>
        <w:t>0.5))</w:t>
      </w:r>
    </w:p>
    <w:p>
      <w:pPr>
        <w:pStyle w:val="BodyText"/>
        <w:rPr>
          <w:sz w:val="20"/>
        </w:rPr>
      </w:pPr>
    </w:p>
    <w:p>
      <w:pPr>
        <w:pStyle w:val="BodyText"/>
        <w:rPr>
          <w:sz w:val="20"/>
        </w:rPr>
      </w:pPr>
    </w:p>
    <w:p>
      <w:pPr>
        <w:pStyle w:val="BodyText"/>
        <w:rPr>
          <w:sz w:val="20"/>
        </w:rPr>
      </w:pPr>
    </w:p>
    <w:p>
      <w:pPr>
        <w:pStyle w:val="BodyText"/>
        <w:spacing w:before="10"/>
        <w:rPr>
          <w:sz w:val="12"/>
        </w:rPr>
      </w:pPr>
    </w:p>
    <w:tbl>
      <w:tblPr>
        <w:tblW w:w="0" w:type="auto"/>
        <w:jc w:val="left"/>
        <w:tblInd w:w="11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2748"/>
      </w:tblGrid>
      <w:tr>
        <w:trPr>
          <w:trHeight w:val="273" w:hRule="atLeast"/>
        </w:trPr>
        <w:tc>
          <w:tcPr>
            <w:tcW w:w="2748" w:type="dxa"/>
          </w:tcPr>
          <w:p>
            <w:pPr>
              <w:pStyle w:val="TableParagraph"/>
              <w:spacing w:line="253" w:lineRule="exact"/>
              <w:ind w:left="964"/>
              <w:rPr>
                <w:sz w:val="24"/>
              </w:rPr>
            </w:pPr>
            <w:r>
              <w:rPr>
                <w:color w:val="221F1F"/>
                <w:spacing w:val="-2"/>
                <w:sz w:val="24"/>
              </w:rPr>
              <w:t>875.8848</w:t>
            </w:r>
          </w:p>
        </w:tc>
      </w:tr>
      <w:tr>
        <w:trPr>
          <w:trHeight w:val="280" w:hRule="atLeast"/>
        </w:trPr>
        <w:tc>
          <w:tcPr>
            <w:tcW w:w="2748" w:type="dxa"/>
          </w:tcPr>
          <w:p>
            <w:pPr>
              <w:pStyle w:val="TableParagraph"/>
              <w:tabs>
                <w:tab w:pos="856" w:val="left" w:leader="none"/>
                <w:tab w:pos="3035" w:val="left" w:leader="none"/>
              </w:tabs>
              <w:spacing w:line="261" w:lineRule="exact"/>
              <w:ind w:left="50" w:right="-288"/>
              <w:rPr>
                <w:sz w:val="24"/>
              </w:rPr>
            </w:pPr>
            <w:r>
              <w:rPr>
                <w:color w:val="221F1F"/>
                <w:spacing w:val="-10"/>
                <w:sz w:val="24"/>
              </w:rPr>
              <w:t>=</w:t>
            </w:r>
            <w:r>
              <w:rPr>
                <w:color w:val="221F1F"/>
                <w:sz w:val="24"/>
              </w:rPr>
              <w:tab/>
            </w:r>
            <w:r>
              <w:rPr>
                <w:color w:val="221F1F"/>
                <w:sz w:val="24"/>
                <w:u w:val="single" w:color="000000"/>
              </w:rPr>
              <w:tab/>
            </w:r>
          </w:p>
        </w:tc>
      </w:tr>
      <w:tr>
        <w:trPr>
          <w:trHeight w:val="273" w:hRule="atLeast"/>
        </w:trPr>
        <w:tc>
          <w:tcPr>
            <w:tcW w:w="2748" w:type="dxa"/>
          </w:tcPr>
          <w:p>
            <w:pPr>
              <w:pStyle w:val="TableParagraph"/>
              <w:spacing w:line="253" w:lineRule="exact"/>
              <w:ind w:left="964"/>
              <w:rPr>
                <w:sz w:val="24"/>
              </w:rPr>
            </w:pPr>
            <w:r>
              <w:rPr>
                <w:color w:val="221F1F"/>
                <w:sz w:val="24"/>
              </w:rPr>
              <w:t>(2.2775</w:t>
            </w:r>
            <w:r>
              <w:rPr>
                <w:color w:val="221F1F"/>
                <w:spacing w:val="-1"/>
                <w:sz w:val="24"/>
              </w:rPr>
              <w:t> </w:t>
            </w:r>
            <w:r>
              <w:rPr>
                <w:color w:val="221F1F"/>
                <w:sz w:val="24"/>
              </w:rPr>
              <w:t>+</w:t>
            </w:r>
            <w:r>
              <w:rPr>
                <w:color w:val="221F1F"/>
                <w:spacing w:val="-1"/>
                <w:sz w:val="24"/>
              </w:rPr>
              <w:t> </w:t>
            </w:r>
            <w:r>
              <w:rPr>
                <w:color w:val="221F1F"/>
                <w:spacing w:val="-2"/>
                <w:sz w:val="24"/>
              </w:rPr>
              <w:t>0.9604)</w:t>
            </w:r>
          </w:p>
        </w:tc>
      </w:tr>
    </w:tbl>
    <w:p>
      <w:pPr>
        <w:pStyle w:val="BodyText"/>
        <w:rPr>
          <w:sz w:val="20"/>
        </w:rPr>
      </w:pPr>
    </w:p>
    <w:p>
      <w:pPr>
        <w:pStyle w:val="BodyText"/>
        <w:rPr>
          <w:sz w:val="20"/>
        </w:rPr>
      </w:pPr>
    </w:p>
    <w:p>
      <w:pPr>
        <w:pStyle w:val="BodyText"/>
        <w:spacing w:before="3"/>
      </w:pPr>
    </w:p>
    <w:p>
      <w:pPr>
        <w:pStyle w:val="BodyText"/>
        <w:spacing w:before="90"/>
        <w:ind w:left="3473"/>
      </w:pPr>
      <w:r>
        <w:rPr/>
        <mc:AlternateContent>
          <mc:Choice Requires="wps">
            <w:drawing>
              <wp:anchor distT="0" distB="0" distL="0" distR="0" allowOverlap="1" layoutInCell="1" locked="0" behindDoc="0" simplePos="0" relativeHeight="15729152">
                <wp:simplePos x="0" y="0"/>
                <wp:positionH relativeFrom="page">
                  <wp:posOffset>1474216</wp:posOffset>
                </wp:positionH>
                <wp:positionV relativeFrom="paragraph">
                  <wp:posOffset>-99443</wp:posOffset>
                </wp:positionV>
                <wp:extent cx="1078865" cy="524510"/>
                <wp:effectExtent l="0" t="0" r="0" b="0"/>
                <wp:wrapNone/>
                <wp:docPr id="3" name="Textbox 3"/>
                <wp:cNvGraphicFramePr>
                  <a:graphicFrameLocks/>
                </wp:cNvGraphicFramePr>
                <a:graphic>
                  <a:graphicData uri="http://schemas.microsoft.com/office/word/2010/wordprocessingShape">
                    <wps:wsp>
                      <wps:cNvPr id="3" name="Textbox 3"/>
                      <wps:cNvSpPr txBox="1"/>
                      <wps:spPr>
                        <a:xfrm>
                          <a:off x="0" y="0"/>
                          <a:ext cx="1078865" cy="524510"/>
                        </a:xfrm>
                        <a:prstGeom prst="rect">
                          <a:avLst/>
                        </a:prstGeom>
                      </wps:spPr>
                      <wps:txbx>
                        <w:txbxContent>
                          <w:tbl>
                            <w:tblPr>
                              <w:tblW w:w="0" w:type="auto"/>
                              <w:jc w:val="left"/>
                              <w:tblInd w:w="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578"/>
                            </w:tblGrid>
                            <w:tr>
                              <w:trPr>
                                <w:trHeight w:val="273" w:hRule="atLeast"/>
                              </w:trPr>
                              <w:tc>
                                <w:tcPr>
                                  <w:tcW w:w="1578" w:type="dxa"/>
                                </w:tcPr>
                                <w:p>
                                  <w:pPr>
                                    <w:pStyle w:val="TableParagraph"/>
                                    <w:spacing w:line="253" w:lineRule="exact"/>
                                    <w:ind w:left="628"/>
                                    <w:rPr>
                                      <w:sz w:val="24"/>
                                    </w:rPr>
                                  </w:pPr>
                                  <w:r>
                                    <w:rPr>
                                      <w:color w:val="221F1F"/>
                                      <w:spacing w:val="-2"/>
                                      <w:sz w:val="24"/>
                                    </w:rPr>
                                    <w:t>875.8848</w:t>
                                  </w:r>
                                </w:p>
                              </w:tc>
                            </w:tr>
                            <w:tr>
                              <w:trPr>
                                <w:trHeight w:val="280" w:hRule="atLeast"/>
                              </w:trPr>
                              <w:tc>
                                <w:tcPr>
                                  <w:tcW w:w="1578" w:type="dxa"/>
                                </w:tcPr>
                                <w:p>
                                  <w:pPr>
                                    <w:pStyle w:val="TableParagraph"/>
                                    <w:tabs>
                                      <w:tab w:pos="520" w:val="left" w:leader="none"/>
                                      <w:tab w:pos="1811" w:val="left" w:leader="none"/>
                                    </w:tabs>
                                    <w:spacing w:line="261" w:lineRule="exact"/>
                                    <w:ind w:left="50" w:right="-245"/>
                                    <w:rPr>
                                      <w:sz w:val="24"/>
                                    </w:rPr>
                                  </w:pPr>
                                  <w:r>
                                    <w:rPr>
                                      <w:color w:val="221F1F"/>
                                      <w:spacing w:val="-5"/>
                                      <w:sz w:val="24"/>
                                    </w:rPr>
                                    <w:t>S=</w:t>
                                  </w:r>
                                  <w:r>
                                    <w:rPr>
                                      <w:color w:val="221F1F"/>
                                      <w:sz w:val="24"/>
                                    </w:rPr>
                                    <w:tab/>
                                  </w:r>
                                  <w:r>
                                    <w:rPr>
                                      <w:color w:val="221F1F"/>
                                      <w:sz w:val="24"/>
                                      <w:u w:val="single" w:color="000000"/>
                                    </w:rPr>
                                    <w:tab/>
                                  </w:r>
                                </w:p>
                              </w:tc>
                            </w:tr>
                            <w:tr>
                              <w:trPr>
                                <w:trHeight w:val="273" w:hRule="atLeast"/>
                              </w:trPr>
                              <w:tc>
                                <w:tcPr>
                                  <w:tcW w:w="1578" w:type="dxa"/>
                                </w:tcPr>
                                <w:p>
                                  <w:pPr>
                                    <w:pStyle w:val="TableParagraph"/>
                                    <w:spacing w:line="253" w:lineRule="exact"/>
                                    <w:ind w:left="628"/>
                                    <w:rPr>
                                      <w:sz w:val="24"/>
                                    </w:rPr>
                                  </w:pPr>
                                  <w:r>
                                    <w:rPr>
                                      <w:color w:val="221F1F"/>
                                      <w:spacing w:val="-2"/>
                                      <w:sz w:val="24"/>
                                    </w:rPr>
                                    <w:t>3.2379</w:t>
                                  </w:r>
                                </w:p>
                              </w:tc>
                            </w:tr>
                          </w:tbl>
                          <w:p>
                            <w:pPr>
                              <w:pStyle w:val="BodyText"/>
                            </w:pPr>
                          </w:p>
                        </w:txbxContent>
                      </wps:txbx>
                      <wps:bodyPr wrap="square" lIns="0" tIns="0" rIns="0" bIns="0" rtlCol="0">
                        <a:noAutofit/>
                      </wps:bodyPr>
                    </wps:wsp>
                  </a:graphicData>
                </a:graphic>
              </wp:anchor>
            </w:drawing>
          </mc:Choice>
          <mc:Fallback>
            <w:pict>
              <v:shape style="position:absolute;margin-left:116.080002pt;margin-top:-7.830222pt;width:84.95pt;height:41.3pt;mso-position-horizontal-relative:page;mso-position-vertical-relative:paragraph;z-index:15729152" type="#_x0000_t202" id="docshape3" filled="false" stroked="false">
                <v:textbox inset="0,0,0,0">
                  <w:txbxContent>
                    <w:tbl>
                      <w:tblPr>
                        <w:tblW w:w="0" w:type="auto"/>
                        <w:jc w:val="left"/>
                        <w:tblInd w:w="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578"/>
                      </w:tblGrid>
                      <w:tr>
                        <w:trPr>
                          <w:trHeight w:val="273" w:hRule="atLeast"/>
                        </w:trPr>
                        <w:tc>
                          <w:tcPr>
                            <w:tcW w:w="1578" w:type="dxa"/>
                          </w:tcPr>
                          <w:p>
                            <w:pPr>
                              <w:pStyle w:val="TableParagraph"/>
                              <w:spacing w:line="253" w:lineRule="exact"/>
                              <w:ind w:left="628"/>
                              <w:rPr>
                                <w:sz w:val="24"/>
                              </w:rPr>
                            </w:pPr>
                            <w:r>
                              <w:rPr>
                                <w:color w:val="221F1F"/>
                                <w:spacing w:val="-2"/>
                                <w:sz w:val="24"/>
                              </w:rPr>
                              <w:t>875.8848</w:t>
                            </w:r>
                          </w:p>
                        </w:tc>
                      </w:tr>
                      <w:tr>
                        <w:trPr>
                          <w:trHeight w:val="280" w:hRule="atLeast"/>
                        </w:trPr>
                        <w:tc>
                          <w:tcPr>
                            <w:tcW w:w="1578" w:type="dxa"/>
                          </w:tcPr>
                          <w:p>
                            <w:pPr>
                              <w:pStyle w:val="TableParagraph"/>
                              <w:tabs>
                                <w:tab w:pos="520" w:val="left" w:leader="none"/>
                                <w:tab w:pos="1811" w:val="left" w:leader="none"/>
                              </w:tabs>
                              <w:spacing w:line="261" w:lineRule="exact"/>
                              <w:ind w:left="50" w:right="-245"/>
                              <w:rPr>
                                <w:sz w:val="24"/>
                              </w:rPr>
                            </w:pPr>
                            <w:r>
                              <w:rPr>
                                <w:color w:val="221F1F"/>
                                <w:spacing w:val="-5"/>
                                <w:sz w:val="24"/>
                              </w:rPr>
                              <w:t>S=</w:t>
                            </w:r>
                            <w:r>
                              <w:rPr>
                                <w:color w:val="221F1F"/>
                                <w:sz w:val="24"/>
                              </w:rPr>
                              <w:tab/>
                            </w:r>
                            <w:r>
                              <w:rPr>
                                <w:color w:val="221F1F"/>
                                <w:sz w:val="24"/>
                                <w:u w:val="single" w:color="000000"/>
                              </w:rPr>
                              <w:tab/>
                            </w:r>
                          </w:p>
                        </w:tc>
                      </w:tr>
                      <w:tr>
                        <w:trPr>
                          <w:trHeight w:val="273" w:hRule="atLeast"/>
                        </w:trPr>
                        <w:tc>
                          <w:tcPr>
                            <w:tcW w:w="1578" w:type="dxa"/>
                          </w:tcPr>
                          <w:p>
                            <w:pPr>
                              <w:pStyle w:val="TableParagraph"/>
                              <w:spacing w:line="253" w:lineRule="exact"/>
                              <w:ind w:left="628"/>
                              <w:rPr>
                                <w:sz w:val="24"/>
                              </w:rPr>
                            </w:pPr>
                            <w:r>
                              <w:rPr>
                                <w:color w:val="221F1F"/>
                                <w:spacing w:val="-2"/>
                                <w:sz w:val="24"/>
                              </w:rPr>
                              <w:t>3.2379</w:t>
                            </w:r>
                          </w:p>
                        </w:tc>
                      </w:tr>
                    </w:tbl>
                    <w:p>
                      <w:pPr>
                        <w:pStyle w:val="BodyText"/>
                      </w:pPr>
                    </w:p>
                  </w:txbxContent>
                </v:textbox>
                <w10:wrap type="none"/>
              </v:shape>
            </w:pict>
          </mc:Fallback>
        </mc:AlternateContent>
      </w:r>
      <w:r>
        <w:rPr>
          <w:color w:val="221F1F"/>
          <w:spacing w:val="-2"/>
        </w:rPr>
        <w:t>=270.51</w:t>
      </w:r>
    </w:p>
    <w:p>
      <w:pPr>
        <w:pStyle w:val="BodyText"/>
        <w:rPr>
          <w:sz w:val="26"/>
        </w:rPr>
      </w:pPr>
    </w:p>
    <w:p>
      <w:pPr>
        <w:pStyle w:val="BodyText"/>
        <w:rPr>
          <w:sz w:val="26"/>
        </w:rPr>
      </w:pPr>
    </w:p>
    <w:p>
      <w:pPr>
        <w:pStyle w:val="BodyText"/>
        <w:spacing w:line="480" w:lineRule="auto" w:before="231"/>
        <w:ind w:left="580" w:right="1036"/>
        <w:jc w:val="both"/>
      </w:pPr>
      <w:r>
        <w:rPr>
          <w:color w:val="221F1F"/>
        </w:rPr>
        <w:t>Based on this analysis 270 questionnaires were self- administered to construction practitioners in the study area.</w:t>
      </w:r>
      <w:r>
        <w:rPr>
          <w:color w:val="221F1F"/>
          <w:spacing w:val="40"/>
        </w:rPr>
        <w:t> </w:t>
      </w:r>
      <w:r>
        <w:rPr>
          <w:color w:val="221F1F"/>
        </w:rPr>
        <w:t>A total of 69 questionnaires were retrieved out of the 270 administered. The 69 returned questionnaires represents an effective response rate of 25.56%.</w:t>
      </w:r>
      <w:r>
        <w:rPr>
          <w:color w:val="221F1F"/>
          <w:spacing w:val="40"/>
        </w:rPr>
        <w:t> </w:t>
      </w:r>
      <w:r>
        <w:rPr>
          <w:color w:val="221F1F"/>
        </w:rPr>
        <w:t>A response rate of 10% is usually expected with questionnaire surveys (Hansen-Addy, 2013)</w:t>
      </w:r>
    </w:p>
    <w:p>
      <w:pPr>
        <w:pStyle w:val="Heading1"/>
        <w:numPr>
          <w:ilvl w:val="1"/>
          <w:numId w:val="5"/>
        </w:numPr>
        <w:tabs>
          <w:tab w:pos="940" w:val="left" w:leader="none"/>
        </w:tabs>
        <w:spacing w:line="240" w:lineRule="auto" w:before="5" w:after="0"/>
        <w:ind w:left="940" w:right="0" w:hanging="360"/>
        <w:jc w:val="both"/>
      </w:pPr>
      <w:r>
        <w:rPr/>
        <w:t>Sampling</w:t>
      </w:r>
      <w:r>
        <w:rPr>
          <w:spacing w:val="-4"/>
        </w:rPr>
        <w:t> </w:t>
      </w:r>
      <w:r>
        <w:rPr>
          <w:spacing w:val="-2"/>
        </w:rPr>
        <w:t>Techniques</w:t>
      </w:r>
    </w:p>
    <w:p>
      <w:pPr>
        <w:pStyle w:val="BodyText"/>
        <w:spacing w:before="6"/>
        <w:rPr>
          <w:b/>
          <w:sz w:val="23"/>
        </w:rPr>
      </w:pPr>
    </w:p>
    <w:p>
      <w:pPr>
        <w:pStyle w:val="BodyText"/>
        <w:spacing w:line="480" w:lineRule="auto" w:before="1"/>
        <w:ind w:left="580" w:right="1037"/>
        <w:jc w:val="both"/>
      </w:pPr>
      <w:r>
        <w:rPr/>
        <w:t>Sampling refers to the way toward picking out a subsection of a populace with the end goal of analysis. Probabilistic and non- probabilistic were adopted in this study. Purposive sampling</w:t>
      </w:r>
      <w:r>
        <w:rPr>
          <w:spacing w:val="-1"/>
        </w:rPr>
        <w:t> </w:t>
      </w:r>
      <w:r>
        <w:rPr/>
        <w:t>was utilized for this study, which can be classified under non-probabilistic sampling method for selecting experts interviewed. In purposive sampling, an example is picked dependent on the researcher's</w:t>
      </w:r>
      <w:r>
        <w:rPr>
          <w:spacing w:val="-15"/>
        </w:rPr>
        <w:t> </w:t>
      </w:r>
      <w:r>
        <w:rPr/>
        <w:t>information</w:t>
      </w:r>
      <w:r>
        <w:rPr>
          <w:spacing w:val="-15"/>
        </w:rPr>
        <w:t> </w:t>
      </w:r>
      <w:r>
        <w:rPr/>
        <w:t>about</w:t>
      </w:r>
      <w:r>
        <w:rPr>
          <w:spacing w:val="-14"/>
        </w:rPr>
        <w:t> </w:t>
      </w:r>
      <w:r>
        <w:rPr/>
        <w:t>the</w:t>
      </w:r>
      <w:r>
        <w:rPr>
          <w:spacing w:val="-15"/>
        </w:rPr>
        <w:t> </w:t>
      </w:r>
      <w:r>
        <w:rPr/>
        <w:t>populace</w:t>
      </w:r>
      <w:r>
        <w:rPr>
          <w:spacing w:val="-13"/>
        </w:rPr>
        <w:t> </w:t>
      </w:r>
      <w:r>
        <w:rPr/>
        <w:t>and</w:t>
      </w:r>
      <w:r>
        <w:rPr>
          <w:spacing w:val="-14"/>
        </w:rPr>
        <w:t> </w:t>
      </w:r>
      <w:r>
        <w:rPr/>
        <w:t>the</w:t>
      </w:r>
      <w:r>
        <w:rPr>
          <w:spacing w:val="-15"/>
        </w:rPr>
        <w:t> </w:t>
      </w:r>
      <w:r>
        <w:rPr/>
        <w:t>actual</w:t>
      </w:r>
      <w:r>
        <w:rPr>
          <w:spacing w:val="-14"/>
        </w:rPr>
        <w:t> </w:t>
      </w:r>
      <w:r>
        <w:rPr/>
        <w:t>research.</w:t>
      </w:r>
      <w:r>
        <w:rPr>
          <w:spacing w:val="-14"/>
        </w:rPr>
        <w:t> </w:t>
      </w:r>
      <w:r>
        <w:rPr/>
        <w:t>The</w:t>
      </w:r>
      <w:r>
        <w:rPr>
          <w:spacing w:val="-15"/>
        </w:rPr>
        <w:t> </w:t>
      </w:r>
      <w:r>
        <w:rPr/>
        <w:t>study</w:t>
      </w:r>
      <w:r>
        <w:rPr>
          <w:spacing w:val="-15"/>
        </w:rPr>
        <w:t> </w:t>
      </w:r>
      <w:r>
        <w:rPr/>
        <w:t>members</w:t>
      </w:r>
      <w:r>
        <w:rPr>
          <w:spacing w:val="-12"/>
        </w:rPr>
        <w:t> </w:t>
      </w:r>
      <w:r>
        <w:rPr/>
        <w:t>are</w:t>
      </w:r>
      <w:r>
        <w:rPr>
          <w:spacing w:val="-14"/>
        </w:rPr>
        <w:t> </w:t>
      </w:r>
      <w:r>
        <w:rPr/>
        <w:t>picked dependent on the research's motivation. Expert sampling</w:t>
      </w:r>
      <w:r>
        <w:rPr>
          <w:spacing w:val="-1"/>
        </w:rPr>
        <w:t> </w:t>
      </w:r>
      <w:r>
        <w:rPr/>
        <w:t>was utilized to establish the thoughts or appraisal of individuals with a serious level of information about the research area. Sampled participants were chosen based on their insight, connections and mastery in regards to a study's subject.</w:t>
      </w:r>
      <w:r>
        <w:rPr>
          <w:spacing w:val="-15"/>
        </w:rPr>
        <w:t> </w:t>
      </w:r>
      <w:r>
        <w:rPr/>
        <w:t>Random</w:t>
      </w:r>
      <w:r>
        <w:rPr>
          <w:spacing w:val="-12"/>
        </w:rPr>
        <w:t> </w:t>
      </w:r>
      <w:r>
        <w:rPr/>
        <w:t>sampling</w:t>
      </w:r>
      <w:r>
        <w:rPr>
          <w:spacing w:val="-14"/>
        </w:rPr>
        <w:t> </w:t>
      </w:r>
      <w:r>
        <w:rPr/>
        <w:t>is</w:t>
      </w:r>
      <w:r>
        <w:rPr>
          <w:spacing w:val="-12"/>
        </w:rPr>
        <w:t> </w:t>
      </w:r>
      <w:r>
        <w:rPr/>
        <w:t>utilized</w:t>
      </w:r>
      <w:r>
        <w:rPr>
          <w:spacing w:val="-13"/>
        </w:rPr>
        <w:t> </w:t>
      </w:r>
      <w:r>
        <w:rPr/>
        <w:t>to</w:t>
      </w:r>
      <w:r>
        <w:rPr>
          <w:spacing w:val="-13"/>
        </w:rPr>
        <w:t> </w:t>
      </w:r>
      <w:r>
        <w:rPr/>
        <w:t>ensure</w:t>
      </w:r>
      <w:r>
        <w:rPr>
          <w:spacing w:val="-14"/>
        </w:rPr>
        <w:t> </w:t>
      </w:r>
      <w:r>
        <w:rPr/>
        <w:t>that</w:t>
      </w:r>
      <w:r>
        <w:rPr>
          <w:spacing w:val="-14"/>
        </w:rPr>
        <w:t> </w:t>
      </w:r>
      <w:r>
        <w:rPr/>
        <w:t>every</w:t>
      </w:r>
      <w:r>
        <w:rPr>
          <w:spacing w:val="-15"/>
        </w:rPr>
        <w:t> </w:t>
      </w:r>
      <w:r>
        <w:rPr/>
        <w:t>individual</w:t>
      </w:r>
      <w:r>
        <w:rPr>
          <w:spacing w:val="-13"/>
        </w:rPr>
        <w:t> </w:t>
      </w:r>
      <w:r>
        <w:rPr/>
        <w:t>or</w:t>
      </w:r>
      <w:r>
        <w:rPr>
          <w:spacing w:val="-13"/>
        </w:rPr>
        <w:t> </w:t>
      </w:r>
      <w:r>
        <w:rPr/>
        <w:t>thing</w:t>
      </w:r>
      <w:r>
        <w:rPr>
          <w:spacing w:val="-13"/>
        </w:rPr>
        <w:t> </w:t>
      </w:r>
      <w:r>
        <w:rPr/>
        <w:t>regarded</w:t>
      </w:r>
      <w:r>
        <w:rPr>
          <w:spacing w:val="-13"/>
        </w:rPr>
        <w:t> </w:t>
      </w:r>
      <w:r>
        <w:rPr/>
        <w:t>for</w:t>
      </w:r>
      <w:r>
        <w:rPr>
          <w:spacing w:val="-14"/>
        </w:rPr>
        <w:t> </w:t>
      </w:r>
      <w:r>
        <w:rPr/>
        <w:t>the</w:t>
      </w:r>
      <w:r>
        <w:rPr>
          <w:spacing w:val="-13"/>
        </w:rPr>
        <w:t> </w:t>
      </w:r>
      <w:r>
        <w:rPr/>
        <w:t>study has an equivalent chance to be picked as a component of the gathering to be contemplated. Information gathered</w:t>
      </w:r>
      <w:r>
        <w:rPr>
          <w:spacing w:val="-1"/>
        </w:rPr>
        <w:t> </w:t>
      </w:r>
      <w:r>
        <w:rPr/>
        <w:t>using</w:t>
      </w:r>
      <w:r>
        <w:rPr>
          <w:spacing w:val="-2"/>
        </w:rPr>
        <w:t> </w:t>
      </w:r>
      <w:r>
        <w:rPr/>
        <w:t>these</w:t>
      </w:r>
      <w:r>
        <w:rPr>
          <w:spacing w:val="-3"/>
        </w:rPr>
        <w:t> </w:t>
      </w:r>
      <w:r>
        <w:rPr/>
        <w:t>methods were</w:t>
      </w:r>
      <w:r>
        <w:rPr>
          <w:spacing w:val="-2"/>
        </w:rPr>
        <w:t> </w:t>
      </w:r>
      <w:r>
        <w:rPr/>
        <w:t>illustrative</w:t>
      </w:r>
      <w:r>
        <w:rPr>
          <w:spacing w:val="-2"/>
        </w:rPr>
        <w:t> </w:t>
      </w:r>
      <w:r>
        <w:rPr/>
        <w:t>of</w:t>
      </w:r>
      <w:r>
        <w:rPr>
          <w:spacing w:val="-1"/>
        </w:rPr>
        <w:t> </w:t>
      </w:r>
      <w:r>
        <w:rPr/>
        <w:t>the</w:t>
      </w:r>
      <w:r>
        <w:rPr>
          <w:spacing w:val="-3"/>
        </w:rPr>
        <w:t> </w:t>
      </w:r>
      <w:r>
        <w:rPr/>
        <w:t>populace and</w:t>
      </w:r>
      <w:r>
        <w:rPr>
          <w:spacing w:val="-1"/>
        </w:rPr>
        <w:t> </w:t>
      </w:r>
      <w:r>
        <w:rPr/>
        <w:t>were</w:t>
      </w:r>
      <w:r>
        <w:rPr>
          <w:spacing w:val="-2"/>
        </w:rPr>
        <w:t> </w:t>
      </w:r>
      <w:r>
        <w:rPr/>
        <w:t>dependable.</w:t>
      </w:r>
    </w:p>
    <w:p>
      <w:pPr>
        <w:spacing w:after="0" w:line="480" w:lineRule="auto"/>
        <w:jc w:val="both"/>
        <w:sectPr>
          <w:pgSz w:w="12240" w:h="15840"/>
          <w:pgMar w:header="0" w:footer="1015" w:top="1340" w:bottom="1200" w:left="860" w:right="400"/>
        </w:sectPr>
      </w:pPr>
    </w:p>
    <w:p>
      <w:pPr>
        <w:pStyle w:val="Heading1"/>
        <w:numPr>
          <w:ilvl w:val="1"/>
          <w:numId w:val="5"/>
        </w:numPr>
        <w:tabs>
          <w:tab w:pos="940" w:val="left" w:leader="none"/>
        </w:tabs>
        <w:spacing w:line="240" w:lineRule="auto" w:before="76" w:after="0"/>
        <w:ind w:left="940" w:right="0" w:hanging="360"/>
        <w:jc w:val="both"/>
      </w:pPr>
      <w:r>
        <w:rPr/>
        <w:t>Data</w:t>
      </w:r>
      <w:r>
        <w:rPr>
          <w:spacing w:val="-2"/>
        </w:rPr>
        <w:t> </w:t>
      </w:r>
      <w:r>
        <w:rPr/>
        <w:t>Collection</w:t>
      </w:r>
      <w:r>
        <w:rPr>
          <w:spacing w:val="-1"/>
        </w:rPr>
        <w:t> </w:t>
      </w:r>
      <w:r>
        <w:rPr/>
        <w:t>and</w:t>
      </w:r>
      <w:r>
        <w:rPr>
          <w:spacing w:val="-1"/>
        </w:rPr>
        <w:t> </w:t>
      </w:r>
      <w:r>
        <w:rPr>
          <w:spacing w:val="-2"/>
        </w:rPr>
        <w:t>Procedure</w:t>
      </w:r>
    </w:p>
    <w:p>
      <w:pPr>
        <w:pStyle w:val="BodyText"/>
        <w:spacing w:before="7"/>
        <w:rPr>
          <w:b/>
          <w:sz w:val="23"/>
        </w:rPr>
      </w:pPr>
    </w:p>
    <w:p>
      <w:pPr>
        <w:pStyle w:val="BodyText"/>
        <w:spacing w:line="480" w:lineRule="auto" w:before="1"/>
        <w:ind w:left="580" w:right="1039"/>
        <w:jc w:val="both"/>
      </w:pPr>
      <w:r>
        <w:rPr>
          <w:color w:val="221F1F"/>
        </w:rPr>
        <w:t>Primary</w:t>
      </w:r>
      <w:r>
        <w:rPr>
          <w:color w:val="221F1F"/>
          <w:spacing w:val="-4"/>
        </w:rPr>
        <w:t> </w:t>
      </w:r>
      <w:r>
        <w:rPr>
          <w:color w:val="221F1F"/>
        </w:rPr>
        <w:t>and secondary</w:t>
      </w:r>
      <w:r>
        <w:rPr>
          <w:color w:val="221F1F"/>
          <w:spacing w:val="-4"/>
        </w:rPr>
        <w:t> </w:t>
      </w:r>
      <w:r>
        <w:rPr>
          <w:color w:val="221F1F"/>
        </w:rPr>
        <w:t>information have been gathered to accomplish this</w:t>
      </w:r>
      <w:r>
        <w:rPr>
          <w:color w:val="221F1F"/>
          <w:spacing w:val="-1"/>
        </w:rPr>
        <w:t> </w:t>
      </w:r>
      <w:r>
        <w:rPr>
          <w:color w:val="221F1F"/>
        </w:rPr>
        <w:t>research's targets. The primary</w:t>
      </w:r>
      <w:r>
        <w:rPr>
          <w:color w:val="221F1F"/>
          <w:spacing w:val="-15"/>
        </w:rPr>
        <w:t> </w:t>
      </w:r>
      <w:r>
        <w:rPr>
          <w:color w:val="221F1F"/>
        </w:rPr>
        <w:t>information</w:t>
      </w:r>
      <w:r>
        <w:rPr>
          <w:color w:val="221F1F"/>
          <w:spacing w:val="-14"/>
        </w:rPr>
        <w:t> </w:t>
      </w:r>
      <w:r>
        <w:rPr>
          <w:color w:val="221F1F"/>
        </w:rPr>
        <w:t>was</w:t>
      </w:r>
      <w:r>
        <w:rPr>
          <w:color w:val="221F1F"/>
          <w:spacing w:val="-10"/>
        </w:rPr>
        <w:t> </w:t>
      </w:r>
      <w:r>
        <w:rPr>
          <w:color w:val="221F1F"/>
        </w:rPr>
        <w:t>gotten</w:t>
      </w:r>
      <w:r>
        <w:rPr>
          <w:color w:val="221F1F"/>
          <w:spacing w:val="-11"/>
        </w:rPr>
        <w:t> </w:t>
      </w:r>
      <w:r>
        <w:rPr>
          <w:color w:val="221F1F"/>
        </w:rPr>
        <w:t>through</w:t>
      </w:r>
      <w:r>
        <w:rPr>
          <w:color w:val="221F1F"/>
          <w:spacing w:val="-11"/>
        </w:rPr>
        <w:t> </w:t>
      </w:r>
      <w:r>
        <w:rPr>
          <w:color w:val="221F1F"/>
        </w:rPr>
        <w:t>field</w:t>
      </w:r>
      <w:r>
        <w:rPr>
          <w:color w:val="221F1F"/>
          <w:spacing w:val="-9"/>
        </w:rPr>
        <w:t> </w:t>
      </w:r>
      <w:r>
        <w:rPr>
          <w:color w:val="221F1F"/>
        </w:rPr>
        <w:t>study</w:t>
      </w:r>
      <w:r>
        <w:rPr>
          <w:color w:val="221F1F"/>
          <w:spacing w:val="-15"/>
        </w:rPr>
        <w:t> </w:t>
      </w:r>
      <w:r>
        <w:rPr>
          <w:color w:val="221F1F"/>
        </w:rPr>
        <w:t>that</w:t>
      </w:r>
      <w:r>
        <w:rPr>
          <w:color w:val="221F1F"/>
          <w:spacing w:val="-10"/>
        </w:rPr>
        <w:t> </w:t>
      </w:r>
      <w:r>
        <w:rPr>
          <w:color w:val="221F1F"/>
        </w:rPr>
        <w:t>utilised</w:t>
      </w:r>
      <w:r>
        <w:rPr>
          <w:color w:val="221F1F"/>
          <w:spacing w:val="-11"/>
        </w:rPr>
        <w:t> </w:t>
      </w:r>
      <w:r>
        <w:rPr>
          <w:color w:val="221F1F"/>
        </w:rPr>
        <w:t>a</w:t>
      </w:r>
      <w:r>
        <w:rPr>
          <w:color w:val="221F1F"/>
          <w:spacing w:val="-12"/>
        </w:rPr>
        <w:t> </w:t>
      </w:r>
      <w:r>
        <w:rPr>
          <w:color w:val="221F1F"/>
        </w:rPr>
        <w:t>semi-structured</w:t>
      </w:r>
      <w:r>
        <w:rPr>
          <w:color w:val="221F1F"/>
          <w:spacing w:val="-11"/>
        </w:rPr>
        <w:t> </w:t>
      </w:r>
      <w:r>
        <w:rPr>
          <w:color w:val="221F1F"/>
        </w:rPr>
        <w:t>interview,</w:t>
      </w:r>
      <w:r>
        <w:rPr>
          <w:color w:val="221F1F"/>
          <w:spacing w:val="-11"/>
        </w:rPr>
        <w:t> </w:t>
      </w:r>
      <w:r>
        <w:rPr>
          <w:color w:val="221F1F"/>
        </w:rPr>
        <w:t>while secondary</w:t>
      </w:r>
      <w:r>
        <w:rPr>
          <w:color w:val="221F1F"/>
          <w:spacing w:val="-13"/>
        </w:rPr>
        <w:t> </w:t>
      </w:r>
      <w:r>
        <w:rPr>
          <w:color w:val="221F1F"/>
        </w:rPr>
        <w:t>data</w:t>
      </w:r>
      <w:r>
        <w:rPr>
          <w:color w:val="221F1F"/>
          <w:spacing w:val="-10"/>
        </w:rPr>
        <w:t> </w:t>
      </w:r>
      <w:r>
        <w:rPr>
          <w:color w:val="221F1F"/>
        </w:rPr>
        <w:t>was</w:t>
      </w:r>
      <w:r>
        <w:rPr>
          <w:color w:val="221F1F"/>
          <w:spacing w:val="-9"/>
        </w:rPr>
        <w:t> </w:t>
      </w:r>
      <w:r>
        <w:rPr>
          <w:color w:val="221F1F"/>
        </w:rPr>
        <w:t>collected</w:t>
      </w:r>
      <w:r>
        <w:rPr>
          <w:color w:val="221F1F"/>
          <w:spacing w:val="-11"/>
        </w:rPr>
        <w:t> </w:t>
      </w:r>
      <w:r>
        <w:rPr>
          <w:color w:val="221F1F"/>
        </w:rPr>
        <w:t>through</w:t>
      </w:r>
      <w:r>
        <w:rPr>
          <w:color w:val="221F1F"/>
          <w:spacing w:val="-11"/>
        </w:rPr>
        <w:t> </w:t>
      </w:r>
      <w:r>
        <w:rPr>
          <w:color w:val="221F1F"/>
        </w:rPr>
        <w:t>questionnaire</w:t>
      </w:r>
      <w:r>
        <w:rPr>
          <w:color w:val="221F1F"/>
          <w:spacing w:val="-12"/>
        </w:rPr>
        <w:t> </w:t>
      </w:r>
      <w:r>
        <w:rPr>
          <w:color w:val="221F1F"/>
        </w:rPr>
        <w:t>administered</w:t>
      </w:r>
      <w:r>
        <w:rPr>
          <w:color w:val="221F1F"/>
          <w:spacing w:val="-10"/>
        </w:rPr>
        <w:t> </w:t>
      </w:r>
      <w:r>
        <w:rPr>
          <w:color w:val="221F1F"/>
        </w:rPr>
        <w:t>to</w:t>
      </w:r>
      <w:r>
        <w:rPr>
          <w:color w:val="221F1F"/>
          <w:spacing w:val="-11"/>
        </w:rPr>
        <w:t> </w:t>
      </w:r>
      <w:r>
        <w:rPr>
          <w:color w:val="221F1F"/>
        </w:rPr>
        <w:t>the</w:t>
      </w:r>
      <w:r>
        <w:rPr>
          <w:color w:val="221F1F"/>
          <w:spacing w:val="-10"/>
        </w:rPr>
        <w:t> </w:t>
      </w:r>
      <w:r>
        <w:rPr>
          <w:color w:val="221F1F"/>
        </w:rPr>
        <w:t>construction</w:t>
      </w:r>
      <w:r>
        <w:rPr>
          <w:color w:val="221F1F"/>
          <w:spacing w:val="-11"/>
        </w:rPr>
        <w:t> </w:t>
      </w:r>
      <w:r>
        <w:rPr>
          <w:color w:val="221F1F"/>
        </w:rPr>
        <w:t>professionals on site.</w:t>
      </w:r>
      <w:r>
        <w:rPr>
          <w:color w:val="221F1F"/>
          <w:spacing w:val="40"/>
        </w:rPr>
        <w:t> </w:t>
      </w:r>
      <w:r>
        <w:rPr>
          <w:color w:val="221F1F"/>
        </w:rPr>
        <w:t>Both the interview and questionnaire consisted of four segments.</w:t>
      </w:r>
    </w:p>
    <w:p>
      <w:pPr>
        <w:pStyle w:val="BodyText"/>
        <w:spacing w:line="480" w:lineRule="auto"/>
        <w:ind w:left="580" w:right="1038"/>
        <w:jc w:val="both"/>
      </w:pPr>
      <w:r>
        <w:rPr>
          <w:color w:val="221F1F"/>
        </w:rPr>
        <w:t>For the interview, the preliminary segment was designed to acquire individual data of the interviewees ranging from academic qualification to job experience to professional qualification. Apart from the preliminary segment, the barriers influencing SM, strategies in managing stakeholders’ disputes', critical success factors in SM and methods and tools of SM utilized.</w:t>
      </w:r>
    </w:p>
    <w:p>
      <w:pPr>
        <w:pStyle w:val="BodyText"/>
        <w:rPr>
          <w:sz w:val="26"/>
        </w:rPr>
      </w:pPr>
    </w:p>
    <w:p>
      <w:pPr>
        <w:pStyle w:val="BodyText"/>
        <w:spacing w:before="5"/>
        <w:rPr>
          <w:sz w:val="22"/>
        </w:rPr>
      </w:pPr>
    </w:p>
    <w:p>
      <w:pPr>
        <w:pStyle w:val="Heading1"/>
        <w:numPr>
          <w:ilvl w:val="2"/>
          <w:numId w:val="5"/>
        </w:numPr>
        <w:tabs>
          <w:tab w:pos="1120" w:val="left" w:leader="none"/>
        </w:tabs>
        <w:spacing w:line="240" w:lineRule="auto" w:before="0" w:after="0"/>
        <w:ind w:left="1120" w:right="0" w:hanging="540"/>
        <w:jc w:val="both"/>
      </w:pPr>
      <w:r>
        <w:rPr/>
        <w:t>Qualitative</w:t>
      </w:r>
      <w:r>
        <w:rPr>
          <w:spacing w:val="-1"/>
        </w:rPr>
        <w:t> </w:t>
      </w:r>
      <w:r>
        <w:rPr>
          <w:spacing w:val="-2"/>
        </w:rPr>
        <w:t>approach</w:t>
      </w:r>
    </w:p>
    <w:p>
      <w:pPr>
        <w:pStyle w:val="BodyText"/>
        <w:spacing w:before="7"/>
        <w:rPr>
          <w:b/>
          <w:sz w:val="23"/>
        </w:rPr>
      </w:pPr>
    </w:p>
    <w:p>
      <w:pPr>
        <w:pStyle w:val="BodyText"/>
        <w:spacing w:line="480" w:lineRule="auto"/>
        <w:ind w:left="580" w:right="1036"/>
        <w:jc w:val="both"/>
      </w:pPr>
      <w:r>
        <w:rPr/>
        <w:t>Semi-structured interviews were used to gather primary</w:t>
      </w:r>
      <w:r>
        <w:rPr>
          <w:spacing w:val="-3"/>
        </w:rPr>
        <w:t> </w:t>
      </w:r>
      <w:r>
        <w:rPr/>
        <w:t>data from a selection of industry experts in</w:t>
      </w:r>
      <w:r>
        <w:rPr>
          <w:spacing w:val="-13"/>
        </w:rPr>
        <w:t> </w:t>
      </w:r>
      <w:r>
        <w:rPr/>
        <w:t>Abuja</w:t>
      </w:r>
      <w:r>
        <w:rPr>
          <w:spacing w:val="-14"/>
        </w:rPr>
        <w:t> </w:t>
      </w:r>
      <w:r>
        <w:rPr/>
        <w:t>to</w:t>
      </w:r>
      <w:r>
        <w:rPr>
          <w:spacing w:val="-13"/>
        </w:rPr>
        <w:t> </w:t>
      </w:r>
      <w:r>
        <w:rPr/>
        <w:t>analyse</w:t>
      </w:r>
      <w:r>
        <w:rPr>
          <w:spacing w:val="-14"/>
        </w:rPr>
        <w:t> </w:t>
      </w:r>
      <w:r>
        <w:rPr/>
        <w:t>barriers</w:t>
      </w:r>
      <w:r>
        <w:rPr>
          <w:spacing w:val="-14"/>
        </w:rPr>
        <w:t> </w:t>
      </w:r>
      <w:r>
        <w:rPr/>
        <w:t>to</w:t>
      </w:r>
      <w:r>
        <w:rPr>
          <w:spacing w:val="-11"/>
        </w:rPr>
        <w:t> </w:t>
      </w:r>
      <w:r>
        <w:rPr/>
        <w:t>SM</w:t>
      </w:r>
      <w:r>
        <w:rPr>
          <w:spacing w:val="-13"/>
        </w:rPr>
        <w:t> </w:t>
      </w:r>
      <w:r>
        <w:rPr/>
        <w:t>and</w:t>
      </w:r>
      <w:r>
        <w:rPr>
          <w:spacing w:val="-13"/>
        </w:rPr>
        <w:t> </w:t>
      </w:r>
      <w:r>
        <w:rPr/>
        <w:t>to</w:t>
      </w:r>
      <w:r>
        <w:rPr>
          <w:spacing w:val="-15"/>
        </w:rPr>
        <w:t> </w:t>
      </w:r>
      <w:r>
        <w:rPr/>
        <w:t>examine</w:t>
      </w:r>
      <w:r>
        <w:rPr>
          <w:spacing w:val="-13"/>
        </w:rPr>
        <w:t> </w:t>
      </w:r>
      <w:r>
        <w:rPr/>
        <w:t>the</w:t>
      </w:r>
      <w:r>
        <w:rPr>
          <w:spacing w:val="-14"/>
        </w:rPr>
        <w:t> </w:t>
      </w:r>
      <w:r>
        <w:rPr/>
        <w:t>factors</w:t>
      </w:r>
      <w:r>
        <w:rPr>
          <w:spacing w:val="-13"/>
        </w:rPr>
        <w:t> </w:t>
      </w:r>
      <w:r>
        <w:rPr/>
        <w:t>influencing</w:t>
      </w:r>
      <w:r>
        <w:rPr>
          <w:spacing w:val="-15"/>
        </w:rPr>
        <w:t> </w:t>
      </w:r>
      <w:r>
        <w:rPr/>
        <w:t>stakeholder</w:t>
      </w:r>
      <w:r>
        <w:rPr>
          <w:spacing w:val="-14"/>
        </w:rPr>
        <w:t> </w:t>
      </w:r>
      <w:r>
        <w:rPr/>
        <w:t>management successful delivery of projects.</w:t>
      </w:r>
    </w:p>
    <w:p>
      <w:pPr>
        <w:pStyle w:val="BodyText"/>
        <w:spacing w:line="480" w:lineRule="auto" w:before="1"/>
        <w:ind w:left="580" w:right="1034"/>
        <w:jc w:val="both"/>
      </w:pPr>
      <w:r>
        <w:rPr/>
        <w:t>In order to attain a comprehensive discernment of these two components, one-on-one interviews were organised and carried out. A series of pre-planned questions used for the interview were formulated from the reviewed literature on the barriers, critical success factors of SM, tools and techniques used for SM and on strategies to manage stakeholder from disputes. Comprehensive responses</w:t>
      </w:r>
      <w:r>
        <w:rPr>
          <w:spacing w:val="-3"/>
        </w:rPr>
        <w:t> </w:t>
      </w:r>
      <w:r>
        <w:rPr/>
        <w:t>and</w:t>
      </w:r>
      <w:r>
        <w:rPr>
          <w:spacing w:val="-5"/>
        </w:rPr>
        <w:t> </w:t>
      </w:r>
      <w:r>
        <w:rPr/>
        <w:t>reactions</w:t>
      </w:r>
      <w:r>
        <w:rPr>
          <w:spacing w:val="-2"/>
        </w:rPr>
        <w:t> </w:t>
      </w:r>
      <w:r>
        <w:rPr/>
        <w:t>were</w:t>
      </w:r>
      <w:r>
        <w:rPr>
          <w:spacing w:val="-2"/>
        </w:rPr>
        <w:t> </w:t>
      </w:r>
      <w:r>
        <w:rPr/>
        <w:t>gotten</w:t>
      </w:r>
      <w:r>
        <w:rPr>
          <w:spacing w:val="-5"/>
        </w:rPr>
        <w:t> </w:t>
      </w:r>
      <w:r>
        <w:rPr/>
        <w:t>as</w:t>
      </w:r>
      <w:r>
        <w:rPr>
          <w:spacing w:val="-5"/>
        </w:rPr>
        <w:t> </w:t>
      </w:r>
      <w:r>
        <w:rPr/>
        <w:t>the</w:t>
      </w:r>
      <w:r>
        <w:rPr>
          <w:spacing w:val="-6"/>
        </w:rPr>
        <w:t> </w:t>
      </w:r>
      <w:r>
        <w:rPr/>
        <w:t>technique</w:t>
      </w:r>
      <w:r>
        <w:rPr>
          <w:spacing w:val="-6"/>
        </w:rPr>
        <w:t> </w:t>
      </w:r>
      <w:r>
        <w:rPr/>
        <w:t>permitted</w:t>
      </w:r>
      <w:r>
        <w:rPr>
          <w:spacing w:val="-5"/>
        </w:rPr>
        <w:t> </w:t>
      </w:r>
      <w:r>
        <w:rPr/>
        <w:t>the</w:t>
      </w:r>
      <w:r>
        <w:rPr>
          <w:spacing w:val="-3"/>
        </w:rPr>
        <w:t> </w:t>
      </w:r>
      <w:r>
        <w:rPr/>
        <w:t>respondents</w:t>
      </w:r>
      <w:r>
        <w:rPr>
          <w:spacing w:val="-4"/>
        </w:rPr>
        <w:t> </w:t>
      </w:r>
      <w:r>
        <w:rPr/>
        <w:t>to</w:t>
      </w:r>
      <w:r>
        <w:rPr>
          <w:spacing w:val="-4"/>
        </w:rPr>
        <w:t> </w:t>
      </w:r>
      <w:r>
        <w:rPr/>
        <w:t>expound</w:t>
      </w:r>
      <w:r>
        <w:rPr>
          <w:spacing w:val="-5"/>
        </w:rPr>
        <w:t> </w:t>
      </w:r>
      <w:r>
        <w:rPr/>
        <w:t>on</w:t>
      </w:r>
      <w:r>
        <w:rPr>
          <w:spacing w:val="-5"/>
        </w:rPr>
        <w:t> </w:t>
      </w:r>
      <w:r>
        <w:rPr/>
        <w:t>the subject. The interview questions were semi-structured thereby assisting with restricting the limit of conversation in the same light permitting straightforwardness as well as giving a complete comprehension of the answers. The interview contains a comprehensive list with 11 questions ranging from individual data to stakeholder management practices.</w:t>
      </w:r>
    </w:p>
    <w:p>
      <w:pPr>
        <w:spacing w:after="0" w:line="480" w:lineRule="auto"/>
        <w:jc w:val="both"/>
        <w:sectPr>
          <w:pgSz w:w="12240" w:h="15840"/>
          <w:pgMar w:header="0" w:footer="1015" w:top="1360" w:bottom="1200" w:left="860" w:right="400"/>
        </w:sectPr>
      </w:pPr>
    </w:p>
    <w:p>
      <w:pPr>
        <w:pStyle w:val="ListParagraph"/>
        <w:numPr>
          <w:ilvl w:val="1"/>
          <w:numId w:val="5"/>
        </w:numPr>
        <w:tabs>
          <w:tab w:pos="940" w:val="left" w:leader="none"/>
        </w:tabs>
        <w:spacing w:line="240" w:lineRule="auto" w:before="76" w:after="0"/>
        <w:ind w:left="940" w:right="0" w:hanging="360"/>
        <w:jc w:val="both"/>
        <w:rPr>
          <w:b/>
          <w:color w:val="221F1F"/>
          <w:sz w:val="24"/>
        </w:rPr>
      </w:pPr>
      <w:r>
        <w:rPr>
          <w:b/>
          <w:color w:val="221F1F"/>
          <w:sz w:val="24"/>
        </w:rPr>
        <w:t>Questionnaire</w:t>
      </w:r>
      <w:r>
        <w:rPr>
          <w:b/>
          <w:color w:val="221F1F"/>
          <w:spacing w:val="-2"/>
          <w:sz w:val="24"/>
        </w:rPr>
        <w:t> Design</w:t>
      </w:r>
    </w:p>
    <w:p>
      <w:pPr>
        <w:pStyle w:val="BodyText"/>
        <w:spacing w:before="7"/>
        <w:rPr>
          <w:b/>
          <w:sz w:val="23"/>
        </w:rPr>
      </w:pPr>
    </w:p>
    <w:p>
      <w:pPr>
        <w:pStyle w:val="BodyText"/>
        <w:spacing w:line="480" w:lineRule="auto" w:before="1"/>
        <w:ind w:left="580" w:right="1036"/>
        <w:jc w:val="both"/>
      </w:pPr>
      <w:r>
        <w:rPr>
          <w:color w:val="221F1F"/>
        </w:rPr>
        <w:t>The questionnaires outlined for the purpose of this research comprised of four sections, A to D. The</w:t>
      </w:r>
      <w:r>
        <w:rPr>
          <w:color w:val="221F1F"/>
          <w:spacing w:val="-8"/>
        </w:rPr>
        <w:t> </w:t>
      </w:r>
      <w:r>
        <w:rPr>
          <w:color w:val="221F1F"/>
        </w:rPr>
        <w:t>section</w:t>
      </w:r>
      <w:r>
        <w:rPr>
          <w:color w:val="221F1F"/>
          <w:spacing w:val="-7"/>
        </w:rPr>
        <w:t> </w:t>
      </w:r>
      <w:r>
        <w:rPr>
          <w:color w:val="221F1F"/>
        </w:rPr>
        <w:t>A</w:t>
      </w:r>
      <w:r>
        <w:rPr>
          <w:color w:val="221F1F"/>
          <w:spacing w:val="-7"/>
        </w:rPr>
        <w:t> </w:t>
      </w:r>
      <w:r>
        <w:rPr>
          <w:color w:val="221F1F"/>
        </w:rPr>
        <w:t>of</w:t>
      </w:r>
      <w:r>
        <w:rPr>
          <w:color w:val="221F1F"/>
          <w:spacing w:val="-6"/>
        </w:rPr>
        <w:t> </w:t>
      </w:r>
      <w:r>
        <w:rPr>
          <w:color w:val="221F1F"/>
        </w:rPr>
        <w:t>the</w:t>
      </w:r>
      <w:r>
        <w:rPr>
          <w:color w:val="221F1F"/>
          <w:spacing w:val="-8"/>
        </w:rPr>
        <w:t> </w:t>
      </w:r>
      <w:r>
        <w:rPr>
          <w:color w:val="221F1F"/>
        </w:rPr>
        <w:t>questionnaire</w:t>
      </w:r>
      <w:r>
        <w:rPr>
          <w:color w:val="221F1F"/>
          <w:spacing w:val="-7"/>
        </w:rPr>
        <w:t> </w:t>
      </w:r>
      <w:r>
        <w:rPr>
          <w:color w:val="221F1F"/>
        </w:rPr>
        <w:t>was</w:t>
      </w:r>
      <w:r>
        <w:rPr>
          <w:color w:val="221F1F"/>
          <w:spacing w:val="-7"/>
        </w:rPr>
        <w:t> </w:t>
      </w:r>
      <w:r>
        <w:rPr>
          <w:color w:val="221F1F"/>
        </w:rPr>
        <w:t>designed</w:t>
      </w:r>
      <w:r>
        <w:rPr>
          <w:color w:val="221F1F"/>
          <w:spacing w:val="-7"/>
        </w:rPr>
        <w:t> </w:t>
      </w:r>
      <w:r>
        <w:rPr>
          <w:color w:val="221F1F"/>
        </w:rPr>
        <w:t>to</w:t>
      </w:r>
      <w:r>
        <w:rPr>
          <w:color w:val="221F1F"/>
          <w:spacing w:val="-7"/>
        </w:rPr>
        <w:t> </w:t>
      </w:r>
      <w:r>
        <w:rPr>
          <w:color w:val="221F1F"/>
        </w:rPr>
        <w:t>attain</w:t>
      </w:r>
      <w:r>
        <w:rPr>
          <w:color w:val="221F1F"/>
          <w:spacing w:val="-7"/>
        </w:rPr>
        <w:t> </w:t>
      </w:r>
      <w:r>
        <w:rPr>
          <w:color w:val="221F1F"/>
        </w:rPr>
        <w:t>the</w:t>
      </w:r>
      <w:r>
        <w:rPr>
          <w:color w:val="221F1F"/>
          <w:spacing w:val="-8"/>
        </w:rPr>
        <w:t> </w:t>
      </w:r>
      <w:r>
        <w:rPr>
          <w:color w:val="221F1F"/>
        </w:rPr>
        <w:t>general</w:t>
      </w:r>
      <w:r>
        <w:rPr>
          <w:color w:val="221F1F"/>
          <w:spacing w:val="-7"/>
        </w:rPr>
        <w:t> </w:t>
      </w:r>
      <w:r>
        <w:rPr>
          <w:color w:val="221F1F"/>
        </w:rPr>
        <w:t>credentials</w:t>
      </w:r>
      <w:r>
        <w:rPr>
          <w:color w:val="221F1F"/>
          <w:spacing w:val="-7"/>
        </w:rPr>
        <w:t> </w:t>
      </w:r>
      <w:r>
        <w:rPr>
          <w:color w:val="221F1F"/>
        </w:rPr>
        <w:t>of</w:t>
      </w:r>
      <w:r>
        <w:rPr>
          <w:color w:val="221F1F"/>
          <w:spacing w:val="-8"/>
        </w:rPr>
        <w:t> </w:t>
      </w:r>
      <w:r>
        <w:rPr>
          <w:color w:val="221F1F"/>
        </w:rPr>
        <w:t>the</w:t>
      </w:r>
      <w:r>
        <w:rPr>
          <w:color w:val="221F1F"/>
          <w:spacing w:val="-8"/>
        </w:rPr>
        <w:t> </w:t>
      </w:r>
      <w:r>
        <w:rPr>
          <w:color w:val="221F1F"/>
        </w:rPr>
        <w:t>responders via enquiring about some basic background data so as to verify the value of the information conveyed</w:t>
      </w:r>
      <w:r>
        <w:rPr>
          <w:color w:val="221F1F"/>
          <w:spacing w:val="-1"/>
        </w:rPr>
        <w:t> </w:t>
      </w:r>
      <w:r>
        <w:rPr>
          <w:color w:val="221F1F"/>
        </w:rPr>
        <w:t>as</w:t>
      </w:r>
      <w:r>
        <w:rPr>
          <w:color w:val="221F1F"/>
          <w:spacing w:val="-3"/>
        </w:rPr>
        <w:t> </w:t>
      </w:r>
      <w:r>
        <w:rPr>
          <w:color w:val="221F1F"/>
        </w:rPr>
        <w:t>well</w:t>
      </w:r>
      <w:r>
        <w:rPr>
          <w:color w:val="221F1F"/>
          <w:spacing w:val="-2"/>
        </w:rPr>
        <w:t> </w:t>
      </w:r>
      <w:r>
        <w:rPr>
          <w:color w:val="221F1F"/>
        </w:rPr>
        <w:t>as</w:t>
      </w:r>
      <w:r>
        <w:rPr>
          <w:color w:val="221F1F"/>
          <w:spacing w:val="-3"/>
        </w:rPr>
        <w:t> </w:t>
      </w:r>
      <w:r>
        <w:rPr>
          <w:color w:val="221F1F"/>
        </w:rPr>
        <w:t>accessibility</w:t>
      </w:r>
      <w:r>
        <w:rPr>
          <w:color w:val="221F1F"/>
          <w:spacing w:val="-7"/>
        </w:rPr>
        <w:t> </w:t>
      </w:r>
      <w:r>
        <w:rPr>
          <w:color w:val="221F1F"/>
        </w:rPr>
        <w:t>in</w:t>
      </w:r>
      <w:r>
        <w:rPr>
          <w:color w:val="221F1F"/>
          <w:spacing w:val="-3"/>
        </w:rPr>
        <w:t> </w:t>
      </w:r>
      <w:r>
        <w:rPr>
          <w:color w:val="221F1F"/>
        </w:rPr>
        <w:t>lieu</w:t>
      </w:r>
      <w:r>
        <w:rPr>
          <w:color w:val="221F1F"/>
          <w:spacing w:val="-3"/>
        </w:rPr>
        <w:t> </w:t>
      </w:r>
      <w:r>
        <w:rPr>
          <w:color w:val="221F1F"/>
        </w:rPr>
        <w:t>of</w:t>
      </w:r>
      <w:r>
        <w:rPr>
          <w:color w:val="221F1F"/>
          <w:spacing w:val="-3"/>
        </w:rPr>
        <w:t> </w:t>
      </w:r>
      <w:r>
        <w:rPr>
          <w:color w:val="221F1F"/>
        </w:rPr>
        <w:t>analysis,</w:t>
      </w:r>
      <w:r>
        <w:rPr>
          <w:color w:val="221F1F"/>
          <w:spacing w:val="-3"/>
        </w:rPr>
        <w:t> </w:t>
      </w:r>
      <w:r>
        <w:rPr>
          <w:color w:val="221F1F"/>
        </w:rPr>
        <w:t>review</w:t>
      </w:r>
      <w:r>
        <w:rPr>
          <w:color w:val="221F1F"/>
          <w:spacing w:val="-2"/>
        </w:rPr>
        <w:t> </w:t>
      </w:r>
      <w:r>
        <w:rPr>
          <w:color w:val="221F1F"/>
        </w:rPr>
        <w:t>and</w:t>
      </w:r>
      <w:r>
        <w:rPr>
          <w:color w:val="221F1F"/>
          <w:spacing w:val="-1"/>
        </w:rPr>
        <w:t> </w:t>
      </w:r>
      <w:r>
        <w:rPr>
          <w:color w:val="221F1F"/>
        </w:rPr>
        <w:t>evaluation.</w:t>
      </w:r>
      <w:r>
        <w:rPr>
          <w:color w:val="221F1F"/>
          <w:spacing w:val="-1"/>
        </w:rPr>
        <w:t> </w:t>
      </w:r>
      <w:r>
        <w:rPr>
          <w:color w:val="221F1F"/>
        </w:rPr>
        <w:t>This</w:t>
      </w:r>
      <w:r>
        <w:rPr>
          <w:color w:val="221F1F"/>
          <w:spacing w:val="-3"/>
        </w:rPr>
        <w:t> </w:t>
      </w:r>
      <w:r>
        <w:rPr>
          <w:color w:val="221F1F"/>
        </w:rPr>
        <w:t>consists</w:t>
      </w:r>
      <w:r>
        <w:rPr>
          <w:color w:val="221F1F"/>
          <w:spacing w:val="-3"/>
        </w:rPr>
        <w:t> </w:t>
      </w:r>
      <w:r>
        <w:rPr>
          <w:color w:val="221F1F"/>
        </w:rPr>
        <w:t>of years of job expertise, profession, and highest educational degree acquired by the responder.</w:t>
      </w:r>
    </w:p>
    <w:p>
      <w:pPr>
        <w:pStyle w:val="BodyText"/>
        <w:spacing w:line="480" w:lineRule="auto"/>
        <w:ind w:left="580" w:right="1037"/>
        <w:jc w:val="both"/>
      </w:pPr>
      <w:r>
        <w:rPr>
          <w:color w:val="221F1F"/>
        </w:rPr>
        <w:t>The section B relates to the barriers to stakeholder management. In section C, responders were asked to rate CSFs to SM. Section D was provided for the respondents to rate certain tools and techniques for SM. In each of these sections from B to D, questions were inquired on a 5-point Likert scale.</w:t>
      </w:r>
    </w:p>
    <w:p>
      <w:pPr>
        <w:pStyle w:val="ListParagraph"/>
        <w:numPr>
          <w:ilvl w:val="1"/>
          <w:numId w:val="5"/>
        </w:numPr>
        <w:tabs>
          <w:tab w:pos="1359" w:val="left" w:leader="none"/>
        </w:tabs>
        <w:spacing w:line="240" w:lineRule="auto" w:before="5" w:after="0"/>
        <w:ind w:left="1359" w:right="0" w:hanging="719"/>
        <w:jc w:val="both"/>
        <w:rPr>
          <w:b/>
          <w:color w:val="221F1F"/>
          <w:sz w:val="24"/>
        </w:rPr>
      </w:pPr>
      <w:r>
        <w:rPr>
          <w:b/>
          <w:color w:val="221F1F"/>
          <w:sz w:val="24"/>
        </w:rPr>
        <w:t>Pilot</w:t>
      </w:r>
      <w:r>
        <w:rPr>
          <w:b/>
          <w:color w:val="221F1F"/>
          <w:spacing w:val="-3"/>
          <w:sz w:val="24"/>
        </w:rPr>
        <w:t> </w:t>
      </w:r>
      <w:r>
        <w:rPr>
          <w:b/>
          <w:color w:val="221F1F"/>
          <w:spacing w:val="-2"/>
          <w:sz w:val="24"/>
        </w:rPr>
        <w:t>Study</w:t>
      </w:r>
    </w:p>
    <w:p>
      <w:pPr>
        <w:pStyle w:val="BodyText"/>
        <w:spacing w:before="7"/>
        <w:rPr>
          <w:b/>
          <w:sz w:val="23"/>
        </w:rPr>
      </w:pPr>
    </w:p>
    <w:p>
      <w:pPr>
        <w:pStyle w:val="BodyText"/>
        <w:spacing w:line="480" w:lineRule="auto"/>
        <w:ind w:left="580" w:right="1036"/>
        <w:jc w:val="both"/>
      </w:pPr>
      <w:r>
        <w:rPr>
          <w:color w:val="221F1F"/>
        </w:rPr>
        <w:t>Before distribution of questionnaires, a pilot study was conducted. Three project managers were incited to respond to the initial questionnaire. The purpose of the pilot study was to pre-test the appropriateness and unambiguousness of the questionnaire. There were</w:t>
      </w:r>
      <w:r>
        <w:rPr>
          <w:color w:val="221F1F"/>
          <w:spacing w:val="-1"/>
        </w:rPr>
        <w:t> </w:t>
      </w:r>
      <w:r>
        <w:rPr>
          <w:color w:val="221F1F"/>
        </w:rPr>
        <w:t>no unfavourable remarks proposed, therefore the finalised questionnaire was equivalent to the preliminary version.</w:t>
      </w:r>
    </w:p>
    <w:p>
      <w:pPr>
        <w:pStyle w:val="ListParagraph"/>
        <w:numPr>
          <w:ilvl w:val="1"/>
          <w:numId w:val="5"/>
        </w:numPr>
        <w:tabs>
          <w:tab w:pos="1299" w:val="left" w:leader="none"/>
        </w:tabs>
        <w:spacing w:line="240" w:lineRule="auto" w:before="6" w:after="0"/>
        <w:ind w:left="1299" w:right="0" w:hanging="719"/>
        <w:jc w:val="both"/>
        <w:rPr>
          <w:b/>
          <w:color w:val="221F1F"/>
          <w:sz w:val="24"/>
        </w:rPr>
      </w:pPr>
      <w:r>
        <w:rPr>
          <w:b/>
          <w:color w:val="221F1F"/>
          <w:sz w:val="24"/>
        </w:rPr>
        <w:t>Method</w:t>
      </w:r>
      <w:r>
        <w:rPr>
          <w:b/>
          <w:color w:val="221F1F"/>
          <w:spacing w:val="-4"/>
          <w:sz w:val="24"/>
        </w:rPr>
        <w:t> </w:t>
      </w:r>
      <w:r>
        <w:rPr>
          <w:b/>
          <w:color w:val="221F1F"/>
          <w:sz w:val="24"/>
        </w:rPr>
        <w:t>of Data</w:t>
      </w:r>
      <w:r>
        <w:rPr>
          <w:b/>
          <w:color w:val="221F1F"/>
          <w:spacing w:val="-1"/>
          <w:sz w:val="24"/>
        </w:rPr>
        <w:t> </w:t>
      </w:r>
      <w:r>
        <w:rPr>
          <w:b/>
          <w:color w:val="221F1F"/>
          <w:spacing w:val="-2"/>
          <w:sz w:val="24"/>
        </w:rPr>
        <w:t>Analysis</w:t>
      </w:r>
    </w:p>
    <w:p>
      <w:pPr>
        <w:pStyle w:val="BodyText"/>
        <w:spacing w:before="6"/>
        <w:rPr>
          <w:b/>
          <w:sz w:val="23"/>
        </w:rPr>
      </w:pPr>
    </w:p>
    <w:p>
      <w:pPr>
        <w:pStyle w:val="BodyText"/>
        <w:spacing w:line="480" w:lineRule="auto"/>
        <w:ind w:left="580" w:right="1036"/>
        <w:jc w:val="both"/>
      </w:pPr>
      <w:r>
        <w:rPr/>
        <w:t>For the questionnaire survey, descriptive analysis that includes RII, means score and frequency were calculated and inferential analysis</w:t>
      </w:r>
      <w:r>
        <w:rPr>
          <w:spacing w:val="40"/>
        </w:rPr>
        <w:t> </w:t>
      </w:r>
      <w:r>
        <w:rPr/>
        <w:t>using statistical package for social sciences (SPSS v21) as well as Microsoft Excel, 2016 The mean score values and RII values were calculated thus:</w:t>
      </w:r>
    </w:p>
    <w:p>
      <w:pPr>
        <w:pStyle w:val="BodyText"/>
        <w:rPr>
          <w:sz w:val="26"/>
        </w:rPr>
      </w:pPr>
    </w:p>
    <w:p>
      <w:pPr>
        <w:pStyle w:val="BodyText"/>
        <w:spacing w:before="1"/>
        <w:rPr>
          <w:sz w:val="22"/>
        </w:rPr>
      </w:pPr>
    </w:p>
    <w:p>
      <w:pPr>
        <w:tabs>
          <w:tab w:pos="8919" w:val="left" w:leader="dot"/>
        </w:tabs>
        <w:spacing w:before="0"/>
        <w:ind w:left="580" w:right="0" w:firstLine="0"/>
        <w:jc w:val="both"/>
        <w:rPr>
          <w:sz w:val="24"/>
        </w:rPr>
      </w:pPr>
      <w:r>
        <w:rPr>
          <w:sz w:val="24"/>
        </w:rPr>
        <w:t>Mean Score</w:t>
      </w:r>
      <w:r>
        <w:rPr>
          <w:spacing w:val="-22"/>
          <w:sz w:val="24"/>
        </w:rPr>
        <w:t> </w:t>
      </w:r>
      <w:r>
        <w:rPr>
          <w:spacing w:val="-22"/>
          <w:sz w:val="24"/>
          <w:u w:val="single"/>
        </w:rPr>
        <w:t> </w:t>
      </w:r>
      <w:r>
        <w:rPr>
          <w:sz w:val="24"/>
          <w:u w:val="single"/>
        </w:rPr>
        <w:t>= </w:t>
      </w:r>
      <w:r>
        <w:rPr>
          <w:i/>
          <w:sz w:val="24"/>
          <w:u w:val="single"/>
        </w:rPr>
        <w:t>ranking x no who chose ranking</w:t>
      </w:r>
      <w:r>
        <w:rPr>
          <w:i/>
          <w:spacing w:val="464"/>
          <w:sz w:val="24"/>
          <w:u w:val="single"/>
        </w:rPr>
        <w:t> </w:t>
      </w:r>
      <w:r>
        <w:rPr>
          <w:i/>
          <w:sz w:val="24"/>
        </w:rPr>
        <w:tab/>
      </w:r>
      <w:r>
        <w:rPr>
          <w:spacing w:val="-2"/>
          <w:sz w:val="24"/>
        </w:rPr>
        <w:t>(3.2)</w:t>
      </w:r>
    </w:p>
    <w:p>
      <w:pPr>
        <w:spacing w:before="0"/>
        <w:ind w:left="2200" w:right="0" w:firstLine="0"/>
        <w:jc w:val="left"/>
        <w:rPr>
          <w:i/>
          <w:sz w:val="24"/>
        </w:rPr>
      </w:pPr>
      <w:r>
        <w:rPr>
          <w:i/>
          <w:sz w:val="24"/>
        </w:rPr>
        <w:t>Total</w:t>
      </w:r>
      <w:r>
        <w:rPr>
          <w:i/>
          <w:spacing w:val="1"/>
          <w:sz w:val="24"/>
        </w:rPr>
        <w:t> </w:t>
      </w:r>
      <w:r>
        <w:rPr>
          <w:i/>
          <w:sz w:val="24"/>
        </w:rPr>
        <w:t>no</w:t>
      </w:r>
      <w:r>
        <w:rPr>
          <w:i/>
          <w:spacing w:val="-3"/>
          <w:sz w:val="24"/>
        </w:rPr>
        <w:t> </w:t>
      </w:r>
      <w:r>
        <w:rPr>
          <w:i/>
          <w:sz w:val="24"/>
        </w:rPr>
        <w:t>of </w:t>
      </w:r>
      <w:r>
        <w:rPr>
          <w:i/>
          <w:spacing w:val="-2"/>
          <w:sz w:val="24"/>
        </w:rPr>
        <w:t>respondents</w:t>
      </w:r>
    </w:p>
    <w:p>
      <w:pPr>
        <w:pStyle w:val="BodyText"/>
        <w:rPr>
          <w:i/>
          <w:sz w:val="20"/>
        </w:rPr>
      </w:pPr>
    </w:p>
    <w:p>
      <w:pPr>
        <w:pStyle w:val="BodyText"/>
        <w:spacing w:before="10"/>
        <w:rPr>
          <w:i/>
          <w:sz w:val="28"/>
        </w:rPr>
      </w:pPr>
    </w:p>
    <w:tbl>
      <w:tblPr>
        <w:tblW w:w="0" w:type="auto"/>
        <w:jc w:val="left"/>
        <w:tblInd w:w="64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125"/>
        <w:gridCol w:w="1547"/>
      </w:tblGrid>
      <w:tr>
        <w:trPr>
          <w:trHeight w:val="267" w:hRule="atLeast"/>
        </w:trPr>
        <w:tc>
          <w:tcPr>
            <w:tcW w:w="4125" w:type="dxa"/>
          </w:tcPr>
          <w:p>
            <w:pPr>
              <w:pStyle w:val="TableParagraph"/>
              <w:spacing w:line="248" w:lineRule="exact"/>
              <w:ind w:left="50"/>
              <w:rPr>
                <w:sz w:val="24"/>
              </w:rPr>
            </w:pPr>
            <w:r>
              <w:rPr>
                <w:sz w:val="24"/>
              </w:rPr>
              <w:t>Relative</w:t>
            </w:r>
            <w:r>
              <w:rPr>
                <w:spacing w:val="-4"/>
                <w:sz w:val="24"/>
              </w:rPr>
              <w:t> </w:t>
            </w:r>
            <w:r>
              <w:rPr>
                <w:sz w:val="24"/>
              </w:rPr>
              <w:t>Important Index</w:t>
            </w:r>
            <w:r>
              <w:rPr>
                <w:spacing w:val="-1"/>
                <w:sz w:val="24"/>
              </w:rPr>
              <w:t> </w:t>
            </w:r>
            <w:r>
              <w:rPr>
                <w:sz w:val="24"/>
              </w:rPr>
              <w:t>(RII)</w:t>
            </w:r>
            <w:r>
              <w:rPr>
                <w:spacing w:val="56"/>
                <w:sz w:val="24"/>
              </w:rPr>
              <w:t> </w:t>
            </w:r>
            <w:r>
              <w:rPr>
                <w:spacing w:val="-10"/>
                <w:sz w:val="24"/>
              </w:rPr>
              <w:t>=</w:t>
            </w:r>
          </w:p>
        </w:tc>
        <w:tc>
          <w:tcPr>
            <w:tcW w:w="1547" w:type="dxa"/>
          </w:tcPr>
          <w:p>
            <w:pPr>
              <w:pStyle w:val="TableParagraph"/>
              <w:spacing w:line="248" w:lineRule="exact"/>
              <w:ind w:left="869"/>
              <w:rPr>
                <w:sz w:val="16"/>
              </w:rPr>
            </w:pPr>
            <w:r>
              <w:rPr>
                <w:position w:val="2"/>
                <w:sz w:val="24"/>
              </w:rPr>
              <w:t>∑P</w:t>
            </w:r>
            <w:r>
              <w:rPr>
                <w:sz w:val="16"/>
              </w:rPr>
              <w:t>i</w:t>
            </w:r>
            <w:r>
              <w:rPr>
                <w:spacing w:val="20"/>
                <w:sz w:val="16"/>
              </w:rPr>
              <w:t> </w:t>
            </w:r>
            <w:r>
              <w:rPr>
                <w:spacing w:val="-5"/>
                <w:position w:val="2"/>
                <w:sz w:val="24"/>
              </w:rPr>
              <w:t>U</w:t>
            </w:r>
            <w:r>
              <w:rPr>
                <w:spacing w:val="-5"/>
                <w:sz w:val="16"/>
              </w:rPr>
              <w:t>i</w:t>
            </w:r>
          </w:p>
        </w:tc>
      </w:tr>
    </w:tbl>
    <w:p>
      <w:pPr>
        <w:pStyle w:val="BodyText"/>
        <w:spacing w:before="5"/>
        <w:rPr>
          <w:i/>
          <w:sz w:val="22"/>
        </w:rPr>
      </w:pPr>
      <w:r>
        <w:rPr/>
        <mc:AlternateContent>
          <mc:Choice Requires="wps">
            <w:drawing>
              <wp:anchor distT="0" distB="0" distL="0" distR="0" allowOverlap="1" layoutInCell="1" locked="0" behindDoc="1" simplePos="0" relativeHeight="487588864">
                <wp:simplePos x="0" y="0"/>
                <wp:positionH relativeFrom="page">
                  <wp:posOffset>4054475</wp:posOffset>
                </wp:positionH>
                <wp:positionV relativeFrom="paragraph">
                  <wp:posOffset>179056</wp:posOffset>
                </wp:positionV>
                <wp:extent cx="808355" cy="6350"/>
                <wp:effectExtent l="0" t="0" r="0" b="0"/>
                <wp:wrapTopAndBottom/>
                <wp:docPr id="4" name="Graphic 4"/>
                <wp:cNvGraphicFramePr>
                  <a:graphicFrameLocks/>
                </wp:cNvGraphicFramePr>
                <a:graphic>
                  <a:graphicData uri="http://schemas.microsoft.com/office/word/2010/wordprocessingShape">
                    <wps:wsp>
                      <wps:cNvPr id="4" name="Graphic 4"/>
                      <wps:cNvSpPr/>
                      <wps:spPr>
                        <a:xfrm>
                          <a:off x="0" y="0"/>
                          <a:ext cx="808355" cy="6350"/>
                        </a:xfrm>
                        <a:custGeom>
                          <a:avLst/>
                          <a:gdLst/>
                          <a:ahLst/>
                          <a:cxnLst/>
                          <a:rect l="l" t="t" r="r" b="b"/>
                          <a:pathLst>
                            <a:path w="808355" h="6350">
                              <a:moveTo>
                                <a:pt x="808024" y="0"/>
                              </a:moveTo>
                              <a:lnTo>
                                <a:pt x="0" y="0"/>
                              </a:lnTo>
                              <a:lnTo>
                                <a:pt x="0" y="6095"/>
                              </a:lnTo>
                              <a:lnTo>
                                <a:pt x="808024" y="6095"/>
                              </a:lnTo>
                              <a:lnTo>
                                <a:pt x="808024"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319.25pt;margin-top:14.098926pt;width:63.624pt;height:.47998pt;mso-position-horizontal-relative:page;mso-position-vertical-relative:paragraph;z-index:-15727616;mso-wrap-distance-left:0;mso-wrap-distance-right:0" id="docshape4" filled="true" fillcolor="#000000" stroked="false">
                <v:fill type="solid"/>
                <w10:wrap type="topAndBottom"/>
              </v:rect>
            </w:pict>
          </mc:Fallback>
        </mc:AlternateContent>
      </w:r>
    </w:p>
    <w:p>
      <w:pPr>
        <w:spacing w:after="0"/>
        <w:rPr>
          <w:sz w:val="22"/>
        </w:rPr>
        <w:sectPr>
          <w:pgSz w:w="12240" w:h="15840"/>
          <w:pgMar w:header="0" w:footer="1015" w:top="1360" w:bottom="1200" w:left="860" w:right="400"/>
        </w:sectPr>
      </w:pPr>
    </w:p>
    <w:p>
      <w:pPr>
        <w:pStyle w:val="BodyText"/>
        <w:tabs>
          <w:tab w:pos="9483" w:val="left" w:leader="dot"/>
        </w:tabs>
        <w:spacing w:before="72"/>
        <w:ind w:left="5813"/>
      </w:pPr>
      <w:r>
        <w:rPr/>
        <w:t>A x</w:t>
      </w:r>
      <w:r>
        <w:rPr>
          <w:spacing w:val="1"/>
        </w:rPr>
        <w:t> </w:t>
      </w:r>
      <w:r>
        <w:rPr>
          <w:spacing w:val="-10"/>
        </w:rPr>
        <w:t>N</w:t>
      </w:r>
      <w:r>
        <w:rPr/>
        <w:tab/>
      </w:r>
      <w:r>
        <w:rPr>
          <w:spacing w:val="-2"/>
        </w:rPr>
        <w:t>(3.3)</w:t>
      </w: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230"/>
        <w:ind w:left="580"/>
      </w:pPr>
      <w:r>
        <w:rPr>
          <w:spacing w:val="-2"/>
        </w:rPr>
        <w:t>Where;</w:t>
      </w:r>
    </w:p>
    <w:p>
      <w:pPr>
        <w:pStyle w:val="BodyText"/>
        <w:spacing w:before="11"/>
        <w:rPr>
          <w:sz w:val="23"/>
        </w:rPr>
      </w:pPr>
    </w:p>
    <w:p>
      <w:pPr>
        <w:pStyle w:val="BodyText"/>
        <w:ind w:left="580"/>
      </w:pPr>
      <w:r>
        <w:rPr>
          <w:position w:val="2"/>
        </w:rPr>
        <w:t>P</w:t>
      </w:r>
      <w:r>
        <w:rPr>
          <w:sz w:val="16"/>
        </w:rPr>
        <w:t>i</w:t>
      </w:r>
      <w:r>
        <w:rPr>
          <w:spacing w:val="19"/>
          <w:sz w:val="16"/>
        </w:rPr>
        <w:t> </w:t>
      </w:r>
      <w:r>
        <w:rPr>
          <w:position w:val="2"/>
        </w:rPr>
        <w:t>=</w:t>
      </w:r>
      <w:r>
        <w:rPr>
          <w:spacing w:val="-2"/>
          <w:position w:val="2"/>
        </w:rPr>
        <w:t> </w:t>
      </w:r>
      <w:r>
        <w:rPr>
          <w:position w:val="2"/>
        </w:rPr>
        <w:t>respondent rating</w:t>
      </w:r>
      <w:r>
        <w:rPr>
          <w:spacing w:val="-4"/>
          <w:position w:val="2"/>
        </w:rPr>
        <w:t> </w:t>
      </w:r>
      <w:r>
        <w:rPr>
          <w:position w:val="2"/>
        </w:rPr>
        <w:t>of</w:t>
      </w:r>
      <w:r>
        <w:rPr>
          <w:spacing w:val="1"/>
          <w:position w:val="2"/>
        </w:rPr>
        <w:t> </w:t>
      </w:r>
      <w:r>
        <w:rPr>
          <w:spacing w:val="-2"/>
          <w:position w:val="2"/>
        </w:rPr>
        <w:t>factors,</w:t>
      </w:r>
    </w:p>
    <w:p>
      <w:pPr>
        <w:pStyle w:val="BodyText"/>
        <w:spacing w:before="9"/>
        <w:rPr>
          <w:sz w:val="23"/>
        </w:rPr>
      </w:pPr>
    </w:p>
    <w:p>
      <w:pPr>
        <w:pStyle w:val="BodyText"/>
        <w:spacing w:line="477" w:lineRule="auto"/>
        <w:ind w:left="580" w:right="3346"/>
      </w:pPr>
      <w:r>
        <w:rPr>
          <w:position w:val="2"/>
        </w:rPr>
        <w:t>U</w:t>
      </w:r>
      <w:r>
        <w:rPr>
          <w:sz w:val="16"/>
        </w:rPr>
        <w:t>i</w:t>
      </w:r>
      <w:r>
        <w:rPr>
          <w:spacing w:val="16"/>
          <w:sz w:val="16"/>
        </w:rPr>
        <w:t> </w:t>
      </w:r>
      <w:r>
        <w:rPr>
          <w:position w:val="2"/>
        </w:rPr>
        <w:t>=</w:t>
      </w:r>
      <w:r>
        <w:rPr>
          <w:spacing w:val="-5"/>
          <w:position w:val="2"/>
        </w:rPr>
        <w:t> </w:t>
      </w:r>
      <w:r>
        <w:rPr>
          <w:position w:val="2"/>
        </w:rPr>
        <w:t>Number</w:t>
      </w:r>
      <w:r>
        <w:rPr>
          <w:spacing w:val="-4"/>
          <w:position w:val="2"/>
        </w:rPr>
        <w:t> </w:t>
      </w:r>
      <w:r>
        <w:rPr>
          <w:position w:val="2"/>
        </w:rPr>
        <w:t>of</w:t>
      </w:r>
      <w:r>
        <w:rPr>
          <w:spacing w:val="-6"/>
          <w:position w:val="2"/>
        </w:rPr>
        <w:t> </w:t>
      </w:r>
      <w:r>
        <w:rPr>
          <w:position w:val="2"/>
        </w:rPr>
        <w:t>respondents</w:t>
      </w:r>
      <w:r>
        <w:rPr>
          <w:spacing w:val="-4"/>
          <w:position w:val="2"/>
        </w:rPr>
        <w:t> </w:t>
      </w:r>
      <w:r>
        <w:rPr>
          <w:position w:val="2"/>
        </w:rPr>
        <w:t>placing</w:t>
      </w:r>
      <w:r>
        <w:rPr>
          <w:spacing w:val="-6"/>
          <w:position w:val="2"/>
        </w:rPr>
        <w:t> </w:t>
      </w:r>
      <w:r>
        <w:rPr>
          <w:position w:val="2"/>
        </w:rPr>
        <w:t>identical</w:t>
      </w:r>
      <w:r>
        <w:rPr>
          <w:spacing w:val="-4"/>
          <w:position w:val="2"/>
        </w:rPr>
        <w:t> </w:t>
      </w:r>
      <w:r>
        <w:rPr>
          <w:position w:val="2"/>
        </w:rPr>
        <w:t>weighting/rating</w:t>
      </w:r>
      <w:r>
        <w:rPr>
          <w:spacing w:val="-7"/>
          <w:position w:val="2"/>
        </w:rPr>
        <w:t> </w:t>
      </w:r>
      <w:r>
        <w:rPr>
          <w:position w:val="2"/>
        </w:rPr>
        <w:t>on</w:t>
      </w:r>
      <w:r>
        <w:rPr>
          <w:spacing w:val="-4"/>
          <w:position w:val="2"/>
        </w:rPr>
        <w:t> </w:t>
      </w:r>
      <w:r>
        <w:rPr>
          <w:position w:val="2"/>
        </w:rPr>
        <w:t>factor </w:t>
      </w:r>
      <w:r>
        <w:rPr/>
        <w:t>A = Maximum point on the likert scale (5 under this circumstance)</w:t>
      </w:r>
    </w:p>
    <w:p>
      <w:pPr>
        <w:pStyle w:val="BodyText"/>
        <w:spacing w:before="4"/>
        <w:ind w:left="580"/>
      </w:pPr>
      <w:r>
        <w:rPr/>
        <w:t>N</w:t>
      </w:r>
      <w:r>
        <w:rPr>
          <w:spacing w:val="-1"/>
        </w:rPr>
        <w:t> </w:t>
      </w:r>
      <w:r>
        <w:rPr/>
        <w:t>=</w:t>
      </w:r>
      <w:r>
        <w:rPr>
          <w:spacing w:val="-2"/>
        </w:rPr>
        <w:t> </w:t>
      </w:r>
      <w:r>
        <w:rPr/>
        <w:t>Sample</w:t>
      </w:r>
      <w:r>
        <w:rPr>
          <w:spacing w:val="-1"/>
        </w:rPr>
        <w:t> </w:t>
      </w:r>
      <w:r>
        <w:rPr>
          <w:spacing w:val="-2"/>
        </w:rPr>
        <w:t>size.</w:t>
      </w:r>
    </w:p>
    <w:p>
      <w:pPr>
        <w:pStyle w:val="BodyText"/>
      </w:pPr>
    </w:p>
    <w:p>
      <w:pPr>
        <w:pStyle w:val="BodyText"/>
        <w:spacing w:line="480" w:lineRule="auto"/>
        <w:ind w:left="580" w:right="1036"/>
        <w:jc w:val="both"/>
      </w:pPr>
      <w:r>
        <w:rPr/>
        <w:t>When</w:t>
      </w:r>
      <w:r>
        <w:rPr>
          <w:spacing w:val="-3"/>
        </w:rPr>
        <w:t> </w:t>
      </w:r>
      <w:r>
        <w:rPr/>
        <w:t>ranking</w:t>
      </w:r>
      <w:r>
        <w:rPr>
          <w:spacing w:val="-5"/>
        </w:rPr>
        <w:t> </w:t>
      </w:r>
      <w:r>
        <w:rPr/>
        <w:t>the</w:t>
      </w:r>
      <w:r>
        <w:rPr>
          <w:spacing w:val="-1"/>
        </w:rPr>
        <w:t> </w:t>
      </w:r>
      <w:r>
        <w:rPr/>
        <w:t>RII</w:t>
      </w:r>
      <w:r>
        <w:rPr>
          <w:spacing w:val="-3"/>
        </w:rPr>
        <w:t> </w:t>
      </w:r>
      <w:r>
        <w:rPr/>
        <w:t>rates,</w:t>
      </w:r>
      <w:r>
        <w:rPr>
          <w:spacing w:val="-2"/>
        </w:rPr>
        <w:t> </w:t>
      </w:r>
      <w:r>
        <w:rPr/>
        <w:t>the element</w:t>
      </w:r>
      <w:r>
        <w:rPr>
          <w:spacing w:val="-2"/>
        </w:rPr>
        <w:t> </w:t>
      </w:r>
      <w:r>
        <w:rPr/>
        <w:t>having</w:t>
      </w:r>
      <w:r>
        <w:rPr>
          <w:spacing w:val="-2"/>
        </w:rPr>
        <w:t> </w:t>
      </w:r>
      <w:r>
        <w:rPr/>
        <w:t>the</w:t>
      </w:r>
      <w:r>
        <w:rPr>
          <w:spacing w:val="-3"/>
        </w:rPr>
        <w:t> </w:t>
      </w:r>
      <w:r>
        <w:rPr/>
        <w:t>maximum</w:t>
      </w:r>
      <w:r>
        <w:rPr>
          <w:spacing w:val="-1"/>
        </w:rPr>
        <w:t> </w:t>
      </w:r>
      <w:r>
        <w:rPr/>
        <w:t>RII</w:t>
      </w:r>
      <w:r>
        <w:rPr>
          <w:spacing w:val="-3"/>
        </w:rPr>
        <w:t> </w:t>
      </w:r>
      <w:r>
        <w:rPr/>
        <w:t>value</w:t>
      </w:r>
      <w:r>
        <w:rPr>
          <w:spacing w:val="-1"/>
        </w:rPr>
        <w:t> </w:t>
      </w:r>
      <w:r>
        <w:rPr/>
        <w:t>is ranked 1st,</w:t>
      </w:r>
      <w:r>
        <w:rPr>
          <w:spacing w:val="-2"/>
        </w:rPr>
        <w:t> </w:t>
      </w:r>
      <w:r>
        <w:rPr/>
        <w:t>it proceeds according to this sequence until the least element. As stated by Mbamali (2012), RII rates are construed as thus:</w:t>
      </w:r>
    </w:p>
    <w:p>
      <w:pPr>
        <w:pStyle w:val="BodyText"/>
        <w:spacing w:line="480" w:lineRule="auto"/>
        <w:ind w:left="580" w:right="5567"/>
      </w:pPr>
      <w:r>
        <w:rPr/>
        <w:t>RII˂0.60: Infers element has minimal rating. 0.60≤ RII ≤ 0.8: Infers element has top ranking. RII</w:t>
      </w:r>
      <w:r>
        <w:rPr>
          <w:spacing w:val="-9"/>
        </w:rPr>
        <w:t> </w:t>
      </w:r>
      <w:r>
        <w:rPr/>
        <w:t>≥</w:t>
      </w:r>
      <w:r>
        <w:rPr>
          <w:spacing w:val="-5"/>
        </w:rPr>
        <w:t> </w:t>
      </w:r>
      <w:r>
        <w:rPr/>
        <w:t>0.80:</w:t>
      </w:r>
      <w:r>
        <w:rPr>
          <w:spacing w:val="-2"/>
        </w:rPr>
        <w:t> </w:t>
      </w:r>
      <w:r>
        <w:rPr/>
        <w:t>Infers</w:t>
      </w:r>
      <w:r>
        <w:rPr>
          <w:spacing w:val="-3"/>
        </w:rPr>
        <w:t> </w:t>
      </w:r>
      <w:r>
        <w:rPr/>
        <w:t>element</w:t>
      </w:r>
      <w:r>
        <w:rPr>
          <w:spacing w:val="-4"/>
        </w:rPr>
        <w:t> </w:t>
      </w:r>
      <w:r>
        <w:rPr/>
        <w:t>has</w:t>
      </w:r>
      <w:r>
        <w:rPr>
          <w:spacing w:val="-5"/>
        </w:rPr>
        <w:t> </w:t>
      </w:r>
      <w:r>
        <w:rPr/>
        <w:t>really</w:t>
      </w:r>
      <w:r>
        <w:rPr>
          <w:spacing w:val="-10"/>
        </w:rPr>
        <w:t> </w:t>
      </w:r>
      <w:r>
        <w:rPr/>
        <w:t>high</w:t>
      </w:r>
      <w:r>
        <w:rPr>
          <w:spacing w:val="-5"/>
        </w:rPr>
        <w:t> </w:t>
      </w:r>
      <w:r>
        <w:rPr/>
        <w:t>ranking.</w:t>
      </w:r>
    </w:p>
    <w:p>
      <w:pPr>
        <w:pStyle w:val="BodyText"/>
        <w:spacing w:before="1"/>
        <w:ind w:left="580"/>
      </w:pPr>
      <w:r>
        <w:rPr/>
        <w:t>The</w:t>
      </w:r>
      <w:r>
        <w:rPr>
          <w:spacing w:val="-3"/>
        </w:rPr>
        <w:t> </w:t>
      </w:r>
      <w:r>
        <w:rPr/>
        <w:t>respondents' assessments were analyzed</w:t>
      </w:r>
      <w:r>
        <w:rPr>
          <w:spacing w:val="-1"/>
        </w:rPr>
        <w:t> </w:t>
      </w:r>
      <w:r>
        <w:rPr/>
        <w:t>to attain their</w:t>
      </w:r>
      <w:r>
        <w:rPr>
          <w:spacing w:val="-2"/>
        </w:rPr>
        <w:t> </w:t>
      </w:r>
      <w:r>
        <w:rPr/>
        <w:t>RII</w:t>
      </w:r>
      <w:r>
        <w:rPr>
          <w:spacing w:val="-4"/>
        </w:rPr>
        <w:t> </w:t>
      </w:r>
      <w:r>
        <w:rPr/>
        <w:t>values via</w:t>
      </w:r>
      <w:r>
        <w:rPr>
          <w:spacing w:val="-1"/>
        </w:rPr>
        <w:t> </w:t>
      </w:r>
      <w:r>
        <w:rPr/>
        <w:t>the</w:t>
      </w:r>
      <w:r>
        <w:rPr>
          <w:spacing w:val="-1"/>
        </w:rPr>
        <w:t> </w:t>
      </w:r>
      <w:r>
        <w:rPr>
          <w:spacing w:val="-2"/>
        </w:rPr>
        <w:t>formula</w:t>
      </w:r>
    </w:p>
    <w:p>
      <w:pPr>
        <w:pStyle w:val="BodyText"/>
      </w:pPr>
    </w:p>
    <w:p>
      <w:pPr>
        <w:pStyle w:val="BodyText"/>
        <w:tabs>
          <w:tab w:pos="7579" w:val="left" w:leader="dot"/>
        </w:tabs>
        <w:ind w:left="580"/>
      </w:pPr>
      <w:r>
        <w:rPr/>
        <w:t>RII</w:t>
      </w:r>
      <w:r>
        <w:rPr>
          <w:spacing w:val="-2"/>
        </w:rPr>
        <w:t> </w:t>
      </w:r>
      <w:r>
        <w:rPr/>
        <w:t>=</w:t>
      </w:r>
      <w:r>
        <w:rPr>
          <w:spacing w:val="-2"/>
        </w:rPr>
        <w:t> </w:t>
      </w:r>
      <w:r>
        <w:rPr/>
        <w:t>5</w:t>
      </w:r>
      <w:r>
        <w:rPr>
          <w:u w:val="single"/>
        </w:rPr>
        <w:t>n1 </w:t>
      </w:r>
      <w:r>
        <w:rPr>
          <w:spacing w:val="-2"/>
          <w:u w:val="single"/>
        </w:rPr>
        <w:t>+4n2+3n3+2n4+1n5</w:t>
      </w:r>
      <w:r>
        <w:rPr/>
        <w:tab/>
      </w:r>
      <w:r>
        <w:rPr>
          <w:spacing w:val="-2"/>
        </w:rPr>
        <w:t>(3.4)</w:t>
      </w:r>
    </w:p>
    <w:p>
      <w:pPr>
        <w:pStyle w:val="BodyText"/>
        <w:ind w:left="1960"/>
      </w:pPr>
      <w:r>
        <w:rPr>
          <w:spacing w:val="-5"/>
        </w:rPr>
        <w:t>5N</w:t>
      </w:r>
    </w:p>
    <w:p>
      <w:pPr>
        <w:pStyle w:val="BodyText"/>
      </w:pPr>
    </w:p>
    <w:p>
      <w:pPr>
        <w:pStyle w:val="BodyText"/>
        <w:spacing w:line="480" w:lineRule="auto"/>
        <w:ind w:left="580" w:right="1415"/>
      </w:pPr>
      <w:r>
        <w:rPr/>
        <w:t>Where n1 = frequency of respondent for very high, n2 = frequency of respondents for high, n3</w:t>
      </w:r>
      <w:r>
        <w:rPr>
          <w:spacing w:val="-2"/>
        </w:rPr>
        <w:t> </w:t>
      </w:r>
      <w:r>
        <w:rPr/>
        <w:t>=</w:t>
      </w:r>
      <w:r>
        <w:rPr>
          <w:spacing w:val="-3"/>
        </w:rPr>
        <w:t> </w:t>
      </w:r>
      <w:r>
        <w:rPr/>
        <w:t>frequency</w:t>
      </w:r>
      <w:r>
        <w:rPr>
          <w:spacing w:val="-7"/>
        </w:rPr>
        <w:t> </w:t>
      </w:r>
      <w:r>
        <w:rPr/>
        <w:t>of</w:t>
      </w:r>
      <w:r>
        <w:rPr>
          <w:spacing w:val="-2"/>
        </w:rPr>
        <w:t> </w:t>
      </w:r>
      <w:r>
        <w:rPr/>
        <w:t>respondent</w:t>
      </w:r>
      <w:r>
        <w:rPr>
          <w:spacing w:val="-2"/>
        </w:rPr>
        <w:t> </w:t>
      </w:r>
      <w:r>
        <w:rPr/>
        <w:t>for</w:t>
      </w:r>
      <w:r>
        <w:rPr>
          <w:spacing w:val="-3"/>
        </w:rPr>
        <w:t> </w:t>
      </w:r>
      <w:r>
        <w:rPr/>
        <w:t>moderate,</w:t>
      </w:r>
      <w:r>
        <w:rPr>
          <w:spacing w:val="-2"/>
        </w:rPr>
        <w:t> </w:t>
      </w:r>
      <w:r>
        <w:rPr/>
        <w:t>n4</w:t>
      </w:r>
      <w:r>
        <w:rPr>
          <w:spacing w:val="-2"/>
        </w:rPr>
        <w:t> </w:t>
      </w:r>
      <w:r>
        <w:rPr/>
        <w:t>=</w:t>
      </w:r>
      <w:r>
        <w:rPr>
          <w:spacing w:val="-2"/>
        </w:rPr>
        <w:t> </w:t>
      </w:r>
      <w:r>
        <w:rPr/>
        <w:t>frequency</w:t>
      </w:r>
      <w:r>
        <w:rPr>
          <w:spacing w:val="-7"/>
        </w:rPr>
        <w:t> </w:t>
      </w:r>
      <w:r>
        <w:rPr/>
        <w:t>of</w:t>
      </w:r>
      <w:r>
        <w:rPr>
          <w:spacing w:val="-2"/>
        </w:rPr>
        <w:t> </w:t>
      </w:r>
      <w:r>
        <w:rPr/>
        <w:t>respondents for</w:t>
      </w:r>
      <w:r>
        <w:rPr>
          <w:spacing w:val="-4"/>
        </w:rPr>
        <w:t> </w:t>
      </w:r>
      <w:r>
        <w:rPr/>
        <w:t>low,</w:t>
      </w:r>
      <w:r>
        <w:rPr>
          <w:spacing w:val="-2"/>
        </w:rPr>
        <w:t> </w:t>
      </w:r>
      <w:r>
        <w:rPr/>
        <w:t>while</w:t>
      </w:r>
      <w:r>
        <w:rPr>
          <w:spacing w:val="-2"/>
        </w:rPr>
        <w:t> </w:t>
      </w:r>
      <w:r>
        <w:rPr/>
        <w:t>n5</w:t>
      </w:r>
    </w:p>
    <w:p>
      <w:pPr>
        <w:pStyle w:val="BodyText"/>
        <w:ind w:left="580"/>
      </w:pPr>
      <w:r>
        <w:rPr/>
        <w:t>=</w:t>
      </w:r>
      <w:r>
        <w:rPr>
          <w:spacing w:val="-3"/>
        </w:rPr>
        <w:t> </w:t>
      </w:r>
      <w:r>
        <w:rPr/>
        <w:t>frequency</w:t>
      </w:r>
      <w:r>
        <w:rPr>
          <w:spacing w:val="-5"/>
        </w:rPr>
        <w:t> </w:t>
      </w:r>
      <w:r>
        <w:rPr/>
        <w:t>of</w:t>
      </w:r>
      <w:r>
        <w:rPr>
          <w:spacing w:val="1"/>
        </w:rPr>
        <w:t> </w:t>
      </w:r>
      <w:r>
        <w:rPr/>
        <w:t>respondent</w:t>
      </w:r>
      <w:r>
        <w:rPr>
          <w:spacing w:val="1"/>
        </w:rPr>
        <w:t> </w:t>
      </w:r>
      <w:r>
        <w:rPr/>
        <w:t>for</w:t>
      </w:r>
      <w:r>
        <w:rPr>
          <w:spacing w:val="-1"/>
        </w:rPr>
        <w:t> </w:t>
      </w:r>
      <w:r>
        <w:rPr/>
        <w:t>not</w:t>
      </w:r>
      <w:r>
        <w:rPr>
          <w:spacing w:val="1"/>
        </w:rPr>
        <w:t> </w:t>
      </w:r>
      <w:r>
        <w:rPr>
          <w:spacing w:val="-2"/>
        </w:rPr>
        <w:t>relevant.</w:t>
      </w:r>
    </w:p>
    <w:p>
      <w:pPr>
        <w:pStyle w:val="BodyText"/>
      </w:pPr>
    </w:p>
    <w:p>
      <w:pPr>
        <w:pStyle w:val="BodyText"/>
        <w:spacing w:before="1"/>
        <w:ind w:left="580"/>
      </w:pPr>
      <w:r>
        <w:rPr/>
        <w:t>The</w:t>
      </w:r>
      <w:r>
        <w:rPr>
          <w:spacing w:val="-6"/>
        </w:rPr>
        <w:t> </w:t>
      </w:r>
      <w:r>
        <w:rPr/>
        <w:t>interview</w:t>
      </w:r>
      <w:r>
        <w:rPr>
          <w:spacing w:val="-2"/>
        </w:rPr>
        <w:t> </w:t>
      </w:r>
      <w:r>
        <w:rPr/>
        <w:t>(qualitative</w:t>
      </w:r>
      <w:r>
        <w:rPr>
          <w:spacing w:val="-2"/>
        </w:rPr>
        <w:t> </w:t>
      </w:r>
      <w:r>
        <w:rPr/>
        <w:t>data) collected</w:t>
      </w:r>
      <w:r>
        <w:rPr>
          <w:spacing w:val="-2"/>
        </w:rPr>
        <w:t> </w:t>
      </w:r>
      <w:r>
        <w:rPr/>
        <w:t>was</w:t>
      </w:r>
      <w:r>
        <w:rPr>
          <w:spacing w:val="-2"/>
        </w:rPr>
        <w:t> </w:t>
      </w:r>
      <w:r>
        <w:rPr/>
        <w:t>analysed</w:t>
      </w:r>
      <w:r>
        <w:rPr>
          <w:spacing w:val="-1"/>
        </w:rPr>
        <w:t> </w:t>
      </w:r>
      <w:r>
        <w:rPr>
          <w:spacing w:val="-2"/>
        </w:rPr>
        <w:t>thus:</w:t>
      </w:r>
    </w:p>
    <w:p>
      <w:pPr>
        <w:pStyle w:val="BodyText"/>
      </w:pPr>
    </w:p>
    <w:p>
      <w:pPr>
        <w:pStyle w:val="BodyText"/>
        <w:spacing w:line="480" w:lineRule="auto"/>
        <w:ind w:left="580" w:right="1039"/>
        <w:jc w:val="both"/>
      </w:pPr>
      <w:r>
        <w:rPr/>
        <w:t>Content analysis was utilized for gathering and sorting out data in a normalized arrangement to make derivations about the attributes and importance of literature and other recorded material. Content</w:t>
      </w:r>
      <w:r>
        <w:rPr>
          <w:spacing w:val="-5"/>
        </w:rPr>
        <w:t> </w:t>
      </w:r>
      <w:r>
        <w:rPr/>
        <w:t>analysis</w:t>
      </w:r>
      <w:r>
        <w:rPr>
          <w:spacing w:val="-4"/>
        </w:rPr>
        <w:t> </w:t>
      </w:r>
      <w:r>
        <w:rPr/>
        <w:t>is</w:t>
      </w:r>
      <w:r>
        <w:rPr>
          <w:spacing w:val="-3"/>
        </w:rPr>
        <w:t> </w:t>
      </w:r>
      <w:r>
        <w:rPr/>
        <w:t>utilized</w:t>
      </w:r>
      <w:r>
        <w:rPr>
          <w:spacing w:val="-3"/>
        </w:rPr>
        <w:t> </w:t>
      </w:r>
      <w:r>
        <w:rPr/>
        <w:t>in</w:t>
      </w:r>
      <w:r>
        <w:rPr>
          <w:spacing w:val="-3"/>
        </w:rPr>
        <w:t> </w:t>
      </w:r>
      <w:r>
        <w:rPr/>
        <w:t>this</w:t>
      </w:r>
      <w:r>
        <w:rPr>
          <w:spacing w:val="-5"/>
        </w:rPr>
        <w:t> </w:t>
      </w:r>
      <w:r>
        <w:rPr/>
        <w:t>research</w:t>
      </w:r>
      <w:r>
        <w:rPr>
          <w:spacing w:val="-5"/>
        </w:rPr>
        <w:t> </w:t>
      </w:r>
      <w:r>
        <w:rPr/>
        <w:t>due</w:t>
      </w:r>
      <w:r>
        <w:rPr>
          <w:spacing w:val="-5"/>
        </w:rPr>
        <w:t> </w:t>
      </w:r>
      <w:r>
        <w:rPr/>
        <w:t>to</w:t>
      </w:r>
      <w:r>
        <w:rPr>
          <w:spacing w:val="-4"/>
        </w:rPr>
        <w:t> </w:t>
      </w:r>
      <w:r>
        <w:rPr/>
        <w:t>its</w:t>
      </w:r>
      <w:r>
        <w:rPr>
          <w:spacing w:val="-4"/>
        </w:rPr>
        <w:t> </w:t>
      </w:r>
      <w:r>
        <w:rPr/>
        <w:t>attention</w:t>
      </w:r>
      <w:r>
        <w:rPr>
          <w:spacing w:val="-5"/>
        </w:rPr>
        <w:t> </w:t>
      </w:r>
      <w:r>
        <w:rPr/>
        <w:t>on</w:t>
      </w:r>
      <w:r>
        <w:rPr>
          <w:spacing w:val="-6"/>
        </w:rPr>
        <w:t> </w:t>
      </w:r>
      <w:r>
        <w:rPr/>
        <w:t>human</w:t>
      </w:r>
      <w:r>
        <w:rPr>
          <w:spacing w:val="-5"/>
        </w:rPr>
        <w:t> </w:t>
      </w:r>
      <w:r>
        <w:rPr/>
        <w:t>correspondence.</w:t>
      </w:r>
      <w:r>
        <w:rPr>
          <w:spacing w:val="-4"/>
        </w:rPr>
        <w:t> </w:t>
      </w:r>
      <w:r>
        <w:rPr>
          <w:spacing w:val="-2"/>
        </w:rPr>
        <w:t>Content</w:t>
      </w:r>
    </w:p>
    <w:p>
      <w:pPr>
        <w:spacing w:after="0" w:line="480" w:lineRule="auto"/>
        <w:jc w:val="both"/>
        <w:sectPr>
          <w:pgSz w:w="12240" w:h="15840"/>
          <w:pgMar w:header="0" w:footer="1015" w:top="1360" w:bottom="1200" w:left="860" w:right="400"/>
        </w:sectPr>
      </w:pPr>
    </w:p>
    <w:p>
      <w:pPr>
        <w:pStyle w:val="BodyText"/>
        <w:spacing w:line="480" w:lineRule="auto" w:before="72"/>
        <w:ind w:left="580" w:right="1042"/>
        <w:jc w:val="both"/>
      </w:pPr>
      <w:r>
        <w:rPr/>
        <w:t>analysis offers applicable appropriateness and importance for research which is fitting for dissecting interview outcomes. (Forsman, 2017)</w:t>
      </w:r>
    </w:p>
    <w:p>
      <w:pPr>
        <w:pStyle w:val="BodyText"/>
        <w:spacing w:line="480" w:lineRule="auto"/>
        <w:ind w:left="580" w:right="1041"/>
        <w:jc w:val="both"/>
      </w:pPr>
      <w:r>
        <w:rPr/>
        <w:t>Coding was used to link and relate factors found within the reactions given. The strategy of this study was to assemble information from interviews, investigate the findings and generate a guideline</w:t>
      </w:r>
      <w:r>
        <w:rPr>
          <w:spacing w:val="-4"/>
        </w:rPr>
        <w:t> </w:t>
      </w:r>
      <w:r>
        <w:rPr/>
        <w:t>of</w:t>
      </w:r>
      <w:r>
        <w:rPr>
          <w:spacing w:val="-6"/>
        </w:rPr>
        <w:t> </w:t>
      </w:r>
      <w:r>
        <w:rPr/>
        <w:t>techniques</w:t>
      </w:r>
      <w:r>
        <w:rPr>
          <w:spacing w:val="-4"/>
        </w:rPr>
        <w:t> </w:t>
      </w:r>
      <w:r>
        <w:rPr/>
        <w:t>that</w:t>
      </w:r>
      <w:r>
        <w:rPr>
          <w:spacing w:val="-4"/>
        </w:rPr>
        <w:t> </w:t>
      </w:r>
      <w:r>
        <w:rPr/>
        <w:t>can</w:t>
      </w:r>
      <w:r>
        <w:rPr>
          <w:spacing w:val="-4"/>
        </w:rPr>
        <w:t> </w:t>
      </w:r>
      <w:r>
        <w:rPr/>
        <w:t>be</w:t>
      </w:r>
      <w:r>
        <w:rPr>
          <w:spacing w:val="-5"/>
        </w:rPr>
        <w:t> </w:t>
      </w:r>
      <w:r>
        <w:rPr/>
        <w:t>utilized</w:t>
      </w:r>
      <w:r>
        <w:rPr>
          <w:spacing w:val="-4"/>
        </w:rPr>
        <w:t> </w:t>
      </w:r>
      <w:r>
        <w:rPr/>
        <w:t>to</w:t>
      </w:r>
      <w:r>
        <w:rPr>
          <w:spacing w:val="-4"/>
        </w:rPr>
        <w:t> </w:t>
      </w:r>
      <w:r>
        <w:rPr/>
        <w:t>oversee</w:t>
      </w:r>
      <w:r>
        <w:rPr>
          <w:spacing w:val="-5"/>
        </w:rPr>
        <w:t> </w:t>
      </w:r>
      <w:r>
        <w:rPr/>
        <w:t>construction</w:t>
      </w:r>
      <w:r>
        <w:rPr>
          <w:spacing w:val="-4"/>
        </w:rPr>
        <w:t> </w:t>
      </w:r>
      <w:r>
        <w:rPr/>
        <w:t>projects</w:t>
      </w:r>
      <w:r>
        <w:rPr>
          <w:spacing w:val="-2"/>
        </w:rPr>
        <w:t> </w:t>
      </w:r>
      <w:r>
        <w:rPr/>
        <w:t>in</w:t>
      </w:r>
      <w:r>
        <w:rPr>
          <w:spacing w:val="-4"/>
        </w:rPr>
        <w:t> </w:t>
      </w:r>
      <w:r>
        <w:rPr/>
        <w:t>Abuja.</w:t>
      </w:r>
      <w:r>
        <w:rPr>
          <w:spacing w:val="-4"/>
        </w:rPr>
        <w:t> </w:t>
      </w:r>
      <w:r>
        <w:rPr/>
        <w:t>In</w:t>
      </w:r>
      <w:r>
        <w:rPr>
          <w:spacing w:val="-4"/>
        </w:rPr>
        <w:t> </w:t>
      </w:r>
      <w:r>
        <w:rPr/>
        <w:t>coding,</w:t>
      </w:r>
      <w:r>
        <w:rPr>
          <w:spacing w:val="-4"/>
        </w:rPr>
        <w:t> </w:t>
      </w:r>
      <w:r>
        <w:rPr/>
        <w:t>a lot of text information from the interview results were assembled into an effective number of groupings that address comparable implications.</w:t>
      </w:r>
    </w:p>
    <w:p>
      <w:pPr>
        <w:pStyle w:val="BodyText"/>
        <w:spacing w:line="480" w:lineRule="auto" w:before="1"/>
        <w:ind w:left="580" w:right="1041"/>
        <w:jc w:val="both"/>
      </w:pPr>
      <w:r>
        <w:rPr/>
        <w:t>Qualitative content analysis is far from only checking words and expressions, but in addition inspects</w:t>
      </w:r>
      <w:r>
        <w:rPr>
          <w:spacing w:val="-1"/>
        </w:rPr>
        <w:t> </w:t>
      </w:r>
      <w:r>
        <w:rPr/>
        <w:t>language</w:t>
      </w:r>
      <w:r>
        <w:rPr>
          <w:spacing w:val="-2"/>
        </w:rPr>
        <w:t> </w:t>
      </w:r>
      <w:r>
        <w:rPr/>
        <w:t>strongly</w:t>
      </w:r>
      <w:r>
        <w:rPr>
          <w:spacing w:val="-4"/>
        </w:rPr>
        <w:t> </w:t>
      </w:r>
      <w:r>
        <w:rPr/>
        <w:t>to characterize</w:t>
      </w:r>
      <w:r>
        <w:rPr>
          <w:spacing w:val="-2"/>
        </w:rPr>
        <w:t> </w:t>
      </w:r>
      <w:r>
        <w:rPr/>
        <w:t>a</w:t>
      </w:r>
      <w:r>
        <w:rPr>
          <w:spacing w:val="-2"/>
        </w:rPr>
        <w:t> </w:t>
      </w:r>
      <w:r>
        <w:rPr/>
        <w:t>lot</w:t>
      </w:r>
      <w:r>
        <w:rPr>
          <w:spacing w:val="-1"/>
        </w:rPr>
        <w:t> </w:t>
      </w:r>
      <w:r>
        <w:rPr/>
        <w:t>of</w:t>
      </w:r>
      <w:r>
        <w:rPr>
          <w:spacing w:val="-2"/>
        </w:rPr>
        <w:t> </w:t>
      </w:r>
      <w:r>
        <w:rPr/>
        <w:t>text</w:t>
      </w:r>
      <w:r>
        <w:rPr>
          <w:spacing w:val="-1"/>
        </w:rPr>
        <w:t> </w:t>
      </w:r>
      <w:r>
        <w:rPr/>
        <w:t>information</w:t>
      </w:r>
      <w:r>
        <w:rPr>
          <w:spacing w:val="-1"/>
        </w:rPr>
        <w:t> </w:t>
      </w:r>
      <w:r>
        <w:rPr/>
        <w:t>from</w:t>
      </w:r>
      <w:r>
        <w:rPr>
          <w:spacing w:val="-1"/>
        </w:rPr>
        <w:t> </w:t>
      </w:r>
      <w:r>
        <w:rPr/>
        <w:t>the</w:t>
      </w:r>
      <w:r>
        <w:rPr>
          <w:spacing w:val="-4"/>
        </w:rPr>
        <w:t> </w:t>
      </w:r>
      <w:r>
        <w:rPr/>
        <w:t>interview</w:t>
      </w:r>
      <w:r>
        <w:rPr>
          <w:spacing w:val="-2"/>
        </w:rPr>
        <w:t> </w:t>
      </w:r>
      <w:r>
        <w:rPr/>
        <w:t>results</w:t>
      </w:r>
      <w:r>
        <w:rPr>
          <w:spacing w:val="-1"/>
        </w:rPr>
        <w:t> </w:t>
      </w:r>
      <w:r>
        <w:rPr/>
        <w:t>into an effective number of classes that address comparable implications (Forsman,2017)</w:t>
      </w:r>
    </w:p>
    <w:p>
      <w:pPr>
        <w:spacing w:after="0" w:line="480" w:lineRule="auto"/>
        <w:jc w:val="both"/>
        <w:sectPr>
          <w:pgSz w:w="12240" w:h="15840"/>
          <w:pgMar w:header="0" w:footer="1015" w:top="1360" w:bottom="1200" w:left="860" w:right="400"/>
        </w:sect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9"/>
        <w:rPr>
          <w:sz w:val="22"/>
        </w:rPr>
      </w:pPr>
    </w:p>
    <w:p>
      <w:pPr>
        <w:spacing w:before="0"/>
        <w:ind w:left="567" w:right="1029" w:firstLine="0"/>
        <w:jc w:val="center"/>
        <w:rPr>
          <w:b/>
          <w:sz w:val="24"/>
        </w:rPr>
      </w:pPr>
      <w:r>
        <w:rPr>
          <w:b/>
          <w:sz w:val="24"/>
        </w:rPr>
        <w:t>CHAPTER</w:t>
      </w:r>
      <w:r>
        <w:rPr>
          <w:b/>
          <w:spacing w:val="-5"/>
          <w:sz w:val="24"/>
        </w:rPr>
        <w:t> </w:t>
      </w:r>
      <w:r>
        <w:rPr>
          <w:b/>
          <w:spacing w:val="-4"/>
          <w:sz w:val="24"/>
        </w:rPr>
        <w:t>FOUR</w:t>
      </w:r>
    </w:p>
    <w:p>
      <w:pPr>
        <w:pStyle w:val="BodyText"/>
        <w:rPr>
          <w:b/>
        </w:rPr>
      </w:pPr>
    </w:p>
    <w:p>
      <w:pPr>
        <w:pStyle w:val="ListParagraph"/>
        <w:numPr>
          <w:ilvl w:val="1"/>
          <w:numId w:val="7"/>
        </w:numPr>
        <w:tabs>
          <w:tab w:pos="3636" w:val="left" w:leader="none"/>
        </w:tabs>
        <w:spacing w:line="240" w:lineRule="auto" w:before="0" w:after="0"/>
        <w:ind w:left="3636" w:right="0" w:hanging="3056"/>
        <w:jc w:val="both"/>
        <w:rPr>
          <w:b/>
          <w:sz w:val="24"/>
        </w:rPr>
      </w:pPr>
      <w:r>
        <w:rPr>
          <w:b/>
          <w:sz w:val="24"/>
        </w:rPr>
        <w:t>RESULTS</w:t>
      </w:r>
      <w:r>
        <w:rPr>
          <w:b/>
          <w:spacing w:val="-1"/>
          <w:sz w:val="24"/>
        </w:rPr>
        <w:t> </w:t>
      </w:r>
      <w:r>
        <w:rPr>
          <w:b/>
          <w:sz w:val="24"/>
        </w:rPr>
        <w:t>AND </w:t>
      </w:r>
      <w:r>
        <w:rPr>
          <w:b/>
          <w:spacing w:val="-2"/>
          <w:sz w:val="24"/>
        </w:rPr>
        <w:t>DISCUSSION</w:t>
      </w:r>
    </w:p>
    <w:p>
      <w:pPr>
        <w:pStyle w:val="BodyText"/>
        <w:spacing w:before="6"/>
        <w:rPr>
          <w:b/>
          <w:sz w:val="23"/>
        </w:rPr>
      </w:pPr>
    </w:p>
    <w:p>
      <w:pPr>
        <w:pStyle w:val="BodyText"/>
        <w:spacing w:line="480" w:lineRule="auto" w:before="1"/>
        <w:ind w:left="580" w:right="936"/>
        <w:jc w:val="both"/>
      </w:pPr>
      <w:r>
        <w:rPr/>
        <w:t>Data was obtained through both the questionnaire and interview survey. The analysis was carried out individually thus:</w:t>
      </w:r>
    </w:p>
    <w:p>
      <w:pPr>
        <w:pStyle w:val="Heading1"/>
        <w:numPr>
          <w:ilvl w:val="1"/>
          <w:numId w:val="7"/>
        </w:numPr>
        <w:tabs>
          <w:tab w:pos="940" w:val="left" w:leader="none"/>
        </w:tabs>
        <w:spacing w:line="240" w:lineRule="auto" w:before="4" w:after="0"/>
        <w:ind w:left="940" w:right="0" w:hanging="360"/>
        <w:jc w:val="both"/>
      </w:pPr>
      <w:r>
        <w:rPr/>
        <w:t>Qualitative</w:t>
      </w:r>
      <w:r>
        <w:rPr>
          <w:spacing w:val="-1"/>
        </w:rPr>
        <w:t> </w:t>
      </w:r>
      <w:r>
        <w:rPr>
          <w:spacing w:val="-2"/>
        </w:rPr>
        <w:t>Analysis</w:t>
      </w:r>
    </w:p>
    <w:p>
      <w:pPr>
        <w:pStyle w:val="BodyText"/>
        <w:rPr>
          <w:b/>
        </w:rPr>
      </w:pPr>
    </w:p>
    <w:p>
      <w:pPr>
        <w:pStyle w:val="ListParagraph"/>
        <w:numPr>
          <w:ilvl w:val="2"/>
          <w:numId w:val="7"/>
        </w:numPr>
        <w:tabs>
          <w:tab w:pos="1120" w:val="left" w:leader="none"/>
        </w:tabs>
        <w:spacing w:line="240" w:lineRule="auto" w:before="0" w:after="0"/>
        <w:ind w:left="1120" w:right="0" w:hanging="540"/>
        <w:jc w:val="both"/>
        <w:rPr>
          <w:b/>
          <w:sz w:val="24"/>
        </w:rPr>
      </w:pPr>
      <w:r>
        <w:rPr>
          <w:b/>
          <w:sz w:val="24"/>
        </w:rPr>
        <w:t>Demographic</w:t>
      </w:r>
      <w:r>
        <w:rPr>
          <w:b/>
          <w:spacing w:val="-3"/>
          <w:sz w:val="24"/>
        </w:rPr>
        <w:t> </w:t>
      </w:r>
      <w:r>
        <w:rPr>
          <w:b/>
          <w:sz w:val="24"/>
        </w:rPr>
        <w:t>information</w:t>
      </w:r>
      <w:r>
        <w:rPr>
          <w:b/>
          <w:spacing w:val="-1"/>
          <w:sz w:val="24"/>
        </w:rPr>
        <w:t> </w:t>
      </w:r>
      <w:r>
        <w:rPr>
          <w:b/>
          <w:sz w:val="24"/>
        </w:rPr>
        <w:t>of</w:t>
      </w:r>
      <w:r>
        <w:rPr>
          <w:b/>
          <w:spacing w:val="-1"/>
          <w:sz w:val="24"/>
        </w:rPr>
        <w:t> </w:t>
      </w:r>
      <w:r>
        <w:rPr>
          <w:b/>
          <w:sz w:val="24"/>
        </w:rPr>
        <w:t>the</w:t>
      </w:r>
      <w:r>
        <w:rPr>
          <w:b/>
          <w:spacing w:val="-3"/>
          <w:sz w:val="24"/>
        </w:rPr>
        <w:t> </w:t>
      </w:r>
      <w:r>
        <w:rPr>
          <w:b/>
          <w:spacing w:val="-2"/>
          <w:sz w:val="24"/>
        </w:rPr>
        <w:t>respondents</w:t>
      </w:r>
    </w:p>
    <w:p>
      <w:pPr>
        <w:pStyle w:val="BodyText"/>
        <w:spacing w:before="7"/>
        <w:rPr>
          <w:b/>
          <w:sz w:val="23"/>
        </w:rPr>
      </w:pPr>
    </w:p>
    <w:p>
      <w:pPr>
        <w:pStyle w:val="BodyText"/>
        <w:spacing w:line="480" w:lineRule="auto" w:before="1"/>
        <w:ind w:left="580" w:right="1037"/>
        <w:jc w:val="both"/>
      </w:pPr>
      <w:r>
        <w:rPr/>
        <w:t>Table 4.1 and fig</w:t>
      </w:r>
      <w:r>
        <w:rPr>
          <w:spacing w:val="-1"/>
        </w:rPr>
        <w:t> </w:t>
      </w:r>
      <w:r>
        <w:rPr/>
        <w:t>4.1 show the subtleties of interviewees’ responses for the research. By</w:t>
      </w:r>
      <w:r>
        <w:rPr>
          <w:spacing w:val="-3"/>
        </w:rPr>
        <w:t> </w:t>
      </w:r>
      <w:r>
        <w:rPr/>
        <w:t>far most of</w:t>
      </w:r>
      <w:r>
        <w:rPr>
          <w:spacing w:val="-8"/>
        </w:rPr>
        <w:t> </w:t>
      </w:r>
      <w:r>
        <w:rPr/>
        <w:t>respondents</w:t>
      </w:r>
      <w:r>
        <w:rPr>
          <w:spacing w:val="-7"/>
        </w:rPr>
        <w:t> </w:t>
      </w:r>
      <w:r>
        <w:rPr/>
        <w:t>were</w:t>
      </w:r>
      <w:r>
        <w:rPr>
          <w:spacing w:val="-9"/>
        </w:rPr>
        <w:t> </w:t>
      </w:r>
      <w:r>
        <w:rPr/>
        <w:t>quantity</w:t>
      </w:r>
      <w:r>
        <w:rPr>
          <w:spacing w:val="-12"/>
        </w:rPr>
        <w:t> </w:t>
      </w:r>
      <w:r>
        <w:rPr/>
        <w:t>surveyors,</w:t>
      </w:r>
      <w:r>
        <w:rPr>
          <w:spacing w:val="-8"/>
        </w:rPr>
        <w:t> </w:t>
      </w:r>
      <w:r>
        <w:rPr/>
        <w:t>having</w:t>
      </w:r>
      <w:r>
        <w:rPr>
          <w:spacing w:val="-7"/>
        </w:rPr>
        <w:t> </w:t>
      </w:r>
      <w:r>
        <w:rPr/>
        <w:t>a</w:t>
      </w:r>
      <w:r>
        <w:rPr>
          <w:spacing w:val="-8"/>
        </w:rPr>
        <w:t> </w:t>
      </w:r>
      <w:r>
        <w:rPr/>
        <w:t>60%</w:t>
      </w:r>
      <w:r>
        <w:rPr>
          <w:spacing w:val="-8"/>
        </w:rPr>
        <w:t> </w:t>
      </w:r>
      <w:r>
        <w:rPr/>
        <w:t>presence</w:t>
      </w:r>
      <w:r>
        <w:rPr>
          <w:spacing w:val="-6"/>
        </w:rPr>
        <w:t> </w:t>
      </w:r>
      <w:r>
        <w:rPr/>
        <w:t>with</w:t>
      </w:r>
      <w:r>
        <w:rPr>
          <w:spacing w:val="-7"/>
        </w:rPr>
        <w:t> </w:t>
      </w:r>
      <w:r>
        <w:rPr/>
        <w:t>23.3%</w:t>
      </w:r>
      <w:r>
        <w:rPr>
          <w:spacing w:val="-3"/>
        </w:rPr>
        <w:t> </w:t>
      </w:r>
      <w:r>
        <w:rPr/>
        <w:t>being</w:t>
      </w:r>
      <w:r>
        <w:rPr>
          <w:spacing w:val="-7"/>
        </w:rPr>
        <w:t> </w:t>
      </w:r>
      <w:r>
        <w:rPr/>
        <w:t>architects,</w:t>
      </w:r>
      <w:r>
        <w:rPr>
          <w:spacing w:val="-7"/>
        </w:rPr>
        <w:t> </w:t>
      </w:r>
      <w:r>
        <w:rPr/>
        <w:t>10% civil engineers. In addition, 6.7 % were project managers.</w:t>
      </w:r>
      <w:r>
        <w:rPr>
          <w:spacing w:val="40"/>
        </w:rPr>
        <w:t> </w:t>
      </w:r>
      <w:r>
        <w:rPr/>
        <w:t>All the experts interviewed had more than five years' working experience with construction, with 71% of architects, 67% of structural engineers and 55.6% of quantity surveyors having more than 10 years' expertise with the construction</w:t>
      </w:r>
      <w:r>
        <w:rPr>
          <w:spacing w:val="-6"/>
        </w:rPr>
        <w:t> </w:t>
      </w:r>
      <w:r>
        <w:rPr/>
        <w:t>industry.</w:t>
      </w:r>
      <w:r>
        <w:rPr>
          <w:spacing w:val="-6"/>
        </w:rPr>
        <w:t> </w:t>
      </w:r>
      <w:r>
        <w:rPr/>
        <w:t>This</w:t>
      </w:r>
      <w:r>
        <w:rPr>
          <w:spacing w:val="-5"/>
        </w:rPr>
        <w:t> </w:t>
      </w:r>
      <w:r>
        <w:rPr/>
        <w:t>can</w:t>
      </w:r>
      <w:r>
        <w:rPr>
          <w:spacing w:val="-6"/>
        </w:rPr>
        <w:t> </w:t>
      </w:r>
      <w:r>
        <w:rPr/>
        <w:t>be</w:t>
      </w:r>
      <w:r>
        <w:rPr>
          <w:spacing w:val="-7"/>
        </w:rPr>
        <w:t> </w:t>
      </w:r>
      <w:r>
        <w:rPr/>
        <w:t>ascribed</w:t>
      </w:r>
      <w:r>
        <w:rPr>
          <w:spacing w:val="-6"/>
        </w:rPr>
        <w:t> </w:t>
      </w:r>
      <w:r>
        <w:rPr/>
        <w:t>to</w:t>
      </w:r>
      <w:r>
        <w:rPr>
          <w:spacing w:val="-5"/>
        </w:rPr>
        <w:t> </w:t>
      </w:r>
      <w:r>
        <w:rPr/>
        <w:t>the</w:t>
      </w:r>
      <w:r>
        <w:rPr>
          <w:spacing w:val="-3"/>
        </w:rPr>
        <w:t> </w:t>
      </w:r>
      <w:r>
        <w:rPr/>
        <w:t>point</w:t>
      </w:r>
      <w:r>
        <w:rPr>
          <w:spacing w:val="-5"/>
        </w:rPr>
        <w:t> </w:t>
      </w:r>
      <w:r>
        <w:rPr/>
        <w:t>that</w:t>
      </w:r>
      <w:r>
        <w:rPr>
          <w:spacing w:val="-6"/>
        </w:rPr>
        <w:t> </w:t>
      </w:r>
      <w:r>
        <w:rPr/>
        <w:t>it</w:t>
      </w:r>
      <w:r>
        <w:rPr>
          <w:spacing w:val="-5"/>
        </w:rPr>
        <w:t> </w:t>
      </w:r>
      <w:r>
        <w:rPr/>
        <w:t>requires</w:t>
      </w:r>
      <w:r>
        <w:rPr>
          <w:spacing w:val="-6"/>
        </w:rPr>
        <w:t> </w:t>
      </w:r>
      <w:r>
        <w:rPr/>
        <w:t>substantial</w:t>
      </w:r>
      <w:r>
        <w:rPr>
          <w:spacing w:val="-5"/>
        </w:rPr>
        <w:t> </w:t>
      </w:r>
      <w:r>
        <w:rPr/>
        <w:t>amount</w:t>
      </w:r>
      <w:r>
        <w:rPr>
          <w:spacing w:val="-3"/>
        </w:rPr>
        <w:t> </w:t>
      </w:r>
      <w:r>
        <w:rPr/>
        <w:t>years</w:t>
      </w:r>
      <w:r>
        <w:rPr>
          <w:spacing w:val="-6"/>
        </w:rPr>
        <w:t> </w:t>
      </w:r>
      <w:r>
        <w:rPr/>
        <w:t>to acquire sufficient expertise as well as a decent standing which would empower an individual to consult</w:t>
      </w:r>
      <w:r>
        <w:rPr>
          <w:spacing w:val="-15"/>
        </w:rPr>
        <w:t> </w:t>
      </w:r>
      <w:r>
        <w:rPr/>
        <w:t>or</w:t>
      </w:r>
      <w:r>
        <w:rPr>
          <w:spacing w:val="-15"/>
        </w:rPr>
        <w:t> </w:t>
      </w:r>
      <w:r>
        <w:rPr/>
        <w:t>attempt</w:t>
      </w:r>
      <w:r>
        <w:rPr>
          <w:spacing w:val="-15"/>
        </w:rPr>
        <w:t> </w:t>
      </w:r>
      <w:r>
        <w:rPr/>
        <w:t>projects</w:t>
      </w:r>
      <w:r>
        <w:rPr>
          <w:spacing w:val="-15"/>
        </w:rPr>
        <w:t> </w:t>
      </w:r>
      <w:r>
        <w:rPr/>
        <w:t>with</w:t>
      </w:r>
      <w:r>
        <w:rPr>
          <w:spacing w:val="-15"/>
        </w:rPr>
        <w:t> </w:t>
      </w:r>
      <w:r>
        <w:rPr/>
        <w:t>high</w:t>
      </w:r>
      <w:r>
        <w:rPr>
          <w:spacing w:val="-15"/>
        </w:rPr>
        <w:t> </w:t>
      </w:r>
      <w:r>
        <w:rPr/>
        <w:t>demands.</w:t>
      </w:r>
      <w:r>
        <w:rPr>
          <w:spacing w:val="-15"/>
        </w:rPr>
        <w:t> </w:t>
      </w:r>
      <w:r>
        <w:rPr/>
        <w:t>Relating</w:t>
      </w:r>
      <w:r>
        <w:rPr>
          <w:spacing w:val="-15"/>
        </w:rPr>
        <w:t> </w:t>
      </w:r>
      <w:r>
        <w:rPr/>
        <w:t>to</w:t>
      </w:r>
      <w:r>
        <w:rPr>
          <w:spacing w:val="-15"/>
        </w:rPr>
        <w:t> </w:t>
      </w:r>
      <w:r>
        <w:rPr/>
        <w:t>the</w:t>
      </w:r>
      <w:r>
        <w:rPr>
          <w:spacing w:val="-15"/>
        </w:rPr>
        <w:t> </w:t>
      </w:r>
      <w:r>
        <w:rPr/>
        <w:t>level</w:t>
      </w:r>
      <w:r>
        <w:rPr>
          <w:spacing w:val="-15"/>
        </w:rPr>
        <w:t> </w:t>
      </w:r>
      <w:r>
        <w:rPr/>
        <w:t>of</w:t>
      </w:r>
      <w:r>
        <w:rPr>
          <w:spacing w:val="-15"/>
        </w:rPr>
        <w:t> </w:t>
      </w:r>
      <w:r>
        <w:rPr/>
        <w:t>education,</w:t>
      </w:r>
      <w:r>
        <w:rPr>
          <w:spacing w:val="-15"/>
        </w:rPr>
        <w:t> </w:t>
      </w:r>
      <w:r>
        <w:rPr/>
        <w:t>43%</w:t>
      </w:r>
      <w:r>
        <w:rPr>
          <w:spacing w:val="-15"/>
        </w:rPr>
        <w:t> </w:t>
      </w:r>
      <w:r>
        <w:rPr/>
        <w:t>of</w:t>
      </w:r>
      <w:r>
        <w:rPr>
          <w:spacing w:val="-15"/>
        </w:rPr>
        <w:t> </w:t>
      </w:r>
      <w:r>
        <w:rPr/>
        <w:t>architects were</w:t>
      </w:r>
      <w:r>
        <w:rPr>
          <w:spacing w:val="-11"/>
        </w:rPr>
        <w:t> </w:t>
      </w:r>
      <w:r>
        <w:rPr/>
        <w:t>bachelor’s</w:t>
      </w:r>
      <w:r>
        <w:rPr>
          <w:spacing w:val="-9"/>
        </w:rPr>
        <w:t> </w:t>
      </w:r>
      <w:r>
        <w:rPr/>
        <w:t>degree</w:t>
      </w:r>
      <w:r>
        <w:rPr>
          <w:spacing w:val="-10"/>
        </w:rPr>
        <w:t> </w:t>
      </w:r>
      <w:r>
        <w:rPr/>
        <w:t>holders</w:t>
      </w:r>
      <w:r>
        <w:rPr>
          <w:spacing w:val="-8"/>
        </w:rPr>
        <w:t> </w:t>
      </w:r>
      <w:r>
        <w:rPr/>
        <w:t>whereas</w:t>
      </w:r>
      <w:r>
        <w:rPr>
          <w:spacing w:val="-9"/>
        </w:rPr>
        <w:t> </w:t>
      </w:r>
      <w:r>
        <w:rPr/>
        <w:t>57%</w:t>
      </w:r>
      <w:r>
        <w:rPr>
          <w:spacing w:val="-10"/>
        </w:rPr>
        <w:t> </w:t>
      </w:r>
      <w:r>
        <w:rPr/>
        <w:t>were</w:t>
      </w:r>
      <w:r>
        <w:rPr>
          <w:spacing w:val="-9"/>
        </w:rPr>
        <w:t> </w:t>
      </w:r>
      <w:r>
        <w:rPr/>
        <w:t>master</w:t>
      </w:r>
      <w:r>
        <w:rPr>
          <w:spacing w:val="-10"/>
        </w:rPr>
        <w:t> </w:t>
      </w:r>
      <w:r>
        <w:rPr/>
        <w:t>degree</w:t>
      </w:r>
      <w:r>
        <w:rPr>
          <w:spacing w:val="-10"/>
        </w:rPr>
        <w:t> </w:t>
      </w:r>
      <w:r>
        <w:rPr/>
        <w:t>holders,</w:t>
      </w:r>
      <w:r>
        <w:rPr>
          <w:spacing w:val="-9"/>
        </w:rPr>
        <w:t> </w:t>
      </w:r>
      <w:r>
        <w:rPr/>
        <w:t>100%</w:t>
      </w:r>
      <w:r>
        <w:rPr>
          <w:spacing w:val="-10"/>
        </w:rPr>
        <w:t> </w:t>
      </w:r>
      <w:r>
        <w:rPr/>
        <w:t>of</w:t>
      </w:r>
      <w:r>
        <w:rPr>
          <w:spacing w:val="-10"/>
        </w:rPr>
        <w:t> </w:t>
      </w:r>
      <w:r>
        <w:rPr/>
        <w:t>civil</w:t>
      </w:r>
      <w:r>
        <w:rPr>
          <w:spacing w:val="-9"/>
        </w:rPr>
        <w:t> </w:t>
      </w:r>
      <w:r>
        <w:rPr/>
        <w:t>engineers were</w:t>
      </w:r>
      <w:r>
        <w:rPr>
          <w:spacing w:val="6"/>
        </w:rPr>
        <w:t> </w:t>
      </w:r>
      <w:r>
        <w:rPr/>
        <w:t>bachelor</w:t>
      </w:r>
      <w:r>
        <w:rPr>
          <w:spacing w:val="9"/>
        </w:rPr>
        <w:t> </w:t>
      </w:r>
      <w:r>
        <w:rPr/>
        <w:t>degree</w:t>
      </w:r>
      <w:r>
        <w:rPr>
          <w:spacing w:val="7"/>
        </w:rPr>
        <w:t> </w:t>
      </w:r>
      <w:r>
        <w:rPr/>
        <w:t>holders,</w:t>
      </w:r>
      <w:r>
        <w:rPr>
          <w:spacing w:val="9"/>
        </w:rPr>
        <w:t> </w:t>
      </w:r>
      <w:r>
        <w:rPr/>
        <w:t>50%</w:t>
      </w:r>
      <w:r>
        <w:rPr>
          <w:spacing w:val="9"/>
        </w:rPr>
        <w:t> </w:t>
      </w:r>
      <w:r>
        <w:rPr/>
        <w:t>of</w:t>
      </w:r>
      <w:r>
        <w:rPr>
          <w:spacing w:val="8"/>
        </w:rPr>
        <w:t> </w:t>
      </w:r>
      <w:r>
        <w:rPr/>
        <w:t>project</w:t>
      </w:r>
      <w:r>
        <w:rPr>
          <w:spacing w:val="9"/>
        </w:rPr>
        <w:t> </w:t>
      </w:r>
      <w:r>
        <w:rPr/>
        <w:t>managers</w:t>
      </w:r>
      <w:r>
        <w:rPr>
          <w:spacing w:val="7"/>
        </w:rPr>
        <w:t> </w:t>
      </w:r>
      <w:r>
        <w:rPr/>
        <w:t>had</w:t>
      </w:r>
      <w:r>
        <w:rPr>
          <w:spacing w:val="9"/>
        </w:rPr>
        <w:t> </w:t>
      </w:r>
      <w:r>
        <w:rPr/>
        <w:t>bachelor’s</w:t>
      </w:r>
      <w:r>
        <w:rPr>
          <w:spacing w:val="7"/>
        </w:rPr>
        <w:t> </w:t>
      </w:r>
      <w:r>
        <w:rPr/>
        <w:t>degrees</w:t>
      </w:r>
      <w:r>
        <w:rPr>
          <w:spacing w:val="11"/>
        </w:rPr>
        <w:t> </w:t>
      </w:r>
      <w:r>
        <w:rPr/>
        <w:t>and</w:t>
      </w:r>
      <w:r>
        <w:rPr>
          <w:spacing w:val="13"/>
        </w:rPr>
        <w:t> </w:t>
      </w:r>
      <w:r>
        <w:rPr/>
        <w:t>the</w:t>
      </w:r>
      <w:r>
        <w:rPr>
          <w:spacing w:val="8"/>
        </w:rPr>
        <w:t> </w:t>
      </w:r>
      <w:r>
        <w:rPr/>
        <w:t>other</w:t>
      </w:r>
      <w:r>
        <w:rPr>
          <w:spacing w:val="9"/>
        </w:rPr>
        <w:t> </w:t>
      </w:r>
      <w:r>
        <w:rPr>
          <w:spacing w:val="-5"/>
        </w:rPr>
        <w:t>50</w:t>
      </w:r>
    </w:p>
    <w:p>
      <w:pPr>
        <w:spacing w:after="0" w:line="480" w:lineRule="auto"/>
        <w:jc w:val="both"/>
        <w:sectPr>
          <w:pgSz w:w="12240" w:h="15840"/>
          <w:pgMar w:header="0" w:footer="1015" w:top="1820" w:bottom="1200" w:left="860" w:right="400"/>
        </w:sectPr>
      </w:pPr>
    </w:p>
    <w:p>
      <w:pPr>
        <w:pStyle w:val="BodyText"/>
        <w:tabs>
          <w:tab w:pos="1477" w:val="left" w:leader="none"/>
          <w:tab w:pos="2401" w:val="left" w:leader="none"/>
          <w:tab w:pos="3859" w:val="left" w:leader="none"/>
          <w:tab w:pos="4958" w:val="left" w:leader="none"/>
          <w:tab w:pos="6187" w:val="left" w:leader="none"/>
          <w:tab w:pos="7566" w:val="left" w:leader="none"/>
          <w:tab w:pos="8386" w:val="left" w:leader="none"/>
          <w:tab w:pos="9470" w:val="left" w:leader="none"/>
        </w:tabs>
        <w:spacing w:line="480" w:lineRule="auto" w:before="72"/>
        <w:ind w:left="580" w:right="1037"/>
      </w:pPr>
      <w:r>
        <w:rPr/>
        <w:t>%</w:t>
      </w:r>
      <w:r>
        <w:rPr>
          <w:spacing w:val="-7"/>
        </w:rPr>
        <w:t> </w:t>
      </w:r>
      <w:r>
        <w:rPr/>
        <w:t>had</w:t>
      </w:r>
      <w:r>
        <w:rPr>
          <w:spacing w:val="-6"/>
        </w:rPr>
        <w:t> </w:t>
      </w:r>
      <w:r>
        <w:rPr/>
        <w:t>masters</w:t>
      </w:r>
      <w:r>
        <w:rPr>
          <w:spacing w:val="-6"/>
        </w:rPr>
        <w:t> </w:t>
      </w:r>
      <w:r>
        <w:rPr/>
        <w:t>degrees,</w:t>
      </w:r>
      <w:r>
        <w:rPr>
          <w:spacing w:val="-5"/>
        </w:rPr>
        <w:t> </w:t>
      </w:r>
      <w:r>
        <w:rPr/>
        <w:t>61%</w:t>
      </w:r>
      <w:r>
        <w:rPr>
          <w:spacing w:val="-6"/>
        </w:rPr>
        <w:t> </w:t>
      </w:r>
      <w:r>
        <w:rPr/>
        <w:t>of</w:t>
      </w:r>
      <w:r>
        <w:rPr>
          <w:spacing w:val="-7"/>
        </w:rPr>
        <w:t> </w:t>
      </w:r>
      <w:r>
        <w:rPr/>
        <w:t>quantity</w:t>
      </w:r>
      <w:r>
        <w:rPr>
          <w:spacing w:val="-10"/>
        </w:rPr>
        <w:t> </w:t>
      </w:r>
      <w:r>
        <w:rPr/>
        <w:t>surveyors</w:t>
      </w:r>
      <w:r>
        <w:rPr>
          <w:spacing w:val="-4"/>
        </w:rPr>
        <w:t> </w:t>
      </w:r>
      <w:r>
        <w:rPr/>
        <w:t>were</w:t>
      </w:r>
      <w:r>
        <w:rPr>
          <w:spacing w:val="-7"/>
        </w:rPr>
        <w:t> </w:t>
      </w:r>
      <w:r>
        <w:rPr/>
        <w:t>bachelor’s</w:t>
      </w:r>
      <w:r>
        <w:rPr>
          <w:spacing w:val="-6"/>
        </w:rPr>
        <w:t> </w:t>
      </w:r>
      <w:r>
        <w:rPr/>
        <w:t>degree</w:t>
      </w:r>
      <w:r>
        <w:rPr>
          <w:spacing w:val="-7"/>
        </w:rPr>
        <w:t> </w:t>
      </w:r>
      <w:r>
        <w:rPr/>
        <w:t>holders</w:t>
      </w:r>
      <w:r>
        <w:rPr>
          <w:spacing w:val="-4"/>
        </w:rPr>
        <w:t> </w:t>
      </w:r>
      <w:r>
        <w:rPr/>
        <w:t>while</w:t>
      </w:r>
      <w:r>
        <w:rPr>
          <w:spacing w:val="-6"/>
        </w:rPr>
        <w:t> </w:t>
      </w:r>
      <w:r>
        <w:rPr/>
        <w:t>the</w:t>
      </w:r>
      <w:r>
        <w:rPr>
          <w:spacing w:val="-6"/>
        </w:rPr>
        <w:t> </w:t>
      </w:r>
      <w:r>
        <w:rPr/>
        <w:t>other </w:t>
      </w:r>
      <w:r>
        <w:rPr>
          <w:spacing w:val="-5"/>
        </w:rPr>
        <w:t>39%</w:t>
      </w:r>
      <w:r>
        <w:rPr/>
        <w:tab/>
      </w:r>
      <w:r>
        <w:rPr>
          <w:spacing w:val="-4"/>
        </w:rPr>
        <w:t>were</w:t>
      </w:r>
      <w:r>
        <w:rPr/>
        <w:tab/>
      </w:r>
      <w:r>
        <w:rPr>
          <w:spacing w:val="-2"/>
        </w:rPr>
        <w:t>bachelor’s</w:t>
      </w:r>
      <w:r>
        <w:rPr/>
        <w:tab/>
      </w:r>
      <w:r>
        <w:rPr>
          <w:spacing w:val="-2"/>
        </w:rPr>
        <w:t>degree</w:t>
      </w:r>
      <w:r>
        <w:rPr/>
        <w:tab/>
      </w:r>
      <w:r>
        <w:rPr>
          <w:spacing w:val="-2"/>
        </w:rPr>
        <w:t>holders.</w:t>
      </w:r>
      <w:r>
        <w:rPr/>
        <w:tab/>
      </w:r>
      <w:r>
        <w:rPr>
          <w:spacing w:val="-2"/>
        </w:rPr>
        <w:t>Response</w:t>
      </w:r>
      <w:r>
        <w:rPr/>
        <w:tab/>
      </w:r>
      <w:r>
        <w:rPr>
          <w:spacing w:val="-4"/>
        </w:rPr>
        <w:t>rate</w:t>
      </w:r>
      <w:r>
        <w:rPr/>
        <w:tab/>
      </w:r>
      <w:r>
        <w:rPr>
          <w:spacing w:val="-2"/>
        </w:rPr>
        <w:t>shown</w:t>
      </w:r>
      <w:r>
        <w:rPr/>
        <w:tab/>
      </w:r>
      <w:r>
        <w:rPr>
          <w:spacing w:val="-2"/>
        </w:rPr>
        <w:t>thus:</w:t>
      </w:r>
    </w:p>
    <w:p>
      <w:pPr>
        <w:spacing w:line="241" w:lineRule="exact" w:before="0"/>
        <w:ind w:left="710" w:right="0" w:firstLine="0"/>
        <w:jc w:val="left"/>
        <w:rPr>
          <w:rFonts w:ascii="Calibri"/>
          <w:sz w:val="20"/>
        </w:rPr>
      </w:pPr>
      <w:r>
        <w:rPr/>
        <mc:AlternateContent>
          <mc:Choice Requires="wps">
            <w:drawing>
              <wp:anchor distT="0" distB="0" distL="0" distR="0" allowOverlap="1" layoutInCell="1" locked="0" behindDoc="0" simplePos="0" relativeHeight="15730176">
                <wp:simplePos x="0" y="0"/>
                <wp:positionH relativeFrom="page">
                  <wp:posOffset>1203960</wp:posOffset>
                </wp:positionH>
                <wp:positionV relativeFrom="paragraph">
                  <wp:posOffset>49843</wp:posOffset>
                </wp:positionV>
                <wp:extent cx="5876925" cy="1427480"/>
                <wp:effectExtent l="0" t="0" r="0" b="0"/>
                <wp:wrapNone/>
                <wp:docPr id="5" name="Group 5"/>
                <wp:cNvGraphicFramePr>
                  <a:graphicFrameLocks/>
                </wp:cNvGraphicFramePr>
                <a:graphic>
                  <a:graphicData uri="http://schemas.microsoft.com/office/word/2010/wordprocessingGroup">
                    <wpg:wgp>
                      <wpg:cNvPr id="5" name="Group 5"/>
                      <wpg:cNvGrpSpPr/>
                      <wpg:grpSpPr>
                        <a:xfrm>
                          <a:off x="0" y="0"/>
                          <a:ext cx="5876925" cy="1427480"/>
                          <a:chExt cx="5876925" cy="1427480"/>
                        </a:xfrm>
                      </wpg:grpSpPr>
                      <wps:wsp>
                        <wps:cNvPr id="6" name="Graphic 6"/>
                        <wps:cNvSpPr/>
                        <wps:spPr>
                          <a:xfrm>
                            <a:off x="403860" y="168655"/>
                            <a:ext cx="5105400" cy="1217930"/>
                          </a:xfrm>
                          <a:custGeom>
                            <a:avLst/>
                            <a:gdLst/>
                            <a:ahLst/>
                            <a:cxnLst/>
                            <a:rect l="l" t="t" r="r" b="b"/>
                            <a:pathLst>
                              <a:path w="5105400" h="1217930">
                                <a:moveTo>
                                  <a:pt x="729996" y="0"/>
                                </a:moveTo>
                                <a:lnTo>
                                  <a:pt x="0" y="0"/>
                                </a:lnTo>
                                <a:lnTo>
                                  <a:pt x="0" y="1217676"/>
                                </a:lnTo>
                                <a:lnTo>
                                  <a:pt x="729996" y="1217676"/>
                                </a:lnTo>
                                <a:lnTo>
                                  <a:pt x="729996" y="0"/>
                                </a:lnTo>
                                <a:close/>
                              </a:path>
                              <a:path w="5105400" h="1217930">
                                <a:moveTo>
                                  <a:pt x="2188464" y="743712"/>
                                </a:moveTo>
                                <a:lnTo>
                                  <a:pt x="1458468" y="743712"/>
                                </a:lnTo>
                                <a:lnTo>
                                  <a:pt x="1458468" y="1217676"/>
                                </a:lnTo>
                                <a:lnTo>
                                  <a:pt x="2188464" y="1217676"/>
                                </a:lnTo>
                                <a:lnTo>
                                  <a:pt x="2188464" y="743712"/>
                                </a:lnTo>
                                <a:close/>
                              </a:path>
                              <a:path w="5105400" h="1217930">
                                <a:moveTo>
                                  <a:pt x="3646932" y="1014984"/>
                                </a:moveTo>
                                <a:lnTo>
                                  <a:pt x="2916936" y="1014984"/>
                                </a:lnTo>
                                <a:lnTo>
                                  <a:pt x="2916936" y="1217676"/>
                                </a:lnTo>
                                <a:lnTo>
                                  <a:pt x="3646932" y="1217676"/>
                                </a:lnTo>
                                <a:lnTo>
                                  <a:pt x="3646932" y="1014984"/>
                                </a:lnTo>
                                <a:close/>
                              </a:path>
                              <a:path w="5105400" h="1217930">
                                <a:moveTo>
                                  <a:pt x="5105400" y="1082040"/>
                                </a:moveTo>
                                <a:lnTo>
                                  <a:pt x="4375404" y="1082040"/>
                                </a:lnTo>
                                <a:lnTo>
                                  <a:pt x="4375404" y="1217676"/>
                                </a:lnTo>
                                <a:lnTo>
                                  <a:pt x="5105400" y="1217676"/>
                                </a:lnTo>
                                <a:lnTo>
                                  <a:pt x="5105400" y="1082040"/>
                                </a:lnTo>
                                <a:close/>
                              </a:path>
                            </a:pathLst>
                          </a:custGeom>
                          <a:solidFill>
                            <a:srgbClr val="5B9BD4"/>
                          </a:solidFill>
                        </wps:spPr>
                        <wps:bodyPr wrap="square" lIns="0" tIns="0" rIns="0" bIns="0" rtlCol="0">
                          <a:prstTxWarp prst="textNoShape">
                            <a:avLst/>
                          </a:prstTxWarp>
                          <a:noAutofit/>
                        </wps:bodyPr>
                      </wps:wsp>
                      <wps:wsp>
                        <wps:cNvPr id="7" name="Graphic 7"/>
                        <wps:cNvSpPr/>
                        <wps:spPr>
                          <a:xfrm>
                            <a:off x="39623" y="1386332"/>
                            <a:ext cx="5834380" cy="41275"/>
                          </a:xfrm>
                          <a:custGeom>
                            <a:avLst/>
                            <a:gdLst/>
                            <a:ahLst/>
                            <a:cxnLst/>
                            <a:rect l="l" t="t" r="r" b="b"/>
                            <a:pathLst>
                              <a:path w="5834380" h="41275">
                                <a:moveTo>
                                  <a:pt x="0" y="0"/>
                                </a:moveTo>
                                <a:lnTo>
                                  <a:pt x="5833871" y="0"/>
                                </a:lnTo>
                              </a:path>
                              <a:path w="5834380" h="41275">
                                <a:moveTo>
                                  <a:pt x="0" y="0"/>
                                </a:moveTo>
                                <a:lnTo>
                                  <a:pt x="0" y="41148"/>
                                </a:lnTo>
                              </a:path>
                              <a:path w="5834380" h="41275">
                                <a:moveTo>
                                  <a:pt x="1458467" y="0"/>
                                </a:moveTo>
                                <a:lnTo>
                                  <a:pt x="1458467" y="41148"/>
                                </a:lnTo>
                              </a:path>
                              <a:path w="5834380" h="41275">
                                <a:moveTo>
                                  <a:pt x="2916936" y="0"/>
                                </a:moveTo>
                                <a:lnTo>
                                  <a:pt x="2916936" y="41148"/>
                                </a:lnTo>
                              </a:path>
                              <a:path w="5834380" h="41275">
                                <a:moveTo>
                                  <a:pt x="4375404" y="0"/>
                                </a:moveTo>
                                <a:lnTo>
                                  <a:pt x="4375404" y="41148"/>
                                </a:lnTo>
                              </a:path>
                              <a:path w="5834380" h="41275">
                                <a:moveTo>
                                  <a:pt x="5833871" y="0"/>
                                </a:moveTo>
                                <a:lnTo>
                                  <a:pt x="5833871" y="41148"/>
                                </a:lnTo>
                              </a:path>
                            </a:pathLst>
                          </a:custGeom>
                          <a:ln w="6096">
                            <a:solidFill>
                              <a:srgbClr val="888888"/>
                            </a:solidFill>
                            <a:prstDash val="solid"/>
                          </a:ln>
                        </wps:spPr>
                        <wps:bodyPr wrap="square" lIns="0" tIns="0" rIns="0" bIns="0" rtlCol="0">
                          <a:prstTxWarp prst="textNoShape">
                            <a:avLst/>
                          </a:prstTxWarp>
                          <a:noAutofit/>
                        </wps:bodyPr>
                      </wps:wsp>
                      <wps:wsp>
                        <wps:cNvPr id="8" name="Graphic 8"/>
                        <wps:cNvSpPr/>
                        <wps:spPr>
                          <a:xfrm>
                            <a:off x="0" y="33019"/>
                            <a:ext cx="40005" cy="1353820"/>
                          </a:xfrm>
                          <a:custGeom>
                            <a:avLst/>
                            <a:gdLst/>
                            <a:ahLst/>
                            <a:cxnLst/>
                            <a:rect l="l" t="t" r="r" b="b"/>
                            <a:pathLst>
                              <a:path w="40005" h="1353820">
                                <a:moveTo>
                                  <a:pt x="39624" y="1353311"/>
                                </a:moveTo>
                                <a:lnTo>
                                  <a:pt x="39624" y="0"/>
                                </a:lnTo>
                              </a:path>
                              <a:path w="40005" h="1353820">
                                <a:moveTo>
                                  <a:pt x="0" y="1353311"/>
                                </a:moveTo>
                                <a:lnTo>
                                  <a:pt x="39624" y="1353311"/>
                                </a:lnTo>
                              </a:path>
                              <a:path w="40005" h="1353820">
                                <a:moveTo>
                                  <a:pt x="0" y="1014983"/>
                                </a:moveTo>
                                <a:lnTo>
                                  <a:pt x="39624" y="1014983"/>
                                </a:lnTo>
                              </a:path>
                              <a:path w="40005" h="1353820">
                                <a:moveTo>
                                  <a:pt x="0" y="676655"/>
                                </a:moveTo>
                                <a:lnTo>
                                  <a:pt x="39624" y="676655"/>
                                </a:lnTo>
                              </a:path>
                              <a:path w="40005" h="1353820">
                                <a:moveTo>
                                  <a:pt x="0" y="338327"/>
                                </a:moveTo>
                                <a:lnTo>
                                  <a:pt x="39624" y="338327"/>
                                </a:lnTo>
                              </a:path>
                              <a:path w="40005" h="1353820">
                                <a:moveTo>
                                  <a:pt x="0" y="0"/>
                                </a:moveTo>
                                <a:lnTo>
                                  <a:pt x="39624" y="0"/>
                                </a:lnTo>
                              </a:path>
                            </a:pathLst>
                          </a:custGeom>
                          <a:ln w="6096">
                            <a:solidFill>
                              <a:srgbClr val="888888"/>
                            </a:solidFill>
                            <a:prstDash val="solid"/>
                          </a:ln>
                        </wps:spPr>
                        <wps:bodyPr wrap="square" lIns="0" tIns="0" rIns="0" bIns="0" rtlCol="0">
                          <a:prstTxWarp prst="textNoShape">
                            <a:avLst/>
                          </a:prstTxWarp>
                          <a:noAutofit/>
                        </wps:bodyPr>
                      </wps:wsp>
                      <wps:wsp>
                        <wps:cNvPr id="9" name="Textbox 9"/>
                        <wps:cNvSpPr txBox="1"/>
                        <wps:spPr>
                          <a:xfrm>
                            <a:off x="704341" y="0"/>
                            <a:ext cx="140970" cy="127000"/>
                          </a:xfrm>
                          <a:prstGeom prst="rect">
                            <a:avLst/>
                          </a:prstGeom>
                        </wps:spPr>
                        <wps:txbx>
                          <w:txbxContent>
                            <w:p>
                              <w:pPr>
                                <w:spacing w:line="199" w:lineRule="exact" w:before="0"/>
                                <w:ind w:left="0" w:right="0" w:firstLine="0"/>
                                <w:jc w:val="left"/>
                                <w:rPr>
                                  <w:rFonts w:ascii="Calibri"/>
                                  <w:sz w:val="20"/>
                                </w:rPr>
                              </w:pPr>
                              <w:r>
                                <w:rPr>
                                  <w:rFonts w:ascii="Calibri"/>
                                  <w:spacing w:val="-5"/>
                                  <w:sz w:val="20"/>
                                </w:rPr>
                                <w:t>18</w:t>
                              </w:r>
                            </w:p>
                          </w:txbxContent>
                        </wps:txbx>
                        <wps:bodyPr wrap="square" lIns="0" tIns="0" rIns="0" bIns="0" rtlCol="0">
                          <a:noAutofit/>
                        </wps:bodyPr>
                      </wps:wsp>
                      <wps:wsp>
                        <wps:cNvPr id="10" name="Textbox 10"/>
                        <wps:cNvSpPr txBox="1"/>
                        <wps:spPr>
                          <a:xfrm>
                            <a:off x="2195195" y="726312"/>
                            <a:ext cx="76835" cy="127000"/>
                          </a:xfrm>
                          <a:prstGeom prst="rect">
                            <a:avLst/>
                          </a:prstGeom>
                        </wps:spPr>
                        <wps:txbx>
                          <w:txbxContent>
                            <w:p>
                              <w:pPr>
                                <w:spacing w:line="199" w:lineRule="exact" w:before="0"/>
                                <w:ind w:left="0" w:right="0" w:firstLine="0"/>
                                <w:jc w:val="left"/>
                                <w:rPr>
                                  <w:rFonts w:ascii="Calibri"/>
                                  <w:sz w:val="20"/>
                                </w:rPr>
                              </w:pPr>
                              <w:r>
                                <w:rPr>
                                  <w:rFonts w:ascii="Calibri"/>
                                  <w:w w:val="99"/>
                                  <w:sz w:val="20"/>
                                </w:rPr>
                                <w:t>7</w:t>
                              </w:r>
                            </w:p>
                          </w:txbxContent>
                        </wps:txbx>
                        <wps:bodyPr wrap="square" lIns="0" tIns="0" rIns="0" bIns="0" rtlCol="0">
                          <a:noAutofit/>
                        </wps:bodyPr>
                      </wps:wsp>
                      <wps:wsp>
                        <wps:cNvPr id="11" name="Textbox 11"/>
                        <wps:cNvSpPr txBox="1"/>
                        <wps:spPr>
                          <a:xfrm>
                            <a:off x="3653916" y="997330"/>
                            <a:ext cx="76835" cy="127000"/>
                          </a:xfrm>
                          <a:prstGeom prst="rect">
                            <a:avLst/>
                          </a:prstGeom>
                        </wps:spPr>
                        <wps:txbx>
                          <w:txbxContent>
                            <w:p>
                              <w:pPr>
                                <w:spacing w:line="199" w:lineRule="exact" w:before="0"/>
                                <w:ind w:left="0" w:right="0" w:firstLine="0"/>
                                <w:jc w:val="left"/>
                                <w:rPr>
                                  <w:rFonts w:ascii="Calibri"/>
                                  <w:sz w:val="20"/>
                                </w:rPr>
                              </w:pPr>
                              <w:r>
                                <w:rPr>
                                  <w:rFonts w:ascii="Calibri"/>
                                  <w:w w:val="99"/>
                                  <w:sz w:val="20"/>
                                </w:rPr>
                                <w:t>3</w:t>
                              </w:r>
                            </w:p>
                          </w:txbxContent>
                        </wps:txbx>
                        <wps:bodyPr wrap="square" lIns="0" tIns="0" rIns="0" bIns="0" rtlCol="0">
                          <a:noAutofit/>
                        </wps:bodyPr>
                      </wps:wsp>
                      <wps:wsp>
                        <wps:cNvPr id="12" name="Textbox 12"/>
                        <wps:cNvSpPr txBox="1"/>
                        <wps:spPr>
                          <a:xfrm>
                            <a:off x="5112384" y="1065022"/>
                            <a:ext cx="76835" cy="127000"/>
                          </a:xfrm>
                          <a:prstGeom prst="rect">
                            <a:avLst/>
                          </a:prstGeom>
                        </wps:spPr>
                        <wps:txbx>
                          <w:txbxContent>
                            <w:p>
                              <w:pPr>
                                <w:spacing w:line="199" w:lineRule="exact" w:before="0"/>
                                <w:ind w:left="0" w:right="0" w:firstLine="0"/>
                                <w:jc w:val="left"/>
                                <w:rPr>
                                  <w:rFonts w:ascii="Calibri"/>
                                  <w:sz w:val="20"/>
                                </w:rPr>
                              </w:pPr>
                              <w:r>
                                <w:rPr>
                                  <w:rFonts w:ascii="Calibri"/>
                                  <w:w w:val="99"/>
                                  <w:sz w:val="20"/>
                                </w:rPr>
                                <w:t>2</w:t>
                              </w:r>
                            </w:p>
                          </w:txbxContent>
                        </wps:txbx>
                        <wps:bodyPr wrap="square" lIns="0" tIns="0" rIns="0" bIns="0" rtlCol="0">
                          <a:noAutofit/>
                        </wps:bodyPr>
                      </wps:wsp>
                    </wpg:wgp>
                  </a:graphicData>
                </a:graphic>
              </wp:anchor>
            </w:drawing>
          </mc:Choice>
          <mc:Fallback>
            <w:pict>
              <v:group style="position:absolute;margin-left:94.800003pt;margin-top:3.924687pt;width:462.75pt;height:112.4pt;mso-position-horizontal-relative:page;mso-position-vertical-relative:paragraph;z-index:15730176" id="docshapegroup5" coordorigin="1896,78" coordsize="9255,2248">
                <v:shape style="position:absolute;left:2532;top:344;width:8040;height:1918" id="docshape6" coordorigin="2532,344" coordsize="8040,1918" path="m3682,344l2532,344,2532,2262,3682,2262,3682,344xm5978,1515l4829,1515,4829,2262,5978,2262,5978,1515xm8275,1942l7126,1942,7126,2262,8275,2262,8275,1942xm10572,2048l9422,2048,9422,2262,10572,2262,10572,2048xe" filled="true" fillcolor="#5b9bd4" stroked="false">
                  <v:path arrowok="t"/>
                  <v:fill type="solid"/>
                </v:shape>
                <v:shape style="position:absolute;left:1958;top:2261;width:9188;height:65" id="docshape7" coordorigin="1958,2262" coordsize="9188,65" path="m1958,2262l11146,2262m1958,2262l1958,2326m4255,2262l4255,2326m6552,2262l6552,2326m8849,2262l8849,2326m11146,2262l11146,2326e" filled="false" stroked="true" strokeweight=".48pt" strokecolor="#888888">
                  <v:path arrowok="t"/>
                  <v:stroke dashstyle="solid"/>
                </v:shape>
                <v:shape style="position:absolute;left:1896;top:130;width:63;height:2132" id="docshape8" coordorigin="1896,130" coordsize="63,2132" path="m1958,2262l1958,130m1896,2262l1958,2262m1896,1729l1958,1729m1896,1196l1958,1196m1896,663l1958,663m1896,130l1958,130e" filled="false" stroked="true" strokeweight=".48pt" strokecolor="#888888">
                  <v:path arrowok="t"/>
                  <v:stroke dashstyle="solid"/>
                </v:shape>
                <v:shape style="position:absolute;left:3005;top:78;width:222;height:200" type="#_x0000_t202" id="docshape9" filled="false" stroked="false">
                  <v:textbox inset="0,0,0,0">
                    <w:txbxContent>
                      <w:p>
                        <w:pPr>
                          <w:spacing w:line="199" w:lineRule="exact" w:before="0"/>
                          <w:ind w:left="0" w:right="0" w:firstLine="0"/>
                          <w:jc w:val="left"/>
                          <w:rPr>
                            <w:rFonts w:ascii="Calibri"/>
                            <w:sz w:val="20"/>
                          </w:rPr>
                        </w:pPr>
                        <w:r>
                          <w:rPr>
                            <w:rFonts w:ascii="Calibri"/>
                            <w:spacing w:val="-5"/>
                            <w:sz w:val="20"/>
                          </w:rPr>
                          <w:t>18</w:t>
                        </w:r>
                      </w:p>
                    </w:txbxContent>
                  </v:textbox>
                  <w10:wrap type="none"/>
                </v:shape>
                <v:shape style="position:absolute;left:5353;top:1222;width:121;height:200" type="#_x0000_t202" id="docshape10" filled="false" stroked="false">
                  <v:textbox inset="0,0,0,0">
                    <w:txbxContent>
                      <w:p>
                        <w:pPr>
                          <w:spacing w:line="199" w:lineRule="exact" w:before="0"/>
                          <w:ind w:left="0" w:right="0" w:firstLine="0"/>
                          <w:jc w:val="left"/>
                          <w:rPr>
                            <w:rFonts w:ascii="Calibri"/>
                            <w:sz w:val="20"/>
                          </w:rPr>
                        </w:pPr>
                        <w:r>
                          <w:rPr>
                            <w:rFonts w:ascii="Calibri"/>
                            <w:w w:val="99"/>
                            <w:sz w:val="20"/>
                          </w:rPr>
                          <w:t>7</w:t>
                        </w:r>
                      </w:p>
                    </w:txbxContent>
                  </v:textbox>
                  <w10:wrap type="none"/>
                </v:shape>
                <v:shape style="position:absolute;left:7650;top:1649;width:121;height:200" type="#_x0000_t202" id="docshape11" filled="false" stroked="false">
                  <v:textbox inset="0,0,0,0">
                    <w:txbxContent>
                      <w:p>
                        <w:pPr>
                          <w:spacing w:line="199" w:lineRule="exact" w:before="0"/>
                          <w:ind w:left="0" w:right="0" w:firstLine="0"/>
                          <w:jc w:val="left"/>
                          <w:rPr>
                            <w:rFonts w:ascii="Calibri"/>
                            <w:sz w:val="20"/>
                          </w:rPr>
                        </w:pPr>
                        <w:r>
                          <w:rPr>
                            <w:rFonts w:ascii="Calibri"/>
                            <w:w w:val="99"/>
                            <w:sz w:val="20"/>
                          </w:rPr>
                          <w:t>3</w:t>
                        </w:r>
                      </w:p>
                    </w:txbxContent>
                  </v:textbox>
                  <w10:wrap type="none"/>
                </v:shape>
                <v:shape style="position:absolute;left:9947;top:1755;width:121;height:200" type="#_x0000_t202" id="docshape12" filled="false" stroked="false">
                  <v:textbox inset="0,0,0,0">
                    <w:txbxContent>
                      <w:p>
                        <w:pPr>
                          <w:spacing w:line="199" w:lineRule="exact" w:before="0"/>
                          <w:ind w:left="0" w:right="0" w:firstLine="0"/>
                          <w:jc w:val="left"/>
                          <w:rPr>
                            <w:rFonts w:ascii="Calibri"/>
                            <w:sz w:val="20"/>
                          </w:rPr>
                        </w:pPr>
                        <w:r>
                          <w:rPr>
                            <w:rFonts w:ascii="Calibri"/>
                            <w:w w:val="99"/>
                            <w:sz w:val="20"/>
                          </w:rPr>
                          <w:t>2</w:t>
                        </w:r>
                      </w:p>
                    </w:txbxContent>
                  </v:textbox>
                  <w10:wrap type="none"/>
                </v:shape>
                <w10:wrap type="none"/>
              </v:group>
            </w:pict>
          </mc:Fallback>
        </mc:AlternateContent>
      </w:r>
      <w:r>
        <w:rPr>
          <w:rFonts w:ascii="Calibri"/>
          <w:spacing w:val="-5"/>
          <w:sz w:val="20"/>
        </w:rPr>
        <w:t>20</w:t>
      </w:r>
    </w:p>
    <w:p>
      <w:pPr>
        <w:pStyle w:val="BodyText"/>
        <w:spacing w:before="9"/>
        <w:rPr>
          <w:rFonts w:ascii="Calibri"/>
          <w:sz w:val="18"/>
        </w:rPr>
      </w:pPr>
    </w:p>
    <w:p>
      <w:pPr>
        <w:spacing w:before="60"/>
        <w:ind w:left="710" w:right="0" w:firstLine="0"/>
        <w:jc w:val="left"/>
        <w:rPr>
          <w:rFonts w:ascii="Calibri"/>
          <w:sz w:val="20"/>
        </w:rPr>
      </w:pPr>
      <w:r>
        <w:rPr>
          <w:rFonts w:ascii="Calibri"/>
          <w:spacing w:val="-5"/>
          <w:sz w:val="20"/>
        </w:rPr>
        <w:t>15</w:t>
      </w:r>
    </w:p>
    <w:p>
      <w:pPr>
        <w:pStyle w:val="BodyText"/>
        <w:spacing w:before="10"/>
        <w:rPr>
          <w:rFonts w:ascii="Calibri"/>
          <w:sz w:val="18"/>
        </w:rPr>
      </w:pPr>
    </w:p>
    <w:p>
      <w:pPr>
        <w:spacing w:before="59"/>
        <w:ind w:left="0" w:right="10066" w:firstLine="0"/>
        <w:jc w:val="right"/>
        <w:rPr>
          <w:rFonts w:ascii="Calibri"/>
          <w:sz w:val="20"/>
        </w:rPr>
      </w:pPr>
      <w:r>
        <w:rPr>
          <w:rFonts w:ascii="Calibri"/>
          <w:spacing w:val="-5"/>
          <w:sz w:val="20"/>
        </w:rPr>
        <w:t>10</w:t>
      </w:r>
    </w:p>
    <w:p>
      <w:pPr>
        <w:pStyle w:val="BodyText"/>
        <w:spacing w:before="8"/>
        <w:rPr>
          <w:rFonts w:ascii="Calibri"/>
          <w:sz w:val="23"/>
        </w:rPr>
      </w:pPr>
    </w:p>
    <w:p>
      <w:pPr>
        <w:spacing w:before="0"/>
        <w:ind w:left="0" w:right="10065" w:firstLine="0"/>
        <w:jc w:val="right"/>
        <w:rPr>
          <w:rFonts w:ascii="Calibri"/>
          <w:sz w:val="20"/>
        </w:rPr>
      </w:pPr>
      <w:r>
        <w:rPr>
          <w:rFonts w:ascii="Calibri"/>
          <w:w w:val="99"/>
          <w:sz w:val="20"/>
        </w:rPr>
        <w:t>5</w:t>
      </w:r>
    </w:p>
    <w:p>
      <w:pPr>
        <w:pStyle w:val="BodyText"/>
        <w:spacing w:before="10"/>
        <w:rPr>
          <w:rFonts w:ascii="Calibri"/>
          <w:sz w:val="18"/>
        </w:rPr>
      </w:pPr>
    </w:p>
    <w:p>
      <w:pPr>
        <w:spacing w:before="59"/>
        <w:ind w:left="811" w:right="0" w:firstLine="0"/>
        <w:jc w:val="left"/>
        <w:rPr>
          <w:rFonts w:ascii="Calibri"/>
          <w:sz w:val="20"/>
        </w:rPr>
      </w:pPr>
      <w:r>
        <w:rPr>
          <w:rFonts w:ascii="Calibri"/>
          <w:w w:val="99"/>
          <w:sz w:val="20"/>
        </w:rPr>
        <w:t>0</w:t>
      </w:r>
    </w:p>
    <w:p>
      <w:pPr>
        <w:tabs>
          <w:tab w:pos="4152" w:val="left" w:leader="none"/>
          <w:tab w:pos="6292" w:val="left" w:leader="none"/>
          <w:tab w:pos="8466" w:val="left" w:leader="none"/>
        </w:tabs>
        <w:spacing w:before="16"/>
        <w:ind w:left="1492" w:right="0" w:firstLine="0"/>
        <w:jc w:val="left"/>
        <w:rPr>
          <w:rFonts w:ascii="Calibri"/>
          <w:sz w:val="20"/>
        </w:rPr>
      </w:pPr>
      <w:r>
        <w:rPr>
          <w:rFonts w:ascii="Calibri"/>
          <w:sz w:val="20"/>
        </w:rPr>
        <w:t>Quantity</w:t>
      </w:r>
      <w:r>
        <w:rPr>
          <w:rFonts w:ascii="Calibri"/>
          <w:spacing w:val="-10"/>
          <w:sz w:val="20"/>
        </w:rPr>
        <w:t> </w:t>
      </w:r>
      <w:r>
        <w:rPr>
          <w:rFonts w:ascii="Calibri"/>
          <w:spacing w:val="-2"/>
          <w:sz w:val="20"/>
        </w:rPr>
        <w:t>surveyor</w:t>
      </w:r>
      <w:r>
        <w:rPr>
          <w:rFonts w:ascii="Calibri"/>
          <w:sz w:val="20"/>
        </w:rPr>
        <w:tab/>
      </w:r>
      <w:r>
        <w:rPr>
          <w:rFonts w:ascii="Calibri"/>
          <w:spacing w:val="-2"/>
          <w:sz w:val="20"/>
        </w:rPr>
        <w:t>Architect</w:t>
      </w:r>
      <w:r>
        <w:rPr>
          <w:rFonts w:ascii="Calibri"/>
          <w:sz w:val="20"/>
        </w:rPr>
        <w:tab/>
        <w:t>Civil</w:t>
      </w:r>
      <w:r>
        <w:rPr>
          <w:rFonts w:ascii="Calibri"/>
          <w:spacing w:val="-6"/>
          <w:sz w:val="20"/>
        </w:rPr>
        <w:t> </w:t>
      </w:r>
      <w:r>
        <w:rPr>
          <w:rFonts w:ascii="Calibri"/>
          <w:spacing w:val="-2"/>
          <w:sz w:val="20"/>
        </w:rPr>
        <w:t>Engineer</w:t>
      </w:r>
      <w:r>
        <w:rPr>
          <w:rFonts w:ascii="Calibri"/>
          <w:sz w:val="20"/>
        </w:rPr>
        <w:tab/>
        <w:t>Project</w:t>
      </w:r>
      <w:r>
        <w:rPr>
          <w:rFonts w:ascii="Calibri"/>
          <w:spacing w:val="-9"/>
          <w:sz w:val="20"/>
        </w:rPr>
        <w:t> </w:t>
      </w:r>
      <w:r>
        <w:rPr>
          <w:rFonts w:ascii="Calibri"/>
          <w:spacing w:val="-2"/>
          <w:sz w:val="20"/>
        </w:rPr>
        <w:t>manager</w:t>
      </w:r>
    </w:p>
    <w:p>
      <w:pPr>
        <w:pStyle w:val="BodyText"/>
        <w:spacing w:before="8"/>
        <w:rPr>
          <w:rFonts w:ascii="Calibri"/>
          <w:sz w:val="17"/>
        </w:rPr>
      </w:pPr>
    </w:p>
    <w:p>
      <w:pPr>
        <w:pStyle w:val="Heading1"/>
        <w:spacing w:before="90"/>
        <w:ind w:left="640" w:firstLine="0"/>
        <w:jc w:val="left"/>
      </w:pPr>
      <w:r>
        <w:rPr/>
        <w:t>Fig</w:t>
      </w:r>
      <w:r>
        <w:rPr>
          <w:spacing w:val="-2"/>
        </w:rPr>
        <w:t> </w:t>
      </w:r>
      <w:r>
        <w:rPr/>
        <w:t>4.1</w:t>
      </w:r>
      <w:r>
        <w:rPr>
          <w:spacing w:val="-2"/>
        </w:rPr>
        <w:t> </w:t>
      </w:r>
      <w:r>
        <w:rPr/>
        <w:t>Demographic</w:t>
      </w:r>
      <w:r>
        <w:rPr>
          <w:spacing w:val="-2"/>
        </w:rPr>
        <w:t> </w:t>
      </w:r>
      <w:r>
        <w:rPr/>
        <w:t>characteristics</w:t>
      </w:r>
      <w:r>
        <w:rPr>
          <w:spacing w:val="-2"/>
        </w:rPr>
        <w:t> </w:t>
      </w:r>
      <w:r>
        <w:rPr/>
        <w:t>of</w:t>
      </w:r>
      <w:r>
        <w:rPr>
          <w:spacing w:val="-1"/>
        </w:rPr>
        <w:t> </w:t>
      </w:r>
      <w:r>
        <w:rPr>
          <w:spacing w:val="-2"/>
        </w:rPr>
        <w:t>Interviewees</w:t>
      </w:r>
    </w:p>
    <w:p>
      <w:pPr>
        <w:pStyle w:val="BodyText"/>
        <w:rPr>
          <w:b/>
          <w:sz w:val="26"/>
        </w:rPr>
      </w:pPr>
    </w:p>
    <w:p>
      <w:pPr>
        <w:pStyle w:val="BodyText"/>
        <w:spacing w:line="276" w:lineRule="auto" w:before="174"/>
        <w:ind w:left="580" w:right="1035"/>
      </w:pPr>
      <w:r>
        <w:rPr/>
        <w:t>30</w:t>
      </w:r>
      <w:r>
        <w:rPr>
          <w:spacing w:val="-1"/>
        </w:rPr>
        <w:t> </w:t>
      </w:r>
      <w:r>
        <w:rPr/>
        <w:t>respondents</w:t>
      </w:r>
      <w:r>
        <w:rPr>
          <w:spacing w:val="-1"/>
        </w:rPr>
        <w:t> </w:t>
      </w:r>
      <w:r>
        <w:rPr/>
        <w:t>interviewed were as</w:t>
      </w:r>
      <w:r>
        <w:rPr>
          <w:spacing w:val="-1"/>
        </w:rPr>
        <w:t> </w:t>
      </w:r>
      <w:r>
        <w:rPr/>
        <w:t>follows:</w:t>
      </w:r>
      <w:r>
        <w:rPr>
          <w:spacing w:val="-1"/>
        </w:rPr>
        <w:t> </w:t>
      </w:r>
      <w:r>
        <w:rPr/>
        <w:t>18</w:t>
      </w:r>
      <w:r>
        <w:rPr>
          <w:spacing w:val="-1"/>
        </w:rPr>
        <w:t> </w:t>
      </w:r>
      <w:r>
        <w:rPr/>
        <w:t>quantity</w:t>
      </w:r>
      <w:r>
        <w:rPr>
          <w:spacing w:val="-6"/>
        </w:rPr>
        <w:t> </w:t>
      </w:r>
      <w:r>
        <w:rPr/>
        <w:t>surveyors</w:t>
      </w:r>
      <w:r>
        <w:rPr>
          <w:spacing w:val="-2"/>
        </w:rPr>
        <w:t> </w:t>
      </w:r>
      <w:r>
        <w:rPr/>
        <w:t>(QS1-18),</w:t>
      </w:r>
      <w:r>
        <w:rPr>
          <w:spacing w:val="-2"/>
        </w:rPr>
        <w:t> </w:t>
      </w:r>
      <w:r>
        <w:rPr/>
        <w:t>7</w:t>
      </w:r>
      <w:r>
        <w:rPr>
          <w:spacing w:val="-1"/>
        </w:rPr>
        <w:t> </w:t>
      </w:r>
      <w:r>
        <w:rPr/>
        <w:t>Architects (AR1- 7), 3 civil engineers (CE1-3), 2 Project Managers (PM 1-2).</w:t>
      </w:r>
    </w:p>
    <w:p>
      <w:pPr>
        <w:pStyle w:val="BodyText"/>
        <w:rPr>
          <w:sz w:val="26"/>
        </w:rPr>
      </w:pPr>
    </w:p>
    <w:p>
      <w:pPr>
        <w:pStyle w:val="Heading1"/>
        <w:spacing w:before="223"/>
        <w:ind w:left="580" w:firstLine="0"/>
        <w:jc w:val="left"/>
      </w:pPr>
      <w:r>
        <w:rPr/>
        <w:t>Table</w:t>
      </w:r>
      <w:r>
        <w:rPr>
          <w:spacing w:val="-4"/>
        </w:rPr>
        <w:t> </w:t>
      </w:r>
      <w:r>
        <w:rPr/>
        <w:t>4.1:</w:t>
      </w:r>
      <w:r>
        <w:rPr>
          <w:spacing w:val="56"/>
        </w:rPr>
        <w:t> </w:t>
      </w:r>
      <w:r>
        <w:rPr/>
        <w:t>Demographic</w:t>
      </w:r>
      <w:r>
        <w:rPr>
          <w:spacing w:val="-2"/>
        </w:rPr>
        <w:t> </w:t>
      </w:r>
      <w:r>
        <w:rPr/>
        <w:t>characteristics</w:t>
      </w:r>
      <w:r>
        <w:rPr>
          <w:spacing w:val="-2"/>
        </w:rPr>
        <w:t> </w:t>
      </w:r>
      <w:r>
        <w:rPr/>
        <w:t>of </w:t>
      </w:r>
      <w:r>
        <w:rPr>
          <w:spacing w:val="-2"/>
        </w:rPr>
        <w:t>Interviewees</w:t>
      </w:r>
    </w:p>
    <w:p>
      <w:pPr>
        <w:pStyle w:val="BodyText"/>
        <w:spacing w:before="11"/>
        <w:rPr>
          <w:b/>
          <w:sz w:val="20"/>
        </w:rPr>
      </w:pPr>
    </w:p>
    <w:tbl>
      <w:tblPr>
        <w:tblW w:w="0" w:type="auto"/>
        <w:jc w:val="left"/>
        <w:tblInd w:w="5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562"/>
        <w:gridCol w:w="1617"/>
        <w:gridCol w:w="2192"/>
        <w:gridCol w:w="1678"/>
        <w:gridCol w:w="3318"/>
      </w:tblGrid>
      <w:tr>
        <w:trPr>
          <w:trHeight w:val="835" w:hRule="atLeast"/>
        </w:trPr>
        <w:tc>
          <w:tcPr>
            <w:tcW w:w="562" w:type="dxa"/>
            <w:tcBorders>
              <w:top w:val="single" w:sz="4" w:space="0" w:color="000000"/>
              <w:bottom w:val="single" w:sz="4" w:space="0" w:color="000000"/>
            </w:tcBorders>
          </w:tcPr>
          <w:p>
            <w:pPr>
              <w:pStyle w:val="TableParagraph"/>
              <w:spacing w:line="275" w:lineRule="exact"/>
              <w:ind w:left="115"/>
              <w:rPr>
                <w:b/>
                <w:sz w:val="24"/>
              </w:rPr>
            </w:pPr>
            <w:r>
              <w:rPr>
                <w:b/>
                <w:spacing w:val="-5"/>
                <w:sz w:val="24"/>
              </w:rPr>
              <w:t>s/n</w:t>
            </w:r>
          </w:p>
        </w:tc>
        <w:tc>
          <w:tcPr>
            <w:tcW w:w="1617" w:type="dxa"/>
            <w:tcBorders>
              <w:top w:val="single" w:sz="4" w:space="0" w:color="000000"/>
              <w:bottom w:val="single" w:sz="4" w:space="0" w:color="000000"/>
            </w:tcBorders>
          </w:tcPr>
          <w:p>
            <w:pPr>
              <w:pStyle w:val="TableParagraph"/>
              <w:spacing w:line="278" w:lineRule="auto"/>
              <w:ind w:left="153"/>
              <w:rPr>
                <w:b/>
                <w:sz w:val="24"/>
              </w:rPr>
            </w:pPr>
            <w:r>
              <w:rPr>
                <w:b/>
                <w:spacing w:val="-2"/>
                <w:sz w:val="24"/>
              </w:rPr>
              <w:t>Interviewee </w:t>
            </w:r>
            <w:r>
              <w:rPr>
                <w:b/>
                <w:spacing w:val="-4"/>
                <w:sz w:val="24"/>
              </w:rPr>
              <w:t>code</w:t>
            </w:r>
          </w:p>
        </w:tc>
        <w:tc>
          <w:tcPr>
            <w:tcW w:w="2192" w:type="dxa"/>
            <w:tcBorders>
              <w:top w:val="single" w:sz="4" w:space="0" w:color="000000"/>
              <w:bottom w:val="single" w:sz="4" w:space="0" w:color="000000"/>
            </w:tcBorders>
          </w:tcPr>
          <w:p>
            <w:pPr>
              <w:pStyle w:val="TableParagraph"/>
              <w:spacing w:line="275" w:lineRule="exact"/>
              <w:ind w:left="266"/>
              <w:rPr>
                <w:b/>
                <w:sz w:val="24"/>
              </w:rPr>
            </w:pPr>
            <w:r>
              <w:rPr>
                <w:b/>
                <w:spacing w:val="-2"/>
                <w:sz w:val="24"/>
              </w:rPr>
              <w:t>Designation</w:t>
            </w:r>
          </w:p>
        </w:tc>
        <w:tc>
          <w:tcPr>
            <w:tcW w:w="1678" w:type="dxa"/>
            <w:tcBorders>
              <w:top w:val="single" w:sz="4" w:space="0" w:color="000000"/>
              <w:bottom w:val="single" w:sz="4" w:space="0" w:color="000000"/>
            </w:tcBorders>
          </w:tcPr>
          <w:p>
            <w:pPr>
              <w:pStyle w:val="TableParagraph"/>
              <w:tabs>
                <w:tab w:pos="1369" w:val="left" w:leader="none"/>
              </w:tabs>
              <w:spacing w:line="278" w:lineRule="auto"/>
              <w:ind w:left="189" w:right="106"/>
              <w:rPr>
                <w:b/>
                <w:sz w:val="24"/>
              </w:rPr>
            </w:pPr>
            <w:r>
              <w:rPr>
                <w:b/>
                <w:spacing w:val="-4"/>
                <w:sz w:val="24"/>
              </w:rPr>
              <w:t>Year</w:t>
            </w:r>
            <w:r>
              <w:rPr>
                <w:b/>
                <w:sz w:val="24"/>
              </w:rPr>
              <w:tab/>
            </w:r>
            <w:r>
              <w:rPr>
                <w:b/>
                <w:spacing w:val="-6"/>
                <w:sz w:val="24"/>
              </w:rPr>
              <w:t>of </w:t>
            </w:r>
            <w:r>
              <w:rPr>
                <w:b/>
                <w:spacing w:val="-2"/>
                <w:sz w:val="24"/>
              </w:rPr>
              <w:t>experience</w:t>
            </w:r>
          </w:p>
        </w:tc>
        <w:tc>
          <w:tcPr>
            <w:tcW w:w="3318" w:type="dxa"/>
            <w:tcBorders>
              <w:top w:val="single" w:sz="4" w:space="0" w:color="000000"/>
              <w:bottom w:val="single" w:sz="4" w:space="0" w:color="000000"/>
            </w:tcBorders>
          </w:tcPr>
          <w:p>
            <w:pPr>
              <w:pStyle w:val="TableParagraph"/>
              <w:spacing w:line="275" w:lineRule="exact"/>
              <w:ind w:left="110"/>
              <w:rPr>
                <w:b/>
                <w:sz w:val="24"/>
              </w:rPr>
            </w:pPr>
            <w:r>
              <w:rPr>
                <w:b/>
                <w:sz w:val="24"/>
              </w:rPr>
              <w:t>Educational</w:t>
            </w:r>
            <w:r>
              <w:rPr>
                <w:b/>
                <w:spacing w:val="-3"/>
                <w:sz w:val="24"/>
              </w:rPr>
              <w:t> </w:t>
            </w:r>
            <w:r>
              <w:rPr>
                <w:b/>
                <w:spacing w:val="-2"/>
                <w:sz w:val="24"/>
              </w:rPr>
              <w:t>qualification</w:t>
            </w:r>
          </w:p>
        </w:tc>
      </w:tr>
      <w:tr>
        <w:trPr>
          <w:trHeight w:val="396" w:hRule="atLeast"/>
        </w:trPr>
        <w:tc>
          <w:tcPr>
            <w:tcW w:w="562" w:type="dxa"/>
            <w:tcBorders>
              <w:top w:val="single" w:sz="4" w:space="0" w:color="000000"/>
            </w:tcBorders>
          </w:tcPr>
          <w:p>
            <w:pPr>
              <w:pStyle w:val="TableParagraph"/>
              <w:spacing w:line="270" w:lineRule="exact"/>
              <w:ind w:left="115"/>
              <w:rPr>
                <w:sz w:val="24"/>
              </w:rPr>
            </w:pPr>
            <w:r>
              <w:rPr>
                <w:sz w:val="24"/>
              </w:rPr>
              <w:t>1</w:t>
            </w:r>
          </w:p>
        </w:tc>
        <w:tc>
          <w:tcPr>
            <w:tcW w:w="1617" w:type="dxa"/>
            <w:tcBorders>
              <w:top w:val="single" w:sz="4" w:space="0" w:color="000000"/>
            </w:tcBorders>
          </w:tcPr>
          <w:p>
            <w:pPr>
              <w:pStyle w:val="TableParagraph"/>
              <w:spacing w:line="270" w:lineRule="exact"/>
              <w:ind w:left="153"/>
              <w:rPr>
                <w:sz w:val="24"/>
              </w:rPr>
            </w:pPr>
            <w:r>
              <w:rPr>
                <w:spacing w:val="-5"/>
                <w:sz w:val="24"/>
              </w:rPr>
              <w:t>QS1</w:t>
            </w:r>
          </w:p>
        </w:tc>
        <w:tc>
          <w:tcPr>
            <w:tcW w:w="2192" w:type="dxa"/>
            <w:tcBorders>
              <w:top w:val="single" w:sz="4" w:space="0" w:color="000000"/>
            </w:tcBorders>
          </w:tcPr>
          <w:p>
            <w:pPr>
              <w:pStyle w:val="TableParagraph"/>
              <w:spacing w:line="270" w:lineRule="exact"/>
              <w:ind w:left="266"/>
              <w:rPr>
                <w:sz w:val="24"/>
              </w:rPr>
            </w:pPr>
            <w:r>
              <w:rPr>
                <w:sz w:val="24"/>
              </w:rPr>
              <w:t>Quantity</w:t>
            </w:r>
            <w:r>
              <w:rPr>
                <w:spacing w:val="-5"/>
                <w:sz w:val="24"/>
              </w:rPr>
              <w:t> </w:t>
            </w:r>
            <w:r>
              <w:rPr>
                <w:spacing w:val="-2"/>
                <w:sz w:val="24"/>
              </w:rPr>
              <w:t>surveyor</w:t>
            </w:r>
          </w:p>
        </w:tc>
        <w:tc>
          <w:tcPr>
            <w:tcW w:w="1678" w:type="dxa"/>
            <w:tcBorders>
              <w:top w:val="single" w:sz="4" w:space="0" w:color="000000"/>
            </w:tcBorders>
          </w:tcPr>
          <w:p>
            <w:pPr>
              <w:pStyle w:val="TableParagraph"/>
              <w:spacing w:line="270" w:lineRule="exact"/>
              <w:ind w:left="189"/>
              <w:rPr>
                <w:sz w:val="24"/>
              </w:rPr>
            </w:pPr>
            <w:r>
              <w:rPr>
                <w:spacing w:val="-5"/>
                <w:sz w:val="24"/>
              </w:rPr>
              <w:t>12</w:t>
            </w:r>
          </w:p>
        </w:tc>
        <w:tc>
          <w:tcPr>
            <w:tcW w:w="3318" w:type="dxa"/>
            <w:tcBorders>
              <w:top w:val="single" w:sz="4" w:space="0" w:color="000000"/>
            </w:tcBorders>
          </w:tcPr>
          <w:p>
            <w:pPr>
              <w:pStyle w:val="TableParagraph"/>
              <w:spacing w:line="270" w:lineRule="exact"/>
              <w:ind w:left="110"/>
              <w:rPr>
                <w:sz w:val="24"/>
              </w:rPr>
            </w:pPr>
            <w:r>
              <w:rPr>
                <w:spacing w:val="-4"/>
                <w:sz w:val="24"/>
              </w:rPr>
              <w:t>B.Sc</w:t>
            </w:r>
          </w:p>
        </w:tc>
      </w:tr>
      <w:tr>
        <w:trPr>
          <w:trHeight w:val="517" w:hRule="atLeast"/>
        </w:trPr>
        <w:tc>
          <w:tcPr>
            <w:tcW w:w="562" w:type="dxa"/>
          </w:tcPr>
          <w:p>
            <w:pPr>
              <w:pStyle w:val="TableParagraph"/>
              <w:spacing w:before="116"/>
              <w:ind w:left="115"/>
              <w:rPr>
                <w:sz w:val="24"/>
              </w:rPr>
            </w:pPr>
            <w:r>
              <w:rPr>
                <w:sz w:val="24"/>
              </w:rPr>
              <w:t>2</w:t>
            </w:r>
          </w:p>
        </w:tc>
        <w:tc>
          <w:tcPr>
            <w:tcW w:w="1617" w:type="dxa"/>
          </w:tcPr>
          <w:p>
            <w:pPr>
              <w:pStyle w:val="TableParagraph"/>
              <w:spacing w:before="116"/>
              <w:ind w:left="153"/>
              <w:rPr>
                <w:sz w:val="24"/>
              </w:rPr>
            </w:pPr>
            <w:r>
              <w:rPr>
                <w:spacing w:val="-5"/>
                <w:sz w:val="24"/>
              </w:rPr>
              <w:t>QS2</w:t>
            </w:r>
          </w:p>
        </w:tc>
        <w:tc>
          <w:tcPr>
            <w:tcW w:w="2192" w:type="dxa"/>
          </w:tcPr>
          <w:p>
            <w:pPr>
              <w:pStyle w:val="TableParagraph"/>
              <w:spacing w:before="116"/>
              <w:ind w:left="266"/>
              <w:rPr>
                <w:sz w:val="24"/>
              </w:rPr>
            </w:pPr>
            <w:r>
              <w:rPr>
                <w:sz w:val="24"/>
              </w:rPr>
              <w:t>Quantity</w:t>
            </w:r>
            <w:r>
              <w:rPr>
                <w:spacing w:val="-5"/>
                <w:sz w:val="24"/>
              </w:rPr>
              <w:t> </w:t>
            </w:r>
            <w:r>
              <w:rPr>
                <w:spacing w:val="-2"/>
                <w:sz w:val="24"/>
              </w:rPr>
              <w:t>surveyor</w:t>
            </w:r>
          </w:p>
        </w:tc>
        <w:tc>
          <w:tcPr>
            <w:tcW w:w="1678" w:type="dxa"/>
          </w:tcPr>
          <w:p>
            <w:pPr>
              <w:pStyle w:val="TableParagraph"/>
              <w:spacing w:before="116"/>
              <w:ind w:left="189"/>
              <w:rPr>
                <w:sz w:val="24"/>
              </w:rPr>
            </w:pPr>
            <w:r>
              <w:rPr>
                <w:spacing w:val="-5"/>
                <w:sz w:val="24"/>
              </w:rPr>
              <w:t>20</w:t>
            </w:r>
          </w:p>
        </w:tc>
        <w:tc>
          <w:tcPr>
            <w:tcW w:w="3318" w:type="dxa"/>
          </w:tcPr>
          <w:p>
            <w:pPr>
              <w:pStyle w:val="TableParagraph"/>
              <w:spacing w:before="116"/>
              <w:ind w:left="110"/>
              <w:rPr>
                <w:sz w:val="24"/>
              </w:rPr>
            </w:pPr>
            <w:r>
              <w:rPr>
                <w:spacing w:val="-2"/>
                <w:sz w:val="24"/>
              </w:rPr>
              <w:t>M.Tech</w:t>
            </w:r>
          </w:p>
        </w:tc>
      </w:tr>
      <w:tr>
        <w:trPr>
          <w:trHeight w:val="517" w:hRule="atLeast"/>
        </w:trPr>
        <w:tc>
          <w:tcPr>
            <w:tcW w:w="562" w:type="dxa"/>
          </w:tcPr>
          <w:p>
            <w:pPr>
              <w:pStyle w:val="TableParagraph"/>
              <w:spacing w:before="115"/>
              <w:ind w:left="115"/>
              <w:rPr>
                <w:sz w:val="24"/>
              </w:rPr>
            </w:pPr>
            <w:r>
              <w:rPr>
                <w:sz w:val="24"/>
              </w:rPr>
              <w:t>3</w:t>
            </w:r>
          </w:p>
        </w:tc>
        <w:tc>
          <w:tcPr>
            <w:tcW w:w="1617" w:type="dxa"/>
          </w:tcPr>
          <w:p>
            <w:pPr>
              <w:pStyle w:val="TableParagraph"/>
              <w:spacing w:before="115"/>
              <w:ind w:left="153"/>
              <w:rPr>
                <w:sz w:val="24"/>
              </w:rPr>
            </w:pPr>
            <w:r>
              <w:rPr>
                <w:spacing w:val="-5"/>
                <w:sz w:val="24"/>
              </w:rPr>
              <w:t>QS3</w:t>
            </w:r>
          </w:p>
        </w:tc>
        <w:tc>
          <w:tcPr>
            <w:tcW w:w="2192" w:type="dxa"/>
          </w:tcPr>
          <w:p>
            <w:pPr>
              <w:pStyle w:val="TableParagraph"/>
              <w:spacing w:before="115"/>
              <w:ind w:left="266"/>
              <w:rPr>
                <w:sz w:val="24"/>
              </w:rPr>
            </w:pPr>
            <w:r>
              <w:rPr>
                <w:sz w:val="24"/>
              </w:rPr>
              <w:t>Quantity</w:t>
            </w:r>
            <w:r>
              <w:rPr>
                <w:spacing w:val="-5"/>
                <w:sz w:val="24"/>
              </w:rPr>
              <w:t> </w:t>
            </w:r>
            <w:r>
              <w:rPr>
                <w:spacing w:val="-2"/>
                <w:sz w:val="24"/>
              </w:rPr>
              <w:t>surveyor</w:t>
            </w:r>
          </w:p>
        </w:tc>
        <w:tc>
          <w:tcPr>
            <w:tcW w:w="1678" w:type="dxa"/>
          </w:tcPr>
          <w:p>
            <w:pPr>
              <w:pStyle w:val="TableParagraph"/>
              <w:spacing w:before="115"/>
              <w:ind w:left="189"/>
              <w:rPr>
                <w:sz w:val="24"/>
              </w:rPr>
            </w:pPr>
            <w:r>
              <w:rPr>
                <w:spacing w:val="-5"/>
                <w:sz w:val="24"/>
              </w:rPr>
              <w:t>12</w:t>
            </w:r>
          </w:p>
        </w:tc>
        <w:tc>
          <w:tcPr>
            <w:tcW w:w="3318" w:type="dxa"/>
          </w:tcPr>
          <w:p>
            <w:pPr>
              <w:pStyle w:val="TableParagraph"/>
              <w:spacing w:before="115"/>
              <w:ind w:left="110"/>
              <w:rPr>
                <w:sz w:val="24"/>
              </w:rPr>
            </w:pPr>
            <w:r>
              <w:rPr>
                <w:spacing w:val="-4"/>
                <w:sz w:val="24"/>
              </w:rPr>
              <w:t>M.Sc</w:t>
            </w:r>
          </w:p>
        </w:tc>
      </w:tr>
      <w:tr>
        <w:trPr>
          <w:trHeight w:val="518" w:hRule="atLeast"/>
        </w:trPr>
        <w:tc>
          <w:tcPr>
            <w:tcW w:w="562" w:type="dxa"/>
          </w:tcPr>
          <w:p>
            <w:pPr>
              <w:pStyle w:val="TableParagraph"/>
              <w:spacing w:before="116"/>
              <w:ind w:left="115"/>
              <w:rPr>
                <w:sz w:val="24"/>
              </w:rPr>
            </w:pPr>
            <w:r>
              <w:rPr>
                <w:sz w:val="24"/>
              </w:rPr>
              <w:t>4</w:t>
            </w:r>
          </w:p>
        </w:tc>
        <w:tc>
          <w:tcPr>
            <w:tcW w:w="1617" w:type="dxa"/>
          </w:tcPr>
          <w:p>
            <w:pPr>
              <w:pStyle w:val="TableParagraph"/>
              <w:spacing w:before="116"/>
              <w:ind w:left="153"/>
              <w:rPr>
                <w:sz w:val="24"/>
              </w:rPr>
            </w:pPr>
            <w:r>
              <w:rPr>
                <w:spacing w:val="-5"/>
                <w:sz w:val="24"/>
              </w:rPr>
              <w:t>QS4</w:t>
            </w:r>
          </w:p>
        </w:tc>
        <w:tc>
          <w:tcPr>
            <w:tcW w:w="2192" w:type="dxa"/>
          </w:tcPr>
          <w:p>
            <w:pPr>
              <w:pStyle w:val="TableParagraph"/>
              <w:spacing w:before="116"/>
              <w:ind w:left="266"/>
              <w:rPr>
                <w:sz w:val="24"/>
              </w:rPr>
            </w:pPr>
            <w:r>
              <w:rPr>
                <w:sz w:val="24"/>
              </w:rPr>
              <w:t>Quantity</w:t>
            </w:r>
            <w:r>
              <w:rPr>
                <w:spacing w:val="-5"/>
                <w:sz w:val="24"/>
              </w:rPr>
              <w:t> </w:t>
            </w:r>
            <w:r>
              <w:rPr>
                <w:spacing w:val="-2"/>
                <w:sz w:val="24"/>
              </w:rPr>
              <w:t>surveyor</w:t>
            </w:r>
          </w:p>
        </w:tc>
        <w:tc>
          <w:tcPr>
            <w:tcW w:w="1678" w:type="dxa"/>
          </w:tcPr>
          <w:p>
            <w:pPr>
              <w:pStyle w:val="TableParagraph"/>
              <w:spacing w:before="116"/>
              <w:ind w:left="189"/>
              <w:rPr>
                <w:sz w:val="24"/>
              </w:rPr>
            </w:pPr>
            <w:r>
              <w:rPr>
                <w:sz w:val="24"/>
              </w:rPr>
              <w:t>5</w:t>
            </w:r>
          </w:p>
        </w:tc>
        <w:tc>
          <w:tcPr>
            <w:tcW w:w="3318" w:type="dxa"/>
          </w:tcPr>
          <w:p>
            <w:pPr>
              <w:pStyle w:val="TableParagraph"/>
              <w:spacing w:before="116"/>
              <w:ind w:left="110"/>
              <w:rPr>
                <w:sz w:val="24"/>
              </w:rPr>
            </w:pPr>
            <w:r>
              <w:rPr>
                <w:spacing w:val="-2"/>
                <w:sz w:val="24"/>
              </w:rPr>
              <w:t>B.Tech</w:t>
            </w:r>
          </w:p>
        </w:tc>
      </w:tr>
      <w:tr>
        <w:trPr>
          <w:trHeight w:val="517" w:hRule="atLeast"/>
        </w:trPr>
        <w:tc>
          <w:tcPr>
            <w:tcW w:w="562" w:type="dxa"/>
          </w:tcPr>
          <w:p>
            <w:pPr>
              <w:pStyle w:val="TableParagraph"/>
              <w:spacing w:before="116"/>
              <w:ind w:left="115"/>
              <w:rPr>
                <w:sz w:val="24"/>
              </w:rPr>
            </w:pPr>
            <w:r>
              <w:rPr>
                <w:sz w:val="24"/>
              </w:rPr>
              <w:t>5</w:t>
            </w:r>
          </w:p>
        </w:tc>
        <w:tc>
          <w:tcPr>
            <w:tcW w:w="1617" w:type="dxa"/>
          </w:tcPr>
          <w:p>
            <w:pPr>
              <w:pStyle w:val="TableParagraph"/>
              <w:spacing w:before="116"/>
              <w:ind w:left="153"/>
              <w:rPr>
                <w:sz w:val="24"/>
              </w:rPr>
            </w:pPr>
            <w:r>
              <w:rPr>
                <w:spacing w:val="-5"/>
                <w:sz w:val="24"/>
              </w:rPr>
              <w:t>QS5</w:t>
            </w:r>
          </w:p>
        </w:tc>
        <w:tc>
          <w:tcPr>
            <w:tcW w:w="2192" w:type="dxa"/>
          </w:tcPr>
          <w:p>
            <w:pPr>
              <w:pStyle w:val="TableParagraph"/>
              <w:spacing w:before="116"/>
              <w:ind w:left="266"/>
              <w:rPr>
                <w:sz w:val="24"/>
              </w:rPr>
            </w:pPr>
            <w:r>
              <w:rPr>
                <w:sz w:val="24"/>
              </w:rPr>
              <w:t>Quantity</w:t>
            </w:r>
            <w:r>
              <w:rPr>
                <w:spacing w:val="-5"/>
                <w:sz w:val="24"/>
              </w:rPr>
              <w:t> </w:t>
            </w:r>
            <w:r>
              <w:rPr>
                <w:spacing w:val="-2"/>
                <w:sz w:val="24"/>
              </w:rPr>
              <w:t>surveyor</w:t>
            </w:r>
          </w:p>
        </w:tc>
        <w:tc>
          <w:tcPr>
            <w:tcW w:w="1678" w:type="dxa"/>
          </w:tcPr>
          <w:p>
            <w:pPr>
              <w:pStyle w:val="TableParagraph"/>
              <w:spacing w:before="116"/>
              <w:ind w:left="189"/>
              <w:rPr>
                <w:sz w:val="24"/>
              </w:rPr>
            </w:pPr>
            <w:r>
              <w:rPr>
                <w:sz w:val="24"/>
              </w:rPr>
              <w:t>8</w:t>
            </w:r>
          </w:p>
        </w:tc>
        <w:tc>
          <w:tcPr>
            <w:tcW w:w="3318" w:type="dxa"/>
          </w:tcPr>
          <w:p>
            <w:pPr>
              <w:pStyle w:val="TableParagraph"/>
              <w:spacing w:before="116"/>
              <w:ind w:left="110"/>
              <w:rPr>
                <w:sz w:val="24"/>
              </w:rPr>
            </w:pPr>
            <w:r>
              <w:rPr>
                <w:spacing w:val="-2"/>
                <w:sz w:val="24"/>
              </w:rPr>
              <w:t>B.Tech</w:t>
            </w:r>
          </w:p>
        </w:tc>
      </w:tr>
      <w:tr>
        <w:trPr>
          <w:trHeight w:val="517" w:hRule="atLeast"/>
        </w:trPr>
        <w:tc>
          <w:tcPr>
            <w:tcW w:w="562" w:type="dxa"/>
          </w:tcPr>
          <w:p>
            <w:pPr>
              <w:pStyle w:val="TableParagraph"/>
              <w:spacing w:before="115"/>
              <w:ind w:left="115"/>
              <w:rPr>
                <w:sz w:val="24"/>
              </w:rPr>
            </w:pPr>
            <w:r>
              <w:rPr>
                <w:sz w:val="24"/>
              </w:rPr>
              <w:t>6</w:t>
            </w:r>
          </w:p>
        </w:tc>
        <w:tc>
          <w:tcPr>
            <w:tcW w:w="1617" w:type="dxa"/>
          </w:tcPr>
          <w:p>
            <w:pPr>
              <w:pStyle w:val="TableParagraph"/>
              <w:spacing w:before="115"/>
              <w:ind w:left="153"/>
              <w:rPr>
                <w:sz w:val="24"/>
              </w:rPr>
            </w:pPr>
            <w:r>
              <w:rPr>
                <w:spacing w:val="-5"/>
                <w:sz w:val="24"/>
              </w:rPr>
              <w:t>QS6</w:t>
            </w:r>
          </w:p>
        </w:tc>
        <w:tc>
          <w:tcPr>
            <w:tcW w:w="2192" w:type="dxa"/>
          </w:tcPr>
          <w:p>
            <w:pPr>
              <w:pStyle w:val="TableParagraph"/>
              <w:spacing w:before="115"/>
              <w:ind w:left="266"/>
              <w:rPr>
                <w:sz w:val="24"/>
              </w:rPr>
            </w:pPr>
            <w:r>
              <w:rPr>
                <w:sz w:val="24"/>
              </w:rPr>
              <w:t>Quantity</w:t>
            </w:r>
            <w:r>
              <w:rPr>
                <w:spacing w:val="-5"/>
                <w:sz w:val="24"/>
              </w:rPr>
              <w:t> </w:t>
            </w:r>
            <w:r>
              <w:rPr>
                <w:spacing w:val="-2"/>
                <w:sz w:val="24"/>
              </w:rPr>
              <w:t>surveyor</w:t>
            </w:r>
          </w:p>
        </w:tc>
        <w:tc>
          <w:tcPr>
            <w:tcW w:w="1678" w:type="dxa"/>
          </w:tcPr>
          <w:p>
            <w:pPr>
              <w:pStyle w:val="TableParagraph"/>
              <w:spacing w:before="115"/>
              <w:ind w:left="189"/>
              <w:rPr>
                <w:sz w:val="24"/>
              </w:rPr>
            </w:pPr>
            <w:r>
              <w:rPr>
                <w:spacing w:val="-5"/>
                <w:sz w:val="24"/>
              </w:rPr>
              <w:t>20</w:t>
            </w:r>
          </w:p>
        </w:tc>
        <w:tc>
          <w:tcPr>
            <w:tcW w:w="3318" w:type="dxa"/>
          </w:tcPr>
          <w:p>
            <w:pPr>
              <w:pStyle w:val="TableParagraph"/>
              <w:spacing w:before="115"/>
              <w:ind w:left="110"/>
              <w:rPr>
                <w:sz w:val="24"/>
              </w:rPr>
            </w:pPr>
            <w:r>
              <w:rPr>
                <w:spacing w:val="-4"/>
                <w:sz w:val="24"/>
              </w:rPr>
              <w:t>M.Sc</w:t>
            </w:r>
          </w:p>
        </w:tc>
      </w:tr>
      <w:tr>
        <w:trPr>
          <w:trHeight w:val="517" w:hRule="atLeast"/>
        </w:trPr>
        <w:tc>
          <w:tcPr>
            <w:tcW w:w="562" w:type="dxa"/>
          </w:tcPr>
          <w:p>
            <w:pPr>
              <w:pStyle w:val="TableParagraph"/>
              <w:spacing w:before="116"/>
              <w:ind w:left="115"/>
              <w:rPr>
                <w:sz w:val="24"/>
              </w:rPr>
            </w:pPr>
            <w:r>
              <w:rPr>
                <w:sz w:val="24"/>
              </w:rPr>
              <w:t>7</w:t>
            </w:r>
          </w:p>
        </w:tc>
        <w:tc>
          <w:tcPr>
            <w:tcW w:w="1617" w:type="dxa"/>
          </w:tcPr>
          <w:p>
            <w:pPr>
              <w:pStyle w:val="TableParagraph"/>
              <w:spacing w:before="116"/>
              <w:ind w:left="153"/>
              <w:rPr>
                <w:sz w:val="24"/>
              </w:rPr>
            </w:pPr>
            <w:r>
              <w:rPr>
                <w:spacing w:val="-5"/>
                <w:sz w:val="24"/>
              </w:rPr>
              <w:t>QS7</w:t>
            </w:r>
          </w:p>
        </w:tc>
        <w:tc>
          <w:tcPr>
            <w:tcW w:w="2192" w:type="dxa"/>
          </w:tcPr>
          <w:p>
            <w:pPr>
              <w:pStyle w:val="TableParagraph"/>
              <w:spacing w:before="116"/>
              <w:ind w:left="266"/>
              <w:rPr>
                <w:sz w:val="24"/>
              </w:rPr>
            </w:pPr>
            <w:r>
              <w:rPr>
                <w:sz w:val="24"/>
              </w:rPr>
              <w:t>Quantity</w:t>
            </w:r>
            <w:r>
              <w:rPr>
                <w:spacing w:val="-5"/>
                <w:sz w:val="24"/>
              </w:rPr>
              <w:t> </w:t>
            </w:r>
            <w:r>
              <w:rPr>
                <w:spacing w:val="-2"/>
                <w:sz w:val="24"/>
              </w:rPr>
              <w:t>surveyor</w:t>
            </w:r>
          </w:p>
        </w:tc>
        <w:tc>
          <w:tcPr>
            <w:tcW w:w="1678" w:type="dxa"/>
          </w:tcPr>
          <w:p>
            <w:pPr>
              <w:pStyle w:val="TableParagraph"/>
              <w:spacing w:before="116"/>
              <w:ind w:left="189"/>
              <w:rPr>
                <w:sz w:val="24"/>
              </w:rPr>
            </w:pPr>
            <w:r>
              <w:rPr>
                <w:spacing w:val="-5"/>
                <w:sz w:val="24"/>
              </w:rPr>
              <w:t>11</w:t>
            </w:r>
          </w:p>
        </w:tc>
        <w:tc>
          <w:tcPr>
            <w:tcW w:w="3318" w:type="dxa"/>
          </w:tcPr>
          <w:p>
            <w:pPr>
              <w:pStyle w:val="TableParagraph"/>
              <w:spacing w:before="116"/>
              <w:ind w:left="110"/>
              <w:rPr>
                <w:sz w:val="24"/>
              </w:rPr>
            </w:pPr>
            <w:r>
              <w:rPr>
                <w:spacing w:val="-2"/>
                <w:sz w:val="24"/>
              </w:rPr>
              <w:t>B.Tech</w:t>
            </w:r>
          </w:p>
        </w:tc>
      </w:tr>
      <w:tr>
        <w:trPr>
          <w:trHeight w:val="517" w:hRule="atLeast"/>
        </w:trPr>
        <w:tc>
          <w:tcPr>
            <w:tcW w:w="562" w:type="dxa"/>
          </w:tcPr>
          <w:p>
            <w:pPr>
              <w:pStyle w:val="TableParagraph"/>
              <w:spacing w:before="115"/>
              <w:ind w:left="115"/>
              <w:rPr>
                <w:sz w:val="24"/>
              </w:rPr>
            </w:pPr>
            <w:r>
              <w:rPr>
                <w:sz w:val="24"/>
              </w:rPr>
              <w:t>8</w:t>
            </w:r>
          </w:p>
        </w:tc>
        <w:tc>
          <w:tcPr>
            <w:tcW w:w="1617" w:type="dxa"/>
          </w:tcPr>
          <w:p>
            <w:pPr>
              <w:pStyle w:val="TableParagraph"/>
              <w:spacing w:before="115"/>
              <w:ind w:left="153"/>
              <w:rPr>
                <w:sz w:val="24"/>
              </w:rPr>
            </w:pPr>
            <w:r>
              <w:rPr>
                <w:spacing w:val="-5"/>
                <w:sz w:val="24"/>
              </w:rPr>
              <w:t>QS8</w:t>
            </w:r>
          </w:p>
        </w:tc>
        <w:tc>
          <w:tcPr>
            <w:tcW w:w="2192" w:type="dxa"/>
          </w:tcPr>
          <w:p>
            <w:pPr>
              <w:pStyle w:val="TableParagraph"/>
              <w:spacing w:before="115"/>
              <w:ind w:left="266"/>
              <w:rPr>
                <w:sz w:val="24"/>
              </w:rPr>
            </w:pPr>
            <w:r>
              <w:rPr>
                <w:sz w:val="24"/>
              </w:rPr>
              <w:t>Quantity</w:t>
            </w:r>
            <w:r>
              <w:rPr>
                <w:spacing w:val="-5"/>
                <w:sz w:val="24"/>
              </w:rPr>
              <w:t> </w:t>
            </w:r>
            <w:r>
              <w:rPr>
                <w:spacing w:val="-2"/>
                <w:sz w:val="24"/>
              </w:rPr>
              <w:t>surveyor</w:t>
            </w:r>
          </w:p>
        </w:tc>
        <w:tc>
          <w:tcPr>
            <w:tcW w:w="1678" w:type="dxa"/>
          </w:tcPr>
          <w:p>
            <w:pPr>
              <w:pStyle w:val="TableParagraph"/>
              <w:spacing w:before="115"/>
              <w:ind w:left="189"/>
              <w:rPr>
                <w:sz w:val="24"/>
              </w:rPr>
            </w:pPr>
            <w:r>
              <w:rPr>
                <w:spacing w:val="-5"/>
                <w:sz w:val="24"/>
              </w:rPr>
              <w:t>12</w:t>
            </w:r>
          </w:p>
        </w:tc>
        <w:tc>
          <w:tcPr>
            <w:tcW w:w="3318" w:type="dxa"/>
          </w:tcPr>
          <w:p>
            <w:pPr>
              <w:pStyle w:val="TableParagraph"/>
              <w:spacing w:before="115"/>
              <w:ind w:left="110"/>
              <w:rPr>
                <w:sz w:val="24"/>
              </w:rPr>
            </w:pPr>
            <w:r>
              <w:rPr>
                <w:spacing w:val="-2"/>
                <w:sz w:val="24"/>
              </w:rPr>
              <w:t>M.Tech</w:t>
            </w:r>
          </w:p>
        </w:tc>
      </w:tr>
      <w:tr>
        <w:trPr>
          <w:trHeight w:val="517" w:hRule="atLeast"/>
        </w:trPr>
        <w:tc>
          <w:tcPr>
            <w:tcW w:w="562" w:type="dxa"/>
          </w:tcPr>
          <w:p>
            <w:pPr>
              <w:pStyle w:val="TableParagraph"/>
              <w:spacing w:before="116"/>
              <w:ind w:left="115"/>
              <w:rPr>
                <w:sz w:val="24"/>
              </w:rPr>
            </w:pPr>
            <w:r>
              <w:rPr>
                <w:sz w:val="24"/>
              </w:rPr>
              <w:t>9</w:t>
            </w:r>
          </w:p>
        </w:tc>
        <w:tc>
          <w:tcPr>
            <w:tcW w:w="1617" w:type="dxa"/>
          </w:tcPr>
          <w:p>
            <w:pPr>
              <w:pStyle w:val="TableParagraph"/>
              <w:spacing w:before="116"/>
              <w:ind w:left="153"/>
              <w:rPr>
                <w:sz w:val="24"/>
              </w:rPr>
            </w:pPr>
            <w:r>
              <w:rPr>
                <w:spacing w:val="-5"/>
                <w:sz w:val="24"/>
              </w:rPr>
              <w:t>QS9</w:t>
            </w:r>
          </w:p>
        </w:tc>
        <w:tc>
          <w:tcPr>
            <w:tcW w:w="2192" w:type="dxa"/>
          </w:tcPr>
          <w:p>
            <w:pPr>
              <w:pStyle w:val="TableParagraph"/>
              <w:spacing w:before="116"/>
              <w:ind w:left="266"/>
              <w:rPr>
                <w:sz w:val="24"/>
              </w:rPr>
            </w:pPr>
            <w:r>
              <w:rPr>
                <w:sz w:val="24"/>
              </w:rPr>
              <w:t>Quantity</w:t>
            </w:r>
            <w:r>
              <w:rPr>
                <w:spacing w:val="-5"/>
                <w:sz w:val="24"/>
              </w:rPr>
              <w:t> </w:t>
            </w:r>
            <w:r>
              <w:rPr>
                <w:spacing w:val="-2"/>
                <w:sz w:val="24"/>
              </w:rPr>
              <w:t>surveyor</w:t>
            </w:r>
          </w:p>
        </w:tc>
        <w:tc>
          <w:tcPr>
            <w:tcW w:w="1678" w:type="dxa"/>
          </w:tcPr>
          <w:p>
            <w:pPr>
              <w:pStyle w:val="TableParagraph"/>
              <w:spacing w:before="116"/>
              <w:ind w:left="189"/>
              <w:rPr>
                <w:sz w:val="24"/>
              </w:rPr>
            </w:pPr>
            <w:r>
              <w:rPr>
                <w:sz w:val="24"/>
              </w:rPr>
              <w:t>6</w:t>
            </w:r>
          </w:p>
        </w:tc>
        <w:tc>
          <w:tcPr>
            <w:tcW w:w="3318" w:type="dxa"/>
          </w:tcPr>
          <w:p>
            <w:pPr>
              <w:pStyle w:val="TableParagraph"/>
              <w:spacing w:before="116"/>
              <w:ind w:left="110"/>
              <w:rPr>
                <w:sz w:val="24"/>
              </w:rPr>
            </w:pPr>
            <w:r>
              <w:rPr>
                <w:spacing w:val="-4"/>
                <w:sz w:val="24"/>
              </w:rPr>
              <w:t>B.Sc</w:t>
            </w:r>
          </w:p>
        </w:tc>
      </w:tr>
      <w:tr>
        <w:trPr>
          <w:trHeight w:val="638" w:hRule="atLeast"/>
        </w:trPr>
        <w:tc>
          <w:tcPr>
            <w:tcW w:w="562" w:type="dxa"/>
            <w:tcBorders>
              <w:bottom w:val="single" w:sz="4" w:space="0" w:color="000000"/>
            </w:tcBorders>
          </w:tcPr>
          <w:p>
            <w:pPr>
              <w:pStyle w:val="TableParagraph"/>
              <w:spacing w:before="115"/>
              <w:ind w:left="115"/>
              <w:rPr>
                <w:sz w:val="24"/>
              </w:rPr>
            </w:pPr>
            <w:r>
              <w:rPr>
                <w:spacing w:val="-5"/>
                <w:sz w:val="24"/>
              </w:rPr>
              <w:t>10</w:t>
            </w:r>
          </w:p>
        </w:tc>
        <w:tc>
          <w:tcPr>
            <w:tcW w:w="1617" w:type="dxa"/>
            <w:tcBorders>
              <w:bottom w:val="single" w:sz="4" w:space="0" w:color="000000"/>
            </w:tcBorders>
          </w:tcPr>
          <w:p>
            <w:pPr>
              <w:pStyle w:val="TableParagraph"/>
              <w:spacing w:before="115"/>
              <w:ind w:left="153"/>
              <w:rPr>
                <w:sz w:val="24"/>
              </w:rPr>
            </w:pPr>
            <w:r>
              <w:rPr>
                <w:spacing w:val="-4"/>
                <w:sz w:val="24"/>
              </w:rPr>
              <w:t>QS10</w:t>
            </w:r>
          </w:p>
        </w:tc>
        <w:tc>
          <w:tcPr>
            <w:tcW w:w="2192" w:type="dxa"/>
            <w:tcBorders>
              <w:bottom w:val="single" w:sz="4" w:space="0" w:color="000000"/>
            </w:tcBorders>
          </w:tcPr>
          <w:p>
            <w:pPr>
              <w:pStyle w:val="TableParagraph"/>
              <w:spacing w:before="115"/>
              <w:ind w:left="266"/>
              <w:rPr>
                <w:sz w:val="24"/>
              </w:rPr>
            </w:pPr>
            <w:r>
              <w:rPr>
                <w:sz w:val="24"/>
              </w:rPr>
              <w:t>Quantity</w:t>
            </w:r>
            <w:r>
              <w:rPr>
                <w:spacing w:val="-5"/>
                <w:sz w:val="24"/>
              </w:rPr>
              <w:t> </w:t>
            </w:r>
            <w:r>
              <w:rPr>
                <w:spacing w:val="-2"/>
                <w:sz w:val="24"/>
              </w:rPr>
              <w:t>surveyor</w:t>
            </w:r>
          </w:p>
        </w:tc>
        <w:tc>
          <w:tcPr>
            <w:tcW w:w="1678" w:type="dxa"/>
            <w:tcBorders>
              <w:bottom w:val="single" w:sz="4" w:space="0" w:color="000000"/>
            </w:tcBorders>
          </w:tcPr>
          <w:p>
            <w:pPr>
              <w:pStyle w:val="TableParagraph"/>
              <w:spacing w:before="115"/>
              <w:ind w:left="189"/>
              <w:rPr>
                <w:sz w:val="24"/>
              </w:rPr>
            </w:pPr>
            <w:r>
              <w:rPr>
                <w:sz w:val="24"/>
              </w:rPr>
              <w:t>5</w:t>
            </w:r>
          </w:p>
        </w:tc>
        <w:tc>
          <w:tcPr>
            <w:tcW w:w="3318" w:type="dxa"/>
            <w:tcBorders>
              <w:bottom w:val="single" w:sz="4" w:space="0" w:color="000000"/>
            </w:tcBorders>
          </w:tcPr>
          <w:p>
            <w:pPr>
              <w:pStyle w:val="TableParagraph"/>
              <w:spacing w:before="115"/>
              <w:ind w:left="110"/>
              <w:rPr>
                <w:sz w:val="24"/>
              </w:rPr>
            </w:pPr>
            <w:r>
              <w:rPr>
                <w:spacing w:val="-4"/>
                <w:sz w:val="24"/>
              </w:rPr>
              <w:t>B.Sc</w:t>
            </w:r>
          </w:p>
        </w:tc>
      </w:tr>
    </w:tbl>
    <w:p>
      <w:pPr>
        <w:spacing w:after="0"/>
        <w:rPr>
          <w:sz w:val="24"/>
        </w:rPr>
        <w:sectPr>
          <w:pgSz w:w="12240" w:h="15840"/>
          <w:pgMar w:header="0" w:footer="1015" w:top="1360" w:bottom="1708" w:left="860" w:right="400"/>
        </w:sectPr>
      </w:pPr>
    </w:p>
    <w:tbl>
      <w:tblPr>
        <w:tblW w:w="0" w:type="auto"/>
        <w:jc w:val="left"/>
        <w:tblInd w:w="5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535"/>
        <w:gridCol w:w="1318"/>
        <w:gridCol w:w="2518"/>
        <w:gridCol w:w="1107"/>
        <w:gridCol w:w="3888"/>
      </w:tblGrid>
      <w:tr>
        <w:trPr>
          <w:trHeight w:val="396" w:hRule="atLeast"/>
        </w:trPr>
        <w:tc>
          <w:tcPr>
            <w:tcW w:w="535" w:type="dxa"/>
            <w:tcBorders>
              <w:top w:val="single" w:sz="4" w:space="0" w:color="000000"/>
            </w:tcBorders>
          </w:tcPr>
          <w:p>
            <w:pPr>
              <w:pStyle w:val="TableParagraph"/>
              <w:spacing w:line="270" w:lineRule="exact"/>
              <w:ind w:left="115"/>
              <w:rPr>
                <w:sz w:val="24"/>
              </w:rPr>
            </w:pPr>
            <w:r>
              <w:rPr>
                <w:spacing w:val="-5"/>
                <w:sz w:val="24"/>
              </w:rPr>
              <w:t>11</w:t>
            </w:r>
          </w:p>
        </w:tc>
        <w:tc>
          <w:tcPr>
            <w:tcW w:w="1318" w:type="dxa"/>
            <w:tcBorders>
              <w:top w:val="single" w:sz="4" w:space="0" w:color="000000"/>
            </w:tcBorders>
          </w:tcPr>
          <w:p>
            <w:pPr>
              <w:pStyle w:val="TableParagraph"/>
              <w:spacing w:line="270" w:lineRule="exact"/>
              <w:ind w:left="180"/>
              <w:rPr>
                <w:sz w:val="24"/>
              </w:rPr>
            </w:pPr>
            <w:r>
              <w:rPr>
                <w:spacing w:val="-4"/>
                <w:sz w:val="24"/>
              </w:rPr>
              <w:t>QS11</w:t>
            </w:r>
          </w:p>
        </w:tc>
        <w:tc>
          <w:tcPr>
            <w:tcW w:w="2518" w:type="dxa"/>
            <w:tcBorders>
              <w:top w:val="single" w:sz="4" w:space="0" w:color="000000"/>
            </w:tcBorders>
          </w:tcPr>
          <w:p>
            <w:pPr>
              <w:pStyle w:val="TableParagraph"/>
              <w:spacing w:line="270" w:lineRule="exact"/>
              <w:ind w:left="592"/>
              <w:rPr>
                <w:sz w:val="24"/>
              </w:rPr>
            </w:pPr>
            <w:r>
              <w:rPr>
                <w:sz w:val="24"/>
              </w:rPr>
              <w:t>Quantity</w:t>
            </w:r>
            <w:r>
              <w:rPr>
                <w:spacing w:val="-5"/>
                <w:sz w:val="24"/>
              </w:rPr>
              <w:t> </w:t>
            </w:r>
            <w:r>
              <w:rPr>
                <w:spacing w:val="-2"/>
                <w:sz w:val="24"/>
              </w:rPr>
              <w:t>surveyor</w:t>
            </w:r>
          </w:p>
        </w:tc>
        <w:tc>
          <w:tcPr>
            <w:tcW w:w="1107" w:type="dxa"/>
            <w:tcBorders>
              <w:top w:val="single" w:sz="4" w:space="0" w:color="000000"/>
            </w:tcBorders>
          </w:tcPr>
          <w:p>
            <w:pPr>
              <w:pStyle w:val="TableParagraph"/>
              <w:spacing w:line="270" w:lineRule="exact"/>
              <w:ind w:left="189"/>
              <w:rPr>
                <w:sz w:val="24"/>
              </w:rPr>
            </w:pPr>
            <w:r>
              <w:rPr>
                <w:spacing w:val="-5"/>
                <w:sz w:val="24"/>
              </w:rPr>
              <w:t>12</w:t>
            </w:r>
          </w:p>
        </w:tc>
        <w:tc>
          <w:tcPr>
            <w:tcW w:w="3888" w:type="dxa"/>
            <w:tcBorders>
              <w:top w:val="single" w:sz="4" w:space="0" w:color="000000"/>
            </w:tcBorders>
          </w:tcPr>
          <w:p>
            <w:pPr>
              <w:pStyle w:val="TableParagraph"/>
              <w:spacing w:line="270" w:lineRule="exact"/>
              <w:ind w:left="681"/>
              <w:rPr>
                <w:sz w:val="24"/>
              </w:rPr>
            </w:pPr>
            <w:r>
              <w:rPr>
                <w:spacing w:val="-4"/>
                <w:sz w:val="24"/>
              </w:rPr>
              <w:t>M.Sc</w:t>
            </w:r>
          </w:p>
        </w:tc>
      </w:tr>
      <w:tr>
        <w:trPr>
          <w:trHeight w:val="517" w:hRule="atLeast"/>
        </w:trPr>
        <w:tc>
          <w:tcPr>
            <w:tcW w:w="535" w:type="dxa"/>
          </w:tcPr>
          <w:p>
            <w:pPr>
              <w:pStyle w:val="TableParagraph"/>
              <w:spacing w:before="116"/>
              <w:ind w:left="115"/>
              <w:rPr>
                <w:sz w:val="24"/>
              </w:rPr>
            </w:pPr>
            <w:r>
              <w:rPr>
                <w:spacing w:val="-5"/>
                <w:sz w:val="24"/>
              </w:rPr>
              <w:t>12</w:t>
            </w:r>
          </w:p>
        </w:tc>
        <w:tc>
          <w:tcPr>
            <w:tcW w:w="1318" w:type="dxa"/>
          </w:tcPr>
          <w:p>
            <w:pPr>
              <w:pStyle w:val="TableParagraph"/>
              <w:spacing w:before="116"/>
              <w:ind w:left="180"/>
              <w:rPr>
                <w:sz w:val="24"/>
              </w:rPr>
            </w:pPr>
            <w:r>
              <w:rPr>
                <w:spacing w:val="-4"/>
                <w:sz w:val="24"/>
              </w:rPr>
              <w:t>QS12</w:t>
            </w:r>
          </w:p>
        </w:tc>
        <w:tc>
          <w:tcPr>
            <w:tcW w:w="2518" w:type="dxa"/>
          </w:tcPr>
          <w:p>
            <w:pPr>
              <w:pStyle w:val="TableParagraph"/>
              <w:spacing w:before="116"/>
              <w:ind w:left="592"/>
              <w:rPr>
                <w:sz w:val="24"/>
              </w:rPr>
            </w:pPr>
            <w:r>
              <w:rPr>
                <w:sz w:val="24"/>
              </w:rPr>
              <w:t>Quantity</w:t>
            </w:r>
            <w:r>
              <w:rPr>
                <w:spacing w:val="-4"/>
                <w:sz w:val="24"/>
              </w:rPr>
              <w:t> </w:t>
            </w:r>
            <w:r>
              <w:rPr>
                <w:spacing w:val="-2"/>
                <w:sz w:val="24"/>
              </w:rPr>
              <w:t>surveyor</w:t>
            </w:r>
          </w:p>
        </w:tc>
        <w:tc>
          <w:tcPr>
            <w:tcW w:w="1107" w:type="dxa"/>
          </w:tcPr>
          <w:p>
            <w:pPr>
              <w:pStyle w:val="TableParagraph"/>
              <w:spacing w:before="116"/>
              <w:ind w:left="189"/>
              <w:rPr>
                <w:sz w:val="24"/>
              </w:rPr>
            </w:pPr>
            <w:r>
              <w:rPr>
                <w:spacing w:val="-5"/>
                <w:sz w:val="24"/>
              </w:rPr>
              <w:t>25</w:t>
            </w:r>
          </w:p>
        </w:tc>
        <w:tc>
          <w:tcPr>
            <w:tcW w:w="3888" w:type="dxa"/>
          </w:tcPr>
          <w:p>
            <w:pPr>
              <w:pStyle w:val="TableParagraph"/>
              <w:spacing w:before="116"/>
              <w:ind w:left="681"/>
              <w:rPr>
                <w:sz w:val="24"/>
              </w:rPr>
            </w:pPr>
            <w:r>
              <w:rPr>
                <w:spacing w:val="-4"/>
                <w:sz w:val="24"/>
              </w:rPr>
              <w:t>M.Sc</w:t>
            </w:r>
          </w:p>
        </w:tc>
      </w:tr>
      <w:tr>
        <w:trPr>
          <w:trHeight w:val="517" w:hRule="atLeast"/>
        </w:trPr>
        <w:tc>
          <w:tcPr>
            <w:tcW w:w="535" w:type="dxa"/>
          </w:tcPr>
          <w:p>
            <w:pPr>
              <w:pStyle w:val="TableParagraph"/>
              <w:spacing w:before="115"/>
              <w:ind w:left="115"/>
              <w:rPr>
                <w:sz w:val="24"/>
              </w:rPr>
            </w:pPr>
            <w:r>
              <w:rPr>
                <w:spacing w:val="-5"/>
                <w:sz w:val="24"/>
              </w:rPr>
              <w:t>13</w:t>
            </w:r>
          </w:p>
        </w:tc>
        <w:tc>
          <w:tcPr>
            <w:tcW w:w="1318" w:type="dxa"/>
          </w:tcPr>
          <w:p>
            <w:pPr>
              <w:pStyle w:val="TableParagraph"/>
              <w:spacing w:before="115"/>
              <w:ind w:left="180"/>
              <w:rPr>
                <w:sz w:val="24"/>
              </w:rPr>
            </w:pPr>
            <w:r>
              <w:rPr>
                <w:spacing w:val="-4"/>
                <w:sz w:val="24"/>
              </w:rPr>
              <w:t>QS13</w:t>
            </w:r>
          </w:p>
        </w:tc>
        <w:tc>
          <w:tcPr>
            <w:tcW w:w="2518" w:type="dxa"/>
          </w:tcPr>
          <w:p>
            <w:pPr>
              <w:pStyle w:val="TableParagraph"/>
              <w:spacing w:before="115"/>
              <w:ind w:left="592"/>
              <w:rPr>
                <w:sz w:val="24"/>
              </w:rPr>
            </w:pPr>
            <w:r>
              <w:rPr>
                <w:sz w:val="24"/>
              </w:rPr>
              <w:t>Quantity</w:t>
            </w:r>
            <w:r>
              <w:rPr>
                <w:spacing w:val="-5"/>
                <w:sz w:val="24"/>
              </w:rPr>
              <w:t> </w:t>
            </w:r>
            <w:r>
              <w:rPr>
                <w:spacing w:val="-2"/>
                <w:sz w:val="24"/>
              </w:rPr>
              <w:t>surveyor</w:t>
            </w:r>
          </w:p>
        </w:tc>
        <w:tc>
          <w:tcPr>
            <w:tcW w:w="1107" w:type="dxa"/>
          </w:tcPr>
          <w:p>
            <w:pPr>
              <w:pStyle w:val="TableParagraph"/>
              <w:spacing w:before="115"/>
              <w:ind w:left="189"/>
              <w:rPr>
                <w:sz w:val="24"/>
              </w:rPr>
            </w:pPr>
            <w:r>
              <w:rPr>
                <w:spacing w:val="-5"/>
                <w:sz w:val="24"/>
              </w:rPr>
              <w:t>14</w:t>
            </w:r>
          </w:p>
        </w:tc>
        <w:tc>
          <w:tcPr>
            <w:tcW w:w="3888" w:type="dxa"/>
          </w:tcPr>
          <w:p>
            <w:pPr>
              <w:pStyle w:val="TableParagraph"/>
              <w:spacing w:before="115"/>
              <w:ind w:left="681"/>
              <w:rPr>
                <w:sz w:val="24"/>
              </w:rPr>
            </w:pPr>
            <w:r>
              <w:rPr>
                <w:spacing w:val="-2"/>
                <w:sz w:val="24"/>
              </w:rPr>
              <w:t>M.Tech</w:t>
            </w:r>
          </w:p>
        </w:tc>
      </w:tr>
      <w:tr>
        <w:trPr>
          <w:trHeight w:val="517" w:hRule="atLeast"/>
        </w:trPr>
        <w:tc>
          <w:tcPr>
            <w:tcW w:w="535" w:type="dxa"/>
          </w:tcPr>
          <w:p>
            <w:pPr>
              <w:pStyle w:val="TableParagraph"/>
              <w:spacing w:before="116"/>
              <w:ind w:left="115"/>
              <w:rPr>
                <w:sz w:val="24"/>
              </w:rPr>
            </w:pPr>
            <w:r>
              <w:rPr>
                <w:spacing w:val="-5"/>
                <w:sz w:val="24"/>
              </w:rPr>
              <w:t>14</w:t>
            </w:r>
          </w:p>
        </w:tc>
        <w:tc>
          <w:tcPr>
            <w:tcW w:w="1318" w:type="dxa"/>
          </w:tcPr>
          <w:p>
            <w:pPr>
              <w:pStyle w:val="TableParagraph"/>
              <w:spacing w:before="116"/>
              <w:ind w:left="180"/>
              <w:rPr>
                <w:sz w:val="24"/>
              </w:rPr>
            </w:pPr>
            <w:r>
              <w:rPr>
                <w:spacing w:val="-4"/>
                <w:sz w:val="24"/>
              </w:rPr>
              <w:t>QS14</w:t>
            </w:r>
          </w:p>
        </w:tc>
        <w:tc>
          <w:tcPr>
            <w:tcW w:w="2518" w:type="dxa"/>
          </w:tcPr>
          <w:p>
            <w:pPr>
              <w:pStyle w:val="TableParagraph"/>
              <w:spacing w:before="116"/>
              <w:ind w:left="592"/>
              <w:rPr>
                <w:sz w:val="24"/>
              </w:rPr>
            </w:pPr>
            <w:r>
              <w:rPr>
                <w:sz w:val="24"/>
              </w:rPr>
              <w:t>Quantity</w:t>
            </w:r>
            <w:r>
              <w:rPr>
                <w:spacing w:val="-5"/>
                <w:sz w:val="24"/>
              </w:rPr>
              <w:t> </w:t>
            </w:r>
            <w:r>
              <w:rPr>
                <w:spacing w:val="-2"/>
                <w:sz w:val="24"/>
              </w:rPr>
              <w:t>surveyor</w:t>
            </w:r>
          </w:p>
        </w:tc>
        <w:tc>
          <w:tcPr>
            <w:tcW w:w="1107" w:type="dxa"/>
          </w:tcPr>
          <w:p>
            <w:pPr>
              <w:pStyle w:val="TableParagraph"/>
              <w:spacing w:before="116"/>
              <w:ind w:left="189"/>
              <w:rPr>
                <w:sz w:val="24"/>
              </w:rPr>
            </w:pPr>
            <w:r>
              <w:rPr>
                <w:sz w:val="24"/>
              </w:rPr>
              <w:t>7</w:t>
            </w:r>
          </w:p>
        </w:tc>
        <w:tc>
          <w:tcPr>
            <w:tcW w:w="3888" w:type="dxa"/>
          </w:tcPr>
          <w:p>
            <w:pPr>
              <w:pStyle w:val="TableParagraph"/>
              <w:spacing w:before="116"/>
              <w:ind w:left="681"/>
              <w:rPr>
                <w:sz w:val="24"/>
              </w:rPr>
            </w:pPr>
            <w:r>
              <w:rPr>
                <w:spacing w:val="-4"/>
                <w:sz w:val="24"/>
              </w:rPr>
              <w:t>B.Sc</w:t>
            </w:r>
          </w:p>
        </w:tc>
      </w:tr>
      <w:tr>
        <w:trPr>
          <w:trHeight w:val="517" w:hRule="atLeast"/>
        </w:trPr>
        <w:tc>
          <w:tcPr>
            <w:tcW w:w="535" w:type="dxa"/>
          </w:tcPr>
          <w:p>
            <w:pPr>
              <w:pStyle w:val="TableParagraph"/>
              <w:spacing w:before="115"/>
              <w:ind w:left="115"/>
              <w:rPr>
                <w:sz w:val="24"/>
              </w:rPr>
            </w:pPr>
            <w:r>
              <w:rPr>
                <w:spacing w:val="-5"/>
                <w:sz w:val="24"/>
              </w:rPr>
              <w:t>15</w:t>
            </w:r>
          </w:p>
        </w:tc>
        <w:tc>
          <w:tcPr>
            <w:tcW w:w="1318" w:type="dxa"/>
          </w:tcPr>
          <w:p>
            <w:pPr>
              <w:pStyle w:val="TableParagraph"/>
              <w:spacing w:before="115"/>
              <w:ind w:left="180"/>
              <w:rPr>
                <w:sz w:val="24"/>
              </w:rPr>
            </w:pPr>
            <w:r>
              <w:rPr>
                <w:spacing w:val="-4"/>
                <w:sz w:val="24"/>
              </w:rPr>
              <w:t>QS15</w:t>
            </w:r>
          </w:p>
        </w:tc>
        <w:tc>
          <w:tcPr>
            <w:tcW w:w="2518" w:type="dxa"/>
          </w:tcPr>
          <w:p>
            <w:pPr>
              <w:pStyle w:val="TableParagraph"/>
              <w:spacing w:before="115"/>
              <w:ind w:left="592"/>
              <w:rPr>
                <w:sz w:val="24"/>
              </w:rPr>
            </w:pPr>
            <w:r>
              <w:rPr>
                <w:sz w:val="24"/>
              </w:rPr>
              <w:t>Quantity</w:t>
            </w:r>
            <w:r>
              <w:rPr>
                <w:spacing w:val="-5"/>
                <w:sz w:val="24"/>
              </w:rPr>
              <w:t> </w:t>
            </w:r>
            <w:r>
              <w:rPr>
                <w:spacing w:val="-2"/>
                <w:sz w:val="24"/>
              </w:rPr>
              <w:t>surveyor</w:t>
            </w:r>
          </w:p>
        </w:tc>
        <w:tc>
          <w:tcPr>
            <w:tcW w:w="1107" w:type="dxa"/>
          </w:tcPr>
          <w:p>
            <w:pPr>
              <w:pStyle w:val="TableParagraph"/>
              <w:spacing w:before="115"/>
              <w:ind w:left="189"/>
              <w:rPr>
                <w:sz w:val="24"/>
              </w:rPr>
            </w:pPr>
            <w:r>
              <w:rPr>
                <w:sz w:val="24"/>
              </w:rPr>
              <w:t>8</w:t>
            </w:r>
          </w:p>
        </w:tc>
        <w:tc>
          <w:tcPr>
            <w:tcW w:w="3888" w:type="dxa"/>
          </w:tcPr>
          <w:p>
            <w:pPr>
              <w:pStyle w:val="TableParagraph"/>
              <w:spacing w:before="115"/>
              <w:ind w:left="681"/>
              <w:rPr>
                <w:sz w:val="24"/>
              </w:rPr>
            </w:pPr>
            <w:r>
              <w:rPr>
                <w:spacing w:val="-4"/>
                <w:sz w:val="24"/>
              </w:rPr>
              <w:t>M.Sc</w:t>
            </w:r>
          </w:p>
        </w:tc>
      </w:tr>
      <w:tr>
        <w:trPr>
          <w:trHeight w:val="518" w:hRule="atLeast"/>
        </w:trPr>
        <w:tc>
          <w:tcPr>
            <w:tcW w:w="535" w:type="dxa"/>
          </w:tcPr>
          <w:p>
            <w:pPr>
              <w:pStyle w:val="TableParagraph"/>
              <w:spacing w:before="116"/>
              <w:ind w:left="115"/>
              <w:rPr>
                <w:sz w:val="24"/>
              </w:rPr>
            </w:pPr>
            <w:r>
              <w:rPr>
                <w:spacing w:val="-5"/>
                <w:sz w:val="24"/>
              </w:rPr>
              <w:t>16</w:t>
            </w:r>
          </w:p>
        </w:tc>
        <w:tc>
          <w:tcPr>
            <w:tcW w:w="1318" w:type="dxa"/>
          </w:tcPr>
          <w:p>
            <w:pPr>
              <w:pStyle w:val="TableParagraph"/>
              <w:spacing w:before="116"/>
              <w:ind w:left="180"/>
              <w:rPr>
                <w:sz w:val="24"/>
              </w:rPr>
            </w:pPr>
            <w:r>
              <w:rPr>
                <w:spacing w:val="-4"/>
                <w:sz w:val="24"/>
              </w:rPr>
              <w:t>QS16</w:t>
            </w:r>
          </w:p>
        </w:tc>
        <w:tc>
          <w:tcPr>
            <w:tcW w:w="2518" w:type="dxa"/>
          </w:tcPr>
          <w:p>
            <w:pPr>
              <w:pStyle w:val="TableParagraph"/>
              <w:spacing w:before="116"/>
              <w:ind w:left="592"/>
              <w:rPr>
                <w:sz w:val="24"/>
              </w:rPr>
            </w:pPr>
            <w:r>
              <w:rPr>
                <w:sz w:val="24"/>
              </w:rPr>
              <w:t>Quantity</w:t>
            </w:r>
            <w:r>
              <w:rPr>
                <w:spacing w:val="-5"/>
                <w:sz w:val="24"/>
              </w:rPr>
              <w:t> </w:t>
            </w:r>
            <w:r>
              <w:rPr>
                <w:spacing w:val="-2"/>
                <w:sz w:val="24"/>
              </w:rPr>
              <w:t>surveyor</w:t>
            </w:r>
          </w:p>
        </w:tc>
        <w:tc>
          <w:tcPr>
            <w:tcW w:w="1107" w:type="dxa"/>
          </w:tcPr>
          <w:p>
            <w:pPr>
              <w:pStyle w:val="TableParagraph"/>
              <w:spacing w:before="116"/>
              <w:ind w:left="189"/>
              <w:rPr>
                <w:sz w:val="24"/>
              </w:rPr>
            </w:pPr>
            <w:r>
              <w:rPr>
                <w:sz w:val="24"/>
              </w:rPr>
              <w:t>5</w:t>
            </w:r>
          </w:p>
        </w:tc>
        <w:tc>
          <w:tcPr>
            <w:tcW w:w="3888" w:type="dxa"/>
          </w:tcPr>
          <w:p>
            <w:pPr>
              <w:pStyle w:val="TableParagraph"/>
              <w:spacing w:before="116"/>
              <w:ind w:left="681"/>
              <w:rPr>
                <w:sz w:val="24"/>
              </w:rPr>
            </w:pPr>
            <w:r>
              <w:rPr>
                <w:spacing w:val="-4"/>
                <w:sz w:val="24"/>
              </w:rPr>
              <w:t>M.Sc</w:t>
            </w:r>
          </w:p>
        </w:tc>
      </w:tr>
      <w:tr>
        <w:trPr>
          <w:trHeight w:val="517" w:hRule="atLeast"/>
        </w:trPr>
        <w:tc>
          <w:tcPr>
            <w:tcW w:w="535" w:type="dxa"/>
          </w:tcPr>
          <w:p>
            <w:pPr>
              <w:pStyle w:val="TableParagraph"/>
              <w:spacing w:before="116"/>
              <w:ind w:left="115"/>
              <w:rPr>
                <w:sz w:val="24"/>
              </w:rPr>
            </w:pPr>
            <w:r>
              <w:rPr>
                <w:spacing w:val="-5"/>
                <w:sz w:val="24"/>
              </w:rPr>
              <w:t>17</w:t>
            </w:r>
          </w:p>
        </w:tc>
        <w:tc>
          <w:tcPr>
            <w:tcW w:w="1318" w:type="dxa"/>
          </w:tcPr>
          <w:p>
            <w:pPr>
              <w:pStyle w:val="TableParagraph"/>
              <w:spacing w:before="116"/>
              <w:ind w:left="180"/>
              <w:rPr>
                <w:sz w:val="24"/>
              </w:rPr>
            </w:pPr>
            <w:r>
              <w:rPr>
                <w:spacing w:val="-4"/>
                <w:sz w:val="24"/>
              </w:rPr>
              <w:t>QS17</w:t>
            </w:r>
          </w:p>
        </w:tc>
        <w:tc>
          <w:tcPr>
            <w:tcW w:w="2518" w:type="dxa"/>
          </w:tcPr>
          <w:p>
            <w:pPr>
              <w:pStyle w:val="TableParagraph"/>
              <w:spacing w:before="116"/>
              <w:ind w:left="592"/>
              <w:rPr>
                <w:sz w:val="24"/>
              </w:rPr>
            </w:pPr>
            <w:r>
              <w:rPr>
                <w:sz w:val="24"/>
              </w:rPr>
              <w:t>Quantity</w:t>
            </w:r>
            <w:r>
              <w:rPr>
                <w:spacing w:val="-5"/>
                <w:sz w:val="24"/>
              </w:rPr>
              <w:t> </w:t>
            </w:r>
            <w:r>
              <w:rPr>
                <w:spacing w:val="-2"/>
                <w:sz w:val="24"/>
              </w:rPr>
              <w:t>surveyor</w:t>
            </w:r>
          </w:p>
        </w:tc>
        <w:tc>
          <w:tcPr>
            <w:tcW w:w="1107" w:type="dxa"/>
          </w:tcPr>
          <w:p>
            <w:pPr>
              <w:pStyle w:val="TableParagraph"/>
              <w:spacing w:before="116"/>
              <w:ind w:left="189"/>
              <w:rPr>
                <w:sz w:val="24"/>
              </w:rPr>
            </w:pPr>
            <w:r>
              <w:rPr>
                <w:sz w:val="24"/>
              </w:rPr>
              <w:t>5</w:t>
            </w:r>
          </w:p>
        </w:tc>
        <w:tc>
          <w:tcPr>
            <w:tcW w:w="3888" w:type="dxa"/>
          </w:tcPr>
          <w:p>
            <w:pPr>
              <w:pStyle w:val="TableParagraph"/>
              <w:spacing w:before="116"/>
              <w:ind w:left="681"/>
              <w:rPr>
                <w:sz w:val="24"/>
              </w:rPr>
            </w:pPr>
            <w:r>
              <w:rPr>
                <w:spacing w:val="-4"/>
                <w:sz w:val="24"/>
              </w:rPr>
              <w:t>B.Sc</w:t>
            </w:r>
          </w:p>
        </w:tc>
      </w:tr>
      <w:tr>
        <w:trPr>
          <w:trHeight w:val="517" w:hRule="atLeast"/>
        </w:trPr>
        <w:tc>
          <w:tcPr>
            <w:tcW w:w="535" w:type="dxa"/>
          </w:tcPr>
          <w:p>
            <w:pPr>
              <w:pStyle w:val="TableParagraph"/>
              <w:spacing w:before="115"/>
              <w:ind w:left="115"/>
              <w:rPr>
                <w:sz w:val="24"/>
              </w:rPr>
            </w:pPr>
            <w:r>
              <w:rPr>
                <w:spacing w:val="-5"/>
                <w:sz w:val="24"/>
              </w:rPr>
              <w:t>18</w:t>
            </w:r>
          </w:p>
        </w:tc>
        <w:tc>
          <w:tcPr>
            <w:tcW w:w="1318" w:type="dxa"/>
          </w:tcPr>
          <w:p>
            <w:pPr>
              <w:pStyle w:val="TableParagraph"/>
              <w:spacing w:before="115"/>
              <w:ind w:left="180"/>
              <w:rPr>
                <w:sz w:val="24"/>
              </w:rPr>
            </w:pPr>
            <w:r>
              <w:rPr>
                <w:spacing w:val="-4"/>
                <w:sz w:val="24"/>
              </w:rPr>
              <w:t>QS18</w:t>
            </w:r>
          </w:p>
        </w:tc>
        <w:tc>
          <w:tcPr>
            <w:tcW w:w="2518" w:type="dxa"/>
          </w:tcPr>
          <w:p>
            <w:pPr>
              <w:pStyle w:val="TableParagraph"/>
              <w:spacing w:before="115"/>
              <w:ind w:left="592"/>
              <w:rPr>
                <w:sz w:val="24"/>
              </w:rPr>
            </w:pPr>
            <w:r>
              <w:rPr>
                <w:sz w:val="24"/>
              </w:rPr>
              <w:t>Quantity</w:t>
            </w:r>
            <w:r>
              <w:rPr>
                <w:spacing w:val="-5"/>
                <w:sz w:val="24"/>
              </w:rPr>
              <w:t> </w:t>
            </w:r>
            <w:r>
              <w:rPr>
                <w:spacing w:val="-2"/>
                <w:sz w:val="24"/>
              </w:rPr>
              <w:t>surveyor</w:t>
            </w:r>
          </w:p>
        </w:tc>
        <w:tc>
          <w:tcPr>
            <w:tcW w:w="1107" w:type="dxa"/>
          </w:tcPr>
          <w:p>
            <w:pPr>
              <w:pStyle w:val="TableParagraph"/>
              <w:spacing w:before="115"/>
              <w:ind w:left="189"/>
              <w:rPr>
                <w:sz w:val="24"/>
              </w:rPr>
            </w:pPr>
            <w:r>
              <w:rPr>
                <w:spacing w:val="-5"/>
                <w:sz w:val="24"/>
              </w:rPr>
              <w:t>17</w:t>
            </w:r>
          </w:p>
        </w:tc>
        <w:tc>
          <w:tcPr>
            <w:tcW w:w="3888" w:type="dxa"/>
          </w:tcPr>
          <w:p>
            <w:pPr>
              <w:pStyle w:val="TableParagraph"/>
              <w:spacing w:before="115"/>
              <w:ind w:left="681"/>
              <w:rPr>
                <w:sz w:val="24"/>
              </w:rPr>
            </w:pPr>
            <w:r>
              <w:rPr>
                <w:spacing w:val="-4"/>
                <w:sz w:val="24"/>
              </w:rPr>
              <w:t>M.Sc</w:t>
            </w:r>
          </w:p>
        </w:tc>
      </w:tr>
      <w:tr>
        <w:trPr>
          <w:trHeight w:val="517" w:hRule="atLeast"/>
        </w:trPr>
        <w:tc>
          <w:tcPr>
            <w:tcW w:w="535" w:type="dxa"/>
          </w:tcPr>
          <w:p>
            <w:pPr>
              <w:pStyle w:val="TableParagraph"/>
              <w:spacing w:before="116"/>
              <w:ind w:left="115"/>
              <w:rPr>
                <w:sz w:val="24"/>
              </w:rPr>
            </w:pPr>
            <w:r>
              <w:rPr>
                <w:spacing w:val="-5"/>
                <w:sz w:val="24"/>
              </w:rPr>
              <w:t>19</w:t>
            </w:r>
          </w:p>
        </w:tc>
        <w:tc>
          <w:tcPr>
            <w:tcW w:w="1318" w:type="dxa"/>
          </w:tcPr>
          <w:p>
            <w:pPr>
              <w:pStyle w:val="TableParagraph"/>
              <w:spacing w:before="116"/>
              <w:ind w:left="180"/>
              <w:rPr>
                <w:sz w:val="24"/>
              </w:rPr>
            </w:pPr>
            <w:r>
              <w:rPr>
                <w:spacing w:val="-5"/>
                <w:sz w:val="24"/>
              </w:rPr>
              <w:t>AR1</w:t>
            </w:r>
          </w:p>
        </w:tc>
        <w:tc>
          <w:tcPr>
            <w:tcW w:w="2518" w:type="dxa"/>
          </w:tcPr>
          <w:p>
            <w:pPr>
              <w:pStyle w:val="TableParagraph"/>
              <w:spacing w:before="116"/>
              <w:ind w:left="592"/>
              <w:rPr>
                <w:sz w:val="24"/>
              </w:rPr>
            </w:pPr>
            <w:r>
              <w:rPr>
                <w:spacing w:val="-2"/>
                <w:sz w:val="24"/>
              </w:rPr>
              <w:t>Architect</w:t>
            </w:r>
          </w:p>
        </w:tc>
        <w:tc>
          <w:tcPr>
            <w:tcW w:w="1107" w:type="dxa"/>
          </w:tcPr>
          <w:p>
            <w:pPr>
              <w:pStyle w:val="TableParagraph"/>
              <w:spacing w:before="116"/>
              <w:ind w:left="189"/>
              <w:rPr>
                <w:sz w:val="24"/>
              </w:rPr>
            </w:pPr>
            <w:r>
              <w:rPr>
                <w:sz w:val="24"/>
              </w:rPr>
              <w:t>7</w:t>
            </w:r>
          </w:p>
        </w:tc>
        <w:tc>
          <w:tcPr>
            <w:tcW w:w="3888" w:type="dxa"/>
          </w:tcPr>
          <w:p>
            <w:pPr>
              <w:pStyle w:val="TableParagraph"/>
              <w:spacing w:before="116"/>
              <w:ind w:left="681"/>
              <w:rPr>
                <w:sz w:val="24"/>
              </w:rPr>
            </w:pPr>
            <w:r>
              <w:rPr>
                <w:spacing w:val="-2"/>
                <w:sz w:val="24"/>
              </w:rPr>
              <w:t>M.Tech</w:t>
            </w:r>
          </w:p>
        </w:tc>
      </w:tr>
      <w:tr>
        <w:trPr>
          <w:trHeight w:val="517" w:hRule="atLeast"/>
        </w:trPr>
        <w:tc>
          <w:tcPr>
            <w:tcW w:w="535" w:type="dxa"/>
          </w:tcPr>
          <w:p>
            <w:pPr>
              <w:pStyle w:val="TableParagraph"/>
              <w:spacing w:before="115"/>
              <w:ind w:left="115"/>
              <w:rPr>
                <w:sz w:val="24"/>
              </w:rPr>
            </w:pPr>
            <w:r>
              <w:rPr>
                <w:spacing w:val="-5"/>
                <w:sz w:val="24"/>
              </w:rPr>
              <w:t>20</w:t>
            </w:r>
          </w:p>
        </w:tc>
        <w:tc>
          <w:tcPr>
            <w:tcW w:w="1318" w:type="dxa"/>
          </w:tcPr>
          <w:p>
            <w:pPr>
              <w:pStyle w:val="TableParagraph"/>
              <w:spacing w:before="115"/>
              <w:ind w:left="180"/>
              <w:rPr>
                <w:sz w:val="24"/>
              </w:rPr>
            </w:pPr>
            <w:r>
              <w:rPr>
                <w:spacing w:val="-5"/>
                <w:sz w:val="24"/>
              </w:rPr>
              <w:t>AR2</w:t>
            </w:r>
          </w:p>
        </w:tc>
        <w:tc>
          <w:tcPr>
            <w:tcW w:w="2518" w:type="dxa"/>
          </w:tcPr>
          <w:p>
            <w:pPr>
              <w:pStyle w:val="TableParagraph"/>
              <w:spacing w:before="115"/>
              <w:ind w:left="592"/>
              <w:rPr>
                <w:sz w:val="24"/>
              </w:rPr>
            </w:pPr>
            <w:r>
              <w:rPr>
                <w:spacing w:val="-2"/>
                <w:sz w:val="24"/>
              </w:rPr>
              <w:t>Architect</w:t>
            </w:r>
          </w:p>
        </w:tc>
        <w:tc>
          <w:tcPr>
            <w:tcW w:w="1107" w:type="dxa"/>
          </w:tcPr>
          <w:p>
            <w:pPr>
              <w:pStyle w:val="TableParagraph"/>
              <w:spacing w:before="115"/>
              <w:ind w:left="189"/>
              <w:rPr>
                <w:sz w:val="24"/>
              </w:rPr>
            </w:pPr>
            <w:r>
              <w:rPr>
                <w:spacing w:val="-5"/>
                <w:sz w:val="24"/>
              </w:rPr>
              <w:t>10</w:t>
            </w:r>
          </w:p>
        </w:tc>
        <w:tc>
          <w:tcPr>
            <w:tcW w:w="3888" w:type="dxa"/>
          </w:tcPr>
          <w:p>
            <w:pPr>
              <w:pStyle w:val="TableParagraph"/>
              <w:spacing w:before="115"/>
              <w:ind w:left="681"/>
              <w:rPr>
                <w:sz w:val="24"/>
              </w:rPr>
            </w:pPr>
            <w:r>
              <w:rPr>
                <w:spacing w:val="-4"/>
                <w:sz w:val="24"/>
              </w:rPr>
              <w:t>M.Sc</w:t>
            </w:r>
          </w:p>
        </w:tc>
      </w:tr>
      <w:tr>
        <w:trPr>
          <w:trHeight w:val="517" w:hRule="atLeast"/>
        </w:trPr>
        <w:tc>
          <w:tcPr>
            <w:tcW w:w="535" w:type="dxa"/>
          </w:tcPr>
          <w:p>
            <w:pPr>
              <w:pStyle w:val="TableParagraph"/>
              <w:spacing w:before="116"/>
              <w:ind w:left="115"/>
              <w:rPr>
                <w:sz w:val="24"/>
              </w:rPr>
            </w:pPr>
            <w:r>
              <w:rPr>
                <w:spacing w:val="-5"/>
                <w:sz w:val="24"/>
              </w:rPr>
              <w:t>21</w:t>
            </w:r>
          </w:p>
        </w:tc>
        <w:tc>
          <w:tcPr>
            <w:tcW w:w="1318" w:type="dxa"/>
          </w:tcPr>
          <w:p>
            <w:pPr>
              <w:pStyle w:val="TableParagraph"/>
              <w:spacing w:before="116"/>
              <w:ind w:left="180"/>
              <w:rPr>
                <w:sz w:val="24"/>
              </w:rPr>
            </w:pPr>
            <w:r>
              <w:rPr>
                <w:spacing w:val="-5"/>
                <w:sz w:val="24"/>
              </w:rPr>
              <w:t>AR3</w:t>
            </w:r>
          </w:p>
        </w:tc>
        <w:tc>
          <w:tcPr>
            <w:tcW w:w="2518" w:type="dxa"/>
          </w:tcPr>
          <w:p>
            <w:pPr>
              <w:pStyle w:val="TableParagraph"/>
              <w:spacing w:before="116"/>
              <w:ind w:left="592"/>
              <w:rPr>
                <w:sz w:val="24"/>
              </w:rPr>
            </w:pPr>
            <w:r>
              <w:rPr>
                <w:spacing w:val="-2"/>
                <w:sz w:val="24"/>
              </w:rPr>
              <w:t>Architect</w:t>
            </w:r>
          </w:p>
        </w:tc>
        <w:tc>
          <w:tcPr>
            <w:tcW w:w="1107" w:type="dxa"/>
          </w:tcPr>
          <w:p>
            <w:pPr>
              <w:pStyle w:val="TableParagraph"/>
              <w:spacing w:before="116"/>
              <w:ind w:left="189"/>
              <w:rPr>
                <w:sz w:val="24"/>
              </w:rPr>
            </w:pPr>
            <w:r>
              <w:rPr>
                <w:spacing w:val="-5"/>
                <w:sz w:val="24"/>
              </w:rPr>
              <w:t>12</w:t>
            </w:r>
          </w:p>
        </w:tc>
        <w:tc>
          <w:tcPr>
            <w:tcW w:w="3888" w:type="dxa"/>
          </w:tcPr>
          <w:p>
            <w:pPr>
              <w:pStyle w:val="TableParagraph"/>
              <w:spacing w:before="116"/>
              <w:ind w:left="681"/>
              <w:rPr>
                <w:sz w:val="24"/>
              </w:rPr>
            </w:pPr>
            <w:r>
              <w:rPr>
                <w:spacing w:val="-4"/>
                <w:sz w:val="24"/>
              </w:rPr>
              <w:t>M.Sc</w:t>
            </w:r>
          </w:p>
        </w:tc>
      </w:tr>
      <w:tr>
        <w:trPr>
          <w:trHeight w:val="517" w:hRule="atLeast"/>
        </w:trPr>
        <w:tc>
          <w:tcPr>
            <w:tcW w:w="535" w:type="dxa"/>
          </w:tcPr>
          <w:p>
            <w:pPr>
              <w:pStyle w:val="TableParagraph"/>
              <w:spacing w:before="115"/>
              <w:ind w:left="115"/>
              <w:rPr>
                <w:sz w:val="24"/>
              </w:rPr>
            </w:pPr>
            <w:r>
              <w:rPr>
                <w:spacing w:val="-5"/>
                <w:sz w:val="24"/>
              </w:rPr>
              <w:t>22</w:t>
            </w:r>
          </w:p>
        </w:tc>
        <w:tc>
          <w:tcPr>
            <w:tcW w:w="1318" w:type="dxa"/>
          </w:tcPr>
          <w:p>
            <w:pPr>
              <w:pStyle w:val="TableParagraph"/>
              <w:spacing w:before="115"/>
              <w:ind w:left="180"/>
              <w:rPr>
                <w:sz w:val="24"/>
              </w:rPr>
            </w:pPr>
            <w:r>
              <w:rPr>
                <w:spacing w:val="-5"/>
                <w:sz w:val="24"/>
              </w:rPr>
              <w:t>AR4</w:t>
            </w:r>
          </w:p>
        </w:tc>
        <w:tc>
          <w:tcPr>
            <w:tcW w:w="2518" w:type="dxa"/>
          </w:tcPr>
          <w:p>
            <w:pPr>
              <w:pStyle w:val="TableParagraph"/>
              <w:spacing w:before="115"/>
              <w:ind w:left="592"/>
              <w:rPr>
                <w:sz w:val="24"/>
              </w:rPr>
            </w:pPr>
            <w:r>
              <w:rPr>
                <w:spacing w:val="-2"/>
                <w:sz w:val="24"/>
              </w:rPr>
              <w:t>Architect</w:t>
            </w:r>
          </w:p>
        </w:tc>
        <w:tc>
          <w:tcPr>
            <w:tcW w:w="1107" w:type="dxa"/>
          </w:tcPr>
          <w:p>
            <w:pPr>
              <w:pStyle w:val="TableParagraph"/>
              <w:spacing w:before="115"/>
              <w:ind w:left="189"/>
              <w:rPr>
                <w:sz w:val="24"/>
              </w:rPr>
            </w:pPr>
            <w:r>
              <w:rPr>
                <w:sz w:val="24"/>
              </w:rPr>
              <w:t>5</w:t>
            </w:r>
          </w:p>
        </w:tc>
        <w:tc>
          <w:tcPr>
            <w:tcW w:w="3888" w:type="dxa"/>
          </w:tcPr>
          <w:p>
            <w:pPr>
              <w:pStyle w:val="TableParagraph"/>
              <w:spacing w:before="115"/>
              <w:ind w:left="681"/>
              <w:rPr>
                <w:sz w:val="24"/>
              </w:rPr>
            </w:pPr>
            <w:r>
              <w:rPr>
                <w:spacing w:val="-4"/>
                <w:sz w:val="24"/>
              </w:rPr>
              <w:t>B.Sc</w:t>
            </w:r>
          </w:p>
        </w:tc>
      </w:tr>
      <w:tr>
        <w:trPr>
          <w:trHeight w:val="518" w:hRule="atLeast"/>
        </w:trPr>
        <w:tc>
          <w:tcPr>
            <w:tcW w:w="535" w:type="dxa"/>
          </w:tcPr>
          <w:p>
            <w:pPr>
              <w:pStyle w:val="TableParagraph"/>
              <w:spacing w:before="116"/>
              <w:ind w:left="115"/>
              <w:rPr>
                <w:sz w:val="24"/>
              </w:rPr>
            </w:pPr>
            <w:r>
              <w:rPr>
                <w:spacing w:val="-5"/>
                <w:sz w:val="24"/>
              </w:rPr>
              <w:t>23</w:t>
            </w:r>
          </w:p>
        </w:tc>
        <w:tc>
          <w:tcPr>
            <w:tcW w:w="1318" w:type="dxa"/>
          </w:tcPr>
          <w:p>
            <w:pPr>
              <w:pStyle w:val="TableParagraph"/>
              <w:spacing w:before="116"/>
              <w:ind w:left="180"/>
              <w:rPr>
                <w:sz w:val="24"/>
              </w:rPr>
            </w:pPr>
            <w:r>
              <w:rPr>
                <w:spacing w:val="-5"/>
                <w:sz w:val="24"/>
              </w:rPr>
              <w:t>AR5</w:t>
            </w:r>
          </w:p>
        </w:tc>
        <w:tc>
          <w:tcPr>
            <w:tcW w:w="2518" w:type="dxa"/>
          </w:tcPr>
          <w:p>
            <w:pPr>
              <w:pStyle w:val="TableParagraph"/>
              <w:spacing w:before="116"/>
              <w:ind w:left="592"/>
              <w:rPr>
                <w:sz w:val="24"/>
              </w:rPr>
            </w:pPr>
            <w:r>
              <w:rPr>
                <w:spacing w:val="-2"/>
                <w:sz w:val="24"/>
              </w:rPr>
              <w:t>Architect</w:t>
            </w:r>
          </w:p>
        </w:tc>
        <w:tc>
          <w:tcPr>
            <w:tcW w:w="1107" w:type="dxa"/>
          </w:tcPr>
          <w:p>
            <w:pPr>
              <w:pStyle w:val="TableParagraph"/>
              <w:spacing w:before="116"/>
              <w:ind w:left="189"/>
              <w:rPr>
                <w:sz w:val="24"/>
              </w:rPr>
            </w:pPr>
            <w:r>
              <w:rPr>
                <w:spacing w:val="-5"/>
                <w:sz w:val="24"/>
              </w:rPr>
              <w:t>11</w:t>
            </w:r>
          </w:p>
        </w:tc>
        <w:tc>
          <w:tcPr>
            <w:tcW w:w="3888" w:type="dxa"/>
          </w:tcPr>
          <w:p>
            <w:pPr>
              <w:pStyle w:val="TableParagraph"/>
              <w:spacing w:before="116"/>
              <w:ind w:left="681"/>
              <w:rPr>
                <w:sz w:val="24"/>
              </w:rPr>
            </w:pPr>
            <w:r>
              <w:rPr>
                <w:spacing w:val="-2"/>
                <w:sz w:val="24"/>
              </w:rPr>
              <w:t>M.Tech</w:t>
            </w:r>
          </w:p>
        </w:tc>
      </w:tr>
      <w:tr>
        <w:trPr>
          <w:trHeight w:val="517" w:hRule="atLeast"/>
        </w:trPr>
        <w:tc>
          <w:tcPr>
            <w:tcW w:w="535" w:type="dxa"/>
          </w:tcPr>
          <w:p>
            <w:pPr>
              <w:pStyle w:val="TableParagraph"/>
              <w:spacing w:before="116"/>
              <w:ind w:left="115"/>
              <w:rPr>
                <w:sz w:val="24"/>
              </w:rPr>
            </w:pPr>
            <w:r>
              <w:rPr>
                <w:spacing w:val="-5"/>
                <w:sz w:val="24"/>
              </w:rPr>
              <w:t>24</w:t>
            </w:r>
          </w:p>
        </w:tc>
        <w:tc>
          <w:tcPr>
            <w:tcW w:w="1318" w:type="dxa"/>
          </w:tcPr>
          <w:p>
            <w:pPr>
              <w:pStyle w:val="TableParagraph"/>
              <w:spacing w:before="116"/>
              <w:ind w:left="180"/>
              <w:rPr>
                <w:sz w:val="24"/>
              </w:rPr>
            </w:pPr>
            <w:r>
              <w:rPr>
                <w:spacing w:val="-5"/>
                <w:sz w:val="24"/>
              </w:rPr>
              <w:t>AR6</w:t>
            </w:r>
          </w:p>
        </w:tc>
        <w:tc>
          <w:tcPr>
            <w:tcW w:w="2518" w:type="dxa"/>
          </w:tcPr>
          <w:p>
            <w:pPr>
              <w:pStyle w:val="TableParagraph"/>
              <w:spacing w:before="116"/>
              <w:ind w:left="592"/>
              <w:rPr>
                <w:sz w:val="24"/>
              </w:rPr>
            </w:pPr>
            <w:r>
              <w:rPr>
                <w:spacing w:val="-2"/>
                <w:sz w:val="24"/>
              </w:rPr>
              <w:t>Architect</w:t>
            </w:r>
          </w:p>
        </w:tc>
        <w:tc>
          <w:tcPr>
            <w:tcW w:w="1107" w:type="dxa"/>
          </w:tcPr>
          <w:p>
            <w:pPr>
              <w:pStyle w:val="TableParagraph"/>
              <w:spacing w:before="116"/>
              <w:ind w:left="189"/>
              <w:rPr>
                <w:sz w:val="24"/>
              </w:rPr>
            </w:pPr>
            <w:r>
              <w:rPr>
                <w:spacing w:val="-5"/>
                <w:sz w:val="24"/>
              </w:rPr>
              <w:t>19</w:t>
            </w:r>
          </w:p>
        </w:tc>
        <w:tc>
          <w:tcPr>
            <w:tcW w:w="3888" w:type="dxa"/>
          </w:tcPr>
          <w:p>
            <w:pPr>
              <w:pStyle w:val="TableParagraph"/>
              <w:spacing w:before="116"/>
              <w:ind w:left="681"/>
              <w:rPr>
                <w:sz w:val="24"/>
              </w:rPr>
            </w:pPr>
            <w:r>
              <w:rPr>
                <w:spacing w:val="-4"/>
                <w:sz w:val="24"/>
              </w:rPr>
              <w:t>M.Sc</w:t>
            </w:r>
          </w:p>
        </w:tc>
      </w:tr>
      <w:tr>
        <w:trPr>
          <w:trHeight w:val="517" w:hRule="atLeast"/>
        </w:trPr>
        <w:tc>
          <w:tcPr>
            <w:tcW w:w="535" w:type="dxa"/>
          </w:tcPr>
          <w:p>
            <w:pPr>
              <w:pStyle w:val="TableParagraph"/>
              <w:spacing w:before="115"/>
              <w:ind w:left="115"/>
              <w:rPr>
                <w:sz w:val="24"/>
              </w:rPr>
            </w:pPr>
            <w:r>
              <w:rPr>
                <w:spacing w:val="-5"/>
                <w:sz w:val="24"/>
              </w:rPr>
              <w:t>25</w:t>
            </w:r>
          </w:p>
        </w:tc>
        <w:tc>
          <w:tcPr>
            <w:tcW w:w="1318" w:type="dxa"/>
          </w:tcPr>
          <w:p>
            <w:pPr>
              <w:pStyle w:val="TableParagraph"/>
              <w:spacing w:before="115"/>
              <w:ind w:left="180"/>
              <w:rPr>
                <w:sz w:val="24"/>
              </w:rPr>
            </w:pPr>
            <w:r>
              <w:rPr>
                <w:spacing w:val="-5"/>
                <w:sz w:val="24"/>
              </w:rPr>
              <w:t>AR7</w:t>
            </w:r>
          </w:p>
        </w:tc>
        <w:tc>
          <w:tcPr>
            <w:tcW w:w="2518" w:type="dxa"/>
          </w:tcPr>
          <w:p>
            <w:pPr>
              <w:pStyle w:val="TableParagraph"/>
              <w:spacing w:before="115"/>
              <w:ind w:left="592"/>
              <w:rPr>
                <w:sz w:val="24"/>
              </w:rPr>
            </w:pPr>
            <w:r>
              <w:rPr>
                <w:spacing w:val="-2"/>
                <w:sz w:val="24"/>
              </w:rPr>
              <w:t>Architect</w:t>
            </w:r>
          </w:p>
        </w:tc>
        <w:tc>
          <w:tcPr>
            <w:tcW w:w="1107" w:type="dxa"/>
          </w:tcPr>
          <w:p>
            <w:pPr>
              <w:pStyle w:val="TableParagraph"/>
              <w:spacing w:before="115"/>
              <w:ind w:left="189"/>
              <w:rPr>
                <w:sz w:val="24"/>
              </w:rPr>
            </w:pPr>
            <w:r>
              <w:rPr>
                <w:spacing w:val="-5"/>
                <w:sz w:val="24"/>
              </w:rPr>
              <w:t>25</w:t>
            </w:r>
          </w:p>
        </w:tc>
        <w:tc>
          <w:tcPr>
            <w:tcW w:w="3888" w:type="dxa"/>
          </w:tcPr>
          <w:p>
            <w:pPr>
              <w:pStyle w:val="TableParagraph"/>
              <w:spacing w:before="115"/>
              <w:ind w:left="681"/>
              <w:rPr>
                <w:sz w:val="24"/>
              </w:rPr>
            </w:pPr>
            <w:r>
              <w:rPr>
                <w:spacing w:val="-2"/>
                <w:sz w:val="24"/>
              </w:rPr>
              <w:t>M.Tech</w:t>
            </w:r>
          </w:p>
        </w:tc>
      </w:tr>
      <w:tr>
        <w:trPr>
          <w:trHeight w:val="517" w:hRule="atLeast"/>
        </w:trPr>
        <w:tc>
          <w:tcPr>
            <w:tcW w:w="535" w:type="dxa"/>
          </w:tcPr>
          <w:p>
            <w:pPr>
              <w:pStyle w:val="TableParagraph"/>
              <w:spacing w:before="116"/>
              <w:ind w:left="115"/>
              <w:rPr>
                <w:sz w:val="24"/>
              </w:rPr>
            </w:pPr>
            <w:r>
              <w:rPr>
                <w:spacing w:val="-5"/>
                <w:sz w:val="24"/>
              </w:rPr>
              <w:t>26</w:t>
            </w:r>
          </w:p>
        </w:tc>
        <w:tc>
          <w:tcPr>
            <w:tcW w:w="1318" w:type="dxa"/>
          </w:tcPr>
          <w:p>
            <w:pPr>
              <w:pStyle w:val="TableParagraph"/>
              <w:spacing w:before="116"/>
              <w:ind w:left="180"/>
              <w:rPr>
                <w:sz w:val="24"/>
              </w:rPr>
            </w:pPr>
            <w:r>
              <w:rPr>
                <w:spacing w:val="-5"/>
                <w:sz w:val="24"/>
              </w:rPr>
              <w:t>CE1</w:t>
            </w:r>
          </w:p>
        </w:tc>
        <w:tc>
          <w:tcPr>
            <w:tcW w:w="2518" w:type="dxa"/>
          </w:tcPr>
          <w:p>
            <w:pPr>
              <w:pStyle w:val="TableParagraph"/>
              <w:spacing w:before="116"/>
              <w:ind w:left="592"/>
              <w:rPr>
                <w:sz w:val="24"/>
              </w:rPr>
            </w:pPr>
            <w:r>
              <w:rPr>
                <w:sz w:val="24"/>
              </w:rPr>
              <w:t>Civil </w:t>
            </w:r>
            <w:r>
              <w:rPr>
                <w:spacing w:val="-2"/>
                <w:sz w:val="24"/>
              </w:rPr>
              <w:t>Engineer</w:t>
            </w:r>
          </w:p>
        </w:tc>
        <w:tc>
          <w:tcPr>
            <w:tcW w:w="1107" w:type="dxa"/>
          </w:tcPr>
          <w:p>
            <w:pPr>
              <w:pStyle w:val="TableParagraph"/>
              <w:spacing w:before="116"/>
              <w:ind w:left="189"/>
              <w:rPr>
                <w:sz w:val="24"/>
              </w:rPr>
            </w:pPr>
            <w:r>
              <w:rPr>
                <w:sz w:val="24"/>
              </w:rPr>
              <w:t>6</w:t>
            </w:r>
          </w:p>
        </w:tc>
        <w:tc>
          <w:tcPr>
            <w:tcW w:w="3888" w:type="dxa"/>
          </w:tcPr>
          <w:p>
            <w:pPr>
              <w:pStyle w:val="TableParagraph"/>
              <w:spacing w:before="116"/>
              <w:ind w:left="681"/>
              <w:rPr>
                <w:sz w:val="24"/>
              </w:rPr>
            </w:pPr>
            <w:r>
              <w:rPr>
                <w:spacing w:val="-2"/>
                <w:sz w:val="24"/>
              </w:rPr>
              <w:t>B.Tech</w:t>
            </w:r>
          </w:p>
        </w:tc>
      </w:tr>
      <w:tr>
        <w:trPr>
          <w:trHeight w:val="517" w:hRule="atLeast"/>
        </w:trPr>
        <w:tc>
          <w:tcPr>
            <w:tcW w:w="535" w:type="dxa"/>
          </w:tcPr>
          <w:p>
            <w:pPr>
              <w:pStyle w:val="TableParagraph"/>
              <w:spacing w:before="115"/>
              <w:ind w:left="115"/>
              <w:rPr>
                <w:sz w:val="24"/>
              </w:rPr>
            </w:pPr>
            <w:r>
              <w:rPr>
                <w:spacing w:val="-5"/>
                <w:sz w:val="24"/>
              </w:rPr>
              <w:t>27</w:t>
            </w:r>
          </w:p>
        </w:tc>
        <w:tc>
          <w:tcPr>
            <w:tcW w:w="1318" w:type="dxa"/>
          </w:tcPr>
          <w:p>
            <w:pPr>
              <w:pStyle w:val="TableParagraph"/>
              <w:spacing w:before="115"/>
              <w:ind w:left="180"/>
              <w:rPr>
                <w:sz w:val="24"/>
              </w:rPr>
            </w:pPr>
            <w:r>
              <w:rPr>
                <w:spacing w:val="-5"/>
                <w:sz w:val="24"/>
              </w:rPr>
              <w:t>CE2</w:t>
            </w:r>
          </w:p>
        </w:tc>
        <w:tc>
          <w:tcPr>
            <w:tcW w:w="2518" w:type="dxa"/>
          </w:tcPr>
          <w:p>
            <w:pPr>
              <w:pStyle w:val="TableParagraph"/>
              <w:spacing w:before="115"/>
              <w:ind w:left="592"/>
              <w:rPr>
                <w:sz w:val="24"/>
              </w:rPr>
            </w:pPr>
            <w:r>
              <w:rPr>
                <w:sz w:val="24"/>
              </w:rPr>
              <w:t>Civil </w:t>
            </w:r>
            <w:r>
              <w:rPr>
                <w:spacing w:val="-2"/>
                <w:sz w:val="24"/>
              </w:rPr>
              <w:t>Engineer</w:t>
            </w:r>
          </w:p>
        </w:tc>
        <w:tc>
          <w:tcPr>
            <w:tcW w:w="1107" w:type="dxa"/>
          </w:tcPr>
          <w:p>
            <w:pPr>
              <w:pStyle w:val="TableParagraph"/>
              <w:spacing w:before="115"/>
              <w:ind w:left="189"/>
              <w:rPr>
                <w:sz w:val="24"/>
              </w:rPr>
            </w:pPr>
            <w:r>
              <w:rPr>
                <w:spacing w:val="-5"/>
                <w:sz w:val="24"/>
              </w:rPr>
              <w:t>10</w:t>
            </w:r>
          </w:p>
        </w:tc>
        <w:tc>
          <w:tcPr>
            <w:tcW w:w="3888" w:type="dxa"/>
          </w:tcPr>
          <w:p>
            <w:pPr>
              <w:pStyle w:val="TableParagraph"/>
              <w:spacing w:before="115"/>
              <w:ind w:left="681"/>
              <w:rPr>
                <w:sz w:val="24"/>
              </w:rPr>
            </w:pPr>
            <w:r>
              <w:rPr>
                <w:spacing w:val="-4"/>
                <w:sz w:val="24"/>
              </w:rPr>
              <w:t>B.Sc</w:t>
            </w:r>
          </w:p>
        </w:tc>
      </w:tr>
      <w:tr>
        <w:trPr>
          <w:trHeight w:val="517" w:hRule="atLeast"/>
        </w:trPr>
        <w:tc>
          <w:tcPr>
            <w:tcW w:w="535" w:type="dxa"/>
          </w:tcPr>
          <w:p>
            <w:pPr>
              <w:pStyle w:val="TableParagraph"/>
              <w:spacing w:before="116"/>
              <w:ind w:left="115"/>
              <w:rPr>
                <w:sz w:val="24"/>
              </w:rPr>
            </w:pPr>
            <w:r>
              <w:rPr>
                <w:spacing w:val="-5"/>
                <w:sz w:val="24"/>
              </w:rPr>
              <w:t>28</w:t>
            </w:r>
          </w:p>
        </w:tc>
        <w:tc>
          <w:tcPr>
            <w:tcW w:w="1318" w:type="dxa"/>
          </w:tcPr>
          <w:p>
            <w:pPr>
              <w:pStyle w:val="TableParagraph"/>
              <w:spacing w:before="116"/>
              <w:ind w:left="180"/>
              <w:rPr>
                <w:sz w:val="24"/>
              </w:rPr>
            </w:pPr>
            <w:r>
              <w:rPr>
                <w:spacing w:val="-5"/>
                <w:sz w:val="24"/>
              </w:rPr>
              <w:t>CE3</w:t>
            </w:r>
          </w:p>
        </w:tc>
        <w:tc>
          <w:tcPr>
            <w:tcW w:w="2518" w:type="dxa"/>
          </w:tcPr>
          <w:p>
            <w:pPr>
              <w:pStyle w:val="TableParagraph"/>
              <w:spacing w:before="116"/>
              <w:ind w:left="592"/>
              <w:rPr>
                <w:sz w:val="24"/>
              </w:rPr>
            </w:pPr>
            <w:r>
              <w:rPr>
                <w:sz w:val="24"/>
              </w:rPr>
              <w:t>Civil </w:t>
            </w:r>
            <w:r>
              <w:rPr>
                <w:spacing w:val="-2"/>
                <w:sz w:val="24"/>
              </w:rPr>
              <w:t>Engineer</w:t>
            </w:r>
          </w:p>
        </w:tc>
        <w:tc>
          <w:tcPr>
            <w:tcW w:w="1107" w:type="dxa"/>
          </w:tcPr>
          <w:p>
            <w:pPr>
              <w:pStyle w:val="TableParagraph"/>
              <w:spacing w:before="116"/>
              <w:ind w:left="189"/>
              <w:rPr>
                <w:sz w:val="24"/>
              </w:rPr>
            </w:pPr>
            <w:r>
              <w:rPr>
                <w:spacing w:val="-5"/>
                <w:sz w:val="24"/>
              </w:rPr>
              <w:t>11</w:t>
            </w:r>
          </w:p>
        </w:tc>
        <w:tc>
          <w:tcPr>
            <w:tcW w:w="3888" w:type="dxa"/>
          </w:tcPr>
          <w:p>
            <w:pPr>
              <w:pStyle w:val="TableParagraph"/>
              <w:spacing w:before="116"/>
              <w:ind w:left="681"/>
              <w:rPr>
                <w:sz w:val="24"/>
              </w:rPr>
            </w:pPr>
            <w:r>
              <w:rPr>
                <w:spacing w:val="-4"/>
                <w:sz w:val="24"/>
              </w:rPr>
              <w:t>B.Sc</w:t>
            </w:r>
          </w:p>
        </w:tc>
      </w:tr>
      <w:tr>
        <w:trPr>
          <w:trHeight w:val="517" w:hRule="atLeast"/>
        </w:trPr>
        <w:tc>
          <w:tcPr>
            <w:tcW w:w="535" w:type="dxa"/>
          </w:tcPr>
          <w:p>
            <w:pPr>
              <w:pStyle w:val="TableParagraph"/>
              <w:spacing w:before="115"/>
              <w:ind w:left="115"/>
              <w:rPr>
                <w:sz w:val="24"/>
              </w:rPr>
            </w:pPr>
            <w:r>
              <w:rPr>
                <w:spacing w:val="-5"/>
                <w:sz w:val="24"/>
              </w:rPr>
              <w:t>29</w:t>
            </w:r>
          </w:p>
        </w:tc>
        <w:tc>
          <w:tcPr>
            <w:tcW w:w="1318" w:type="dxa"/>
          </w:tcPr>
          <w:p>
            <w:pPr>
              <w:pStyle w:val="TableParagraph"/>
              <w:spacing w:before="115"/>
              <w:ind w:left="180"/>
              <w:rPr>
                <w:sz w:val="24"/>
              </w:rPr>
            </w:pPr>
            <w:r>
              <w:rPr>
                <w:spacing w:val="-5"/>
                <w:sz w:val="24"/>
              </w:rPr>
              <w:t>PM1</w:t>
            </w:r>
          </w:p>
        </w:tc>
        <w:tc>
          <w:tcPr>
            <w:tcW w:w="2518" w:type="dxa"/>
          </w:tcPr>
          <w:p>
            <w:pPr>
              <w:pStyle w:val="TableParagraph"/>
              <w:spacing w:before="115"/>
              <w:ind w:left="592"/>
              <w:rPr>
                <w:sz w:val="24"/>
              </w:rPr>
            </w:pPr>
            <w:r>
              <w:rPr>
                <w:sz w:val="24"/>
              </w:rPr>
              <w:t>Project</w:t>
            </w:r>
            <w:r>
              <w:rPr>
                <w:spacing w:val="-3"/>
                <w:sz w:val="24"/>
              </w:rPr>
              <w:t> </w:t>
            </w:r>
            <w:r>
              <w:rPr>
                <w:spacing w:val="-2"/>
                <w:sz w:val="24"/>
              </w:rPr>
              <w:t>Manager</w:t>
            </w:r>
          </w:p>
        </w:tc>
        <w:tc>
          <w:tcPr>
            <w:tcW w:w="1107" w:type="dxa"/>
          </w:tcPr>
          <w:p>
            <w:pPr>
              <w:pStyle w:val="TableParagraph"/>
              <w:spacing w:before="115"/>
              <w:ind w:left="189"/>
              <w:rPr>
                <w:sz w:val="24"/>
              </w:rPr>
            </w:pPr>
            <w:r>
              <w:rPr>
                <w:sz w:val="24"/>
              </w:rPr>
              <w:t>8</w:t>
            </w:r>
          </w:p>
        </w:tc>
        <w:tc>
          <w:tcPr>
            <w:tcW w:w="3888" w:type="dxa"/>
          </w:tcPr>
          <w:p>
            <w:pPr>
              <w:pStyle w:val="TableParagraph"/>
              <w:spacing w:before="115"/>
              <w:ind w:left="681"/>
              <w:rPr>
                <w:sz w:val="24"/>
              </w:rPr>
            </w:pPr>
            <w:r>
              <w:rPr>
                <w:spacing w:val="-4"/>
                <w:sz w:val="24"/>
              </w:rPr>
              <w:t>M.Sc</w:t>
            </w:r>
          </w:p>
        </w:tc>
      </w:tr>
      <w:tr>
        <w:trPr>
          <w:trHeight w:val="639" w:hRule="atLeast"/>
        </w:trPr>
        <w:tc>
          <w:tcPr>
            <w:tcW w:w="535" w:type="dxa"/>
            <w:tcBorders>
              <w:bottom w:val="single" w:sz="4" w:space="0" w:color="000000"/>
            </w:tcBorders>
          </w:tcPr>
          <w:p>
            <w:pPr>
              <w:pStyle w:val="TableParagraph"/>
              <w:spacing w:before="116"/>
              <w:ind w:left="115"/>
              <w:rPr>
                <w:sz w:val="24"/>
              </w:rPr>
            </w:pPr>
            <w:r>
              <w:rPr>
                <w:spacing w:val="-5"/>
                <w:sz w:val="24"/>
              </w:rPr>
              <w:t>30</w:t>
            </w:r>
          </w:p>
        </w:tc>
        <w:tc>
          <w:tcPr>
            <w:tcW w:w="1318" w:type="dxa"/>
            <w:tcBorders>
              <w:bottom w:val="single" w:sz="4" w:space="0" w:color="000000"/>
            </w:tcBorders>
          </w:tcPr>
          <w:p>
            <w:pPr>
              <w:pStyle w:val="TableParagraph"/>
              <w:spacing w:before="116"/>
              <w:ind w:left="180"/>
              <w:rPr>
                <w:sz w:val="24"/>
              </w:rPr>
            </w:pPr>
            <w:r>
              <w:rPr>
                <w:spacing w:val="-5"/>
                <w:sz w:val="24"/>
              </w:rPr>
              <w:t>PM2</w:t>
            </w:r>
          </w:p>
        </w:tc>
        <w:tc>
          <w:tcPr>
            <w:tcW w:w="2518" w:type="dxa"/>
            <w:tcBorders>
              <w:bottom w:val="single" w:sz="4" w:space="0" w:color="000000"/>
            </w:tcBorders>
          </w:tcPr>
          <w:p>
            <w:pPr>
              <w:pStyle w:val="TableParagraph"/>
              <w:spacing w:before="116"/>
              <w:ind w:left="592"/>
              <w:rPr>
                <w:sz w:val="24"/>
              </w:rPr>
            </w:pPr>
            <w:r>
              <w:rPr>
                <w:sz w:val="24"/>
              </w:rPr>
              <w:t>Project</w:t>
            </w:r>
            <w:r>
              <w:rPr>
                <w:spacing w:val="-3"/>
                <w:sz w:val="24"/>
              </w:rPr>
              <w:t> </w:t>
            </w:r>
            <w:r>
              <w:rPr>
                <w:spacing w:val="-2"/>
                <w:sz w:val="24"/>
              </w:rPr>
              <w:t>Manager</w:t>
            </w:r>
          </w:p>
        </w:tc>
        <w:tc>
          <w:tcPr>
            <w:tcW w:w="1107" w:type="dxa"/>
            <w:tcBorders>
              <w:bottom w:val="single" w:sz="4" w:space="0" w:color="000000"/>
            </w:tcBorders>
          </w:tcPr>
          <w:p>
            <w:pPr>
              <w:pStyle w:val="TableParagraph"/>
              <w:spacing w:before="116"/>
              <w:ind w:left="189"/>
              <w:rPr>
                <w:sz w:val="24"/>
              </w:rPr>
            </w:pPr>
            <w:r>
              <w:rPr>
                <w:sz w:val="24"/>
              </w:rPr>
              <w:t>5</w:t>
            </w:r>
          </w:p>
        </w:tc>
        <w:tc>
          <w:tcPr>
            <w:tcW w:w="3888" w:type="dxa"/>
            <w:tcBorders>
              <w:bottom w:val="single" w:sz="4" w:space="0" w:color="000000"/>
            </w:tcBorders>
          </w:tcPr>
          <w:p>
            <w:pPr>
              <w:pStyle w:val="TableParagraph"/>
              <w:spacing w:before="116"/>
              <w:ind w:left="681"/>
              <w:rPr>
                <w:sz w:val="24"/>
              </w:rPr>
            </w:pPr>
            <w:r>
              <w:rPr>
                <w:spacing w:val="-4"/>
                <w:sz w:val="24"/>
              </w:rPr>
              <w:t>B.Sc</w:t>
            </w:r>
          </w:p>
        </w:tc>
      </w:tr>
    </w:tbl>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spacing w:before="3"/>
        <w:rPr>
          <w:b/>
          <w:sz w:val="26"/>
        </w:rPr>
      </w:pPr>
    </w:p>
    <w:p>
      <w:pPr>
        <w:spacing w:before="90"/>
        <w:ind w:left="580" w:right="0" w:firstLine="0"/>
        <w:jc w:val="left"/>
        <w:rPr>
          <w:b/>
          <w:sz w:val="24"/>
        </w:rPr>
      </w:pPr>
      <w:r>
        <w:rPr>
          <w:b/>
          <w:sz w:val="24"/>
        </w:rPr>
        <w:t>4.1.2.</w:t>
      </w:r>
      <w:r>
        <w:rPr>
          <w:b/>
          <w:spacing w:val="-2"/>
          <w:sz w:val="24"/>
        </w:rPr>
        <w:t> </w:t>
      </w:r>
      <w:r>
        <w:rPr>
          <w:b/>
          <w:sz w:val="24"/>
        </w:rPr>
        <w:t>Barriers</w:t>
      </w:r>
      <w:r>
        <w:rPr>
          <w:b/>
          <w:spacing w:val="-1"/>
          <w:sz w:val="24"/>
        </w:rPr>
        <w:t> </w:t>
      </w:r>
      <w:r>
        <w:rPr>
          <w:b/>
          <w:sz w:val="24"/>
        </w:rPr>
        <w:t>Affecting</w:t>
      </w:r>
      <w:r>
        <w:rPr>
          <w:b/>
          <w:spacing w:val="-1"/>
          <w:sz w:val="24"/>
        </w:rPr>
        <w:t> </w:t>
      </w:r>
      <w:r>
        <w:rPr>
          <w:b/>
          <w:sz w:val="24"/>
        </w:rPr>
        <w:t>Stakeholder</w:t>
      </w:r>
      <w:r>
        <w:rPr>
          <w:b/>
          <w:spacing w:val="-2"/>
          <w:sz w:val="24"/>
        </w:rPr>
        <w:t> Management</w:t>
      </w:r>
    </w:p>
    <w:p>
      <w:pPr>
        <w:spacing w:after="0"/>
        <w:jc w:val="left"/>
        <w:rPr>
          <w:sz w:val="24"/>
        </w:rPr>
        <w:sectPr>
          <w:type w:val="continuous"/>
          <w:pgSz w:w="12240" w:h="15840"/>
          <w:pgMar w:header="0" w:footer="1015" w:top="1420" w:bottom="1200" w:left="860" w:right="400"/>
        </w:sectPr>
      </w:pPr>
    </w:p>
    <w:p>
      <w:pPr>
        <w:pStyle w:val="BodyText"/>
        <w:spacing w:line="480" w:lineRule="auto" w:before="72"/>
        <w:ind w:left="580" w:right="1039" w:firstLine="60"/>
        <w:jc w:val="both"/>
      </w:pPr>
      <w:r>
        <w:rPr/>
        <w:t>Table</w:t>
      </w:r>
      <w:r>
        <w:rPr>
          <w:spacing w:val="-6"/>
        </w:rPr>
        <w:t> </w:t>
      </w:r>
      <w:r>
        <w:rPr/>
        <w:t>4.2</w:t>
      </w:r>
      <w:r>
        <w:rPr>
          <w:spacing w:val="-6"/>
        </w:rPr>
        <w:t> </w:t>
      </w:r>
      <w:r>
        <w:rPr/>
        <w:t>presents</w:t>
      </w:r>
      <w:r>
        <w:rPr>
          <w:spacing w:val="-5"/>
        </w:rPr>
        <w:t> </w:t>
      </w:r>
      <w:r>
        <w:rPr/>
        <w:t>different</w:t>
      </w:r>
      <w:r>
        <w:rPr>
          <w:spacing w:val="-5"/>
        </w:rPr>
        <w:t> </w:t>
      </w:r>
      <w:r>
        <w:rPr/>
        <w:t>barriers</w:t>
      </w:r>
      <w:r>
        <w:rPr>
          <w:spacing w:val="-6"/>
        </w:rPr>
        <w:t> </w:t>
      </w:r>
      <w:r>
        <w:rPr/>
        <w:t>and</w:t>
      </w:r>
      <w:r>
        <w:rPr>
          <w:spacing w:val="-6"/>
        </w:rPr>
        <w:t> </w:t>
      </w:r>
      <w:r>
        <w:rPr/>
        <w:t>factors</w:t>
      </w:r>
      <w:r>
        <w:rPr>
          <w:spacing w:val="-6"/>
        </w:rPr>
        <w:t> </w:t>
      </w:r>
      <w:r>
        <w:rPr/>
        <w:t>mentioned</w:t>
      </w:r>
      <w:r>
        <w:rPr>
          <w:spacing w:val="-6"/>
        </w:rPr>
        <w:t> </w:t>
      </w:r>
      <w:r>
        <w:rPr/>
        <w:t>by</w:t>
      </w:r>
      <w:r>
        <w:rPr>
          <w:spacing w:val="-11"/>
        </w:rPr>
        <w:t> </w:t>
      </w:r>
      <w:r>
        <w:rPr/>
        <w:t>the</w:t>
      </w:r>
      <w:r>
        <w:rPr>
          <w:spacing w:val="-6"/>
        </w:rPr>
        <w:t> </w:t>
      </w:r>
      <w:r>
        <w:rPr/>
        <w:t>interviewees</w:t>
      </w:r>
      <w:r>
        <w:rPr>
          <w:spacing w:val="-6"/>
        </w:rPr>
        <w:t> </w:t>
      </w:r>
      <w:r>
        <w:rPr/>
        <w:t>in</w:t>
      </w:r>
      <w:r>
        <w:rPr>
          <w:spacing w:val="-5"/>
        </w:rPr>
        <w:t> </w:t>
      </w:r>
      <w:r>
        <w:rPr/>
        <w:t>their</w:t>
      </w:r>
      <w:r>
        <w:rPr>
          <w:spacing w:val="-7"/>
        </w:rPr>
        <w:t> </w:t>
      </w:r>
      <w:r>
        <w:rPr/>
        <w:t>process</w:t>
      </w:r>
      <w:r>
        <w:rPr>
          <w:spacing w:val="-5"/>
        </w:rPr>
        <w:t> </w:t>
      </w:r>
      <w:r>
        <w:rPr/>
        <w:t>of discussing</w:t>
      </w:r>
      <w:r>
        <w:rPr>
          <w:spacing w:val="-15"/>
        </w:rPr>
        <w:t> </w:t>
      </w:r>
      <w:r>
        <w:rPr/>
        <w:t>the</w:t>
      </w:r>
      <w:r>
        <w:rPr>
          <w:spacing w:val="-15"/>
        </w:rPr>
        <w:t> </w:t>
      </w:r>
      <w:r>
        <w:rPr/>
        <w:t>topic.</w:t>
      </w:r>
      <w:r>
        <w:rPr>
          <w:spacing w:val="-15"/>
        </w:rPr>
        <w:t> </w:t>
      </w:r>
      <w:r>
        <w:rPr/>
        <w:t>Nine</w:t>
      </w:r>
      <w:r>
        <w:rPr>
          <w:spacing w:val="-15"/>
        </w:rPr>
        <w:t> </w:t>
      </w:r>
      <w:r>
        <w:rPr/>
        <w:t>interviewees(QS1,QS15,AR2,AR7,PM1,QS6,QS17,AR1,AR4)</w:t>
      </w:r>
      <w:r>
        <w:rPr>
          <w:spacing w:val="-15"/>
        </w:rPr>
        <w:t> </w:t>
      </w:r>
      <w:r>
        <w:rPr/>
        <w:t>stated</w:t>
      </w:r>
      <w:r>
        <w:rPr>
          <w:spacing w:val="-15"/>
        </w:rPr>
        <w:t> </w:t>
      </w:r>
      <w:r>
        <w:rPr/>
        <w:t>3 barriers each. 18 interviewees (QS2-5, QS7-14,QS16, AR3,5,6, CE3, PM2) mentioned 2 barriers each</w:t>
      </w:r>
      <w:r>
        <w:rPr>
          <w:spacing w:val="-2"/>
        </w:rPr>
        <w:t> </w:t>
      </w:r>
      <w:r>
        <w:rPr/>
        <w:t>while</w:t>
      </w:r>
      <w:r>
        <w:rPr>
          <w:spacing w:val="-5"/>
        </w:rPr>
        <w:t> </w:t>
      </w:r>
      <w:r>
        <w:rPr/>
        <w:t>3</w:t>
      </w:r>
      <w:r>
        <w:rPr>
          <w:spacing w:val="-5"/>
        </w:rPr>
        <w:t> </w:t>
      </w:r>
      <w:r>
        <w:rPr/>
        <w:t>interviewees(QS18,CE</w:t>
      </w:r>
      <w:r>
        <w:rPr>
          <w:spacing w:val="-5"/>
        </w:rPr>
        <w:t> </w:t>
      </w:r>
      <w:r>
        <w:rPr/>
        <w:t>1,</w:t>
      </w:r>
      <w:r>
        <w:rPr>
          <w:spacing w:val="-5"/>
        </w:rPr>
        <w:t> </w:t>
      </w:r>
      <w:r>
        <w:rPr/>
        <w:t>CE</w:t>
      </w:r>
      <w:r>
        <w:rPr>
          <w:spacing w:val="-5"/>
        </w:rPr>
        <w:t> </w:t>
      </w:r>
      <w:r>
        <w:rPr/>
        <w:t>2)</w:t>
      </w:r>
      <w:r>
        <w:rPr>
          <w:spacing w:val="-6"/>
        </w:rPr>
        <w:t> </w:t>
      </w:r>
      <w:r>
        <w:rPr/>
        <w:t>stated</w:t>
      </w:r>
      <w:r>
        <w:rPr>
          <w:spacing w:val="-5"/>
        </w:rPr>
        <w:t> </w:t>
      </w:r>
      <w:r>
        <w:rPr/>
        <w:t>only</w:t>
      </w:r>
      <w:r>
        <w:rPr>
          <w:spacing w:val="-10"/>
        </w:rPr>
        <w:t> </w:t>
      </w:r>
      <w:r>
        <w:rPr/>
        <w:t>one</w:t>
      </w:r>
      <w:r>
        <w:rPr>
          <w:spacing w:val="-6"/>
        </w:rPr>
        <w:t> </w:t>
      </w:r>
      <w:r>
        <w:rPr/>
        <w:t>barrier</w:t>
      </w:r>
      <w:r>
        <w:rPr>
          <w:spacing w:val="-4"/>
        </w:rPr>
        <w:t> </w:t>
      </w:r>
      <w:r>
        <w:rPr/>
        <w:t>each.</w:t>
      </w:r>
      <w:r>
        <w:rPr>
          <w:spacing w:val="-2"/>
        </w:rPr>
        <w:t> </w:t>
      </w:r>
      <w:r>
        <w:rPr/>
        <w:t>A</w:t>
      </w:r>
      <w:r>
        <w:rPr>
          <w:spacing w:val="-5"/>
        </w:rPr>
        <w:t> </w:t>
      </w:r>
      <w:r>
        <w:rPr/>
        <w:t>total</w:t>
      </w:r>
      <w:r>
        <w:rPr>
          <w:spacing w:val="-4"/>
        </w:rPr>
        <w:t> </w:t>
      </w:r>
      <w:r>
        <w:rPr/>
        <w:t>of</w:t>
      </w:r>
      <w:r>
        <w:rPr>
          <w:spacing w:val="-6"/>
        </w:rPr>
        <w:t> </w:t>
      </w:r>
      <w:r>
        <w:rPr/>
        <w:t>66</w:t>
      </w:r>
      <w:r>
        <w:rPr>
          <w:spacing w:val="-5"/>
        </w:rPr>
        <w:t> </w:t>
      </w:r>
      <w:r>
        <w:rPr/>
        <w:t>responses where gotten; only</w:t>
      </w:r>
      <w:r>
        <w:rPr>
          <w:spacing w:val="-5"/>
        </w:rPr>
        <w:t> </w:t>
      </w:r>
      <w:r>
        <w:rPr/>
        <w:t>25 factors were</w:t>
      </w:r>
      <w:r>
        <w:rPr>
          <w:spacing w:val="-2"/>
        </w:rPr>
        <w:t> </w:t>
      </w:r>
      <w:r>
        <w:rPr/>
        <w:t>derived due</w:t>
      </w:r>
      <w:r>
        <w:rPr>
          <w:spacing w:val="-1"/>
        </w:rPr>
        <w:t> </w:t>
      </w:r>
      <w:r>
        <w:rPr/>
        <w:t>to repetition of some</w:t>
      </w:r>
      <w:r>
        <w:rPr>
          <w:spacing w:val="-1"/>
        </w:rPr>
        <w:t> </w:t>
      </w:r>
      <w:r>
        <w:rPr/>
        <w:t>variables</w:t>
      </w:r>
      <w:r>
        <w:rPr>
          <w:spacing w:val="-1"/>
        </w:rPr>
        <w:t> </w:t>
      </w:r>
      <w:r>
        <w:rPr/>
        <w:t>in their</w:t>
      </w:r>
      <w:r>
        <w:rPr>
          <w:spacing w:val="-1"/>
        </w:rPr>
        <w:t> </w:t>
      </w:r>
      <w:r>
        <w:rPr/>
        <w:t>discussion by respondents.</w:t>
      </w:r>
    </w:p>
    <w:p>
      <w:pPr>
        <w:pStyle w:val="Heading1"/>
        <w:spacing w:before="5"/>
        <w:ind w:left="580" w:firstLine="0"/>
      </w:pPr>
      <w:r>
        <w:rPr/>
        <w:t>Table</w:t>
      </w:r>
      <w:r>
        <w:rPr>
          <w:spacing w:val="-1"/>
        </w:rPr>
        <w:t> </w:t>
      </w:r>
      <w:r>
        <w:rPr/>
        <w:t>4.2:</w:t>
      </w:r>
      <w:r>
        <w:rPr>
          <w:spacing w:val="57"/>
        </w:rPr>
        <w:t> </w:t>
      </w:r>
      <w:r>
        <w:rPr/>
        <w:t>Barriers</w:t>
      </w:r>
      <w:r>
        <w:rPr>
          <w:spacing w:val="-1"/>
        </w:rPr>
        <w:t> </w:t>
      </w:r>
      <w:r>
        <w:rPr/>
        <w:t>Affecting</w:t>
      </w:r>
      <w:r>
        <w:rPr>
          <w:spacing w:val="-1"/>
        </w:rPr>
        <w:t> </w:t>
      </w:r>
      <w:r>
        <w:rPr/>
        <w:t>Stakeholder</w:t>
      </w:r>
      <w:r>
        <w:rPr>
          <w:spacing w:val="-1"/>
        </w:rPr>
        <w:t> </w:t>
      </w:r>
      <w:r>
        <w:rPr>
          <w:spacing w:val="-2"/>
        </w:rPr>
        <w:t>Management</w:t>
      </w:r>
    </w:p>
    <w:p>
      <w:pPr>
        <w:pStyle w:val="BodyText"/>
        <w:spacing w:before="4"/>
        <w:rPr>
          <w:b/>
        </w:rPr>
      </w:pPr>
    </w:p>
    <w:tbl>
      <w:tblPr>
        <w:tblW w:w="0" w:type="auto"/>
        <w:jc w:val="left"/>
        <w:tblInd w:w="10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743"/>
        <w:gridCol w:w="1605"/>
        <w:gridCol w:w="1756"/>
        <w:gridCol w:w="5939"/>
      </w:tblGrid>
      <w:tr>
        <w:trPr>
          <w:trHeight w:val="635" w:hRule="atLeast"/>
        </w:trPr>
        <w:tc>
          <w:tcPr>
            <w:tcW w:w="743" w:type="dxa"/>
            <w:tcBorders>
              <w:top w:val="single" w:sz="4" w:space="0" w:color="000000"/>
              <w:bottom w:val="single" w:sz="4" w:space="0" w:color="000000"/>
            </w:tcBorders>
          </w:tcPr>
          <w:p>
            <w:pPr>
              <w:pStyle w:val="TableParagraph"/>
              <w:spacing w:line="275" w:lineRule="exact"/>
              <w:ind w:left="115"/>
              <w:rPr>
                <w:b/>
                <w:sz w:val="24"/>
              </w:rPr>
            </w:pPr>
            <w:r>
              <w:rPr>
                <w:b/>
                <w:spacing w:val="-4"/>
                <w:sz w:val="24"/>
              </w:rPr>
              <w:t>S/No</w:t>
            </w:r>
          </w:p>
        </w:tc>
        <w:tc>
          <w:tcPr>
            <w:tcW w:w="1605" w:type="dxa"/>
            <w:tcBorders>
              <w:top w:val="single" w:sz="4" w:space="0" w:color="000000"/>
              <w:bottom w:val="single" w:sz="4" w:space="0" w:color="000000"/>
            </w:tcBorders>
          </w:tcPr>
          <w:p>
            <w:pPr>
              <w:pStyle w:val="TableParagraph"/>
              <w:spacing w:line="275" w:lineRule="exact"/>
              <w:ind w:left="133"/>
              <w:rPr>
                <w:b/>
                <w:sz w:val="24"/>
              </w:rPr>
            </w:pPr>
            <w:r>
              <w:rPr>
                <w:b/>
                <w:spacing w:val="-2"/>
                <w:sz w:val="24"/>
              </w:rPr>
              <w:t>Interviewee</w:t>
            </w:r>
          </w:p>
          <w:p>
            <w:pPr>
              <w:pStyle w:val="TableParagraph"/>
              <w:spacing w:before="41"/>
              <w:ind w:left="133"/>
              <w:rPr>
                <w:b/>
                <w:sz w:val="24"/>
              </w:rPr>
            </w:pPr>
            <w:r>
              <w:rPr>
                <w:b/>
                <w:spacing w:val="-4"/>
                <w:sz w:val="24"/>
              </w:rPr>
              <w:t>code</w:t>
            </w:r>
          </w:p>
        </w:tc>
        <w:tc>
          <w:tcPr>
            <w:tcW w:w="1756" w:type="dxa"/>
            <w:tcBorders>
              <w:top w:val="single" w:sz="4" w:space="0" w:color="000000"/>
              <w:bottom w:val="single" w:sz="4" w:space="0" w:color="000000"/>
            </w:tcBorders>
          </w:tcPr>
          <w:p>
            <w:pPr>
              <w:pStyle w:val="TableParagraph"/>
              <w:spacing w:line="275" w:lineRule="exact"/>
              <w:ind w:left="203"/>
              <w:rPr>
                <w:b/>
                <w:sz w:val="24"/>
              </w:rPr>
            </w:pPr>
            <w:r>
              <w:rPr>
                <w:b/>
                <w:spacing w:val="-2"/>
                <w:sz w:val="24"/>
              </w:rPr>
              <w:t>Designation</w:t>
            </w:r>
          </w:p>
        </w:tc>
        <w:tc>
          <w:tcPr>
            <w:tcW w:w="5939" w:type="dxa"/>
            <w:tcBorders>
              <w:top w:val="single" w:sz="4" w:space="0" w:color="000000"/>
              <w:bottom w:val="single" w:sz="4" w:space="0" w:color="000000"/>
            </w:tcBorders>
          </w:tcPr>
          <w:p>
            <w:pPr>
              <w:pStyle w:val="TableParagraph"/>
              <w:spacing w:line="275" w:lineRule="exact"/>
              <w:ind w:left="337"/>
              <w:rPr>
                <w:b/>
                <w:sz w:val="24"/>
              </w:rPr>
            </w:pPr>
            <w:r>
              <w:rPr>
                <w:b/>
                <w:sz w:val="24"/>
              </w:rPr>
              <w:t>Barriers</w:t>
            </w:r>
            <w:r>
              <w:rPr>
                <w:b/>
                <w:spacing w:val="-2"/>
                <w:sz w:val="24"/>
              </w:rPr>
              <w:t> mentioned</w:t>
            </w:r>
          </w:p>
        </w:tc>
      </w:tr>
      <w:tr>
        <w:trPr>
          <w:trHeight w:val="1100" w:hRule="atLeast"/>
        </w:trPr>
        <w:tc>
          <w:tcPr>
            <w:tcW w:w="743" w:type="dxa"/>
            <w:tcBorders>
              <w:top w:val="single" w:sz="4" w:space="0" w:color="000000"/>
            </w:tcBorders>
          </w:tcPr>
          <w:p>
            <w:pPr>
              <w:pStyle w:val="TableParagraph"/>
              <w:spacing w:line="270" w:lineRule="exact"/>
              <w:ind w:left="115"/>
              <w:rPr>
                <w:sz w:val="24"/>
              </w:rPr>
            </w:pPr>
            <w:r>
              <w:rPr>
                <w:sz w:val="24"/>
              </w:rPr>
              <w:t>1</w:t>
            </w:r>
          </w:p>
        </w:tc>
        <w:tc>
          <w:tcPr>
            <w:tcW w:w="1605" w:type="dxa"/>
            <w:tcBorders>
              <w:top w:val="single" w:sz="4" w:space="0" w:color="000000"/>
            </w:tcBorders>
          </w:tcPr>
          <w:p>
            <w:pPr>
              <w:pStyle w:val="TableParagraph"/>
              <w:spacing w:line="270" w:lineRule="exact"/>
              <w:ind w:left="733"/>
              <w:rPr>
                <w:sz w:val="24"/>
              </w:rPr>
            </w:pPr>
            <w:r>
              <w:rPr>
                <w:spacing w:val="-5"/>
                <w:sz w:val="24"/>
              </w:rPr>
              <w:t>QS1</w:t>
            </w:r>
          </w:p>
        </w:tc>
        <w:tc>
          <w:tcPr>
            <w:tcW w:w="1756" w:type="dxa"/>
            <w:tcBorders>
              <w:top w:val="single" w:sz="4" w:space="0" w:color="000000"/>
            </w:tcBorders>
          </w:tcPr>
          <w:p>
            <w:pPr>
              <w:pStyle w:val="TableParagraph"/>
              <w:spacing w:line="276" w:lineRule="auto"/>
              <w:ind w:left="203"/>
              <w:rPr>
                <w:sz w:val="24"/>
              </w:rPr>
            </w:pPr>
            <w:r>
              <w:rPr>
                <w:spacing w:val="-2"/>
                <w:sz w:val="24"/>
              </w:rPr>
              <w:t>Quantity surveyor</w:t>
            </w:r>
          </w:p>
        </w:tc>
        <w:tc>
          <w:tcPr>
            <w:tcW w:w="5939" w:type="dxa"/>
            <w:tcBorders>
              <w:top w:val="single" w:sz="4" w:space="0" w:color="000000"/>
            </w:tcBorders>
          </w:tcPr>
          <w:p>
            <w:pPr>
              <w:pStyle w:val="TableParagraph"/>
              <w:numPr>
                <w:ilvl w:val="0"/>
                <w:numId w:val="8"/>
              </w:numPr>
              <w:tabs>
                <w:tab w:pos="1057" w:val="left" w:leader="none"/>
              </w:tabs>
              <w:spacing w:line="268" w:lineRule="exact" w:before="0" w:after="0"/>
              <w:ind w:left="1057" w:right="0" w:hanging="360"/>
              <w:jc w:val="left"/>
              <w:rPr>
                <w:sz w:val="24"/>
              </w:rPr>
            </w:pPr>
            <w:r>
              <w:rPr>
                <w:sz w:val="24"/>
              </w:rPr>
              <w:t>Delay</w:t>
            </w:r>
            <w:r>
              <w:rPr>
                <w:spacing w:val="-7"/>
                <w:sz w:val="24"/>
              </w:rPr>
              <w:t> </w:t>
            </w:r>
            <w:r>
              <w:rPr>
                <w:sz w:val="24"/>
              </w:rPr>
              <w:t>in</w:t>
            </w:r>
            <w:r>
              <w:rPr>
                <w:spacing w:val="2"/>
                <w:sz w:val="24"/>
              </w:rPr>
              <w:t> </w:t>
            </w:r>
            <w:r>
              <w:rPr>
                <w:spacing w:val="-2"/>
                <w:sz w:val="24"/>
              </w:rPr>
              <w:t>payment</w:t>
            </w:r>
          </w:p>
          <w:p>
            <w:pPr>
              <w:pStyle w:val="TableParagraph"/>
              <w:numPr>
                <w:ilvl w:val="0"/>
                <w:numId w:val="8"/>
              </w:numPr>
              <w:tabs>
                <w:tab w:pos="1057" w:val="left" w:leader="none"/>
                <w:tab w:pos="1817" w:val="left" w:leader="none"/>
                <w:tab w:pos="2299" w:val="left" w:leader="none"/>
                <w:tab w:pos="3208" w:val="left" w:leader="none"/>
                <w:tab w:pos="4597" w:val="left" w:leader="none"/>
              </w:tabs>
              <w:spacing w:line="240" w:lineRule="auto" w:before="0" w:after="0"/>
              <w:ind w:left="1057" w:right="113" w:hanging="360"/>
              <w:jc w:val="left"/>
              <w:rPr>
                <w:sz w:val="24"/>
              </w:rPr>
            </w:pPr>
            <w:r>
              <w:rPr>
                <w:spacing w:val="-4"/>
                <w:sz w:val="24"/>
              </w:rPr>
              <w:t>Lack</w:t>
            </w:r>
            <w:r>
              <w:rPr>
                <w:sz w:val="24"/>
              </w:rPr>
              <w:tab/>
            </w:r>
            <w:r>
              <w:rPr>
                <w:spacing w:val="-6"/>
                <w:sz w:val="24"/>
              </w:rPr>
              <w:t>of</w:t>
            </w:r>
            <w:r>
              <w:rPr>
                <w:sz w:val="24"/>
              </w:rPr>
              <w:tab/>
            </w:r>
            <w:r>
              <w:rPr>
                <w:spacing w:val="-2"/>
                <w:sz w:val="24"/>
              </w:rPr>
              <w:t>proper</w:t>
            </w:r>
            <w:r>
              <w:rPr>
                <w:sz w:val="24"/>
              </w:rPr>
              <w:tab/>
            </w:r>
            <w:r>
              <w:rPr>
                <w:spacing w:val="-2"/>
                <w:sz w:val="24"/>
              </w:rPr>
              <w:t>stakeholder</w:t>
            </w:r>
            <w:r>
              <w:rPr>
                <w:sz w:val="24"/>
              </w:rPr>
              <w:tab/>
            </w:r>
            <w:r>
              <w:rPr>
                <w:spacing w:val="-2"/>
                <w:sz w:val="24"/>
              </w:rPr>
              <w:t>management procedure</w:t>
            </w:r>
          </w:p>
          <w:p>
            <w:pPr>
              <w:pStyle w:val="TableParagraph"/>
              <w:numPr>
                <w:ilvl w:val="0"/>
                <w:numId w:val="8"/>
              </w:numPr>
              <w:tabs>
                <w:tab w:pos="1057" w:val="left" w:leader="none"/>
              </w:tabs>
              <w:spacing w:line="261" w:lineRule="exact" w:before="0" w:after="0"/>
              <w:ind w:left="1057" w:right="0" w:hanging="360"/>
              <w:jc w:val="left"/>
              <w:rPr>
                <w:sz w:val="24"/>
              </w:rPr>
            </w:pPr>
            <w:r>
              <w:rPr>
                <w:sz w:val="24"/>
              </w:rPr>
              <w:t>partial</w:t>
            </w:r>
            <w:r>
              <w:rPr>
                <w:spacing w:val="-3"/>
                <w:sz w:val="24"/>
              </w:rPr>
              <w:t> </w:t>
            </w:r>
            <w:r>
              <w:rPr>
                <w:sz w:val="24"/>
              </w:rPr>
              <w:t>stakeholder</w:t>
            </w:r>
            <w:r>
              <w:rPr>
                <w:spacing w:val="-3"/>
                <w:sz w:val="24"/>
              </w:rPr>
              <w:t> </w:t>
            </w:r>
            <w:r>
              <w:rPr>
                <w:spacing w:val="-2"/>
                <w:sz w:val="24"/>
              </w:rPr>
              <w:t>involvement</w:t>
            </w:r>
          </w:p>
        </w:tc>
      </w:tr>
      <w:tr>
        <w:trPr>
          <w:trHeight w:val="614" w:hRule="atLeast"/>
        </w:trPr>
        <w:tc>
          <w:tcPr>
            <w:tcW w:w="743" w:type="dxa"/>
          </w:tcPr>
          <w:p>
            <w:pPr>
              <w:pStyle w:val="TableParagraph"/>
              <w:spacing w:line="273" w:lineRule="exact"/>
              <w:ind w:left="115"/>
              <w:rPr>
                <w:sz w:val="24"/>
              </w:rPr>
            </w:pPr>
            <w:r>
              <w:rPr>
                <w:sz w:val="24"/>
              </w:rPr>
              <w:t>2</w:t>
            </w:r>
          </w:p>
        </w:tc>
        <w:tc>
          <w:tcPr>
            <w:tcW w:w="1605" w:type="dxa"/>
          </w:tcPr>
          <w:p>
            <w:pPr>
              <w:pStyle w:val="TableParagraph"/>
              <w:spacing w:line="273" w:lineRule="exact"/>
              <w:ind w:left="853"/>
              <w:rPr>
                <w:sz w:val="24"/>
              </w:rPr>
            </w:pPr>
            <w:r>
              <w:rPr>
                <w:spacing w:val="-5"/>
                <w:sz w:val="24"/>
              </w:rPr>
              <w:t>QS2</w:t>
            </w:r>
          </w:p>
        </w:tc>
        <w:tc>
          <w:tcPr>
            <w:tcW w:w="1756" w:type="dxa"/>
          </w:tcPr>
          <w:p>
            <w:pPr>
              <w:pStyle w:val="TableParagraph"/>
              <w:spacing w:line="273" w:lineRule="exact"/>
              <w:ind w:left="203"/>
              <w:rPr>
                <w:sz w:val="24"/>
              </w:rPr>
            </w:pPr>
            <w:r>
              <w:rPr>
                <w:spacing w:val="-2"/>
                <w:sz w:val="24"/>
              </w:rPr>
              <w:t>Quantity</w:t>
            </w:r>
          </w:p>
          <w:p>
            <w:pPr>
              <w:pStyle w:val="TableParagraph"/>
              <w:spacing w:before="41"/>
              <w:ind w:left="203"/>
              <w:rPr>
                <w:sz w:val="24"/>
              </w:rPr>
            </w:pPr>
            <w:r>
              <w:rPr>
                <w:spacing w:val="-2"/>
                <w:sz w:val="24"/>
              </w:rPr>
              <w:t>surveyor</w:t>
            </w:r>
          </w:p>
        </w:tc>
        <w:tc>
          <w:tcPr>
            <w:tcW w:w="5939" w:type="dxa"/>
          </w:tcPr>
          <w:p>
            <w:pPr>
              <w:pStyle w:val="TableParagraph"/>
              <w:numPr>
                <w:ilvl w:val="0"/>
                <w:numId w:val="9"/>
              </w:numPr>
              <w:tabs>
                <w:tab w:pos="1057" w:val="left" w:leader="none"/>
              </w:tabs>
              <w:spacing w:line="271" w:lineRule="exact" w:before="0" w:after="0"/>
              <w:ind w:left="1057" w:right="0" w:hanging="360"/>
              <w:jc w:val="left"/>
              <w:rPr>
                <w:sz w:val="24"/>
              </w:rPr>
            </w:pPr>
            <w:r>
              <w:rPr>
                <w:sz w:val="24"/>
              </w:rPr>
              <w:t>Cost</w:t>
            </w:r>
            <w:r>
              <w:rPr>
                <w:spacing w:val="-1"/>
                <w:sz w:val="24"/>
              </w:rPr>
              <w:t> </w:t>
            </w:r>
            <w:r>
              <w:rPr>
                <w:sz w:val="24"/>
              </w:rPr>
              <w:t>of</w:t>
            </w:r>
            <w:r>
              <w:rPr>
                <w:spacing w:val="-1"/>
                <w:sz w:val="24"/>
              </w:rPr>
              <w:t> </w:t>
            </w:r>
            <w:r>
              <w:rPr>
                <w:sz w:val="24"/>
              </w:rPr>
              <w:t>materials</w:t>
            </w:r>
            <w:r>
              <w:rPr>
                <w:spacing w:val="-1"/>
                <w:sz w:val="24"/>
              </w:rPr>
              <w:t> </w:t>
            </w:r>
            <w:r>
              <w:rPr>
                <w:spacing w:val="-2"/>
                <w:sz w:val="24"/>
              </w:rPr>
              <w:t>delivery</w:t>
            </w:r>
          </w:p>
          <w:p>
            <w:pPr>
              <w:pStyle w:val="TableParagraph"/>
              <w:numPr>
                <w:ilvl w:val="0"/>
                <w:numId w:val="9"/>
              </w:numPr>
              <w:tabs>
                <w:tab w:pos="1057" w:val="left" w:leader="none"/>
              </w:tabs>
              <w:spacing w:line="240" w:lineRule="auto" w:before="0" w:after="0"/>
              <w:ind w:left="1057" w:right="0" w:hanging="360"/>
              <w:jc w:val="left"/>
              <w:rPr>
                <w:sz w:val="24"/>
              </w:rPr>
            </w:pPr>
            <w:r>
              <w:rPr>
                <w:sz w:val="24"/>
              </w:rPr>
              <w:t>Variation</w:t>
            </w:r>
            <w:r>
              <w:rPr>
                <w:spacing w:val="-4"/>
                <w:sz w:val="24"/>
              </w:rPr>
              <w:t> </w:t>
            </w:r>
            <w:r>
              <w:rPr>
                <w:sz w:val="24"/>
              </w:rPr>
              <w:t>in</w:t>
            </w:r>
            <w:r>
              <w:rPr>
                <w:spacing w:val="-2"/>
                <w:sz w:val="24"/>
              </w:rPr>
              <w:t> </w:t>
            </w:r>
            <w:r>
              <w:rPr>
                <w:sz w:val="24"/>
              </w:rPr>
              <w:t>contract</w:t>
            </w:r>
            <w:r>
              <w:rPr>
                <w:spacing w:val="-1"/>
                <w:sz w:val="24"/>
              </w:rPr>
              <w:t> </w:t>
            </w:r>
            <w:r>
              <w:rPr>
                <w:spacing w:val="-4"/>
                <w:sz w:val="24"/>
              </w:rPr>
              <w:t>form</w:t>
            </w:r>
          </w:p>
        </w:tc>
      </w:tr>
      <w:tr>
        <w:trPr>
          <w:trHeight w:val="847" w:hRule="atLeast"/>
        </w:trPr>
        <w:tc>
          <w:tcPr>
            <w:tcW w:w="743" w:type="dxa"/>
          </w:tcPr>
          <w:p>
            <w:pPr>
              <w:pStyle w:val="TableParagraph"/>
              <w:spacing w:before="16"/>
              <w:ind w:left="115"/>
              <w:rPr>
                <w:sz w:val="24"/>
              </w:rPr>
            </w:pPr>
            <w:r>
              <w:rPr>
                <w:sz w:val="24"/>
              </w:rPr>
              <w:t>3</w:t>
            </w:r>
          </w:p>
        </w:tc>
        <w:tc>
          <w:tcPr>
            <w:tcW w:w="1605" w:type="dxa"/>
          </w:tcPr>
          <w:p>
            <w:pPr>
              <w:pStyle w:val="TableParagraph"/>
              <w:spacing w:before="16"/>
              <w:ind w:left="853"/>
              <w:rPr>
                <w:sz w:val="24"/>
              </w:rPr>
            </w:pPr>
            <w:r>
              <w:rPr>
                <w:spacing w:val="-5"/>
                <w:sz w:val="24"/>
              </w:rPr>
              <w:t>QS3</w:t>
            </w:r>
          </w:p>
        </w:tc>
        <w:tc>
          <w:tcPr>
            <w:tcW w:w="1756" w:type="dxa"/>
          </w:tcPr>
          <w:p>
            <w:pPr>
              <w:pStyle w:val="TableParagraph"/>
              <w:spacing w:line="276" w:lineRule="auto" w:before="16"/>
              <w:ind w:left="203"/>
              <w:rPr>
                <w:sz w:val="24"/>
              </w:rPr>
            </w:pPr>
            <w:r>
              <w:rPr>
                <w:spacing w:val="-2"/>
                <w:sz w:val="24"/>
              </w:rPr>
              <w:t>Quantity surveyor</w:t>
            </w:r>
          </w:p>
        </w:tc>
        <w:tc>
          <w:tcPr>
            <w:tcW w:w="5939" w:type="dxa"/>
          </w:tcPr>
          <w:p>
            <w:pPr>
              <w:pStyle w:val="TableParagraph"/>
              <w:numPr>
                <w:ilvl w:val="0"/>
                <w:numId w:val="10"/>
              </w:numPr>
              <w:tabs>
                <w:tab w:pos="1057" w:val="left" w:leader="none"/>
                <w:tab w:pos="1803" w:val="left" w:leader="none"/>
                <w:tab w:pos="2390" w:val="left" w:leader="none"/>
                <w:tab w:pos="3489" w:val="left" w:leader="none"/>
                <w:tab w:pos="4863" w:val="left" w:leader="none"/>
                <w:tab w:pos="5636" w:val="left" w:leader="none"/>
              </w:tabs>
              <w:spacing w:line="240" w:lineRule="auto" w:before="14" w:after="0"/>
              <w:ind w:left="1057" w:right="113" w:hanging="360"/>
              <w:jc w:val="left"/>
              <w:rPr>
                <w:sz w:val="24"/>
              </w:rPr>
            </w:pPr>
            <w:r>
              <w:rPr>
                <w:spacing w:val="-2"/>
                <w:sz w:val="24"/>
              </w:rPr>
              <w:t>False</w:t>
            </w:r>
            <w:r>
              <w:rPr>
                <w:sz w:val="24"/>
              </w:rPr>
              <w:tab/>
            </w:r>
            <w:r>
              <w:rPr>
                <w:spacing w:val="-4"/>
                <w:sz w:val="24"/>
              </w:rPr>
              <w:t>and</w:t>
            </w:r>
            <w:r>
              <w:rPr>
                <w:sz w:val="24"/>
              </w:rPr>
              <w:tab/>
            </w:r>
            <w:r>
              <w:rPr>
                <w:spacing w:val="-2"/>
                <w:sz w:val="24"/>
              </w:rPr>
              <w:t>incorrect</w:t>
            </w:r>
            <w:r>
              <w:rPr>
                <w:sz w:val="24"/>
              </w:rPr>
              <w:tab/>
            </w:r>
            <w:r>
              <w:rPr>
                <w:spacing w:val="-2"/>
                <w:sz w:val="24"/>
              </w:rPr>
              <w:t>information</w:t>
            </w:r>
            <w:r>
              <w:rPr>
                <w:sz w:val="24"/>
              </w:rPr>
              <w:tab/>
            </w:r>
            <w:r>
              <w:rPr>
                <w:spacing w:val="-2"/>
                <w:sz w:val="24"/>
              </w:rPr>
              <w:t>given</w:t>
            </w:r>
            <w:r>
              <w:rPr>
                <w:sz w:val="24"/>
              </w:rPr>
              <w:tab/>
            </w:r>
            <w:r>
              <w:rPr>
                <w:spacing w:val="-6"/>
                <w:sz w:val="24"/>
              </w:rPr>
              <w:t>to </w:t>
            </w:r>
            <w:r>
              <w:rPr>
                <w:spacing w:val="-2"/>
                <w:sz w:val="24"/>
              </w:rPr>
              <w:t>stakeholders</w:t>
            </w:r>
          </w:p>
          <w:p>
            <w:pPr>
              <w:pStyle w:val="TableParagraph"/>
              <w:numPr>
                <w:ilvl w:val="0"/>
                <w:numId w:val="10"/>
              </w:numPr>
              <w:tabs>
                <w:tab w:pos="1057" w:val="left" w:leader="none"/>
              </w:tabs>
              <w:spacing w:line="261" w:lineRule="exact" w:before="0" w:after="0"/>
              <w:ind w:left="1057" w:right="0" w:hanging="360"/>
              <w:jc w:val="left"/>
              <w:rPr>
                <w:sz w:val="24"/>
              </w:rPr>
            </w:pPr>
            <w:r>
              <w:rPr>
                <w:sz w:val="24"/>
              </w:rPr>
              <w:t>Poor knowledge</w:t>
            </w:r>
            <w:r>
              <w:rPr>
                <w:spacing w:val="59"/>
                <w:sz w:val="24"/>
              </w:rPr>
              <w:t> </w:t>
            </w:r>
            <w:r>
              <w:rPr>
                <w:sz w:val="24"/>
              </w:rPr>
              <w:t>of stakeholder</w:t>
            </w:r>
            <w:r>
              <w:rPr>
                <w:spacing w:val="-2"/>
                <w:sz w:val="24"/>
              </w:rPr>
              <w:t> management</w:t>
            </w:r>
          </w:p>
        </w:tc>
      </w:tr>
      <w:tr>
        <w:trPr>
          <w:trHeight w:val="615" w:hRule="atLeast"/>
        </w:trPr>
        <w:tc>
          <w:tcPr>
            <w:tcW w:w="743" w:type="dxa"/>
          </w:tcPr>
          <w:p>
            <w:pPr>
              <w:pStyle w:val="TableParagraph"/>
              <w:spacing w:line="273" w:lineRule="exact"/>
              <w:ind w:left="115"/>
              <w:rPr>
                <w:sz w:val="24"/>
              </w:rPr>
            </w:pPr>
            <w:r>
              <w:rPr>
                <w:sz w:val="24"/>
              </w:rPr>
              <w:t>4</w:t>
            </w:r>
          </w:p>
        </w:tc>
        <w:tc>
          <w:tcPr>
            <w:tcW w:w="1605" w:type="dxa"/>
          </w:tcPr>
          <w:p>
            <w:pPr>
              <w:pStyle w:val="TableParagraph"/>
              <w:spacing w:line="273" w:lineRule="exact"/>
              <w:ind w:left="853"/>
              <w:rPr>
                <w:sz w:val="24"/>
              </w:rPr>
            </w:pPr>
            <w:r>
              <w:rPr>
                <w:spacing w:val="-5"/>
                <w:sz w:val="24"/>
              </w:rPr>
              <w:t>QS4</w:t>
            </w:r>
          </w:p>
        </w:tc>
        <w:tc>
          <w:tcPr>
            <w:tcW w:w="1756" w:type="dxa"/>
          </w:tcPr>
          <w:p>
            <w:pPr>
              <w:pStyle w:val="TableParagraph"/>
              <w:spacing w:line="273" w:lineRule="exact"/>
              <w:ind w:left="203"/>
              <w:rPr>
                <w:sz w:val="24"/>
              </w:rPr>
            </w:pPr>
            <w:r>
              <w:rPr>
                <w:spacing w:val="-2"/>
                <w:sz w:val="24"/>
              </w:rPr>
              <w:t>Quantity</w:t>
            </w:r>
          </w:p>
          <w:p>
            <w:pPr>
              <w:pStyle w:val="TableParagraph"/>
              <w:spacing w:before="41"/>
              <w:ind w:left="203"/>
              <w:rPr>
                <w:sz w:val="24"/>
              </w:rPr>
            </w:pPr>
            <w:r>
              <w:rPr>
                <w:spacing w:val="-2"/>
                <w:sz w:val="24"/>
              </w:rPr>
              <w:t>surveyor</w:t>
            </w:r>
          </w:p>
        </w:tc>
        <w:tc>
          <w:tcPr>
            <w:tcW w:w="5939" w:type="dxa"/>
          </w:tcPr>
          <w:p>
            <w:pPr>
              <w:pStyle w:val="TableParagraph"/>
              <w:numPr>
                <w:ilvl w:val="0"/>
                <w:numId w:val="11"/>
              </w:numPr>
              <w:tabs>
                <w:tab w:pos="1057" w:val="left" w:leader="none"/>
              </w:tabs>
              <w:spacing w:line="271" w:lineRule="exact" w:before="0" w:after="0"/>
              <w:ind w:left="1057" w:right="0" w:hanging="360"/>
              <w:jc w:val="left"/>
              <w:rPr>
                <w:sz w:val="24"/>
              </w:rPr>
            </w:pPr>
            <w:r>
              <w:rPr>
                <w:sz w:val="24"/>
              </w:rPr>
              <w:t>Lack</w:t>
            </w:r>
            <w:r>
              <w:rPr>
                <w:spacing w:val="-1"/>
                <w:sz w:val="24"/>
              </w:rPr>
              <w:t> </w:t>
            </w:r>
            <w:r>
              <w:rPr>
                <w:sz w:val="24"/>
              </w:rPr>
              <w:t>of</w:t>
            </w:r>
            <w:r>
              <w:rPr>
                <w:spacing w:val="58"/>
                <w:sz w:val="24"/>
              </w:rPr>
              <w:t> </w:t>
            </w:r>
            <w:r>
              <w:rPr>
                <w:sz w:val="24"/>
              </w:rPr>
              <w:t>Human</w:t>
            </w:r>
            <w:r>
              <w:rPr>
                <w:spacing w:val="-1"/>
                <w:sz w:val="24"/>
              </w:rPr>
              <w:t> </w:t>
            </w:r>
            <w:r>
              <w:rPr>
                <w:sz w:val="24"/>
              </w:rPr>
              <w:t>resources </w:t>
            </w:r>
            <w:r>
              <w:rPr>
                <w:spacing w:val="-2"/>
                <w:sz w:val="24"/>
              </w:rPr>
              <w:t>training</w:t>
            </w:r>
          </w:p>
          <w:p>
            <w:pPr>
              <w:pStyle w:val="TableParagraph"/>
              <w:numPr>
                <w:ilvl w:val="0"/>
                <w:numId w:val="11"/>
              </w:numPr>
              <w:tabs>
                <w:tab w:pos="1057" w:val="left" w:leader="none"/>
              </w:tabs>
              <w:spacing w:line="240" w:lineRule="auto" w:before="0" w:after="0"/>
              <w:ind w:left="1057" w:right="0" w:hanging="360"/>
              <w:jc w:val="left"/>
              <w:rPr>
                <w:sz w:val="24"/>
              </w:rPr>
            </w:pPr>
            <w:r>
              <w:rPr>
                <w:sz w:val="24"/>
              </w:rPr>
              <w:t>Lack</w:t>
            </w:r>
            <w:r>
              <w:rPr>
                <w:spacing w:val="-2"/>
                <w:sz w:val="24"/>
              </w:rPr>
              <w:t> </w:t>
            </w:r>
            <w:r>
              <w:rPr>
                <w:sz w:val="24"/>
              </w:rPr>
              <w:t>of</w:t>
            </w:r>
            <w:r>
              <w:rPr>
                <w:spacing w:val="-1"/>
                <w:sz w:val="24"/>
              </w:rPr>
              <w:t> </w:t>
            </w:r>
            <w:r>
              <w:rPr>
                <w:sz w:val="24"/>
              </w:rPr>
              <w:t>corporation</w:t>
            </w:r>
            <w:r>
              <w:rPr>
                <w:spacing w:val="-2"/>
                <w:sz w:val="24"/>
              </w:rPr>
              <w:t> </w:t>
            </w:r>
            <w:r>
              <w:rPr>
                <w:sz w:val="24"/>
              </w:rPr>
              <w:t>from</w:t>
            </w:r>
            <w:r>
              <w:rPr>
                <w:spacing w:val="3"/>
                <w:sz w:val="24"/>
              </w:rPr>
              <w:t> </w:t>
            </w:r>
            <w:r>
              <w:rPr>
                <w:spacing w:val="-2"/>
                <w:sz w:val="24"/>
              </w:rPr>
              <w:t>client</w:t>
            </w:r>
          </w:p>
        </w:tc>
      </w:tr>
      <w:tr>
        <w:trPr>
          <w:trHeight w:val="848" w:hRule="atLeast"/>
        </w:trPr>
        <w:tc>
          <w:tcPr>
            <w:tcW w:w="743" w:type="dxa"/>
          </w:tcPr>
          <w:p>
            <w:pPr>
              <w:pStyle w:val="TableParagraph"/>
              <w:spacing w:before="17"/>
              <w:ind w:left="115"/>
              <w:rPr>
                <w:sz w:val="24"/>
              </w:rPr>
            </w:pPr>
            <w:r>
              <w:rPr>
                <w:sz w:val="24"/>
              </w:rPr>
              <w:t>5</w:t>
            </w:r>
          </w:p>
        </w:tc>
        <w:tc>
          <w:tcPr>
            <w:tcW w:w="1605" w:type="dxa"/>
          </w:tcPr>
          <w:p>
            <w:pPr>
              <w:pStyle w:val="TableParagraph"/>
              <w:spacing w:before="17"/>
              <w:ind w:left="853"/>
              <w:rPr>
                <w:sz w:val="24"/>
              </w:rPr>
            </w:pPr>
            <w:r>
              <w:rPr>
                <w:spacing w:val="-5"/>
                <w:sz w:val="24"/>
              </w:rPr>
              <w:t>QS5</w:t>
            </w:r>
          </w:p>
        </w:tc>
        <w:tc>
          <w:tcPr>
            <w:tcW w:w="1756" w:type="dxa"/>
          </w:tcPr>
          <w:p>
            <w:pPr>
              <w:pStyle w:val="TableParagraph"/>
              <w:spacing w:line="276" w:lineRule="auto" w:before="17"/>
              <w:ind w:left="203"/>
              <w:rPr>
                <w:sz w:val="24"/>
              </w:rPr>
            </w:pPr>
            <w:r>
              <w:rPr>
                <w:spacing w:val="-2"/>
                <w:sz w:val="24"/>
              </w:rPr>
              <w:t>Quantity surveyor</w:t>
            </w:r>
          </w:p>
        </w:tc>
        <w:tc>
          <w:tcPr>
            <w:tcW w:w="5939" w:type="dxa"/>
          </w:tcPr>
          <w:p>
            <w:pPr>
              <w:pStyle w:val="TableParagraph"/>
              <w:numPr>
                <w:ilvl w:val="0"/>
                <w:numId w:val="12"/>
              </w:numPr>
              <w:tabs>
                <w:tab w:pos="1057" w:val="left" w:leader="none"/>
              </w:tabs>
              <w:spacing w:line="240" w:lineRule="auto" w:before="15" w:after="0"/>
              <w:ind w:left="1057" w:right="0" w:hanging="360"/>
              <w:jc w:val="left"/>
              <w:rPr>
                <w:sz w:val="24"/>
              </w:rPr>
            </w:pPr>
            <w:r>
              <w:rPr>
                <w:sz w:val="24"/>
              </w:rPr>
              <w:t>Time </w:t>
            </w:r>
            <w:r>
              <w:rPr>
                <w:spacing w:val="-2"/>
                <w:sz w:val="24"/>
              </w:rPr>
              <w:t>constraints</w:t>
            </w:r>
          </w:p>
          <w:p>
            <w:pPr>
              <w:pStyle w:val="TableParagraph"/>
              <w:numPr>
                <w:ilvl w:val="0"/>
                <w:numId w:val="12"/>
              </w:numPr>
              <w:tabs>
                <w:tab w:pos="1057" w:val="left" w:leader="none"/>
                <w:tab w:pos="2776" w:val="left" w:leader="none"/>
                <w:tab w:pos="3369" w:val="left" w:leader="none"/>
                <w:tab w:pos="4716" w:val="left" w:leader="none"/>
              </w:tabs>
              <w:spacing w:line="270" w:lineRule="atLeast" w:before="0" w:after="0"/>
              <w:ind w:left="1057" w:right="112" w:hanging="360"/>
              <w:jc w:val="left"/>
              <w:rPr>
                <w:sz w:val="24"/>
              </w:rPr>
            </w:pPr>
            <w:r>
              <w:rPr>
                <w:spacing w:val="-2"/>
                <w:sz w:val="24"/>
              </w:rPr>
              <w:t>Inconsistency</w:t>
            </w:r>
            <w:r>
              <w:rPr>
                <w:sz w:val="24"/>
              </w:rPr>
              <w:tab/>
            </w:r>
            <w:r>
              <w:rPr>
                <w:spacing w:val="-6"/>
                <w:sz w:val="24"/>
              </w:rPr>
              <w:t>in</w:t>
            </w:r>
            <w:r>
              <w:rPr>
                <w:sz w:val="24"/>
              </w:rPr>
              <w:tab/>
            </w:r>
            <w:r>
              <w:rPr>
                <w:spacing w:val="-2"/>
                <w:sz w:val="24"/>
              </w:rPr>
              <w:t>allocating</w:t>
            </w:r>
            <w:r>
              <w:rPr>
                <w:sz w:val="24"/>
              </w:rPr>
              <w:tab/>
            </w:r>
            <w:r>
              <w:rPr>
                <w:spacing w:val="-2"/>
                <w:sz w:val="24"/>
              </w:rPr>
              <w:t>stakeholder </w:t>
            </w:r>
            <w:r>
              <w:rPr>
                <w:sz w:val="24"/>
              </w:rPr>
              <w:t>roles(Swapping roles within stakeholders)</w:t>
            </w:r>
          </w:p>
        </w:tc>
      </w:tr>
      <w:tr>
        <w:trPr>
          <w:trHeight w:val="1102" w:hRule="atLeast"/>
        </w:trPr>
        <w:tc>
          <w:tcPr>
            <w:tcW w:w="743" w:type="dxa"/>
          </w:tcPr>
          <w:p>
            <w:pPr>
              <w:pStyle w:val="TableParagraph"/>
              <w:spacing w:line="273" w:lineRule="exact"/>
              <w:ind w:left="115"/>
              <w:rPr>
                <w:sz w:val="24"/>
              </w:rPr>
            </w:pPr>
            <w:r>
              <w:rPr>
                <w:sz w:val="24"/>
              </w:rPr>
              <w:t>6</w:t>
            </w:r>
          </w:p>
        </w:tc>
        <w:tc>
          <w:tcPr>
            <w:tcW w:w="1605" w:type="dxa"/>
          </w:tcPr>
          <w:p>
            <w:pPr>
              <w:pStyle w:val="TableParagraph"/>
              <w:spacing w:line="273" w:lineRule="exact"/>
              <w:ind w:left="853"/>
              <w:rPr>
                <w:sz w:val="24"/>
              </w:rPr>
            </w:pPr>
            <w:r>
              <w:rPr>
                <w:spacing w:val="-5"/>
                <w:sz w:val="24"/>
              </w:rPr>
              <w:t>QS6</w:t>
            </w:r>
          </w:p>
        </w:tc>
        <w:tc>
          <w:tcPr>
            <w:tcW w:w="1756" w:type="dxa"/>
          </w:tcPr>
          <w:p>
            <w:pPr>
              <w:pStyle w:val="TableParagraph"/>
              <w:spacing w:line="276" w:lineRule="auto"/>
              <w:ind w:left="203"/>
              <w:rPr>
                <w:sz w:val="24"/>
              </w:rPr>
            </w:pPr>
            <w:r>
              <w:rPr>
                <w:spacing w:val="-2"/>
                <w:sz w:val="24"/>
              </w:rPr>
              <w:t>Quantity surveyor</w:t>
            </w:r>
          </w:p>
        </w:tc>
        <w:tc>
          <w:tcPr>
            <w:tcW w:w="5939" w:type="dxa"/>
          </w:tcPr>
          <w:p>
            <w:pPr>
              <w:pStyle w:val="TableParagraph"/>
              <w:numPr>
                <w:ilvl w:val="0"/>
                <w:numId w:val="13"/>
              </w:numPr>
              <w:tabs>
                <w:tab w:pos="1057" w:val="left" w:leader="none"/>
              </w:tabs>
              <w:spacing w:line="271" w:lineRule="exact" w:before="0" w:after="0"/>
              <w:ind w:left="1057" w:right="0" w:hanging="360"/>
              <w:jc w:val="left"/>
              <w:rPr>
                <w:sz w:val="24"/>
              </w:rPr>
            </w:pPr>
            <w:r>
              <w:rPr>
                <w:sz w:val="24"/>
              </w:rPr>
              <w:t>Lack</w:t>
            </w:r>
            <w:r>
              <w:rPr>
                <w:spacing w:val="-2"/>
                <w:sz w:val="24"/>
              </w:rPr>
              <w:t> </w:t>
            </w:r>
            <w:r>
              <w:rPr>
                <w:sz w:val="24"/>
              </w:rPr>
              <w:t>of</w:t>
            </w:r>
            <w:r>
              <w:rPr>
                <w:spacing w:val="-1"/>
                <w:sz w:val="24"/>
              </w:rPr>
              <w:t> </w:t>
            </w:r>
            <w:r>
              <w:rPr>
                <w:sz w:val="24"/>
              </w:rPr>
              <w:t>proper conflict</w:t>
            </w:r>
            <w:r>
              <w:rPr>
                <w:spacing w:val="-1"/>
                <w:sz w:val="24"/>
              </w:rPr>
              <w:t> </w:t>
            </w:r>
            <w:r>
              <w:rPr>
                <w:sz w:val="24"/>
              </w:rPr>
              <w:t>resolution</w:t>
            </w:r>
            <w:r>
              <w:rPr>
                <w:spacing w:val="-1"/>
                <w:sz w:val="24"/>
              </w:rPr>
              <w:t> </w:t>
            </w:r>
            <w:r>
              <w:rPr>
                <w:spacing w:val="-2"/>
                <w:sz w:val="24"/>
              </w:rPr>
              <w:t>techniques</w:t>
            </w:r>
          </w:p>
          <w:p>
            <w:pPr>
              <w:pStyle w:val="TableParagraph"/>
              <w:numPr>
                <w:ilvl w:val="0"/>
                <w:numId w:val="13"/>
              </w:numPr>
              <w:tabs>
                <w:tab w:pos="1057" w:val="left" w:leader="none"/>
                <w:tab w:pos="1817" w:val="left" w:leader="none"/>
                <w:tab w:pos="2299" w:val="left" w:leader="none"/>
                <w:tab w:pos="3208" w:val="left" w:leader="none"/>
                <w:tab w:pos="4597" w:val="left" w:leader="none"/>
              </w:tabs>
              <w:spacing w:line="240" w:lineRule="auto" w:before="0" w:after="0"/>
              <w:ind w:left="1057" w:right="113" w:hanging="360"/>
              <w:jc w:val="left"/>
              <w:rPr>
                <w:sz w:val="24"/>
              </w:rPr>
            </w:pPr>
            <w:r>
              <w:rPr>
                <w:spacing w:val="-4"/>
                <w:sz w:val="24"/>
              </w:rPr>
              <w:t>Lack</w:t>
            </w:r>
            <w:r>
              <w:rPr>
                <w:sz w:val="24"/>
              </w:rPr>
              <w:tab/>
            </w:r>
            <w:r>
              <w:rPr>
                <w:spacing w:val="-6"/>
                <w:sz w:val="24"/>
              </w:rPr>
              <w:t>of</w:t>
            </w:r>
            <w:r>
              <w:rPr>
                <w:sz w:val="24"/>
              </w:rPr>
              <w:tab/>
            </w:r>
            <w:r>
              <w:rPr>
                <w:spacing w:val="-2"/>
                <w:sz w:val="24"/>
              </w:rPr>
              <w:t>proper</w:t>
            </w:r>
            <w:r>
              <w:rPr>
                <w:sz w:val="24"/>
              </w:rPr>
              <w:tab/>
            </w:r>
            <w:r>
              <w:rPr>
                <w:spacing w:val="-2"/>
                <w:sz w:val="24"/>
              </w:rPr>
              <w:t>stakeholder</w:t>
            </w:r>
            <w:r>
              <w:rPr>
                <w:sz w:val="24"/>
              </w:rPr>
              <w:tab/>
            </w:r>
            <w:r>
              <w:rPr>
                <w:spacing w:val="-2"/>
                <w:sz w:val="24"/>
              </w:rPr>
              <w:t>management procedure</w:t>
            </w:r>
          </w:p>
          <w:p>
            <w:pPr>
              <w:pStyle w:val="TableParagraph"/>
              <w:numPr>
                <w:ilvl w:val="0"/>
                <w:numId w:val="13"/>
              </w:numPr>
              <w:tabs>
                <w:tab w:pos="1057" w:val="left" w:leader="none"/>
              </w:tabs>
              <w:spacing w:line="260" w:lineRule="exact" w:before="0" w:after="0"/>
              <w:ind w:left="1057" w:right="0" w:hanging="360"/>
              <w:jc w:val="left"/>
              <w:rPr>
                <w:sz w:val="24"/>
              </w:rPr>
            </w:pPr>
            <w:r>
              <w:rPr>
                <w:sz w:val="24"/>
              </w:rPr>
              <w:t>Lack</w:t>
            </w:r>
            <w:r>
              <w:rPr>
                <w:spacing w:val="-2"/>
                <w:sz w:val="24"/>
              </w:rPr>
              <w:t> </w:t>
            </w:r>
            <w:r>
              <w:rPr>
                <w:sz w:val="24"/>
              </w:rPr>
              <w:t>of</w:t>
            </w:r>
            <w:r>
              <w:rPr>
                <w:spacing w:val="-1"/>
                <w:sz w:val="24"/>
              </w:rPr>
              <w:t> </w:t>
            </w:r>
            <w:r>
              <w:rPr>
                <w:sz w:val="24"/>
              </w:rPr>
              <w:t>corporation</w:t>
            </w:r>
            <w:r>
              <w:rPr>
                <w:spacing w:val="-2"/>
                <w:sz w:val="24"/>
              </w:rPr>
              <w:t> </w:t>
            </w:r>
            <w:r>
              <w:rPr>
                <w:sz w:val="24"/>
              </w:rPr>
              <w:t>from</w:t>
            </w:r>
            <w:r>
              <w:rPr>
                <w:spacing w:val="1"/>
                <w:sz w:val="24"/>
              </w:rPr>
              <w:t> </w:t>
            </w:r>
            <w:r>
              <w:rPr>
                <w:spacing w:val="-2"/>
                <w:sz w:val="24"/>
              </w:rPr>
              <w:t>client</w:t>
            </w:r>
          </w:p>
        </w:tc>
      </w:tr>
      <w:tr>
        <w:trPr>
          <w:trHeight w:val="827" w:hRule="atLeast"/>
        </w:trPr>
        <w:tc>
          <w:tcPr>
            <w:tcW w:w="743" w:type="dxa"/>
          </w:tcPr>
          <w:p>
            <w:pPr>
              <w:pStyle w:val="TableParagraph"/>
              <w:spacing w:line="272" w:lineRule="exact"/>
              <w:ind w:left="115"/>
              <w:rPr>
                <w:sz w:val="24"/>
              </w:rPr>
            </w:pPr>
            <w:r>
              <w:rPr>
                <w:sz w:val="24"/>
              </w:rPr>
              <w:t>7</w:t>
            </w:r>
          </w:p>
        </w:tc>
        <w:tc>
          <w:tcPr>
            <w:tcW w:w="1605" w:type="dxa"/>
          </w:tcPr>
          <w:p>
            <w:pPr>
              <w:pStyle w:val="TableParagraph"/>
              <w:spacing w:line="272" w:lineRule="exact"/>
              <w:ind w:left="853"/>
              <w:rPr>
                <w:sz w:val="24"/>
              </w:rPr>
            </w:pPr>
            <w:r>
              <w:rPr>
                <w:spacing w:val="-5"/>
                <w:sz w:val="24"/>
              </w:rPr>
              <w:t>QS7</w:t>
            </w:r>
          </w:p>
        </w:tc>
        <w:tc>
          <w:tcPr>
            <w:tcW w:w="1756" w:type="dxa"/>
          </w:tcPr>
          <w:p>
            <w:pPr>
              <w:pStyle w:val="TableParagraph"/>
              <w:spacing w:line="278" w:lineRule="auto"/>
              <w:ind w:left="203"/>
              <w:rPr>
                <w:sz w:val="24"/>
              </w:rPr>
            </w:pPr>
            <w:r>
              <w:rPr>
                <w:spacing w:val="-2"/>
                <w:sz w:val="24"/>
              </w:rPr>
              <w:t>Quantity surveyor</w:t>
            </w:r>
          </w:p>
        </w:tc>
        <w:tc>
          <w:tcPr>
            <w:tcW w:w="5939" w:type="dxa"/>
          </w:tcPr>
          <w:p>
            <w:pPr>
              <w:pStyle w:val="TableParagraph"/>
              <w:numPr>
                <w:ilvl w:val="0"/>
                <w:numId w:val="14"/>
              </w:numPr>
              <w:tabs>
                <w:tab w:pos="1057" w:val="left" w:leader="none"/>
              </w:tabs>
              <w:spacing w:line="270" w:lineRule="exact" w:before="0" w:after="0"/>
              <w:ind w:left="1057" w:right="0" w:hanging="360"/>
              <w:jc w:val="left"/>
              <w:rPr>
                <w:sz w:val="24"/>
              </w:rPr>
            </w:pPr>
            <w:r>
              <w:rPr>
                <w:sz w:val="24"/>
              </w:rPr>
              <w:t>Additional</w:t>
            </w:r>
            <w:r>
              <w:rPr>
                <w:spacing w:val="-1"/>
                <w:sz w:val="24"/>
              </w:rPr>
              <w:t> </w:t>
            </w:r>
            <w:r>
              <w:rPr>
                <w:spacing w:val="-2"/>
                <w:sz w:val="24"/>
              </w:rPr>
              <w:t>works</w:t>
            </w:r>
          </w:p>
          <w:p>
            <w:pPr>
              <w:pStyle w:val="TableParagraph"/>
              <w:numPr>
                <w:ilvl w:val="0"/>
                <w:numId w:val="14"/>
              </w:numPr>
              <w:tabs>
                <w:tab w:pos="1057" w:val="left" w:leader="none"/>
                <w:tab w:pos="1817" w:val="left" w:leader="none"/>
                <w:tab w:pos="2299" w:val="left" w:leader="none"/>
                <w:tab w:pos="3208" w:val="left" w:leader="none"/>
                <w:tab w:pos="4597" w:val="left" w:leader="none"/>
              </w:tabs>
              <w:spacing w:line="270" w:lineRule="atLeast" w:before="0" w:after="0"/>
              <w:ind w:left="1057" w:right="113" w:hanging="360"/>
              <w:jc w:val="left"/>
              <w:rPr>
                <w:sz w:val="24"/>
              </w:rPr>
            </w:pPr>
            <w:r>
              <w:rPr>
                <w:spacing w:val="-4"/>
                <w:sz w:val="24"/>
              </w:rPr>
              <w:t>Lack</w:t>
            </w:r>
            <w:r>
              <w:rPr>
                <w:sz w:val="24"/>
              </w:rPr>
              <w:tab/>
            </w:r>
            <w:r>
              <w:rPr>
                <w:spacing w:val="-6"/>
                <w:sz w:val="24"/>
              </w:rPr>
              <w:t>of</w:t>
            </w:r>
            <w:r>
              <w:rPr>
                <w:sz w:val="24"/>
              </w:rPr>
              <w:tab/>
            </w:r>
            <w:r>
              <w:rPr>
                <w:spacing w:val="-2"/>
                <w:sz w:val="24"/>
              </w:rPr>
              <w:t>proper</w:t>
            </w:r>
            <w:r>
              <w:rPr>
                <w:sz w:val="24"/>
              </w:rPr>
              <w:tab/>
            </w:r>
            <w:r>
              <w:rPr>
                <w:spacing w:val="-2"/>
                <w:sz w:val="24"/>
              </w:rPr>
              <w:t>stakeholder</w:t>
            </w:r>
            <w:r>
              <w:rPr>
                <w:sz w:val="24"/>
              </w:rPr>
              <w:tab/>
            </w:r>
            <w:r>
              <w:rPr>
                <w:spacing w:val="-2"/>
                <w:sz w:val="24"/>
              </w:rPr>
              <w:t>management procedure</w:t>
            </w:r>
          </w:p>
        </w:tc>
      </w:tr>
      <w:tr>
        <w:trPr>
          <w:trHeight w:val="828" w:hRule="atLeast"/>
        </w:trPr>
        <w:tc>
          <w:tcPr>
            <w:tcW w:w="743" w:type="dxa"/>
          </w:tcPr>
          <w:p>
            <w:pPr>
              <w:pStyle w:val="TableParagraph"/>
              <w:spacing w:line="274" w:lineRule="exact"/>
              <w:ind w:left="115"/>
              <w:rPr>
                <w:sz w:val="24"/>
              </w:rPr>
            </w:pPr>
            <w:r>
              <w:rPr>
                <w:sz w:val="24"/>
              </w:rPr>
              <w:t>8</w:t>
            </w:r>
          </w:p>
        </w:tc>
        <w:tc>
          <w:tcPr>
            <w:tcW w:w="1605" w:type="dxa"/>
          </w:tcPr>
          <w:p>
            <w:pPr>
              <w:pStyle w:val="TableParagraph"/>
              <w:spacing w:line="274" w:lineRule="exact"/>
              <w:ind w:left="853"/>
              <w:rPr>
                <w:sz w:val="24"/>
              </w:rPr>
            </w:pPr>
            <w:r>
              <w:rPr>
                <w:spacing w:val="-5"/>
                <w:sz w:val="24"/>
              </w:rPr>
              <w:t>QS8</w:t>
            </w:r>
          </w:p>
        </w:tc>
        <w:tc>
          <w:tcPr>
            <w:tcW w:w="1756" w:type="dxa"/>
          </w:tcPr>
          <w:p>
            <w:pPr>
              <w:pStyle w:val="TableParagraph"/>
              <w:spacing w:line="278" w:lineRule="auto"/>
              <w:ind w:left="203"/>
              <w:rPr>
                <w:sz w:val="24"/>
              </w:rPr>
            </w:pPr>
            <w:r>
              <w:rPr>
                <w:spacing w:val="-2"/>
                <w:sz w:val="24"/>
              </w:rPr>
              <w:t>Quantity surveyor</w:t>
            </w:r>
          </w:p>
        </w:tc>
        <w:tc>
          <w:tcPr>
            <w:tcW w:w="5939" w:type="dxa"/>
          </w:tcPr>
          <w:p>
            <w:pPr>
              <w:pStyle w:val="TableParagraph"/>
              <w:numPr>
                <w:ilvl w:val="0"/>
                <w:numId w:val="15"/>
              </w:numPr>
              <w:tabs>
                <w:tab w:pos="1057" w:val="left" w:leader="none"/>
                <w:tab w:pos="1817" w:val="left" w:leader="none"/>
                <w:tab w:pos="2299" w:val="left" w:leader="none"/>
                <w:tab w:pos="3208" w:val="left" w:leader="none"/>
                <w:tab w:pos="4597" w:val="left" w:leader="none"/>
              </w:tabs>
              <w:spacing w:line="240" w:lineRule="auto" w:before="0" w:after="0"/>
              <w:ind w:left="1057" w:right="113" w:hanging="360"/>
              <w:jc w:val="left"/>
              <w:rPr>
                <w:sz w:val="24"/>
              </w:rPr>
            </w:pPr>
            <w:r>
              <w:rPr>
                <w:spacing w:val="-4"/>
                <w:sz w:val="24"/>
              </w:rPr>
              <w:t>Lack</w:t>
            </w:r>
            <w:r>
              <w:rPr>
                <w:sz w:val="24"/>
              </w:rPr>
              <w:tab/>
            </w:r>
            <w:r>
              <w:rPr>
                <w:spacing w:val="-6"/>
                <w:sz w:val="24"/>
              </w:rPr>
              <w:t>of</w:t>
            </w:r>
            <w:r>
              <w:rPr>
                <w:sz w:val="24"/>
              </w:rPr>
              <w:tab/>
            </w:r>
            <w:r>
              <w:rPr>
                <w:spacing w:val="-2"/>
                <w:sz w:val="24"/>
              </w:rPr>
              <w:t>proper</w:t>
            </w:r>
            <w:r>
              <w:rPr>
                <w:sz w:val="24"/>
              </w:rPr>
              <w:tab/>
            </w:r>
            <w:r>
              <w:rPr>
                <w:spacing w:val="-2"/>
                <w:sz w:val="24"/>
              </w:rPr>
              <w:t>stakeholder</w:t>
            </w:r>
            <w:r>
              <w:rPr>
                <w:sz w:val="24"/>
              </w:rPr>
              <w:tab/>
            </w:r>
            <w:r>
              <w:rPr>
                <w:spacing w:val="-2"/>
                <w:sz w:val="24"/>
              </w:rPr>
              <w:t>management procedure</w:t>
            </w:r>
          </w:p>
          <w:p>
            <w:pPr>
              <w:pStyle w:val="TableParagraph"/>
              <w:numPr>
                <w:ilvl w:val="0"/>
                <w:numId w:val="15"/>
              </w:numPr>
              <w:tabs>
                <w:tab w:pos="1057" w:val="left" w:leader="none"/>
              </w:tabs>
              <w:spacing w:line="261" w:lineRule="exact" w:before="0" w:after="0"/>
              <w:ind w:left="1057" w:right="0" w:hanging="360"/>
              <w:jc w:val="left"/>
              <w:rPr>
                <w:sz w:val="24"/>
              </w:rPr>
            </w:pPr>
            <w:r>
              <w:rPr>
                <w:sz w:val="24"/>
              </w:rPr>
              <w:t>Disagreements</w:t>
            </w:r>
            <w:r>
              <w:rPr>
                <w:spacing w:val="-3"/>
                <w:sz w:val="24"/>
              </w:rPr>
              <w:t> </w:t>
            </w:r>
            <w:r>
              <w:rPr>
                <w:sz w:val="24"/>
              </w:rPr>
              <w:t>amongst</w:t>
            </w:r>
            <w:r>
              <w:rPr>
                <w:spacing w:val="-3"/>
                <w:sz w:val="24"/>
              </w:rPr>
              <w:t> </w:t>
            </w:r>
            <w:r>
              <w:rPr>
                <w:spacing w:val="-2"/>
                <w:sz w:val="24"/>
              </w:rPr>
              <w:t>stakeholders</w:t>
            </w:r>
          </w:p>
        </w:tc>
      </w:tr>
      <w:tr>
        <w:trPr>
          <w:trHeight w:val="828" w:hRule="atLeast"/>
        </w:trPr>
        <w:tc>
          <w:tcPr>
            <w:tcW w:w="743" w:type="dxa"/>
          </w:tcPr>
          <w:p>
            <w:pPr>
              <w:pStyle w:val="TableParagraph"/>
              <w:spacing w:line="273" w:lineRule="exact"/>
              <w:ind w:left="115"/>
              <w:rPr>
                <w:sz w:val="24"/>
              </w:rPr>
            </w:pPr>
            <w:r>
              <w:rPr>
                <w:sz w:val="24"/>
              </w:rPr>
              <w:t>9</w:t>
            </w:r>
          </w:p>
        </w:tc>
        <w:tc>
          <w:tcPr>
            <w:tcW w:w="1605" w:type="dxa"/>
          </w:tcPr>
          <w:p>
            <w:pPr>
              <w:pStyle w:val="TableParagraph"/>
              <w:spacing w:line="273" w:lineRule="exact"/>
              <w:ind w:left="853"/>
              <w:rPr>
                <w:sz w:val="24"/>
              </w:rPr>
            </w:pPr>
            <w:r>
              <w:rPr>
                <w:spacing w:val="-5"/>
                <w:sz w:val="24"/>
              </w:rPr>
              <w:t>QS9</w:t>
            </w:r>
          </w:p>
        </w:tc>
        <w:tc>
          <w:tcPr>
            <w:tcW w:w="1756" w:type="dxa"/>
          </w:tcPr>
          <w:p>
            <w:pPr>
              <w:pStyle w:val="TableParagraph"/>
              <w:spacing w:line="278" w:lineRule="auto"/>
              <w:ind w:left="203"/>
              <w:rPr>
                <w:sz w:val="24"/>
              </w:rPr>
            </w:pPr>
            <w:r>
              <w:rPr>
                <w:spacing w:val="-2"/>
                <w:sz w:val="24"/>
              </w:rPr>
              <w:t>Quantity surveyor</w:t>
            </w:r>
          </w:p>
        </w:tc>
        <w:tc>
          <w:tcPr>
            <w:tcW w:w="5939" w:type="dxa"/>
          </w:tcPr>
          <w:p>
            <w:pPr>
              <w:pStyle w:val="TableParagraph"/>
              <w:numPr>
                <w:ilvl w:val="0"/>
                <w:numId w:val="16"/>
              </w:numPr>
              <w:tabs>
                <w:tab w:pos="1057" w:val="left" w:leader="none"/>
              </w:tabs>
              <w:spacing w:line="271" w:lineRule="exact" w:before="0" w:after="0"/>
              <w:ind w:left="1057" w:right="0" w:hanging="360"/>
              <w:jc w:val="left"/>
              <w:rPr>
                <w:sz w:val="24"/>
              </w:rPr>
            </w:pPr>
            <w:r>
              <w:rPr>
                <w:sz w:val="24"/>
              </w:rPr>
              <w:t>Poor</w:t>
            </w:r>
            <w:r>
              <w:rPr>
                <w:spacing w:val="-1"/>
                <w:sz w:val="24"/>
              </w:rPr>
              <w:t> </w:t>
            </w:r>
            <w:r>
              <w:rPr>
                <w:sz w:val="24"/>
              </w:rPr>
              <w:t>knowledge</w:t>
            </w:r>
            <w:r>
              <w:rPr>
                <w:spacing w:val="59"/>
                <w:sz w:val="24"/>
              </w:rPr>
              <w:t> </w:t>
            </w:r>
            <w:r>
              <w:rPr>
                <w:sz w:val="24"/>
              </w:rPr>
              <w:t>of stakeholder</w:t>
            </w:r>
            <w:r>
              <w:rPr>
                <w:spacing w:val="-1"/>
                <w:sz w:val="24"/>
              </w:rPr>
              <w:t> </w:t>
            </w:r>
            <w:r>
              <w:rPr>
                <w:spacing w:val="-2"/>
                <w:sz w:val="24"/>
              </w:rPr>
              <w:t>management</w:t>
            </w:r>
          </w:p>
          <w:p>
            <w:pPr>
              <w:pStyle w:val="TableParagraph"/>
              <w:numPr>
                <w:ilvl w:val="0"/>
                <w:numId w:val="16"/>
              </w:numPr>
              <w:tabs>
                <w:tab w:pos="1057" w:val="left" w:leader="none"/>
                <w:tab w:pos="1803" w:val="left" w:leader="none"/>
                <w:tab w:pos="2390" w:val="left" w:leader="none"/>
                <w:tab w:pos="3489" w:val="left" w:leader="none"/>
                <w:tab w:pos="4863" w:val="left" w:leader="none"/>
                <w:tab w:pos="5636" w:val="left" w:leader="none"/>
              </w:tabs>
              <w:spacing w:line="270" w:lineRule="atLeast" w:before="0" w:after="0"/>
              <w:ind w:left="1057" w:right="113" w:hanging="360"/>
              <w:jc w:val="left"/>
              <w:rPr>
                <w:sz w:val="24"/>
              </w:rPr>
            </w:pPr>
            <w:r>
              <w:rPr>
                <w:spacing w:val="-2"/>
                <w:sz w:val="24"/>
              </w:rPr>
              <w:t>False</w:t>
            </w:r>
            <w:r>
              <w:rPr>
                <w:sz w:val="24"/>
              </w:rPr>
              <w:tab/>
            </w:r>
            <w:r>
              <w:rPr>
                <w:spacing w:val="-4"/>
                <w:sz w:val="24"/>
              </w:rPr>
              <w:t>and</w:t>
            </w:r>
            <w:r>
              <w:rPr>
                <w:sz w:val="24"/>
              </w:rPr>
              <w:tab/>
            </w:r>
            <w:r>
              <w:rPr>
                <w:spacing w:val="-2"/>
                <w:sz w:val="24"/>
              </w:rPr>
              <w:t>incorrect</w:t>
            </w:r>
            <w:r>
              <w:rPr>
                <w:sz w:val="24"/>
              </w:rPr>
              <w:tab/>
            </w:r>
            <w:r>
              <w:rPr>
                <w:spacing w:val="-2"/>
                <w:sz w:val="24"/>
              </w:rPr>
              <w:t>information</w:t>
            </w:r>
            <w:r>
              <w:rPr>
                <w:sz w:val="24"/>
              </w:rPr>
              <w:tab/>
            </w:r>
            <w:r>
              <w:rPr>
                <w:spacing w:val="-2"/>
                <w:sz w:val="24"/>
              </w:rPr>
              <w:t>given</w:t>
            </w:r>
            <w:r>
              <w:rPr>
                <w:sz w:val="24"/>
              </w:rPr>
              <w:tab/>
            </w:r>
            <w:r>
              <w:rPr>
                <w:spacing w:val="-6"/>
                <w:sz w:val="24"/>
              </w:rPr>
              <w:t>to </w:t>
            </w:r>
            <w:r>
              <w:rPr>
                <w:spacing w:val="-2"/>
                <w:sz w:val="24"/>
              </w:rPr>
              <w:t>stakeholders</w:t>
            </w:r>
          </w:p>
        </w:tc>
      </w:tr>
      <w:tr>
        <w:trPr>
          <w:trHeight w:val="638" w:hRule="atLeast"/>
        </w:trPr>
        <w:tc>
          <w:tcPr>
            <w:tcW w:w="743" w:type="dxa"/>
            <w:tcBorders>
              <w:bottom w:val="single" w:sz="4" w:space="0" w:color="000000"/>
            </w:tcBorders>
          </w:tcPr>
          <w:p>
            <w:pPr>
              <w:pStyle w:val="TableParagraph"/>
              <w:spacing w:line="273" w:lineRule="exact"/>
              <w:ind w:left="115"/>
              <w:rPr>
                <w:sz w:val="24"/>
              </w:rPr>
            </w:pPr>
            <w:r>
              <w:rPr>
                <w:spacing w:val="-5"/>
                <w:sz w:val="24"/>
              </w:rPr>
              <w:t>10</w:t>
            </w:r>
          </w:p>
        </w:tc>
        <w:tc>
          <w:tcPr>
            <w:tcW w:w="1605" w:type="dxa"/>
            <w:tcBorders>
              <w:bottom w:val="single" w:sz="4" w:space="0" w:color="000000"/>
            </w:tcBorders>
          </w:tcPr>
          <w:p>
            <w:pPr>
              <w:pStyle w:val="TableParagraph"/>
              <w:spacing w:line="273" w:lineRule="exact"/>
              <w:ind w:left="853"/>
              <w:rPr>
                <w:sz w:val="24"/>
              </w:rPr>
            </w:pPr>
            <w:r>
              <w:rPr>
                <w:spacing w:val="-4"/>
                <w:sz w:val="24"/>
              </w:rPr>
              <w:t>QS10</w:t>
            </w:r>
          </w:p>
        </w:tc>
        <w:tc>
          <w:tcPr>
            <w:tcW w:w="1756" w:type="dxa"/>
            <w:tcBorders>
              <w:bottom w:val="single" w:sz="4" w:space="0" w:color="000000"/>
            </w:tcBorders>
          </w:tcPr>
          <w:p>
            <w:pPr>
              <w:pStyle w:val="TableParagraph"/>
              <w:spacing w:line="273" w:lineRule="exact"/>
              <w:ind w:left="203"/>
              <w:rPr>
                <w:sz w:val="24"/>
              </w:rPr>
            </w:pPr>
            <w:r>
              <w:rPr>
                <w:spacing w:val="-2"/>
                <w:sz w:val="24"/>
              </w:rPr>
              <w:t>Quantity</w:t>
            </w:r>
          </w:p>
          <w:p>
            <w:pPr>
              <w:pStyle w:val="TableParagraph"/>
              <w:spacing w:before="43"/>
              <w:ind w:left="203"/>
              <w:rPr>
                <w:sz w:val="24"/>
              </w:rPr>
            </w:pPr>
            <w:r>
              <w:rPr>
                <w:spacing w:val="-2"/>
                <w:sz w:val="24"/>
              </w:rPr>
              <w:t>surveyor</w:t>
            </w:r>
          </w:p>
        </w:tc>
        <w:tc>
          <w:tcPr>
            <w:tcW w:w="5939" w:type="dxa"/>
            <w:tcBorders>
              <w:bottom w:val="single" w:sz="4" w:space="0" w:color="000000"/>
            </w:tcBorders>
          </w:tcPr>
          <w:p>
            <w:pPr>
              <w:pStyle w:val="TableParagraph"/>
              <w:numPr>
                <w:ilvl w:val="0"/>
                <w:numId w:val="17"/>
              </w:numPr>
              <w:tabs>
                <w:tab w:pos="1057" w:val="left" w:leader="none"/>
              </w:tabs>
              <w:spacing w:line="271" w:lineRule="exact" w:before="0" w:after="0"/>
              <w:ind w:left="1057" w:right="0" w:hanging="360"/>
              <w:jc w:val="left"/>
              <w:rPr>
                <w:sz w:val="24"/>
              </w:rPr>
            </w:pPr>
            <w:r>
              <w:rPr>
                <w:sz w:val="24"/>
              </w:rPr>
              <w:t>Misinterpretation</w:t>
            </w:r>
            <w:r>
              <w:rPr>
                <w:spacing w:val="-2"/>
                <w:sz w:val="24"/>
              </w:rPr>
              <w:t> </w:t>
            </w:r>
            <w:r>
              <w:rPr>
                <w:sz w:val="24"/>
              </w:rPr>
              <w:t>of</w:t>
            </w:r>
            <w:r>
              <w:rPr>
                <w:spacing w:val="-1"/>
                <w:sz w:val="24"/>
              </w:rPr>
              <w:t> </w:t>
            </w:r>
            <w:r>
              <w:rPr>
                <w:sz w:val="24"/>
              </w:rPr>
              <w:t>stakeholder</w:t>
            </w:r>
            <w:r>
              <w:rPr>
                <w:spacing w:val="-3"/>
                <w:sz w:val="24"/>
              </w:rPr>
              <w:t> </w:t>
            </w:r>
            <w:r>
              <w:rPr>
                <w:spacing w:val="-2"/>
                <w:sz w:val="24"/>
              </w:rPr>
              <w:t>participations</w:t>
            </w:r>
          </w:p>
        </w:tc>
      </w:tr>
    </w:tbl>
    <w:p>
      <w:pPr>
        <w:spacing w:after="0" w:line="271" w:lineRule="exact"/>
        <w:jc w:val="left"/>
        <w:rPr>
          <w:sz w:val="24"/>
        </w:rPr>
        <w:sectPr>
          <w:pgSz w:w="12240" w:h="15840"/>
          <w:pgMar w:header="0" w:footer="1015" w:top="1360" w:bottom="1200" w:left="860" w:right="400"/>
        </w:sectPr>
      </w:pPr>
    </w:p>
    <w:tbl>
      <w:tblPr>
        <w:tblW w:w="0" w:type="auto"/>
        <w:jc w:val="left"/>
        <w:tblInd w:w="1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969"/>
        <w:gridCol w:w="1372"/>
        <w:gridCol w:w="1774"/>
        <w:gridCol w:w="5921"/>
      </w:tblGrid>
      <w:tr>
        <w:trPr>
          <w:trHeight w:val="549" w:hRule="atLeast"/>
        </w:trPr>
        <w:tc>
          <w:tcPr>
            <w:tcW w:w="969" w:type="dxa"/>
            <w:tcBorders>
              <w:top w:val="single" w:sz="4" w:space="0" w:color="000000"/>
            </w:tcBorders>
          </w:tcPr>
          <w:p>
            <w:pPr>
              <w:pStyle w:val="TableParagraph"/>
              <w:rPr>
                <w:sz w:val="24"/>
              </w:rPr>
            </w:pPr>
          </w:p>
        </w:tc>
        <w:tc>
          <w:tcPr>
            <w:tcW w:w="1372" w:type="dxa"/>
            <w:tcBorders>
              <w:top w:val="single" w:sz="4" w:space="0" w:color="000000"/>
            </w:tcBorders>
          </w:tcPr>
          <w:p>
            <w:pPr>
              <w:pStyle w:val="TableParagraph"/>
              <w:rPr>
                <w:sz w:val="24"/>
              </w:rPr>
            </w:pPr>
          </w:p>
        </w:tc>
        <w:tc>
          <w:tcPr>
            <w:tcW w:w="1774" w:type="dxa"/>
            <w:tcBorders>
              <w:top w:val="single" w:sz="4" w:space="0" w:color="000000"/>
            </w:tcBorders>
          </w:tcPr>
          <w:p>
            <w:pPr>
              <w:pStyle w:val="TableParagraph"/>
              <w:rPr>
                <w:sz w:val="24"/>
              </w:rPr>
            </w:pPr>
          </w:p>
        </w:tc>
        <w:tc>
          <w:tcPr>
            <w:tcW w:w="5921" w:type="dxa"/>
            <w:tcBorders>
              <w:top w:val="single" w:sz="4" w:space="0" w:color="000000"/>
            </w:tcBorders>
          </w:tcPr>
          <w:p>
            <w:pPr>
              <w:pStyle w:val="TableParagraph"/>
              <w:spacing w:line="268" w:lineRule="exact"/>
              <w:ind w:left="678"/>
              <w:rPr>
                <w:sz w:val="24"/>
              </w:rPr>
            </w:pPr>
            <w:r>
              <w:rPr>
                <w:sz w:val="24"/>
              </w:rPr>
              <w:t>2.</w:t>
            </w:r>
            <w:r>
              <w:rPr>
                <w:spacing w:val="27"/>
                <w:sz w:val="24"/>
              </w:rPr>
              <w:t>  </w:t>
            </w:r>
            <w:r>
              <w:rPr>
                <w:sz w:val="24"/>
              </w:rPr>
              <w:t>Unqualified</w:t>
            </w:r>
            <w:r>
              <w:rPr>
                <w:spacing w:val="70"/>
                <w:sz w:val="24"/>
              </w:rPr>
              <w:t> </w:t>
            </w:r>
            <w:r>
              <w:rPr>
                <w:sz w:val="24"/>
              </w:rPr>
              <w:t>personnel</w:t>
            </w:r>
            <w:r>
              <w:rPr>
                <w:spacing w:val="69"/>
                <w:sz w:val="24"/>
              </w:rPr>
              <w:t> </w:t>
            </w:r>
            <w:r>
              <w:rPr>
                <w:sz w:val="24"/>
              </w:rPr>
              <w:t>tasked</w:t>
            </w:r>
            <w:r>
              <w:rPr>
                <w:spacing w:val="68"/>
                <w:sz w:val="24"/>
              </w:rPr>
              <w:t> </w:t>
            </w:r>
            <w:r>
              <w:rPr>
                <w:sz w:val="24"/>
              </w:rPr>
              <w:t>with</w:t>
            </w:r>
            <w:r>
              <w:rPr>
                <w:spacing w:val="69"/>
                <w:sz w:val="24"/>
              </w:rPr>
              <w:t> </w:t>
            </w:r>
            <w:r>
              <w:rPr>
                <w:sz w:val="24"/>
              </w:rPr>
              <w:t>the</w:t>
            </w:r>
            <w:r>
              <w:rPr>
                <w:spacing w:val="68"/>
                <w:sz w:val="24"/>
              </w:rPr>
              <w:t> </w:t>
            </w:r>
            <w:r>
              <w:rPr>
                <w:sz w:val="24"/>
              </w:rPr>
              <w:t>role</w:t>
            </w:r>
            <w:r>
              <w:rPr>
                <w:spacing w:val="68"/>
                <w:sz w:val="24"/>
              </w:rPr>
              <w:t> </w:t>
            </w:r>
            <w:r>
              <w:rPr>
                <w:spacing w:val="-5"/>
                <w:sz w:val="24"/>
              </w:rPr>
              <w:t>of</w:t>
            </w:r>
          </w:p>
          <w:p>
            <w:pPr>
              <w:pStyle w:val="TableParagraph"/>
              <w:spacing w:line="261" w:lineRule="exact"/>
              <w:ind w:left="1038"/>
              <w:rPr>
                <w:sz w:val="24"/>
              </w:rPr>
            </w:pPr>
            <w:r>
              <w:rPr>
                <w:sz w:val="24"/>
              </w:rPr>
              <w:t>stakeholder</w:t>
            </w:r>
            <w:r>
              <w:rPr>
                <w:spacing w:val="-4"/>
                <w:sz w:val="24"/>
              </w:rPr>
              <w:t> </w:t>
            </w:r>
            <w:r>
              <w:rPr>
                <w:spacing w:val="-2"/>
                <w:sz w:val="24"/>
              </w:rPr>
              <w:t>management</w:t>
            </w:r>
          </w:p>
        </w:tc>
      </w:tr>
      <w:tr>
        <w:trPr>
          <w:trHeight w:val="615" w:hRule="atLeast"/>
        </w:trPr>
        <w:tc>
          <w:tcPr>
            <w:tcW w:w="969" w:type="dxa"/>
          </w:tcPr>
          <w:p>
            <w:pPr>
              <w:pStyle w:val="TableParagraph"/>
              <w:spacing w:line="273" w:lineRule="exact"/>
              <w:ind w:left="107"/>
              <w:rPr>
                <w:sz w:val="24"/>
              </w:rPr>
            </w:pPr>
            <w:r>
              <w:rPr>
                <w:spacing w:val="-5"/>
                <w:sz w:val="24"/>
              </w:rPr>
              <w:t>11</w:t>
            </w:r>
          </w:p>
        </w:tc>
        <w:tc>
          <w:tcPr>
            <w:tcW w:w="1372" w:type="dxa"/>
          </w:tcPr>
          <w:p>
            <w:pPr>
              <w:pStyle w:val="TableParagraph"/>
              <w:spacing w:line="273" w:lineRule="exact"/>
              <w:ind w:right="203"/>
              <w:jc w:val="right"/>
              <w:rPr>
                <w:sz w:val="24"/>
              </w:rPr>
            </w:pPr>
            <w:r>
              <w:rPr>
                <w:spacing w:val="-4"/>
                <w:sz w:val="24"/>
              </w:rPr>
              <w:t>QS11</w:t>
            </w:r>
          </w:p>
        </w:tc>
        <w:tc>
          <w:tcPr>
            <w:tcW w:w="1774" w:type="dxa"/>
          </w:tcPr>
          <w:p>
            <w:pPr>
              <w:pStyle w:val="TableParagraph"/>
              <w:spacing w:line="273" w:lineRule="exact"/>
              <w:ind w:left="203"/>
              <w:rPr>
                <w:sz w:val="24"/>
              </w:rPr>
            </w:pPr>
            <w:r>
              <w:rPr>
                <w:spacing w:val="-2"/>
                <w:sz w:val="24"/>
              </w:rPr>
              <w:t>Quantity</w:t>
            </w:r>
          </w:p>
          <w:p>
            <w:pPr>
              <w:pStyle w:val="TableParagraph"/>
              <w:spacing w:before="41"/>
              <w:ind w:left="203"/>
              <w:rPr>
                <w:sz w:val="24"/>
              </w:rPr>
            </w:pPr>
            <w:r>
              <w:rPr>
                <w:spacing w:val="-2"/>
                <w:sz w:val="24"/>
              </w:rPr>
              <w:t>surveyor</w:t>
            </w:r>
          </w:p>
        </w:tc>
        <w:tc>
          <w:tcPr>
            <w:tcW w:w="5921" w:type="dxa"/>
          </w:tcPr>
          <w:p>
            <w:pPr>
              <w:pStyle w:val="TableParagraph"/>
              <w:numPr>
                <w:ilvl w:val="0"/>
                <w:numId w:val="18"/>
              </w:numPr>
              <w:tabs>
                <w:tab w:pos="1038" w:val="left" w:leader="none"/>
              </w:tabs>
              <w:spacing w:line="271" w:lineRule="exact" w:before="0" w:after="0"/>
              <w:ind w:left="1038" w:right="0" w:hanging="360"/>
              <w:jc w:val="left"/>
              <w:rPr>
                <w:sz w:val="24"/>
              </w:rPr>
            </w:pPr>
            <w:r>
              <w:rPr>
                <w:sz w:val="24"/>
              </w:rPr>
              <w:t>Lack</w:t>
            </w:r>
            <w:r>
              <w:rPr>
                <w:spacing w:val="-2"/>
                <w:sz w:val="24"/>
              </w:rPr>
              <w:t> </w:t>
            </w:r>
            <w:r>
              <w:rPr>
                <w:sz w:val="24"/>
              </w:rPr>
              <w:t>of</w:t>
            </w:r>
            <w:r>
              <w:rPr>
                <w:spacing w:val="-1"/>
                <w:sz w:val="24"/>
              </w:rPr>
              <w:t> </w:t>
            </w:r>
            <w:r>
              <w:rPr>
                <w:sz w:val="24"/>
              </w:rPr>
              <w:t>proper conflict</w:t>
            </w:r>
            <w:r>
              <w:rPr>
                <w:spacing w:val="-1"/>
                <w:sz w:val="24"/>
              </w:rPr>
              <w:t> </w:t>
            </w:r>
            <w:r>
              <w:rPr>
                <w:sz w:val="24"/>
              </w:rPr>
              <w:t>resolution</w:t>
            </w:r>
            <w:r>
              <w:rPr>
                <w:spacing w:val="-1"/>
                <w:sz w:val="24"/>
              </w:rPr>
              <w:t> </w:t>
            </w:r>
            <w:r>
              <w:rPr>
                <w:spacing w:val="-2"/>
                <w:sz w:val="24"/>
              </w:rPr>
              <w:t>techniques</w:t>
            </w:r>
          </w:p>
          <w:p>
            <w:pPr>
              <w:pStyle w:val="TableParagraph"/>
              <w:numPr>
                <w:ilvl w:val="0"/>
                <w:numId w:val="18"/>
              </w:numPr>
              <w:tabs>
                <w:tab w:pos="1038" w:val="left" w:leader="none"/>
              </w:tabs>
              <w:spacing w:line="240" w:lineRule="auto" w:before="0" w:after="0"/>
              <w:ind w:left="1038" w:right="0" w:hanging="360"/>
              <w:jc w:val="left"/>
              <w:rPr>
                <w:sz w:val="24"/>
              </w:rPr>
            </w:pPr>
            <w:r>
              <w:rPr>
                <w:sz w:val="24"/>
              </w:rPr>
              <w:t>Lack</w:t>
            </w:r>
            <w:r>
              <w:rPr>
                <w:spacing w:val="-2"/>
                <w:sz w:val="24"/>
              </w:rPr>
              <w:t> </w:t>
            </w:r>
            <w:r>
              <w:rPr>
                <w:sz w:val="24"/>
              </w:rPr>
              <w:t>of corporation</w:t>
            </w:r>
            <w:r>
              <w:rPr>
                <w:spacing w:val="-1"/>
                <w:sz w:val="24"/>
              </w:rPr>
              <w:t> </w:t>
            </w:r>
            <w:r>
              <w:rPr>
                <w:sz w:val="24"/>
              </w:rPr>
              <w:t>within</w:t>
            </w:r>
            <w:r>
              <w:rPr>
                <w:spacing w:val="-1"/>
                <w:sz w:val="24"/>
              </w:rPr>
              <w:t> </w:t>
            </w:r>
            <w:r>
              <w:rPr>
                <w:spacing w:val="-2"/>
                <w:sz w:val="24"/>
              </w:rPr>
              <w:t>stakeholders</w:t>
            </w:r>
          </w:p>
        </w:tc>
      </w:tr>
      <w:tr>
        <w:trPr>
          <w:trHeight w:val="848" w:hRule="atLeast"/>
        </w:trPr>
        <w:tc>
          <w:tcPr>
            <w:tcW w:w="969" w:type="dxa"/>
          </w:tcPr>
          <w:p>
            <w:pPr>
              <w:pStyle w:val="TableParagraph"/>
              <w:spacing w:before="17"/>
              <w:ind w:left="107"/>
              <w:rPr>
                <w:sz w:val="24"/>
              </w:rPr>
            </w:pPr>
            <w:r>
              <w:rPr>
                <w:spacing w:val="-5"/>
                <w:sz w:val="24"/>
              </w:rPr>
              <w:t>12</w:t>
            </w:r>
          </w:p>
        </w:tc>
        <w:tc>
          <w:tcPr>
            <w:tcW w:w="1372" w:type="dxa"/>
          </w:tcPr>
          <w:p>
            <w:pPr>
              <w:pStyle w:val="TableParagraph"/>
              <w:spacing w:before="17"/>
              <w:ind w:right="203"/>
              <w:jc w:val="right"/>
              <w:rPr>
                <w:sz w:val="24"/>
              </w:rPr>
            </w:pPr>
            <w:r>
              <w:rPr>
                <w:spacing w:val="-4"/>
                <w:sz w:val="24"/>
              </w:rPr>
              <w:t>QS12</w:t>
            </w:r>
          </w:p>
        </w:tc>
        <w:tc>
          <w:tcPr>
            <w:tcW w:w="1774" w:type="dxa"/>
          </w:tcPr>
          <w:p>
            <w:pPr>
              <w:pStyle w:val="TableParagraph"/>
              <w:spacing w:line="276" w:lineRule="auto" w:before="17"/>
              <w:ind w:left="203"/>
              <w:rPr>
                <w:sz w:val="24"/>
              </w:rPr>
            </w:pPr>
            <w:r>
              <w:rPr>
                <w:spacing w:val="-2"/>
                <w:sz w:val="24"/>
              </w:rPr>
              <w:t>Quantity surveyor</w:t>
            </w:r>
          </w:p>
        </w:tc>
        <w:tc>
          <w:tcPr>
            <w:tcW w:w="5921" w:type="dxa"/>
          </w:tcPr>
          <w:p>
            <w:pPr>
              <w:pStyle w:val="TableParagraph"/>
              <w:numPr>
                <w:ilvl w:val="0"/>
                <w:numId w:val="19"/>
              </w:numPr>
              <w:tabs>
                <w:tab w:pos="1038" w:val="left" w:leader="none"/>
              </w:tabs>
              <w:spacing w:line="240" w:lineRule="auto" w:before="15" w:after="0"/>
              <w:ind w:left="1038" w:right="114" w:hanging="360"/>
              <w:jc w:val="left"/>
              <w:rPr>
                <w:sz w:val="24"/>
              </w:rPr>
            </w:pPr>
            <w:r>
              <w:rPr>
                <w:sz w:val="24"/>
              </w:rPr>
              <w:t>Unqualified</w:t>
            </w:r>
            <w:r>
              <w:rPr>
                <w:spacing w:val="40"/>
                <w:sz w:val="24"/>
              </w:rPr>
              <w:t> </w:t>
            </w:r>
            <w:r>
              <w:rPr>
                <w:sz w:val="24"/>
              </w:rPr>
              <w:t>personnel</w:t>
            </w:r>
            <w:r>
              <w:rPr>
                <w:spacing w:val="40"/>
                <w:sz w:val="24"/>
              </w:rPr>
              <w:t> </w:t>
            </w:r>
            <w:r>
              <w:rPr>
                <w:sz w:val="24"/>
              </w:rPr>
              <w:t>tasked</w:t>
            </w:r>
            <w:r>
              <w:rPr>
                <w:spacing w:val="40"/>
                <w:sz w:val="24"/>
              </w:rPr>
              <w:t> </w:t>
            </w:r>
            <w:r>
              <w:rPr>
                <w:sz w:val="24"/>
              </w:rPr>
              <w:t>with</w:t>
            </w:r>
            <w:r>
              <w:rPr>
                <w:spacing w:val="40"/>
                <w:sz w:val="24"/>
              </w:rPr>
              <w:t> </w:t>
            </w:r>
            <w:r>
              <w:rPr>
                <w:sz w:val="24"/>
              </w:rPr>
              <w:t>the</w:t>
            </w:r>
            <w:r>
              <w:rPr>
                <w:spacing w:val="40"/>
                <w:sz w:val="24"/>
              </w:rPr>
              <w:t> </w:t>
            </w:r>
            <w:r>
              <w:rPr>
                <w:sz w:val="24"/>
              </w:rPr>
              <w:t>role</w:t>
            </w:r>
            <w:r>
              <w:rPr>
                <w:spacing w:val="40"/>
                <w:sz w:val="24"/>
              </w:rPr>
              <w:t> </w:t>
            </w:r>
            <w:r>
              <w:rPr>
                <w:sz w:val="24"/>
              </w:rPr>
              <w:t>of stakeholder management</w:t>
            </w:r>
          </w:p>
          <w:p>
            <w:pPr>
              <w:pStyle w:val="TableParagraph"/>
              <w:numPr>
                <w:ilvl w:val="0"/>
                <w:numId w:val="19"/>
              </w:numPr>
              <w:tabs>
                <w:tab w:pos="1038" w:val="left" w:leader="none"/>
              </w:tabs>
              <w:spacing w:line="261" w:lineRule="exact" w:before="0" w:after="0"/>
              <w:ind w:left="1038" w:right="0" w:hanging="360"/>
              <w:jc w:val="left"/>
              <w:rPr>
                <w:sz w:val="24"/>
              </w:rPr>
            </w:pPr>
            <w:r>
              <w:rPr>
                <w:sz w:val="24"/>
              </w:rPr>
              <w:t>Poor knowledge</w:t>
            </w:r>
            <w:r>
              <w:rPr>
                <w:spacing w:val="59"/>
                <w:sz w:val="24"/>
              </w:rPr>
              <w:t> </w:t>
            </w:r>
            <w:r>
              <w:rPr>
                <w:sz w:val="24"/>
              </w:rPr>
              <w:t>of stakeholder</w:t>
            </w:r>
            <w:r>
              <w:rPr>
                <w:spacing w:val="-2"/>
                <w:sz w:val="24"/>
              </w:rPr>
              <w:t> management</w:t>
            </w:r>
          </w:p>
        </w:tc>
      </w:tr>
      <w:tr>
        <w:trPr>
          <w:trHeight w:val="827" w:hRule="atLeast"/>
        </w:trPr>
        <w:tc>
          <w:tcPr>
            <w:tcW w:w="969" w:type="dxa"/>
          </w:tcPr>
          <w:p>
            <w:pPr>
              <w:pStyle w:val="TableParagraph"/>
              <w:spacing w:line="273" w:lineRule="exact"/>
              <w:ind w:left="107"/>
              <w:rPr>
                <w:sz w:val="24"/>
              </w:rPr>
            </w:pPr>
            <w:r>
              <w:rPr>
                <w:spacing w:val="-5"/>
                <w:sz w:val="24"/>
              </w:rPr>
              <w:t>13</w:t>
            </w:r>
          </w:p>
        </w:tc>
        <w:tc>
          <w:tcPr>
            <w:tcW w:w="1372" w:type="dxa"/>
          </w:tcPr>
          <w:p>
            <w:pPr>
              <w:pStyle w:val="TableParagraph"/>
              <w:spacing w:line="273" w:lineRule="exact"/>
              <w:ind w:right="203"/>
              <w:jc w:val="right"/>
              <w:rPr>
                <w:sz w:val="24"/>
              </w:rPr>
            </w:pPr>
            <w:r>
              <w:rPr>
                <w:spacing w:val="-4"/>
                <w:sz w:val="24"/>
              </w:rPr>
              <w:t>QS13</w:t>
            </w:r>
          </w:p>
        </w:tc>
        <w:tc>
          <w:tcPr>
            <w:tcW w:w="1774" w:type="dxa"/>
          </w:tcPr>
          <w:p>
            <w:pPr>
              <w:pStyle w:val="TableParagraph"/>
              <w:spacing w:line="276" w:lineRule="auto"/>
              <w:ind w:left="203"/>
              <w:rPr>
                <w:sz w:val="24"/>
              </w:rPr>
            </w:pPr>
            <w:r>
              <w:rPr>
                <w:spacing w:val="-2"/>
                <w:sz w:val="24"/>
              </w:rPr>
              <w:t>Quantity surveyor</w:t>
            </w:r>
          </w:p>
        </w:tc>
        <w:tc>
          <w:tcPr>
            <w:tcW w:w="5921" w:type="dxa"/>
          </w:tcPr>
          <w:p>
            <w:pPr>
              <w:pStyle w:val="TableParagraph"/>
              <w:numPr>
                <w:ilvl w:val="0"/>
                <w:numId w:val="20"/>
              </w:numPr>
              <w:tabs>
                <w:tab w:pos="1038" w:val="left" w:leader="none"/>
              </w:tabs>
              <w:spacing w:line="240" w:lineRule="auto" w:before="0" w:after="0"/>
              <w:ind w:left="1038" w:right="114" w:hanging="360"/>
              <w:jc w:val="left"/>
              <w:rPr>
                <w:sz w:val="24"/>
              </w:rPr>
            </w:pPr>
            <w:r>
              <w:rPr>
                <w:sz w:val="24"/>
              </w:rPr>
              <w:t>Unqualified</w:t>
            </w:r>
            <w:r>
              <w:rPr>
                <w:spacing w:val="40"/>
                <w:sz w:val="24"/>
              </w:rPr>
              <w:t> </w:t>
            </w:r>
            <w:r>
              <w:rPr>
                <w:sz w:val="24"/>
              </w:rPr>
              <w:t>personnel</w:t>
            </w:r>
            <w:r>
              <w:rPr>
                <w:spacing w:val="40"/>
                <w:sz w:val="24"/>
              </w:rPr>
              <w:t> </w:t>
            </w:r>
            <w:r>
              <w:rPr>
                <w:sz w:val="24"/>
              </w:rPr>
              <w:t>tasked</w:t>
            </w:r>
            <w:r>
              <w:rPr>
                <w:spacing w:val="40"/>
                <w:sz w:val="24"/>
              </w:rPr>
              <w:t> </w:t>
            </w:r>
            <w:r>
              <w:rPr>
                <w:sz w:val="24"/>
              </w:rPr>
              <w:t>with</w:t>
            </w:r>
            <w:r>
              <w:rPr>
                <w:spacing w:val="40"/>
                <w:sz w:val="24"/>
              </w:rPr>
              <w:t> </w:t>
            </w:r>
            <w:r>
              <w:rPr>
                <w:sz w:val="24"/>
              </w:rPr>
              <w:t>the</w:t>
            </w:r>
            <w:r>
              <w:rPr>
                <w:spacing w:val="40"/>
                <w:sz w:val="24"/>
              </w:rPr>
              <w:t> </w:t>
            </w:r>
            <w:r>
              <w:rPr>
                <w:sz w:val="24"/>
              </w:rPr>
              <w:t>role</w:t>
            </w:r>
            <w:r>
              <w:rPr>
                <w:spacing w:val="40"/>
                <w:sz w:val="24"/>
              </w:rPr>
              <w:t> </w:t>
            </w:r>
            <w:r>
              <w:rPr>
                <w:sz w:val="24"/>
              </w:rPr>
              <w:t>of </w:t>
            </w:r>
            <w:r>
              <w:rPr>
                <w:spacing w:val="-2"/>
                <w:sz w:val="24"/>
              </w:rPr>
              <w:t>stakeholder</w:t>
            </w:r>
          </w:p>
          <w:p>
            <w:pPr>
              <w:pStyle w:val="TableParagraph"/>
              <w:numPr>
                <w:ilvl w:val="0"/>
                <w:numId w:val="20"/>
              </w:numPr>
              <w:tabs>
                <w:tab w:pos="1038" w:val="left" w:leader="none"/>
              </w:tabs>
              <w:spacing w:line="261" w:lineRule="exact" w:before="0" w:after="0"/>
              <w:ind w:left="1038" w:right="0" w:hanging="360"/>
              <w:jc w:val="left"/>
              <w:rPr>
                <w:sz w:val="24"/>
              </w:rPr>
            </w:pPr>
            <w:r>
              <w:rPr>
                <w:sz w:val="24"/>
              </w:rPr>
              <w:t>Delay</w:t>
            </w:r>
            <w:r>
              <w:rPr>
                <w:spacing w:val="-7"/>
                <w:sz w:val="24"/>
              </w:rPr>
              <w:t> </w:t>
            </w:r>
            <w:r>
              <w:rPr>
                <w:sz w:val="24"/>
              </w:rPr>
              <w:t>in</w:t>
            </w:r>
            <w:r>
              <w:rPr>
                <w:spacing w:val="2"/>
                <w:sz w:val="24"/>
              </w:rPr>
              <w:t> </w:t>
            </w:r>
            <w:r>
              <w:rPr>
                <w:spacing w:val="-2"/>
                <w:sz w:val="24"/>
              </w:rPr>
              <w:t>payment</w:t>
            </w:r>
          </w:p>
        </w:tc>
      </w:tr>
      <w:tr>
        <w:trPr>
          <w:trHeight w:val="828" w:hRule="atLeast"/>
        </w:trPr>
        <w:tc>
          <w:tcPr>
            <w:tcW w:w="969" w:type="dxa"/>
          </w:tcPr>
          <w:p>
            <w:pPr>
              <w:pStyle w:val="TableParagraph"/>
              <w:spacing w:line="273" w:lineRule="exact"/>
              <w:ind w:left="107"/>
              <w:rPr>
                <w:sz w:val="24"/>
              </w:rPr>
            </w:pPr>
            <w:r>
              <w:rPr>
                <w:spacing w:val="-5"/>
                <w:sz w:val="24"/>
              </w:rPr>
              <w:t>14</w:t>
            </w:r>
          </w:p>
        </w:tc>
        <w:tc>
          <w:tcPr>
            <w:tcW w:w="1372" w:type="dxa"/>
          </w:tcPr>
          <w:p>
            <w:pPr>
              <w:pStyle w:val="TableParagraph"/>
              <w:spacing w:line="273" w:lineRule="exact"/>
              <w:ind w:right="203"/>
              <w:jc w:val="right"/>
              <w:rPr>
                <w:sz w:val="24"/>
              </w:rPr>
            </w:pPr>
            <w:r>
              <w:rPr>
                <w:spacing w:val="-4"/>
                <w:sz w:val="24"/>
              </w:rPr>
              <w:t>QS14</w:t>
            </w:r>
          </w:p>
        </w:tc>
        <w:tc>
          <w:tcPr>
            <w:tcW w:w="1774" w:type="dxa"/>
          </w:tcPr>
          <w:p>
            <w:pPr>
              <w:pStyle w:val="TableParagraph"/>
              <w:spacing w:line="276" w:lineRule="auto"/>
              <w:ind w:left="203"/>
              <w:rPr>
                <w:sz w:val="24"/>
              </w:rPr>
            </w:pPr>
            <w:r>
              <w:rPr>
                <w:spacing w:val="-2"/>
                <w:sz w:val="24"/>
              </w:rPr>
              <w:t>Quantity surveyor</w:t>
            </w:r>
          </w:p>
        </w:tc>
        <w:tc>
          <w:tcPr>
            <w:tcW w:w="5921" w:type="dxa"/>
          </w:tcPr>
          <w:p>
            <w:pPr>
              <w:pStyle w:val="TableParagraph"/>
              <w:numPr>
                <w:ilvl w:val="0"/>
                <w:numId w:val="21"/>
              </w:numPr>
              <w:tabs>
                <w:tab w:pos="1038" w:val="left" w:leader="none"/>
              </w:tabs>
              <w:spacing w:line="271" w:lineRule="exact" w:before="0" w:after="0"/>
              <w:ind w:left="1038" w:right="0" w:hanging="360"/>
              <w:jc w:val="left"/>
              <w:rPr>
                <w:sz w:val="24"/>
              </w:rPr>
            </w:pPr>
            <w:r>
              <w:rPr>
                <w:sz w:val="24"/>
              </w:rPr>
              <w:t>Location</w:t>
            </w:r>
            <w:r>
              <w:rPr>
                <w:spacing w:val="-2"/>
                <w:sz w:val="24"/>
              </w:rPr>
              <w:t> </w:t>
            </w:r>
            <w:r>
              <w:rPr>
                <w:sz w:val="24"/>
              </w:rPr>
              <w:t>of</w:t>
            </w:r>
            <w:r>
              <w:rPr>
                <w:spacing w:val="-2"/>
                <w:sz w:val="24"/>
              </w:rPr>
              <w:t> </w:t>
            </w:r>
            <w:r>
              <w:rPr>
                <w:sz w:val="24"/>
              </w:rPr>
              <w:t>construction</w:t>
            </w:r>
            <w:r>
              <w:rPr>
                <w:spacing w:val="-1"/>
                <w:sz w:val="24"/>
              </w:rPr>
              <w:t> </w:t>
            </w:r>
            <w:r>
              <w:rPr>
                <w:spacing w:val="-2"/>
                <w:sz w:val="24"/>
              </w:rPr>
              <w:t>project</w:t>
            </w:r>
          </w:p>
          <w:p>
            <w:pPr>
              <w:pStyle w:val="TableParagraph"/>
              <w:numPr>
                <w:ilvl w:val="0"/>
                <w:numId w:val="21"/>
              </w:numPr>
              <w:tabs>
                <w:tab w:pos="1038" w:val="left" w:leader="none"/>
              </w:tabs>
              <w:spacing w:line="270" w:lineRule="atLeast" w:before="0" w:after="0"/>
              <w:ind w:left="1038" w:right="114" w:hanging="360"/>
              <w:jc w:val="left"/>
              <w:rPr>
                <w:sz w:val="24"/>
              </w:rPr>
            </w:pPr>
            <w:r>
              <w:rPr>
                <w:sz w:val="24"/>
              </w:rPr>
              <w:t>Clients interfering with stakeholder management </w:t>
            </w:r>
            <w:r>
              <w:rPr>
                <w:spacing w:val="-2"/>
                <w:sz w:val="24"/>
              </w:rPr>
              <w:t>process</w:t>
            </w:r>
          </w:p>
        </w:tc>
      </w:tr>
      <w:tr>
        <w:trPr>
          <w:trHeight w:val="828" w:hRule="atLeast"/>
        </w:trPr>
        <w:tc>
          <w:tcPr>
            <w:tcW w:w="969" w:type="dxa"/>
          </w:tcPr>
          <w:p>
            <w:pPr>
              <w:pStyle w:val="TableParagraph"/>
              <w:spacing w:line="274" w:lineRule="exact"/>
              <w:ind w:left="107"/>
              <w:rPr>
                <w:sz w:val="24"/>
              </w:rPr>
            </w:pPr>
            <w:r>
              <w:rPr>
                <w:spacing w:val="-5"/>
                <w:sz w:val="24"/>
              </w:rPr>
              <w:t>15</w:t>
            </w:r>
          </w:p>
        </w:tc>
        <w:tc>
          <w:tcPr>
            <w:tcW w:w="1372" w:type="dxa"/>
          </w:tcPr>
          <w:p>
            <w:pPr>
              <w:pStyle w:val="TableParagraph"/>
              <w:spacing w:line="274" w:lineRule="exact"/>
              <w:ind w:right="203"/>
              <w:jc w:val="right"/>
              <w:rPr>
                <w:sz w:val="24"/>
              </w:rPr>
            </w:pPr>
            <w:r>
              <w:rPr>
                <w:spacing w:val="-4"/>
                <w:sz w:val="24"/>
              </w:rPr>
              <w:t>QS15</w:t>
            </w:r>
          </w:p>
        </w:tc>
        <w:tc>
          <w:tcPr>
            <w:tcW w:w="1774" w:type="dxa"/>
          </w:tcPr>
          <w:p>
            <w:pPr>
              <w:pStyle w:val="TableParagraph"/>
              <w:spacing w:line="276" w:lineRule="auto"/>
              <w:ind w:left="203"/>
              <w:rPr>
                <w:sz w:val="24"/>
              </w:rPr>
            </w:pPr>
            <w:r>
              <w:rPr>
                <w:spacing w:val="-2"/>
                <w:sz w:val="24"/>
              </w:rPr>
              <w:t>Quantity surveyor</w:t>
            </w:r>
          </w:p>
        </w:tc>
        <w:tc>
          <w:tcPr>
            <w:tcW w:w="5921" w:type="dxa"/>
          </w:tcPr>
          <w:p>
            <w:pPr>
              <w:pStyle w:val="TableParagraph"/>
              <w:numPr>
                <w:ilvl w:val="0"/>
                <w:numId w:val="22"/>
              </w:numPr>
              <w:tabs>
                <w:tab w:pos="1038" w:val="left" w:leader="none"/>
              </w:tabs>
              <w:spacing w:line="271" w:lineRule="exact" w:before="0" w:after="0"/>
              <w:ind w:left="1038" w:right="0" w:hanging="360"/>
              <w:jc w:val="left"/>
              <w:rPr>
                <w:sz w:val="24"/>
              </w:rPr>
            </w:pPr>
            <w:r>
              <w:rPr>
                <w:sz w:val="24"/>
              </w:rPr>
              <w:t>Unfair</w:t>
            </w:r>
            <w:r>
              <w:rPr>
                <w:spacing w:val="-2"/>
                <w:sz w:val="24"/>
              </w:rPr>
              <w:t> </w:t>
            </w:r>
            <w:r>
              <w:rPr>
                <w:sz w:val="24"/>
              </w:rPr>
              <w:t>treatment</w:t>
            </w:r>
            <w:r>
              <w:rPr>
                <w:spacing w:val="-2"/>
                <w:sz w:val="24"/>
              </w:rPr>
              <w:t> </w:t>
            </w:r>
            <w:r>
              <w:rPr>
                <w:sz w:val="24"/>
              </w:rPr>
              <w:t>of</w:t>
            </w:r>
            <w:r>
              <w:rPr>
                <w:spacing w:val="-1"/>
                <w:sz w:val="24"/>
              </w:rPr>
              <w:t> </w:t>
            </w:r>
            <w:r>
              <w:rPr>
                <w:spacing w:val="-2"/>
                <w:sz w:val="24"/>
              </w:rPr>
              <w:t>stakeholders</w:t>
            </w:r>
          </w:p>
          <w:p>
            <w:pPr>
              <w:pStyle w:val="TableParagraph"/>
              <w:numPr>
                <w:ilvl w:val="0"/>
                <w:numId w:val="22"/>
              </w:numPr>
              <w:tabs>
                <w:tab w:pos="1038" w:val="left" w:leader="none"/>
              </w:tabs>
              <w:spacing w:line="240" w:lineRule="auto" w:before="0" w:after="0"/>
              <w:ind w:left="1038" w:right="0" w:hanging="360"/>
              <w:jc w:val="left"/>
              <w:rPr>
                <w:sz w:val="24"/>
              </w:rPr>
            </w:pPr>
            <w:r>
              <w:rPr>
                <w:sz w:val="24"/>
              </w:rPr>
              <w:t>Cultural</w:t>
            </w:r>
            <w:r>
              <w:rPr>
                <w:spacing w:val="-2"/>
                <w:sz w:val="24"/>
              </w:rPr>
              <w:t> differences</w:t>
            </w:r>
          </w:p>
          <w:p>
            <w:pPr>
              <w:pStyle w:val="TableParagraph"/>
              <w:numPr>
                <w:ilvl w:val="0"/>
                <w:numId w:val="22"/>
              </w:numPr>
              <w:tabs>
                <w:tab w:pos="1038" w:val="left" w:leader="none"/>
              </w:tabs>
              <w:spacing w:line="261" w:lineRule="exact" w:before="0" w:after="0"/>
              <w:ind w:left="1038" w:right="0" w:hanging="360"/>
              <w:jc w:val="left"/>
              <w:rPr>
                <w:sz w:val="24"/>
              </w:rPr>
            </w:pPr>
            <w:r>
              <w:rPr>
                <w:spacing w:val="-2"/>
                <w:sz w:val="24"/>
              </w:rPr>
              <w:t>Corruption</w:t>
            </w:r>
          </w:p>
        </w:tc>
      </w:tr>
      <w:tr>
        <w:trPr>
          <w:trHeight w:val="614" w:hRule="atLeast"/>
        </w:trPr>
        <w:tc>
          <w:tcPr>
            <w:tcW w:w="969" w:type="dxa"/>
          </w:tcPr>
          <w:p>
            <w:pPr>
              <w:pStyle w:val="TableParagraph"/>
              <w:spacing w:line="273" w:lineRule="exact"/>
              <w:ind w:left="107"/>
              <w:rPr>
                <w:sz w:val="24"/>
              </w:rPr>
            </w:pPr>
            <w:r>
              <w:rPr>
                <w:spacing w:val="-5"/>
                <w:sz w:val="24"/>
              </w:rPr>
              <w:t>16</w:t>
            </w:r>
          </w:p>
        </w:tc>
        <w:tc>
          <w:tcPr>
            <w:tcW w:w="1372" w:type="dxa"/>
          </w:tcPr>
          <w:p>
            <w:pPr>
              <w:pStyle w:val="TableParagraph"/>
              <w:spacing w:line="273" w:lineRule="exact"/>
              <w:ind w:right="203"/>
              <w:jc w:val="right"/>
              <w:rPr>
                <w:sz w:val="24"/>
              </w:rPr>
            </w:pPr>
            <w:r>
              <w:rPr>
                <w:spacing w:val="-4"/>
                <w:sz w:val="24"/>
              </w:rPr>
              <w:t>QS16</w:t>
            </w:r>
          </w:p>
        </w:tc>
        <w:tc>
          <w:tcPr>
            <w:tcW w:w="1774" w:type="dxa"/>
          </w:tcPr>
          <w:p>
            <w:pPr>
              <w:pStyle w:val="TableParagraph"/>
              <w:spacing w:line="273" w:lineRule="exact"/>
              <w:ind w:left="203"/>
              <w:rPr>
                <w:sz w:val="24"/>
              </w:rPr>
            </w:pPr>
            <w:r>
              <w:rPr>
                <w:spacing w:val="-2"/>
                <w:sz w:val="24"/>
              </w:rPr>
              <w:t>Quantity</w:t>
            </w:r>
          </w:p>
          <w:p>
            <w:pPr>
              <w:pStyle w:val="TableParagraph"/>
              <w:spacing w:before="41"/>
              <w:ind w:left="203"/>
              <w:rPr>
                <w:sz w:val="24"/>
              </w:rPr>
            </w:pPr>
            <w:r>
              <w:rPr>
                <w:spacing w:val="-2"/>
                <w:sz w:val="24"/>
              </w:rPr>
              <w:t>surveyor</w:t>
            </w:r>
          </w:p>
        </w:tc>
        <w:tc>
          <w:tcPr>
            <w:tcW w:w="5921" w:type="dxa"/>
          </w:tcPr>
          <w:p>
            <w:pPr>
              <w:pStyle w:val="TableParagraph"/>
              <w:numPr>
                <w:ilvl w:val="0"/>
                <w:numId w:val="23"/>
              </w:numPr>
              <w:tabs>
                <w:tab w:pos="1038" w:val="left" w:leader="none"/>
              </w:tabs>
              <w:spacing w:line="270" w:lineRule="exact" w:before="0" w:after="0"/>
              <w:ind w:left="1038" w:right="0" w:hanging="360"/>
              <w:jc w:val="left"/>
              <w:rPr>
                <w:sz w:val="24"/>
              </w:rPr>
            </w:pPr>
            <w:r>
              <w:rPr>
                <w:sz w:val="24"/>
              </w:rPr>
              <w:t>Cultural</w:t>
            </w:r>
            <w:r>
              <w:rPr>
                <w:spacing w:val="-2"/>
                <w:sz w:val="24"/>
              </w:rPr>
              <w:t> differences</w:t>
            </w:r>
          </w:p>
          <w:p>
            <w:pPr>
              <w:pStyle w:val="TableParagraph"/>
              <w:numPr>
                <w:ilvl w:val="0"/>
                <w:numId w:val="23"/>
              </w:numPr>
              <w:tabs>
                <w:tab w:pos="1038" w:val="left" w:leader="none"/>
              </w:tabs>
              <w:spacing w:line="275" w:lineRule="exact" w:before="0" w:after="0"/>
              <w:ind w:left="1038" w:right="0" w:hanging="360"/>
              <w:jc w:val="left"/>
              <w:rPr>
                <w:sz w:val="24"/>
              </w:rPr>
            </w:pPr>
            <w:r>
              <w:rPr>
                <w:sz w:val="24"/>
              </w:rPr>
              <w:t>Poor knowledge</w:t>
            </w:r>
            <w:r>
              <w:rPr>
                <w:spacing w:val="59"/>
                <w:sz w:val="24"/>
              </w:rPr>
              <w:t> </w:t>
            </w:r>
            <w:r>
              <w:rPr>
                <w:sz w:val="24"/>
              </w:rPr>
              <w:t>of stakeholder</w:t>
            </w:r>
            <w:r>
              <w:rPr>
                <w:spacing w:val="-2"/>
                <w:sz w:val="24"/>
              </w:rPr>
              <w:t> management</w:t>
            </w:r>
          </w:p>
        </w:tc>
      </w:tr>
      <w:tr>
        <w:trPr>
          <w:trHeight w:val="1123" w:hRule="atLeast"/>
        </w:trPr>
        <w:tc>
          <w:tcPr>
            <w:tcW w:w="969" w:type="dxa"/>
          </w:tcPr>
          <w:p>
            <w:pPr>
              <w:pStyle w:val="TableParagraph"/>
              <w:spacing w:before="16"/>
              <w:ind w:left="107"/>
              <w:rPr>
                <w:sz w:val="24"/>
              </w:rPr>
            </w:pPr>
            <w:r>
              <w:rPr>
                <w:spacing w:val="-5"/>
                <w:sz w:val="24"/>
              </w:rPr>
              <w:t>17</w:t>
            </w:r>
          </w:p>
        </w:tc>
        <w:tc>
          <w:tcPr>
            <w:tcW w:w="1372" w:type="dxa"/>
          </w:tcPr>
          <w:p>
            <w:pPr>
              <w:pStyle w:val="TableParagraph"/>
              <w:spacing w:before="16"/>
              <w:ind w:right="203"/>
              <w:jc w:val="right"/>
              <w:rPr>
                <w:sz w:val="24"/>
              </w:rPr>
            </w:pPr>
            <w:r>
              <w:rPr>
                <w:spacing w:val="-4"/>
                <w:sz w:val="24"/>
              </w:rPr>
              <w:t>QS17</w:t>
            </w:r>
          </w:p>
        </w:tc>
        <w:tc>
          <w:tcPr>
            <w:tcW w:w="1774" w:type="dxa"/>
          </w:tcPr>
          <w:p>
            <w:pPr>
              <w:pStyle w:val="TableParagraph"/>
              <w:spacing w:line="276" w:lineRule="auto" w:before="16"/>
              <w:ind w:left="203"/>
              <w:rPr>
                <w:sz w:val="24"/>
              </w:rPr>
            </w:pPr>
            <w:r>
              <w:rPr>
                <w:spacing w:val="-2"/>
                <w:sz w:val="24"/>
              </w:rPr>
              <w:t>Quantity surveyor</w:t>
            </w:r>
          </w:p>
        </w:tc>
        <w:tc>
          <w:tcPr>
            <w:tcW w:w="5921" w:type="dxa"/>
          </w:tcPr>
          <w:p>
            <w:pPr>
              <w:pStyle w:val="TableParagraph"/>
              <w:numPr>
                <w:ilvl w:val="0"/>
                <w:numId w:val="24"/>
              </w:numPr>
              <w:tabs>
                <w:tab w:pos="1038" w:val="left" w:leader="none"/>
              </w:tabs>
              <w:spacing w:line="240" w:lineRule="auto" w:before="14" w:after="0"/>
              <w:ind w:left="1038" w:right="0" w:hanging="360"/>
              <w:jc w:val="left"/>
              <w:rPr>
                <w:sz w:val="24"/>
              </w:rPr>
            </w:pPr>
            <w:r>
              <w:rPr>
                <w:sz w:val="24"/>
              </w:rPr>
              <w:t>Lack</w:t>
            </w:r>
            <w:r>
              <w:rPr>
                <w:spacing w:val="-2"/>
                <w:sz w:val="24"/>
              </w:rPr>
              <w:t> </w:t>
            </w:r>
            <w:r>
              <w:rPr>
                <w:sz w:val="24"/>
              </w:rPr>
              <w:t>of consequent</w:t>
            </w:r>
            <w:r>
              <w:rPr>
                <w:spacing w:val="-1"/>
                <w:sz w:val="24"/>
              </w:rPr>
              <w:t> </w:t>
            </w:r>
            <w:r>
              <w:rPr>
                <w:sz w:val="24"/>
              </w:rPr>
              <w:t>stakeholders’</w:t>
            </w:r>
            <w:r>
              <w:rPr>
                <w:spacing w:val="-1"/>
                <w:sz w:val="24"/>
              </w:rPr>
              <w:t> </w:t>
            </w:r>
            <w:r>
              <w:rPr>
                <w:spacing w:val="-2"/>
                <w:sz w:val="24"/>
              </w:rPr>
              <w:t>meeting</w:t>
            </w:r>
          </w:p>
          <w:p>
            <w:pPr>
              <w:pStyle w:val="TableParagraph"/>
              <w:numPr>
                <w:ilvl w:val="0"/>
                <w:numId w:val="24"/>
              </w:numPr>
              <w:tabs>
                <w:tab w:pos="1038" w:val="left" w:leader="none"/>
              </w:tabs>
              <w:spacing w:line="240" w:lineRule="auto" w:before="0" w:after="0"/>
              <w:ind w:left="1038" w:right="114" w:hanging="360"/>
              <w:jc w:val="left"/>
              <w:rPr>
                <w:sz w:val="24"/>
              </w:rPr>
            </w:pPr>
            <w:r>
              <w:rPr>
                <w:sz w:val="24"/>
              </w:rPr>
              <w:t>Inconsistency</w:t>
            </w:r>
            <w:r>
              <w:rPr>
                <w:spacing w:val="40"/>
                <w:sz w:val="24"/>
              </w:rPr>
              <w:t> </w:t>
            </w:r>
            <w:r>
              <w:rPr>
                <w:sz w:val="24"/>
              </w:rPr>
              <w:t>in</w:t>
            </w:r>
            <w:r>
              <w:rPr>
                <w:spacing w:val="40"/>
                <w:sz w:val="24"/>
              </w:rPr>
              <w:t> </w:t>
            </w:r>
            <w:r>
              <w:rPr>
                <w:sz w:val="24"/>
              </w:rPr>
              <w:t>role</w:t>
            </w:r>
            <w:r>
              <w:rPr>
                <w:spacing w:val="40"/>
                <w:sz w:val="24"/>
              </w:rPr>
              <w:t> </w:t>
            </w:r>
            <w:r>
              <w:rPr>
                <w:sz w:val="24"/>
              </w:rPr>
              <w:t>allocation(swapping</w:t>
            </w:r>
            <w:r>
              <w:rPr>
                <w:spacing w:val="40"/>
                <w:sz w:val="24"/>
              </w:rPr>
              <w:t> </w:t>
            </w:r>
            <w:r>
              <w:rPr>
                <w:sz w:val="24"/>
              </w:rPr>
              <w:t>roles within stakeholders)</w:t>
            </w:r>
          </w:p>
          <w:p>
            <w:pPr>
              <w:pStyle w:val="TableParagraph"/>
              <w:numPr>
                <w:ilvl w:val="0"/>
                <w:numId w:val="24"/>
              </w:numPr>
              <w:tabs>
                <w:tab w:pos="1038" w:val="left" w:leader="none"/>
              </w:tabs>
              <w:spacing w:line="261" w:lineRule="exact" w:before="0" w:after="0"/>
              <w:ind w:left="1038" w:right="0" w:hanging="360"/>
              <w:jc w:val="left"/>
              <w:rPr>
                <w:sz w:val="24"/>
              </w:rPr>
            </w:pPr>
            <w:r>
              <w:rPr>
                <w:sz w:val="24"/>
              </w:rPr>
              <w:t>Too many</w:t>
            </w:r>
            <w:r>
              <w:rPr>
                <w:spacing w:val="-5"/>
                <w:sz w:val="24"/>
              </w:rPr>
              <w:t> </w:t>
            </w:r>
            <w:r>
              <w:rPr>
                <w:sz w:val="24"/>
              </w:rPr>
              <w:t>stakeholders</w:t>
            </w:r>
            <w:r>
              <w:rPr>
                <w:spacing w:val="2"/>
                <w:sz w:val="24"/>
              </w:rPr>
              <w:t> </w:t>
            </w:r>
            <w:r>
              <w:rPr>
                <w:sz w:val="24"/>
              </w:rPr>
              <w:t>claiming</w:t>
            </w:r>
            <w:r>
              <w:rPr>
                <w:spacing w:val="-3"/>
                <w:sz w:val="24"/>
              </w:rPr>
              <w:t> </w:t>
            </w:r>
            <w:r>
              <w:rPr>
                <w:spacing w:val="-2"/>
                <w:sz w:val="24"/>
              </w:rPr>
              <w:t>seniority</w:t>
            </w:r>
          </w:p>
        </w:tc>
      </w:tr>
      <w:tr>
        <w:trPr>
          <w:trHeight w:val="614" w:hRule="atLeast"/>
        </w:trPr>
        <w:tc>
          <w:tcPr>
            <w:tcW w:w="969" w:type="dxa"/>
          </w:tcPr>
          <w:p>
            <w:pPr>
              <w:pStyle w:val="TableParagraph"/>
              <w:spacing w:line="273" w:lineRule="exact"/>
              <w:ind w:left="107"/>
              <w:rPr>
                <w:sz w:val="24"/>
              </w:rPr>
            </w:pPr>
            <w:r>
              <w:rPr>
                <w:spacing w:val="-5"/>
                <w:sz w:val="24"/>
              </w:rPr>
              <w:t>18</w:t>
            </w:r>
          </w:p>
        </w:tc>
        <w:tc>
          <w:tcPr>
            <w:tcW w:w="1372" w:type="dxa"/>
          </w:tcPr>
          <w:p>
            <w:pPr>
              <w:pStyle w:val="TableParagraph"/>
              <w:spacing w:line="273" w:lineRule="exact"/>
              <w:ind w:right="203"/>
              <w:jc w:val="right"/>
              <w:rPr>
                <w:sz w:val="24"/>
              </w:rPr>
            </w:pPr>
            <w:r>
              <w:rPr>
                <w:spacing w:val="-4"/>
                <w:sz w:val="24"/>
              </w:rPr>
              <w:t>QS18</w:t>
            </w:r>
          </w:p>
        </w:tc>
        <w:tc>
          <w:tcPr>
            <w:tcW w:w="1774" w:type="dxa"/>
          </w:tcPr>
          <w:p>
            <w:pPr>
              <w:pStyle w:val="TableParagraph"/>
              <w:spacing w:line="273" w:lineRule="exact"/>
              <w:ind w:left="203"/>
              <w:rPr>
                <w:sz w:val="24"/>
              </w:rPr>
            </w:pPr>
            <w:r>
              <w:rPr>
                <w:spacing w:val="-2"/>
                <w:sz w:val="24"/>
              </w:rPr>
              <w:t>Quantity</w:t>
            </w:r>
          </w:p>
          <w:p>
            <w:pPr>
              <w:pStyle w:val="TableParagraph"/>
              <w:spacing w:before="41"/>
              <w:ind w:left="203"/>
              <w:rPr>
                <w:sz w:val="24"/>
              </w:rPr>
            </w:pPr>
            <w:r>
              <w:rPr>
                <w:spacing w:val="-2"/>
                <w:sz w:val="24"/>
              </w:rPr>
              <w:t>surveyor</w:t>
            </w:r>
          </w:p>
        </w:tc>
        <w:tc>
          <w:tcPr>
            <w:tcW w:w="5921" w:type="dxa"/>
          </w:tcPr>
          <w:p>
            <w:pPr>
              <w:pStyle w:val="TableParagraph"/>
              <w:numPr>
                <w:ilvl w:val="0"/>
                <w:numId w:val="25"/>
              </w:numPr>
              <w:tabs>
                <w:tab w:pos="1038" w:val="left" w:leader="none"/>
              </w:tabs>
              <w:spacing w:line="271" w:lineRule="exact" w:before="0" w:after="0"/>
              <w:ind w:left="1038" w:right="0" w:hanging="360"/>
              <w:jc w:val="left"/>
              <w:rPr>
                <w:sz w:val="24"/>
              </w:rPr>
            </w:pPr>
            <w:r>
              <w:rPr>
                <w:sz w:val="24"/>
              </w:rPr>
              <w:t>Poor knowledge</w:t>
            </w:r>
            <w:r>
              <w:rPr>
                <w:spacing w:val="59"/>
                <w:sz w:val="24"/>
              </w:rPr>
              <w:t> </w:t>
            </w:r>
            <w:r>
              <w:rPr>
                <w:sz w:val="24"/>
              </w:rPr>
              <w:t>of stakeholder</w:t>
            </w:r>
            <w:r>
              <w:rPr>
                <w:spacing w:val="-2"/>
                <w:sz w:val="24"/>
              </w:rPr>
              <w:t> management</w:t>
            </w:r>
          </w:p>
        </w:tc>
      </w:tr>
      <w:tr>
        <w:trPr>
          <w:trHeight w:val="1123" w:hRule="atLeast"/>
        </w:trPr>
        <w:tc>
          <w:tcPr>
            <w:tcW w:w="969" w:type="dxa"/>
          </w:tcPr>
          <w:p>
            <w:pPr>
              <w:pStyle w:val="TableParagraph"/>
              <w:spacing w:before="16"/>
              <w:ind w:left="107"/>
              <w:rPr>
                <w:sz w:val="24"/>
              </w:rPr>
            </w:pPr>
            <w:r>
              <w:rPr>
                <w:spacing w:val="-5"/>
                <w:sz w:val="24"/>
              </w:rPr>
              <w:t>19</w:t>
            </w:r>
          </w:p>
        </w:tc>
        <w:tc>
          <w:tcPr>
            <w:tcW w:w="1372" w:type="dxa"/>
          </w:tcPr>
          <w:p>
            <w:pPr>
              <w:pStyle w:val="TableParagraph"/>
              <w:spacing w:before="16"/>
              <w:ind w:right="296"/>
              <w:jc w:val="right"/>
              <w:rPr>
                <w:sz w:val="24"/>
              </w:rPr>
            </w:pPr>
            <w:r>
              <w:rPr>
                <w:spacing w:val="-5"/>
                <w:sz w:val="24"/>
              </w:rPr>
              <w:t>AR1</w:t>
            </w:r>
          </w:p>
        </w:tc>
        <w:tc>
          <w:tcPr>
            <w:tcW w:w="1774" w:type="dxa"/>
          </w:tcPr>
          <w:p>
            <w:pPr>
              <w:pStyle w:val="TableParagraph"/>
              <w:spacing w:before="16"/>
              <w:ind w:left="203"/>
              <w:rPr>
                <w:sz w:val="24"/>
              </w:rPr>
            </w:pPr>
            <w:r>
              <w:rPr>
                <w:spacing w:val="-2"/>
                <w:sz w:val="24"/>
              </w:rPr>
              <w:t>Architect</w:t>
            </w:r>
          </w:p>
        </w:tc>
        <w:tc>
          <w:tcPr>
            <w:tcW w:w="5921" w:type="dxa"/>
          </w:tcPr>
          <w:p>
            <w:pPr>
              <w:pStyle w:val="TableParagraph"/>
              <w:numPr>
                <w:ilvl w:val="0"/>
                <w:numId w:val="26"/>
              </w:numPr>
              <w:tabs>
                <w:tab w:pos="1038" w:val="left" w:leader="none"/>
                <w:tab w:pos="1784" w:val="left" w:leader="none"/>
                <w:tab w:pos="2372" w:val="left" w:leader="none"/>
                <w:tab w:pos="3470" w:val="left" w:leader="none"/>
                <w:tab w:pos="4845" w:val="left" w:leader="none"/>
                <w:tab w:pos="5618" w:val="left" w:leader="none"/>
              </w:tabs>
              <w:spacing w:line="240" w:lineRule="auto" w:before="14" w:after="0"/>
              <w:ind w:left="1038" w:right="114" w:hanging="360"/>
              <w:jc w:val="left"/>
              <w:rPr>
                <w:sz w:val="24"/>
              </w:rPr>
            </w:pPr>
            <w:r>
              <w:rPr>
                <w:spacing w:val="-2"/>
                <w:sz w:val="24"/>
              </w:rPr>
              <w:t>False</w:t>
            </w:r>
            <w:r>
              <w:rPr>
                <w:sz w:val="24"/>
              </w:rPr>
              <w:tab/>
            </w:r>
            <w:r>
              <w:rPr>
                <w:spacing w:val="-4"/>
                <w:sz w:val="24"/>
              </w:rPr>
              <w:t>and</w:t>
            </w:r>
            <w:r>
              <w:rPr>
                <w:sz w:val="24"/>
              </w:rPr>
              <w:tab/>
            </w:r>
            <w:r>
              <w:rPr>
                <w:spacing w:val="-2"/>
                <w:sz w:val="24"/>
              </w:rPr>
              <w:t>incorrect</w:t>
            </w:r>
            <w:r>
              <w:rPr>
                <w:sz w:val="24"/>
              </w:rPr>
              <w:tab/>
            </w:r>
            <w:r>
              <w:rPr>
                <w:spacing w:val="-2"/>
                <w:sz w:val="24"/>
              </w:rPr>
              <w:t>information</w:t>
            </w:r>
            <w:r>
              <w:rPr>
                <w:sz w:val="24"/>
              </w:rPr>
              <w:tab/>
            </w:r>
            <w:r>
              <w:rPr>
                <w:spacing w:val="-2"/>
                <w:sz w:val="24"/>
              </w:rPr>
              <w:t>given</w:t>
            </w:r>
            <w:r>
              <w:rPr>
                <w:sz w:val="24"/>
              </w:rPr>
              <w:tab/>
            </w:r>
            <w:r>
              <w:rPr>
                <w:spacing w:val="-6"/>
                <w:sz w:val="24"/>
              </w:rPr>
              <w:t>to </w:t>
            </w:r>
            <w:r>
              <w:rPr>
                <w:spacing w:val="-2"/>
                <w:sz w:val="24"/>
              </w:rPr>
              <w:t>stakeholders</w:t>
            </w:r>
          </w:p>
          <w:p>
            <w:pPr>
              <w:pStyle w:val="TableParagraph"/>
              <w:numPr>
                <w:ilvl w:val="0"/>
                <w:numId w:val="26"/>
              </w:numPr>
              <w:tabs>
                <w:tab w:pos="1038" w:val="left" w:leader="none"/>
              </w:tabs>
              <w:spacing w:line="240" w:lineRule="auto" w:before="0" w:after="0"/>
              <w:ind w:left="1038" w:right="0" w:hanging="360"/>
              <w:jc w:val="left"/>
              <w:rPr>
                <w:sz w:val="24"/>
              </w:rPr>
            </w:pPr>
            <w:r>
              <w:rPr>
                <w:sz w:val="24"/>
              </w:rPr>
              <w:t>Lack</w:t>
            </w:r>
            <w:r>
              <w:rPr>
                <w:spacing w:val="-2"/>
                <w:sz w:val="24"/>
              </w:rPr>
              <w:t> </w:t>
            </w:r>
            <w:r>
              <w:rPr>
                <w:sz w:val="24"/>
              </w:rPr>
              <w:t>of corporation</w:t>
            </w:r>
            <w:r>
              <w:rPr>
                <w:spacing w:val="-1"/>
                <w:sz w:val="24"/>
              </w:rPr>
              <w:t> </w:t>
            </w:r>
            <w:r>
              <w:rPr>
                <w:sz w:val="24"/>
              </w:rPr>
              <w:t>within</w:t>
            </w:r>
            <w:r>
              <w:rPr>
                <w:spacing w:val="-1"/>
                <w:sz w:val="24"/>
              </w:rPr>
              <w:t> </w:t>
            </w:r>
            <w:r>
              <w:rPr>
                <w:spacing w:val="-2"/>
                <w:sz w:val="24"/>
              </w:rPr>
              <w:t>stakeholders</w:t>
            </w:r>
          </w:p>
          <w:p>
            <w:pPr>
              <w:pStyle w:val="TableParagraph"/>
              <w:numPr>
                <w:ilvl w:val="0"/>
                <w:numId w:val="26"/>
              </w:numPr>
              <w:tabs>
                <w:tab w:pos="1038" w:val="left" w:leader="none"/>
              </w:tabs>
              <w:spacing w:line="261" w:lineRule="exact" w:before="0" w:after="0"/>
              <w:ind w:left="1038" w:right="0" w:hanging="360"/>
              <w:jc w:val="left"/>
              <w:rPr>
                <w:sz w:val="24"/>
              </w:rPr>
            </w:pPr>
            <w:r>
              <w:rPr>
                <w:spacing w:val="-2"/>
                <w:sz w:val="24"/>
              </w:rPr>
              <w:t>Corruption</w:t>
            </w:r>
          </w:p>
        </w:tc>
      </w:tr>
      <w:tr>
        <w:trPr>
          <w:trHeight w:val="827" w:hRule="atLeast"/>
        </w:trPr>
        <w:tc>
          <w:tcPr>
            <w:tcW w:w="969" w:type="dxa"/>
          </w:tcPr>
          <w:p>
            <w:pPr>
              <w:pStyle w:val="TableParagraph"/>
              <w:spacing w:line="273" w:lineRule="exact"/>
              <w:ind w:left="107"/>
              <w:rPr>
                <w:sz w:val="24"/>
              </w:rPr>
            </w:pPr>
            <w:r>
              <w:rPr>
                <w:spacing w:val="-5"/>
                <w:sz w:val="24"/>
              </w:rPr>
              <w:t>20</w:t>
            </w:r>
          </w:p>
        </w:tc>
        <w:tc>
          <w:tcPr>
            <w:tcW w:w="1372" w:type="dxa"/>
          </w:tcPr>
          <w:p>
            <w:pPr>
              <w:pStyle w:val="TableParagraph"/>
              <w:spacing w:line="273" w:lineRule="exact"/>
              <w:ind w:right="296"/>
              <w:jc w:val="right"/>
              <w:rPr>
                <w:sz w:val="24"/>
              </w:rPr>
            </w:pPr>
            <w:r>
              <w:rPr>
                <w:spacing w:val="-5"/>
                <w:sz w:val="24"/>
              </w:rPr>
              <w:t>AR2</w:t>
            </w:r>
          </w:p>
        </w:tc>
        <w:tc>
          <w:tcPr>
            <w:tcW w:w="1774" w:type="dxa"/>
          </w:tcPr>
          <w:p>
            <w:pPr>
              <w:pStyle w:val="TableParagraph"/>
              <w:spacing w:line="273" w:lineRule="exact"/>
              <w:ind w:left="203"/>
              <w:rPr>
                <w:sz w:val="24"/>
              </w:rPr>
            </w:pPr>
            <w:r>
              <w:rPr>
                <w:spacing w:val="-2"/>
                <w:sz w:val="24"/>
              </w:rPr>
              <w:t>Architect</w:t>
            </w:r>
          </w:p>
        </w:tc>
        <w:tc>
          <w:tcPr>
            <w:tcW w:w="5921" w:type="dxa"/>
          </w:tcPr>
          <w:p>
            <w:pPr>
              <w:pStyle w:val="TableParagraph"/>
              <w:numPr>
                <w:ilvl w:val="0"/>
                <w:numId w:val="27"/>
              </w:numPr>
              <w:tabs>
                <w:tab w:pos="1038" w:val="left" w:leader="none"/>
              </w:tabs>
              <w:spacing w:line="271" w:lineRule="exact" w:before="0" w:after="0"/>
              <w:ind w:left="1038" w:right="0" w:hanging="360"/>
              <w:jc w:val="left"/>
              <w:rPr>
                <w:sz w:val="24"/>
              </w:rPr>
            </w:pPr>
            <w:r>
              <w:rPr>
                <w:sz w:val="24"/>
              </w:rPr>
              <w:t>Lack</w:t>
            </w:r>
            <w:r>
              <w:rPr>
                <w:spacing w:val="-1"/>
                <w:sz w:val="24"/>
              </w:rPr>
              <w:t> </w:t>
            </w:r>
            <w:r>
              <w:rPr>
                <w:sz w:val="24"/>
              </w:rPr>
              <w:t>of</w:t>
            </w:r>
            <w:r>
              <w:rPr>
                <w:spacing w:val="58"/>
                <w:sz w:val="24"/>
              </w:rPr>
              <w:t> </w:t>
            </w:r>
            <w:r>
              <w:rPr>
                <w:sz w:val="24"/>
              </w:rPr>
              <w:t>Human</w:t>
            </w:r>
            <w:r>
              <w:rPr>
                <w:spacing w:val="-1"/>
                <w:sz w:val="24"/>
              </w:rPr>
              <w:t> </w:t>
            </w:r>
            <w:r>
              <w:rPr>
                <w:sz w:val="24"/>
              </w:rPr>
              <w:t>resources </w:t>
            </w:r>
            <w:r>
              <w:rPr>
                <w:spacing w:val="-2"/>
                <w:sz w:val="24"/>
              </w:rPr>
              <w:t>training</w:t>
            </w:r>
          </w:p>
          <w:p>
            <w:pPr>
              <w:pStyle w:val="TableParagraph"/>
              <w:numPr>
                <w:ilvl w:val="0"/>
                <w:numId w:val="27"/>
              </w:numPr>
              <w:tabs>
                <w:tab w:pos="1038" w:val="left" w:leader="none"/>
              </w:tabs>
              <w:spacing w:line="240" w:lineRule="auto" w:before="0" w:after="0"/>
              <w:ind w:left="1038" w:right="0" w:hanging="360"/>
              <w:jc w:val="left"/>
              <w:rPr>
                <w:sz w:val="24"/>
              </w:rPr>
            </w:pPr>
            <w:r>
              <w:rPr>
                <w:spacing w:val="-2"/>
                <w:sz w:val="24"/>
              </w:rPr>
              <w:t>Corruption</w:t>
            </w:r>
          </w:p>
          <w:p>
            <w:pPr>
              <w:pStyle w:val="TableParagraph"/>
              <w:numPr>
                <w:ilvl w:val="0"/>
                <w:numId w:val="27"/>
              </w:numPr>
              <w:tabs>
                <w:tab w:pos="1038" w:val="left" w:leader="none"/>
              </w:tabs>
              <w:spacing w:line="261" w:lineRule="exact" w:before="0" w:after="0"/>
              <w:ind w:left="1038" w:right="0" w:hanging="360"/>
              <w:jc w:val="left"/>
              <w:rPr>
                <w:sz w:val="24"/>
              </w:rPr>
            </w:pPr>
            <w:r>
              <w:rPr>
                <w:sz w:val="24"/>
              </w:rPr>
              <w:t>Time </w:t>
            </w:r>
            <w:r>
              <w:rPr>
                <w:spacing w:val="-2"/>
                <w:sz w:val="24"/>
              </w:rPr>
              <w:t>constraints</w:t>
            </w:r>
          </w:p>
        </w:tc>
      </w:tr>
      <w:tr>
        <w:trPr>
          <w:trHeight w:val="551" w:hRule="atLeast"/>
        </w:trPr>
        <w:tc>
          <w:tcPr>
            <w:tcW w:w="969" w:type="dxa"/>
          </w:tcPr>
          <w:p>
            <w:pPr>
              <w:pStyle w:val="TableParagraph"/>
              <w:spacing w:line="273" w:lineRule="exact"/>
              <w:ind w:left="107"/>
              <w:rPr>
                <w:sz w:val="24"/>
              </w:rPr>
            </w:pPr>
            <w:r>
              <w:rPr>
                <w:spacing w:val="-5"/>
                <w:sz w:val="24"/>
              </w:rPr>
              <w:t>21</w:t>
            </w:r>
          </w:p>
        </w:tc>
        <w:tc>
          <w:tcPr>
            <w:tcW w:w="1372" w:type="dxa"/>
          </w:tcPr>
          <w:p>
            <w:pPr>
              <w:pStyle w:val="TableParagraph"/>
              <w:spacing w:line="273" w:lineRule="exact"/>
              <w:ind w:right="296"/>
              <w:jc w:val="right"/>
              <w:rPr>
                <w:sz w:val="24"/>
              </w:rPr>
            </w:pPr>
            <w:r>
              <w:rPr>
                <w:spacing w:val="-5"/>
                <w:sz w:val="24"/>
              </w:rPr>
              <w:t>AR3</w:t>
            </w:r>
          </w:p>
        </w:tc>
        <w:tc>
          <w:tcPr>
            <w:tcW w:w="1774" w:type="dxa"/>
          </w:tcPr>
          <w:p>
            <w:pPr>
              <w:pStyle w:val="TableParagraph"/>
              <w:spacing w:line="273" w:lineRule="exact"/>
              <w:ind w:left="203"/>
              <w:rPr>
                <w:sz w:val="24"/>
              </w:rPr>
            </w:pPr>
            <w:r>
              <w:rPr>
                <w:spacing w:val="-2"/>
                <w:sz w:val="24"/>
              </w:rPr>
              <w:t>Architect</w:t>
            </w:r>
          </w:p>
        </w:tc>
        <w:tc>
          <w:tcPr>
            <w:tcW w:w="5921" w:type="dxa"/>
          </w:tcPr>
          <w:p>
            <w:pPr>
              <w:pStyle w:val="TableParagraph"/>
              <w:numPr>
                <w:ilvl w:val="0"/>
                <w:numId w:val="28"/>
              </w:numPr>
              <w:tabs>
                <w:tab w:pos="1038" w:val="left" w:leader="none"/>
              </w:tabs>
              <w:spacing w:line="271" w:lineRule="exact" w:before="0" w:after="0"/>
              <w:ind w:left="1038" w:right="0" w:hanging="360"/>
              <w:jc w:val="left"/>
              <w:rPr>
                <w:sz w:val="24"/>
              </w:rPr>
            </w:pPr>
            <w:r>
              <w:rPr>
                <w:sz w:val="24"/>
              </w:rPr>
              <w:t>preferential</w:t>
            </w:r>
            <w:r>
              <w:rPr>
                <w:spacing w:val="56"/>
                <w:sz w:val="24"/>
              </w:rPr>
              <w:t> </w:t>
            </w:r>
            <w:r>
              <w:rPr>
                <w:sz w:val="24"/>
              </w:rPr>
              <w:t>treatment</w:t>
            </w:r>
            <w:r>
              <w:rPr>
                <w:spacing w:val="-2"/>
                <w:sz w:val="24"/>
              </w:rPr>
              <w:t> </w:t>
            </w:r>
            <w:r>
              <w:rPr>
                <w:sz w:val="24"/>
              </w:rPr>
              <w:t>amongst</w:t>
            </w:r>
            <w:r>
              <w:rPr>
                <w:spacing w:val="-2"/>
                <w:sz w:val="24"/>
              </w:rPr>
              <w:t> stakeholder</w:t>
            </w:r>
          </w:p>
          <w:p>
            <w:pPr>
              <w:pStyle w:val="TableParagraph"/>
              <w:numPr>
                <w:ilvl w:val="0"/>
                <w:numId w:val="28"/>
              </w:numPr>
              <w:tabs>
                <w:tab w:pos="1038" w:val="left" w:leader="none"/>
              </w:tabs>
              <w:spacing w:line="261" w:lineRule="exact" w:before="0" w:after="0"/>
              <w:ind w:left="1038" w:right="0" w:hanging="360"/>
              <w:jc w:val="left"/>
              <w:rPr>
                <w:sz w:val="24"/>
              </w:rPr>
            </w:pPr>
            <w:r>
              <w:rPr>
                <w:sz w:val="24"/>
              </w:rPr>
              <w:t>Lack</w:t>
            </w:r>
            <w:r>
              <w:rPr>
                <w:spacing w:val="-2"/>
                <w:sz w:val="24"/>
              </w:rPr>
              <w:t> </w:t>
            </w:r>
            <w:r>
              <w:rPr>
                <w:sz w:val="24"/>
              </w:rPr>
              <w:t>of corporation</w:t>
            </w:r>
            <w:r>
              <w:rPr>
                <w:spacing w:val="-1"/>
                <w:sz w:val="24"/>
              </w:rPr>
              <w:t> </w:t>
            </w:r>
            <w:r>
              <w:rPr>
                <w:sz w:val="24"/>
              </w:rPr>
              <w:t>within</w:t>
            </w:r>
            <w:r>
              <w:rPr>
                <w:spacing w:val="-1"/>
                <w:sz w:val="24"/>
              </w:rPr>
              <w:t> </w:t>
            </w:r>
            <w:r>
              <w:rPr>
                <w:spacing w:val="-2"/>
                <w:sz w:val="24"/>
              </w:rPr>
              <w:t>stakeholders</w:t>
            </w:r>
          </w:p>
        </w:tc>
      </w:tr>
      <w:tr>
        <w:trPr>
          <w:trHeight w:val="828" w:hRule="atLeast"/>
        </w:trPr>
        <w:tc>
          <w:tcPr>
            <w:tcW w:w="969" w:type="dxa"/>
          </w:tcPr>
          <w:p>
            <w:pPr>
              <w:pStyle w:val="TableParagraph"/>
              <w:spacing w:line="273" w:lineRule="exact"/>
              <w:ind w:left="107"/>
              <w:rPr>
                <w:sz w:val="24"/>
              </w:rPr>
            </w:pPr>
            <w:r>
              <w:rPr>
                <w:spacing w:val="-5"/>
                <w:sz w:val="24"/>
              </w:rPr>
              <w:t>22</w:t>
            </w:r>
          </w:p>
        </w:tc>
        <w:tc>
          <w:tcPr>
            <w:tcW w:w="1372" w:type="dxa"/>
          </w:tcPr>
          <w:p>
            <w:pPr>
              <w:pStyle w:val="TableParagraph"/>
              <w:spacing w:line="273" w:lineRule="exact"/>
              <w:ind w:right="296"/>
              <w:jc w:val="right"/>
              <w:rPr>
                <w:sz w:val="24"/>
              </w:rPr>
            </w:pPr>
            <w:r>
              <w:rPr>
                <w:spacing w:val="-5"/>
                <w:sz w:val="24"/>
              </w:rPr>
              <w:t>AR4</w:t>
            </w:r>
          </w:p>
        </w:tc>
        <w:tc>
          <w:tcPr>
            <w:tcW w:w="1774" w:type="dxa"/>
          </w:tcPr>
          <w:p>
            <w:pPr>
              <w:pStyle w:val="TableParagraph"/>
              <w:spacing w:line="273" w:lineRule="exact"/>
              <w:ind w:left="203"/>
              <w:rPr>
                <w:sz w:val="24"/>
              </w:rPr>
            </w:pPr>
            <w:r>
              <w:rPr>
                <w:spacing w:val="-2"/>
                <w:sz w:val="24"/>
              </w:rPr>
              <w:t>Architect</w:t>
            </w:r>
          </w:p>
        </w:tc>
        <w:tc>
          <w:tcPr>
            <w:tcW w:w="5921" w:type="dxa"/>
          </w:tcPr>
          <w:p>
            <w:pPr>
              <w:pStyle w:val="TableParagraph"/>
              <w:numPr>
                <w:ilvl w:val="0"/>
                <w:numId w:val="29"/>
              </w:numPr>
              <w:tabs>
                <w:tab w:pos="1038" w:val="left" w:leader="none"/>
              </w:tabs>
              <w:spacing w:line="271" w:lineRule="exact" w:before="0" w:after="0"/>
              <w:ind w:left="1038" w:right="0" w:hanging="360"/>
              <w:jc w:val="left"/>
              <w:rPr>
                <w:sz w:val="24"/>
              </w:rPr>
            </w:pPr>
            <w:r>
              <w:rPr>
                <w:sz w:val="24"/>
              </w:rPr>
              <w:t>Disagreements</w:t>
            </w:r>
            <w:r>
              <w:rPr>
                <w:spacing w:val="-3"/>
                <w:sz w:val="24"/>
              </w:rPr>
              <w:t> </w:t>
            </w:r>
            <w:r>
              <w:rPr>
                <w:sz w:val="24"/>
              </w:rPr>
              <w:t>amongst</w:t>
            </w:r>
            <w:r>
              <w:rPr>
                <w:spacing w:val="-3"/>
                <w:sz w:val="24"/>
              </w:rPr>
              <w:t> </w:t>
            </w:r>
            <w:r>
              <w:rPr>
                <w:spacing w:val="-2"/>
                <w:sz w:val="24"/>
              </w:rPr>
              <w:t>stakeholders</w:t>
            </w:r>
          </w:p>
          <w:p>
            <w:pPr>
              <w:pStyle w:val="TableParagraph"/>
              <w:numPr>
                <w:ilvl w:val="0"/>
                <w:numId w:val="29"/>
              </w:numPr>
              <w:tabs>
                <w:tab w:pos="1038" w:val="left" w:leader="none"/>
              </w:tabs>
              <w:spacing w:line="240" w:lineRule="auto" w:before="0" w:after="0"/>
              <w:ind w:left="1038" w:right="0" w:hanging="360"/>
              <w:jc w:val="left"/>
              <w:rPr>
                <w:sz w:val="24"/>
              </w:rPr>
            </w:pPr>
            <w:r>
              <w:rPr>
                <w:sz w:val="24"/>
              </w:rPr>
              <w:t>partial</w:t>
            </w:r>
            <w:r>
              <w:rPr>
                <w:spacing w:val="-3"/>
                <w:sz w:val="24"/>
              </w:rPr>
              <w:t> </w:t>
            </w:r>
            <w:r>
              <w:rPr>
                <w:sz w:val="24"/>
              </w:rPr>
              <w:t>stakeholder</w:t>
            </w:r>
            <w:r>
              <w:rPr>
                <w:spacing w:val="-2"/>
                <w:sz w:val="24"/>
              </w:rPr>
              <w:t> involvement</w:t>
            </w:r>
          </w:p>
          <w:p>
            <w:pPr>
              <w:pStyle w:val="TableParagraph"/>
              <w:numPr>
                <w:ilvl w:val="0"/>
                <w:numId w:val="29"/>
              </w:numPr>
              <w:tabs>
                <w:tab w:pos="1038" w:val="left" w:leader="none"/>
              </w:tabs>
              <w:spacing w:line="261" w:lineRule="exact" w:before="0" w:after="0"/>
              <w:ind w:left="1038" w:right="0" w:hanging="360"/>
              <w:jc w:val="left"/>
              <w:rPr>
                <w:sz w:val="24"/>
              </w:rPr>
            </w:pPr>
            <w:r>
              <w:rPr>
                <w:sz w:val="24"/>
              </w:rPr>
              <w:t>Too many</w:t>
            </w:r>
            <w:r>
              <w:rPr>
                <w:spacing w:val="-5"/>
                <w:sz w:val="24"/>
              </w:rPr>
              <w:t> </w:t>
            </w:r>
            <w:r>
              <w:rPr>
                <w:sz w:val="24"/>
              </w:rPr>
              <w:t>stakeholders</w:t>
            </w:r>
            <w:r>
              <w:rPr>
                <w:spacing w:val="2"/>
                <w:sz w:val="24"/>
              </w:rPr>
              <w:t> </w:t>
            </w:r>
            <w:r>
              <w:rPr>
                <w:sz w:val="24"/>
              </w:rPr>
              <w:t>claiming</w:t>
            </w:r>
            <w:r>
              <w:rPr>
                <w:spacing w:val="-3"/>
                <w:sz w:val="24"/>
              </w:rPr>
              <w:t> </w:t>
            </w:r>
            <w:r>
              <w:rPr>
                <w:spacing w:val="-2"/>
                <w:sz w:val="24"/>
              </w:rPr>
              <w:t>seniority</w:t>
            </w:r>
          </w:p>
        </w:tc>
      </w:tr>
      <w:tr>
        <w:trPr>
          <w:trHeight w:val="552" w:hRule="atLeast"/>
        </w:trPr>
        <w:tc>
          <w:tcPr>
            <w:tcW w:w="969" w:type="dxa"/>
          </w:tcPr>
          <w:p>
            <w:pPr>
              <w:pStyle w:val="TableParagraph"/>
              <w:spacing w:line="273" w:lineRule="exact"/>
              <w:ind w:left="107"/>
              <w:rPr>
                <w:sz w:val="24"/>
              </w:rPr>
            </w:pPr>
            <w:r>
              <w:rPr>
                <w:spacing w:val="-5"/>
                <w:sz w:val="24"/>
              </w:rPr>
              <w:t>23</w:t>
            </w:r>
          </w:p>
        </w:tc>
        <w:tc>
          <w:tcPr>
            <w:tcW w:w="1372" w:type="dxa"/>
          </w:tcPr>
          <w:p>
            <w:pPr>
              <w:pStyle w:val="TableParagraph"/>
              <w:spacing w:line="273" w:lineRule="exact"/>
              <w:ind w:right="296"/>
              <w:jc w:val="right"/>
              <w:rPr>
                <w:sz w:val="24"/>
              </w:rPr>
            </w:pPr>
            <w:r>
              <w:rPr>
                <w:spacing w:val="-5"/>
                <w:sz w:val="24"/>
              </w:rPr>
              <w:t>AR5</w:t>
            </w:r>
          </w:p>
        </w:tc>
        <w:tc>
          <w:tcPr>
            <w:tcW w:w="1774" w:type="dxa"/>
          </w:tcPr>
          <w:p>
            <w:pPr>
              <w:pStyle w:val="TableParagraph"/>
              <w:spacing w:line="273" w:lineRule="exact"/>
              <w:ind w:left="203"/>
              <w:rPr>
                <w:sz w:val="24"/>
              </w:rPr>
            </w:pPr>
            <w:r>
              <w:rPr>
                <w:spacing w:val="-2"/>
                <w:sz w:val="24"/>
              </w:rPr>
              <w:t>Architect</w:t>
            </w:r>
          </w:p>
        </w:tc>
        <w:tc>
          <w:tcPr>
            <w:tcW w:w="5921" w:type="dxa"/>
          </w:tcPr>
          <w:p>
            <w:pPr>
              <w:pStyle w:val="TableParagraph"/>
              <w:numPr>
                <w:ilvl w:val="0"/>
                <w:numId w:val="30"/>
              </w:numPr>
              <w:tabs>
                <w:tab w:pos="1038" w:val="left" w:leader="none"/>
              </w:tabs>
              <w:spacing w:line="271" w:lineRule="exact" w:before="0" w:after="0"/>
              <w:ind w:left="1038" w:right="0" w:hanging="360"/>
              <w:jc w:val="left"/>
              <w:rPr>
                <w:sz w:val="24"/>
              </w:rPr>
            </w:pPr>
            <w:r>
              <w:rPr>
                <w:sz w:val="24"/>
              </w:rPr>
              <w:t>Too many</w:t>
            </w:r>
            <w:r>
              <w:rPr>
                <w:spacing w:val="-5"/>
                <w:sz w:val="24"/>
              </w:rPr>
              <w:t> </w:t>
            </w:r>
            <w:r>
              <w:rPr>
                <w:sz w:val="24"/>
              </w:rPr>
              <w:t>stakeholders involved in same </w:t>
            </w:r>
            <w:r>
              <w:rPr>
                <w:spacing w:val="-2"/>
                <w:sz w:val="24"/>
              </w:rPr>
              <w:t>project</w:t>
            </w:r>
          </w:p>
          <w:p>
            <w:pPr>
              <w:pStyle w:val="TableParagraph"/>
              <w:numPr>
                <w:ilvl w:val="0"/>
                <w:numId w:val="30"/>
              </w:numPr>
              <w:tabs>
                <w:tab w:pos="1038" w:val="left" w:leader="none"/>
              </w:tabs>
              <w:spacing w:line="261" w:lineRule="exact" w:before="0" w:after="0"/>
              <w:ind w:left="1038" w:right="0" w:hanging="360"/>
              <w:jc w:val="left"/>
              <w:rPr>
                <w:sz w:val="24"/>
              </w:rPr>
            </w:pPr>
            <w:r>
              <w:rPr>
                <w:sz w:val="24"/>
              </w:rPr>
              <w:t>Too many</w:t>
            </w:r>
            <w:r>
              <w:rPr>
                <w:spacing w:val="-5"/>
                <w:sz w:val="24"/>
              </w:rPr>
              <w:t> </w:t>
            </w:r>
            <w:r>
              <w:rPr>
                <w:sz w:val="24"/>
              </w:rPr>
              <w:t>stakeholders</w:t>
            </w:r>
            <w:r>
              <w:rPr>
                <w:spacing w:val="2"/>
                <w:sz w:val="24"/>
              </w:rPr>
              <w:t> </w:t>
            </w:r>
            <w:r>
              <w:rPr>
                <w:sz w:val="24"/>
              </w:rPr>
              <w:t>claiming</w:t>
            </w:r>
            <w:r>
              <w:rPr>
                <w:spacing w:val="-3"/>
                <w:sz w:val="24"/>
              </w:rPr>
              <w:t> </w:t>
            </w:r>
            <w:r>
              <w:rPr>
                <w:spacing w:val="-2"/>
                <w:sz w:val="24"/>
              </w:rPr>
              <w:t>seniority</w:t>
            </w:r>
          </w:p>
        </w:tc>
      </w:tr>
      <w:tr>
        <w:trPr>
          <w:trHeight w:val="551" w:hRule="atLeast"/>
        </w:trPr>
        <w:tc>
          <w:tcPr>
            <w:tcW w:w="969" w:type="dxa"/>
          </w:tcPr>
          <w:p>
            <w:pPr>
              <w:pStyle w:val="TableParagraph"/>
              <w:spacing w:line="273" w:lineRule="exact"/>
              <w:ind w:left="107"/>
              <w:rPr>
                <w:sz w:val="24"/>
              </w:rPr>
            </w:pPr>
            <w:r>
              <w:rPr>
                <w:spacing w:val="-5"/>
                <w:sz w:val="24"/>
              </w:rPr>
              <w:t>24</w:t>
            </w:r>
          </w:p>
        </w:tc>
        <w:tc>
          <w:tcPr>
            <w:tcW w:w="1372" w:type="dxa"/>
          </w:tcPr>
          <w:p>
            <w:pPr>
              <w:pStyle w:val="TableParagraph"/>
              <w:spacing w:line="273" w:lineRule="exact"/>
              <w:ind w:right="296"/>
              <w:jc w:val="right"/>
              <w:rPr>
                <w:sz w:val="24"/>
              </w:rPr>
            </w:pPr>
            <w:r>
              <w:rPr>
                <w:spacing w:val="-5"/>
                <w:sz w:val="24"/>
              </w:rPr>
              <w:t>AR6</w:t>
            </w:r>
          </w:p>
        </w:tc>
        <w:tc>
          <w:tcPr>
            <w:tcW w:w="1774" w:type="dxa"/>
          </w:tcPr>
          <w:p>
            <w:pPr>
              <w:pStyle w:val="TableParagraph"/>
              <w:spacing w:line="273" w:lineRule="exact"/>
              <w:ind w:left="203"/>
              <w:rPr>
                <w:sz w:val="24"/>
              </w:rPr>
            </w:pPr>
            <w:r>
              <w:rPr>
                <w:spacing w:val="-2"/>
                <w:sz w:val="24"/>
              </w:rPr>
              <w:t>Architect</w:t>
            </w:r>
          </w:p>
        </w:tc>
        <w:tc>
          <w:tcPr>
            <w:tcW w:w="5921" w:type="dxa"/>
          </w:tcPr>
          <w:p>
            <w:pPr>
              <w:pStyle w:val="TableParagraph"/>
              <w:numPr>
                <w:ilvl w:val="0"/>
                <w:numId w:val="31"/>
              </w:numPr>
              <w:tabs>
                <w:tab w:pos="1038" w:val="left" w:leader="none"/>
              </w:tabs>
              <w:spacing w:line="271" w:lineRule="exact" w:before="0" w:after="0"/>
              <w:ind w:left="1038" w:right="0" w:hanging="360"/>
              <w:jc w:val="left"/>
              <w:rPr>
                <w:sz w:val="24"/>
              </w:rPr>
            </w:pPr>
            <w:r>
              <w:rPr>
                <w:sz w:val="24"/>
              </w:rPr>
              <w:t>Unfair</w:t>
            </w:r>
            <w:r>
              <w:rPr>
                <w:spacing w:val="-2"/>
                <w:sz w:val="24"/>
              </w:rPr>
              <w:t> </w:t>
            </w:r>
            <w:r>
              <w:rPr>
                <w:sz w:val="24"/>
              </w:rPr>
              <w:t>treatment</w:t>
            </w:r>
            <w:r>
              <w:rPr>
                <w:spacing w:val="-2"/>
                <w:sz w:val="24"/>
              </w:rPr>
              <w:t> </w:t>
            </w:r>
            <w:r>
              <w:rPr>
                <w:sz w:val="24"/>
              </w:rPr>
              <w:t>of</w:t>
            </w:r>
            <w:r>
              <w:rPr>
                <w:spacing w:val="-1"/>
                <w:sz w:val="24"/>
              </w:rPr>
              <w:t> </w:t>
            </w:r>
            <w:r>
              <w:rPr>
                <w:spacing w:val="-2"/>
                <w:sz w:val="24"/>
              </w:rPr>
              <w:t>stakeholders</w:t>
            </w:r>
          </w:p>
          <w:p>
            <w:pPr>
              <w:pStyle w:val="TableParagraph"/>
              <w:numPr>
                <w:ilvl w:val="0"/>
                <w:numId w:val="31"/>
              </w:numPr>
              <w:tabs>
                <w:tab w:pos="1038" w:val="left" w:leader="none"/>
              </w:tabs>
              <w:spacing w:line="261" w:lineRule="exact" w:before="0" w:after="0"/>
              <w:ind w:left="1038" w:right="0" w:hanging="360"/>
              <w:jc w:val="left"/>
              <w:rPr>
                <w:sz w:val="24"/>
              </w:rPr>
            </w:pPr>
            <w:r>
              <w:rPr>
                <w:sz w:val="24"/>
              </w:rPr>
              <w:t>Too many</w:t>
            </w:r>
            <w:r>
              <w:rPr>
                <w:spacing w:val="-5"/>
                <w:sz w:val="24"/>
              </w:rPr>
              <w:t> </w:t>
            </w:r>
            <w:r>
              <w:rPr>
                <w:sz w:val="24"/>
              </w:rPr>
              <w:t>stakeholders involved in same </w:t>
            </w:r>
            <w:r>
              <w:rPr>
                <w:spacing w:val="-2"/>
                <w:sz w:val="24"/>
              </w:rPr>
              <w:t>project</w:t>
            </w:r>
          </w:p>
        </w:tc>
      </w:tr>
      <w:tr>
        <w:trPr>
          <w:trHeight w:val="1098" w:hRule="atLeast"/>
        </w:trPr>
        <w:tc>
          <w:tcPr>
            <w:tcW w:w="969" w:type="dxa"/>
          </w:tcPr>
          <w:p>
            <w:pPr>
              <w:pStyle w:val="TableParagraph"/>
              <w:spacing w:line="273" w:lineRule="exact"/>
              <w:ind w:left="107"/>
              <w:rPr>
                <w:sz w:val="24"/>
              </w:rPr>
            </w:pPr>
            <w:r>
              <w:rPr>
                <w:spacing w:val="-5"/>
                <w:sz w:val="24"/>
              </w:rPr>
              <w:t>25</w:t>
            </w:r>
          </w:p>
        </w:tc>
        <w:tc>
          <w:tcPr>
            <w:tcW w:w="1372" w:type="dxa"/>
          </w:tcPr>
          <w:p>
            <w:pPr>
              <w:pStyle w:val="TableParagraph"/>
              <w:spacing w:line="273" w:lineRule="exact"/>
              <w:ind w:right="296"/>
              <w:jc w:val="right"/>
              <w:rPr>
                <w:sz w:val="24"/>
              </w:rPr>
            </w:pPr>
            <w:r>
              <w:rPr>
                <w:spacing w:val="-5"/>
                <w:sz w:val="24"/>
              </w:rPr>
              <w:t>AR7</w:t>
            </w:r>
          </w:p>
        </w:tc>
        <w:tc>
          <w:tcPr>
            <w:tcW w:w="1774" w:type="dxa"/>
          </w:tcPr>
          <w:p>
            <w:pPr>
              <w:pStyle w:val="TableParagraph"/>
              <w:spacing w:line="273" w:lineRule="exact"/>
              <w:ind w:left="203"/>
              <w:rPr>
                <w:sz w:val="24"/>
              </w:rPr>
            </w:pPr>
            <w:r>
              <w:rPr>
                <w:spacing w:val="-2"/>
                <w:sz w:val="24"/>
              </w:rPr>
              <w:t>Architect</w:t>
            </w:r>
          </w:p>
        </w:tc>
        <w:tc>
          <w:tcPr>
            <w:tcW w:w="5921" w:type="dxa"/>
          </w:tcPr>
          <w:p>
            <w:pPr>
              <w:pStyle w:val="TableParagraph"/>
              <w:numPr>
                <w:ilvl w:val="0"/>
                <w:numId w:val="32"/>
              </w:numPr>
              <w:tabs>
                <w:tab w:pos="1038" w:val="left" w:leader="none"/>
                <w:tab w:pos="1798" w:val="left" w:leader="none"/>
                <w:tab w:pos="2281" w:val="left" w:leader="none"/>
                <w:tab w:pos="3190" w:val="left" w:leader="none"/>
                <w:tab w:pos="4579" w:val="left" w:leader="none"/>
              </w:tabs>
              <w:spacing w:line="240" w:lineRule="auto" w:before="0" w:after="0"/>
              <w:ind w:left="1038" w:right="113" w:hanging="360"/>
              <w:jc w:val="left"/>
              <w:rPr>
                <w:sz w:val="24"/>
              </w:rPr>
            </w:pPr>
            <w:r>
              <w:rPr>
                <w:spacing w:val="-4"/>
                <w:sz w:val="24"/>
              </w:rPr>
              <w:t>Lack</w:t>
            </w:r>
            <w:r>
              <w:rPr>
                <w:sz w:val="24"/>
              </w:rPr>
              <w:tab/>
            </w:r>
            <w:r>
              <w:rPr>
                <w:spacing w:val="-6"/>
                <w:sz w:val="24"/>
              </w:rPr>
              <w:t>of</w:t>
            </w:r>
            <w:r>
              <w:rPr>
                <w:sz w:val="24"/>
              </w:rPr>
              <w:tab/>
            </w:r>
            <w:r>
              <w:rPr>
                <w:spacing w:val="-2"/>
                <w:sz w:val="24"/>
              </w:rPr>
              <w:t>proper</w:t>
            </w:r>
            <w:r>
              <w:rPr>
                <w:sz w:val="24"/>
              </w:rPr>
              <w:tab/>
            </w:r>
            <w:r>
              <w:rPr>
                <w:spacing w:val="-2"/>
                <w:sz w:val="24"/>
              </w:rPr>
              <w:t>stakeholder</w:t>
            </w:r>
            <w:r>
              <w:rPr>
                <w:sz w:val="24"/>
              </w:rPr>
              <w:tab/>
            </w:r>
            <w:r>
              <w:rPr>
                <w:spacing w:val="-2"/>
                <w:sz w:val="24"/>
              </w:rPr>
              <w:t>management procedure</w:t>
            </w:r>
          </w:p>
          <w:p>
            <w:pPr>
              <w:pStyle w:val="TableParagraph"/>
              <w:numPr>
                <w:ilvl w:val="0"/>
                <w:numId w:val="32"/>
              </w:numPr>
              <w:tabs>
                <w:tab w:pos="1038" w:val="left" w:leader="none"/>
              </w:tabs>
              <w:spacing w:line="240" w:lineRule="auto" w:before="0" w:after="0"/>
              <w:ind w:left="1038" w:right="0" w:hanging="360"/>
              <w:jc w:val="left"/>
              <w:rPr>
                <w:sz w:val="24"/>
              </w:rPr>
            </w:pPr>
            <w:r>
              <w:rPr>
                <w:sz w:val="24"/>
              </w:rPr>
              <w:t>Poor knowledge</w:t>
            </w:r>
            <w:r>
              <w:rPr>
                <w:spacing w:val="59"/>
                <w:sz w:val="24"/>
              </w:rPr>
              <w:t> </w:t>
            </w:r>
            <w:r>
              <w:rPr>
                <w:sz w:val="24"/>
              </w:rPr>
              <w:t>of stakeholder</w:t>
            </w:r>
            <w:r>
              <w:rPr>
                <w:spacing w:val="-2"/>
                <w:sz w:val="24"/>
              </w:rPr>
              <w:t> management</w:t>
            </w:r>
          </w:p>
          <w:p>
            <w:pPr>
              <w:pStyle w:val="TableParagraph"/>
              <w:tabs>
                <w:tab w:pos="5918" w:val="left" w:leader="none"/>
              </w:tabs>
              <w:spacing w:line="256" w:lineRule="exact"/>
              <w:ind w:left="-4130"/>
              <w:rPr>
                <w:sz w:val="24"/>
              </w:rPr>
            </w:pPr>
            <w:r>
              <w:rPr>
                <w:spacing w:val="73"/>
                <w:w w:val="150"/>
                <w:sz w:val="24"/>
                <w:u w:val="single"/>
              </w:rPr>
              <w:t>                             </w:t>
            </w:r>
            <w:r>
              <w:rPr>
                <w:sz w:val="24"/>
                <w:u w:val="single"/>
              </w:rPr>
              <w:t>3.</w:t>
            </w:r>
            <w:r>
              <w:rPr>
                <w:spacing w:val="39"/>
                <w:sz w:val="24"/>
                <w:u w:val="single"/>
              </w:rPr>
              <w:t>  </w:t>
            </w:r>
            <w:r>
              <w:rPr>
                <w:sz w:val="24"/>
                <w:u w:val="single"/>
              </w:rPr>
              <w:t>Location</w:t>
            </w:r>
            <w:r>
              <w:rPr>
                <w:spacing w:val="1"/>
                <w:sz w:val="24"/>
                <w:u w:val="single"/>
              </w:rPr>
              <w:t> </w:t>
            </w:r>
            <w:r>
              <w:rPr>
                <w:sz w:val="24"/>
                <w:u w:val="single"/>
              </w:rPr>
              <w:t>of</w:t>
            </w:r>
            <w:r>
              <w:rPr>
                <w:spacing w:val="-1"/>
                <w:sz w:val="24"/>
                <w:u w:val="single"/>
              </w:rPr>
              <w:t> </w:t>
            </w:r>
            <w:r>
              <w:rPr>
                <w:sz w:val="24"/>
                <w:u w:val="single"/>
              </w:rPr>
              <w:t>construction </w:t>
            </w:r>
            <w:r>
              <w:rPr>
                <w:spacing w:val="-2"/>
                <w:sz w:val="24"/>
                <w:u w:val="single"/>
              </w:rPr>
              <w:t>project</w:t>
            </w:r>
            <w:r>
              <w:rPr>
                <w:sz w:val="24"/>
                <w:u w:val="single"/>
              </w:rPr>
              <w:tab/>
            </w:r>
          </w:p>
        </w:tc>
      </w:tr>
    </w:tbl>
    <w:p>
      <w:pPr>
        <w:spacing w:after="0" w:line="256" w:lineRule="exact"/>
        <w:rPr>
          <w:sz w:val="24"/>
        </w:rPr>
        <w:sectPr>
          <w:type w:val="continuous"/>
          <w:pgSz w:w="12240" w:h="15840"/>
          <w:pgMar w:header="0" w:footer="1015" w:top="1420" w:bottom="1680" w:left="860" w:right="400"/>
        </w:sectPr>
      </w:pPr>
    </w:p>
    <w:tbl>
      <w:tblPr>
        <w:tblW w:w="0" w:type="auto"/>
        <w:jc w:val="left"/>
        <w:tblInd w:w="10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976"/>
        <w:gridCol w:w="1332"/>
        <w:gridCol w:w="2164"/>
        <w:gridCol w:w="5569"/>
      </w:tblGrid>
      <w:tr>
        <w:trPr>
          <w:trHeight w:val="707" w:hRule="atLeast"/>
        </w:trPr>
        <w:tc>
          <w:tcPr>
            <w:tcW w:w="976" w:type="dxa"/>
            <w:tcBorders>
              <w:top w:val="single" w:sz="4" w:space="0" w:color="000000"/>
            </w:tcBorders>
          </w:tcPr>
          <w:p>
            <w:pPr>
              <w:pStyle w:val="TableParagraph"/>
              <w:spacing w:line="270" w:lineRule="exact"/>
              <w:ind w:left="115"/>
              <w:rPr>
                <w:sz w:val="24"/>
              </w:rPr>
            </w:pPr>
            <w:r>
              <w:rPr>
                <w:spacing w:val="-5"/>
                <w:sz w:val="24"/>
              </w:rPr>
              <w:t>26</w:t>
            </w:r>
          </w:p>
        </w:tc>
        <w:tc>
          <w:tcPr>
            <w:tcW w:w="1332" w:type="dxa"/>
            <w:tcBorders>
              <w:top w:val="single" w:sz="4" w:space="0" w:color="000000"/>
            </w:tcBorders>
          </w:tcPr>
          <w:p>
            <w:pPr>
              <w:pStyle w:val="TableParagraph"/>
              <w:spacing w:line="270" w:lineRule="exact"/>
              <w:ind w:right="282"/>
              <w:jc w:val="right"/>
              <w:rPr>
                <w:sz w:val="24"/>
              </w:rPr>
            </w:pPr>
            <w:r>
              <w:rPr>
                <w:spacing w:val="-5"/>
                <w:sz w:val="24"/>
              </w:rPr>
              <w:t>CE1</w:t>
            </w:r>
          </w:p>
        </w:tc>
        <w:tc>
          <w:tcPr>
            <w:tcW w:w="2164" w:type="dxa"/>
            <w:tcBorders>
              <w:top w:val="single" w:sz="4" w:space="0" w:color="000000"/>
            </w:tcBorders>
          </w:tcPr>
          <w:p>
            <w:pPr>
              <w:pStyle w:val="TableParagraph"/>
              <w:spacing w:line="270" w:lineRule="exact"/>
              <w:ind w:left="243"/>
              <w:rPr>
                <w:sz w:val="24"/>
              </w:rPr>
            </w:pPr>
            <w:r>
              <w:rPr>
                <w:sz w:val="24"/>
              </w:rPr>
              <w:t>Civil </w:t>
            </w:r>
            <w:r>
              <w:rPr>
                <w:spacing w:val="-2"/>
                <w:sz w:val="24"/>
              </w:rPr>
              <w:t>Engineer</w:t>
            </w:r>
          </w:p>
        </w:tc>
        <w:tc>
          <w:tcPr>
            <w:tcW w:w="5569" w:type="dxa"/>
            <w:tcBorders>
              <w:top w:val="single" w:sz="4" w:space="0" w:color="000000"/>
            </w:tcBorders>
          </w:tcPr>
          <w:p>
            <w:pPr>
              <w:pStyle w:val="TableParagraph"/>
              <w:tabs>
                <w:tab w:pos="1435" w:val="left" w:leader="none"/>
                <w:tab w:pos="2022" w:val="left" w:leader="none"/>
                <w:tab w:pos="3121" w:val="left" w:leader="none"/>
                <w:tab w:pos="4495" w:val="left" w:leader="none"/>
                <w:tab w:pos="5268" w:val="left" w:leader="none"/>
              </w:tabs>
              <w:ind w:left="689" w:right="111" w:hanging="360"/>
              <w:rPr>
                <w:sz w:val="24"/>
              </w:rPr>
            </w:pPr>
            <w:r>
              <w:rPr>
                <w:sz w:val="24"/>
              </w:rPr>
              <w:t>1.</w:t>
            </w:r>
            <w:r>
              <w:rPr>
                <w:spacing w:val="80"/>
                <w:sz w:val="24"/>
              </w:rPr>
              <w:t> </w:t>
            </w:r>
            <w:r>
              <w:rPr>
                <w:sz w:val="24"/>
              </w:rPr>
              <w:t>False</w:t>
              <w:tab/>
            </w:r>
            <w:r>
              <w:rPr>
                <w:spacing w:val="-4"/>
                <w:sz w:val="24"/>
              </w:rPr>
              <w:t>and</w:t>
            </w:r>
            <w:r>
              <w:rPr>
                <w:sz w:val="24"/>
              </w:rPr>
              <w:tab/>
            </w:r>
            <w:r>
              <w:rPr>
                <w:spacing w:val="-2"/>
                <w:sz w:val="24"/>
              </w:rPr>
              <w:t>incorrect</w:t>
            </w:r>
            <w:r>
              <w:rPr>
                <w:sz w:val="24"/>
              </w:rPr>
              <w:tab/>
            </w:r>
            <w:r>
              <w:rPr>
                <w:spacing w:val="-2"/>
                <w:sz w:val="24"/>
              </w:rPr>
              <w:t>information</w:t>
            </w:r>
            <w:r>
              <w:rPr>
                <w:sz w:val="24"/>
              </w:rPr>
              <w:tab/>
            </w:r>
            <w:r>
              <w:rPr>
                <w:spacing w:val="-2"/>
                <w:sz w:val="24"/>
              </w:rPr>
              <w:t>given</w:t>
            </w:r>
            <w:r>
              <w:rPr>
                <w:sz w:val="24"/>
              </w:rPr>
              <w:tab/>
            </w:r>
            <w:r>
              <w:rPr>
                <w:spacing w:val="-6"/>
                <w:sz w:val="24"/>
              </w:rPr>
              <w:t>t</w:t>
            </w:r>
            <w:r>
              <w:rPr>
                <w:spacing w:val="-6"/>
                <w:sz w:val="24"/>
              </w:rPr>
              <w:t>o</w:t>
            </w:r>
            <w:r>
              <w:rPr>
                <w:spacing w:val="-6"/>
                <w:sz w:val="24"/>
              </w:rPr>
              <w:t> </w:t>
            </w:r>
            <w:r>
              <w:rPr>
                <w:spacing w:val="-2"/>
                <w:sz w:val="24"/>
              </w:rPr>
              <w:t>stakeholders</w:t>
            </w:r>
          </w:p>
        </w:tc>
      </w:tr>
      <w:tr>
        <w:trPr>
          <w:trHeight w:val="595" w:hRule="atLeast"/>
        </w:trPr>
        <w:tc>
          <w:tcPr>
            <w:tcW w:w="976" w:type="dxa"/>
          </w:tcPr>
          <w:p>
            <w:pPr>
              <w:pStyle w:val="TableParagraph"/>
              <w:spacing w:before="155"/>
              <w:ind w:left="115"/>
              <w:rPr>
                <w:sz w:val="24"/>
              </w:rPr>
            </w:pPr>
            <w:r>
              <w:rPr>
                <w:spacing w:val="-5"/>
                <w:sz w:val="24"/>
              </w:rPr>
              <w:t>27</w:t>
            </w:r>
          </w:p>
        </w:tc>
        <w:tc>
          <w:tcPr>
            <w:tcW w:w="1332" w:type="dxa"/>
          </w:tcPr>
          <w:p>
            <w:pPr>
              <w:pStyle w:val="TableParagraph"/>
              <w:spacing w:before="155"/>
              <w:ind w:right="282"/>
              <w:jc w:val="right"/>
              <w:rPr>
                <w:sz w:val="24"/>
              </w:rPr>
            </w:pPr>
            <w:r>
              <w:rPr>
                <w:spacing w:val="-5"/>
                <w:sz w:val="24"/>
              </w:rPr>
              <w:t>CE2</w:t>
            </w:r>
          </w:p>
        </w:tc>
        <w:tc>
          <w:tcPr>
            <w:tcW w:w="2164" w:type="dxa"/>
          </w:tcPr>
          <w:p>
            <w:pPr>
              <w:pStyle w:val="TableParagraph"/>
              <w:spacing w:before="155"/>
              <w:ind w:left="243"/>
              <w:rPr>
                <w:sz w:val="24"/>
              </w:rPr>
            </w:pPr>
            <w:r>
              <w:rPr>
                <w:sz w:val="24"/>
              </w:rPr>
              <w:t>Civil </w:t>
            </w:r>
            <w:r>
              <w:rPr>
                <w:spacing w:val="-2"/>
                <w:sz w:val="24"/>
              </w:rPr>
              <w:t>Engineer</w:t>
            </w:r>
          </w:p>
        </w:tc>
        <w:tc>
          <w:tcPr>
            <w:tcW w:w="5569" w:type="dxa"/>
          </w:tcPr>
          <w:p>
            <w:pPr>
              <w:pStyle w:val="TableParagraph"/>
              <w:numPr>
                <w:ilvl w:val="0"/>
                <w:numId w:val="33"/>
              </w:numPr>
              <w:tabs>
                <w:tab w:pos="689" w:val="left" w:leader="none"/>
              </w:tabs>
              <w:spacing w:line="240" w:lineRule="auto" w:before="153" w:after="0"/>
              <w:ind w:left="689" w:right="0" w:hanging="360"/>
              <w:jc w:val="left"/>
              <w:rPr>
                <w:sz w:val="24"/>
              </w:rPr>
            </w:pPr>
            <w:r>
              <w:rPr>
                <w:sz w:val="24"/>
              </w:rPr>
              <w:t>Lack</w:t>
            </w:r>
            <w:r>
              <w:rPr>
                <w:spacing w:val="-2"/>
                <w:sz w:val="24"/>
              </w:rPr>
              <w:t> </w:t>
            </w:r>
            <w:r>
              <w:rPr>
                <w:sz w:val="24"/>
              </w:rPr>
              <w:t>of</w:t>
            </w:r>
            <w:r>
              <w:rPr>
                <w:spacing w:val="1"/>
                <w:sz w:val="24"/>
              </w:rPr>
              <w:t> </w:t>
            </w:r>
            <w:r>
              <w:rPr>
                <w:sz w:val="24"/>
              </w:rPr>
              <w:t>consequent</w:t>
            </w:r>
            <w:r>
              <w:rPr>
                <w:spacing w:val="-1"/>
                <w:sz w:val="24"/>
              </w:rPr>
              <w:t> </w:t>
            </w:r>
            <w:r>
              <w:rPr>
                <w:sz w:val="24"/>
              </w:rPr>
              <w:t>stakeholders’</w:t>
            </w:r>
            <w:r>
              <w:rPr>
                <w:spacing w:val="-1"/>
                <w:sz w:val="24"/>
              </w:rPr>
              <w:t> </w:t>
            </w:r>
            <w:r>
              <w:rPr>
                <w:spacing w:val="-2"/>
                <w:sz w:val="24"/>
              </w:rPr>
              <w:t>meeting</w:t>
            </w:r>
          </w:p>
        </w:tc>
      </w:tr>
      <w:tr>
        <w:trPr>
          <w:trHeight w:val="710" w:hRule="atLeast"/>
        </w:trPr>
        <w:tc>
          <w:tcPr>
            <w:tcW w:w="976" w:type="dxa"/>
          </w:tcPr>
          <w:p>
            <w:pPr>
              <w:pStyle w:val="TableParagraph"/>
              <w:spacing w:before="155"/>
              <w:ind w:left="115"/>
              <w:rPr>
                <w:sz w:val="24"/>
              </w:rPr>
            </w:pPr>
            <w:r>
              <w:rPr>
                <w:spacing w:val="-5"/>
                <w:sz w:val="24"/>
              </w:rPr>
              <w:t>28</w:t>
            </w:r>
          </w:p>
        </w:tc>
        <w:tc>
          <w:tcPr>
            <w:tcW w:w="1332" w:type="dxa"/>
          </w:tcPr>
          <w:p>
            <w:pPr>
              <w:pStyle w:val="TableParagraph"/>
              <w:spacing w:before="155"/>
              <w:ind w:right="282"/>
              <w:jc w:val="right"/>
              <w:rPr>
                <w:sz w:val="24"/>
              </w:rPr>
            </w:pPr>
            <w:r>
              <w:rPr>
                <w:spacing w:val="-5"/>
                <w:sz w:val="24"/>
              </w:rPr>
              <w:t>CE3</w:t>
            </w:r>
          </w:p>
        </w:tc>
        <w:tc>
          <w:tcPr>
            <w:tcW w:w="2164" w:type="dxa"/>
          </w:tcPr>
          <w:p>
            <w:pPr>
              <w:pStyle w:val="TableParagraph"/>
              <w:spacing w:before="155"/>
              <w:ind w:left="243"/>
              <w:rPr>
                <w:sz w:val="24"/>
              </w:rPr>
            </w:pPr>
            <w:r>
              <w:rPr>
                <w:sz w:val="24"/>
              </w:rPr>
              <w:t>Civil </w:t>
            </w:r>
            <w:r>
              <w:rPr>
                <w:spacing w:val="-2"/>
                <w:sz w:val="24"/>
              </w:rPr>
              <w:t>Engineer</w:t>
            </w:r>
          </w:p>
        </w:tc>
        <w:tc>
          <w:tcPr>
            <w:tcW w:w="5569" w:type="dxa"/>
          </w:tcPr>
          <w:p>
            <w:pPr>
              <w:pStyle w:val="TableParagraph"/>
              <w:numPr>
                <w:ilvl w:val="0"/>
                <w:numId w:val="34"/>
              </w:numPr>
              <w:tabs>
                <w:tab w:pos="689" w:val="left" w:leader="none"/>
              </w:tabs>
              <w:spacing w:line="240" w:lineRule="auto" w:before="153" w:after="0"/>
              <w:ind w:left="689" w:right="0" w:hanging="360"/>
              <w:jc w:val="left"/>
              <w:rPr>
                <w:sz w:val="24"/>
              </w:rPr>
            </w:pPr>
            <w:r>
              <w:rPr>
                <w:sz w:val="24"/>
              </w:rPr>
              <w:t>Lack</w:t>
            </w:r>
            <w:r>
              <w:rPr>
                <w:spacing w:val="-2"/>
                <w:sz w:val="24"/>
              </w:rPr>
              <w:t> </w:t>
            </w:r>
            <w:r>
              <w:rPr>
                <w:sz w:val="24"/>
              </w:rPr>
              <w:t>of consequent</w:t>
            </w:r>
            <w:r>
              <w:rPr>
                <w:spacing w:val="-1"/>
                <w:sz w:val="24"/>
              </w:rPr>
              <w:t> </w:t>
            </w:r>
            <w:r>
              <w:rPr>
                <w:sz w:val="24"/>
              </w:rPr>
              <w:t>stakeholders’</w:t>
            </w:r>
            <w:r>
              <w:rPr>
                <w:spacing w:val="-1"/>
                <w:sz w:val="24"/>
              </w:rPr>
              <w:t> </w:t>
            </w:r>
            <w:r>
              <w:rPr>
                <w:spacing w:val="-2"/>
                <w:sz w:val="24"/>
              </w:rPr>
              <w:t>meeting</w:t>
            </w:r>
          </w:p>
          <w:p>
            <w:pPr>
              <w:pStyle w:val="TableParagraph"/>
              <w:numPr>
                <w:ilvl w:val="0"/>
                <w:numId w:val="34"/>
              </w:numPr>
              <w:tabs>
                <w:tab w:pos="689" w:val="left" w:leader="none"/>
              </w:tabs>
              <w:spacing w:line="261" w:lineRule="exact" w:before="0" w:after="0"/>
              <w:ind w:left="689" w:right="0" w:hanging="360"/>
              <w:jc w:val="left"/>
              <w:rPr>
                <w:sz w:val="24"/>
              </w:rPr>
            </w:pPr>
            <w:r>
              <w:rPr>
                <w:sz w:val="24"/>
              </w:rPr>
              <w:t>Additional</w:t>
            </w:r>
            <w:r>
              <w:rPr>
                <w:spacing w:val="-1"/>
                <w:sz w:val="24"/>
              </w:rPr>
              <w:t> </w:t>
            </w:r>
            <w:r>
              <w:rPr>
                <w:spacing w:val="-2"/>
                <w:sz w:val="24"/>
              </w:rPr>
              <w:t>works</w:t>
            </w:r>
          </w:p>
        </w:tc>
      </w:tr>
      <w:tr>
        <w:trPr>
          <w:trHeight w:val="827" w:hRule="atLeast"/>
        </w:trPr>
        <w:tc>
          <w:tcPr>
            <w:tcW w:w="976" w:type="dxa"/>
          </w:tcPr>
          <w:p>
            <w:pPr>
              <w:pStyle w:val="TableParagraph"/>
              <w:spacing w:line="273" w:lineRule="exact"/>
              <w:ind w:left="115"/>
              <w:rPr>
                <w:sz w:val="24"/>
              </w:rPr>
            </w:pPr>
            <w:r>
              <w:rPr>
                <w:spacing w:val="-5"/>
                <w:sz w:val="24"/>
              </w:rPr>
              <w:t>29</w:t>
            </w:r>
          </w:p>
        </w:tc>
        <w:tc>
          <w:tcPr>
            <w:tcW w:w="1332" w:type="dxa"/>
          </w:tcPr>
          <w:p>
            <w:pPr>
              <w:pStyle w:val="TableParagraph"/>
              <w:spacing w:line="273" w:lineRule="exact"/>
              <w:ind w:right="242"/>
              <w:jc w:val="right"/>
              <w:rPr>
                <w:sz w:val="24"/>
              </w:rPr>
            </w:pPr>
            <w:r>
              <w:rPr>
                <w:spacing w:val="-5"/>
                <w:sz w:val="24"/>
              </w:rPr>
              <w:t>PM1</w:t>
            </w:r>
          </w:p>
        </w:tc>
        <w:tc>
          <w:tcPr>
            <w:tcW w:w="2164" w:type="dxa"/>
          </w:tcPr>
          <w:p>
            <w:pPr>
              <w:pStyle w:val="TableParagraph"/>
              <w:spacing w:line="273" w:lineRule="exact"/>
              <w:ind w:left="243"/>
              <w:rPr>
                <w:sz w:val="24"/>
              </w:rPr>
            </w:pPr>
            <w:r>
              <w:rPr>
                <w:sz w:val="24"/>
              </w:rPr>
              <w:t>Project</w:t>
            </w:r>
            <w:r>
              <w:rPr>
                <w:spacing w:val="-3"/>
                <w:sz w:val="24"/>
              </w:rPr>
              <w:t> </w:t>
            </w:r>
            <w:r>
              <w:rPr>
                <w:spacing w:val="-2"/>
                <w:sz w:val="24"/>
              </w:rPr>
              <w:t>Manager</w:t>
            </w:r>
          </w:p>
        </w:tc>
        <w:tc>
          <w:tcPr>
            <w:tcW w:w="5569" w:type="dxa"/>
          </w:tcPr>
          <w:p>
            <w:pPr>
              <w:pStyle w:val="TableParagraph"/>
              <w:numPr>
                <w:ilvl w:val="0"/>
                <w:numId w:val="35"/>
              </w:numPr>
              <w:tabs>
                <w:tab w:pos="689" w:val="left" w:leader="none"/>
              </w:tabs>
              <w:spacing w:line="271" w:lineRule="exact" w:before="0" w:after="0"/>
              <w:ind w:left="689" w:right="0" w:hanging="360"/>
              <w:jc w:val="left"/>
              <w:rPr>
                <w:sz w:val="24"/>
              </w:rPr>
            </w:pPr>
            <w:r>
              <w:rPr>
                <w:sz w:val="24"/>
              </w:rPr>
              <w:t>Too many</w:t>
            </w:r>
            <w:r>
              <w:rPr>
                <w:spacing w:val="-5"/>
                <w:sz w:val="24"/>
              </w:rPr>
              <w:t> </w:t>
            </w:r>
            <w:r>
              <w:rPr>
                <w:sz w:val="24"/>
              </w:rPr>
              <w:t>stakeholders</w:t>
            </w:r>
            <w:r>
              <w:rPr>
                <w:spacing w:val="2"/>
                <w:sz w:val="24"/>
              </w:rPr>
              <w:t> </w:t>
            </w:r>
            <w:r>
              <w:rPr>
                <w:sz w:val="24"/>
              </w:rPr>
              <w:t>claiming</w:t>
            </w:r>
            <w:r>
              <w:rPr>
                <w:spacing w:val="-3"/>
                <w:sz w:val="24"/>
              </w:rPr>
              <w:t> </w:t>
            </w:r>
            <w:r>
              <w:rPr>
                <w:spacing w:val="-2"/>
                <w:sz w:val="24"/>
              </w:rPr>
              <w:t>seniority</w:t>
            </w:r>
          </w:p>
          <w:p>
            <w:pPr>
              <w:pStyle w:val="TableParagraph"/>
              <w:numPr>
                <w:ilvl w:val="0"/>
                <w:numId w:val="35"/>
              </w:numPr>
              <w:tabs>
                <w:tab w:pos="689" w:val="left" w:leader="none"/>
              </w:tabs>
              <w:spacing w:line="240" w:lineRule="auto" w:before="0" w:after="0"/>
              <w:ind w:left="689" w:right="0" w:hanging="360"/>
              <w:jc w:val="left"/>
              <w:rPr>
                <w:sz w:val="24"/>
              </w:rPr>
            </w:pPr>
            <w:r>
              <w:rPr>
                <w:sz w:val="24"/>
              </w:rPr>
              <w:t>partial</w:t>
            </w:r>
            <w:r>
              <w:rPr>
                <w:spacing w:val="-3"/>
                <w:sz w:val="24"/>
              </w:rPr>
              <w:t> </w:t>
            </w:r>
            <w:r>
              <w:rPr>
                <w:sz w:val="24"/>
              </w:rPr>
              <w:t>stakeholder</w:t>
            </w:r>
            <w:r>
              <w:rPr>
                <w:spacing w:val="-3"/>
                <w:sz w:val="24"/>
              </w:rPr>
              <w:t> </w:t>
            </w:r>
            <w:r>
              <w:rPr>
                <w:spacing w:val="-2"/>
                <w:sz w:val="24"/>
              </w:rPr>
              <w:t>involvement</w:t>
            </w:r>
          </w:p>
          <w:p>
            <w:pPr>
              <w:pStyle w:val="TableParagraph"/>
              <w:numPr>
                <w:ilvl w:val="0"/>
                <w:numId w:val="35"/>
              </w:numPr>
              <w:tabs>
                <w:tab w:pos="689" w:val="left" w:leader="none"/>
              </w:tabs>
              <w:spacing w:line="261" w:lineRule="exact" w:before="0" w:after="0"/>
              <w:ind w:left="689" w:right="0" w:hanging="360"/>
              <w:jc w:val="left"/>
              <w:rPr>
                <w:sz w:val="24"/>
              </w:rPr>
            </w:pPr>
            <w:r>
              <w:rPr>
                <w:sz w:val="24"/>
              </w:rPr>
              <w:t>Cultural</w:t>
            </w:r>
            <w:r>
              <w:rPr>
                <w:spacing w:val="-2"/>
                <w:sz w:val="24"/>
              </w:rPr>
              <w:t> differences</w:t>
            </w:r>
          </w:p>
        </w:tc>
      </w:tr>
      <w:tr>
        <w:trPr>
          <w:trHeight w:val="554" w:hRule="atLeast"/>
        </w:trPr>
        <w:tc>
          <w:tcPr>
            <w:tcW w:w="976" w:type="dxa"/>
            <w:tcBorders>
              <w:bottom w:val="single" w:sz="4" w:space="0" w:color="000000"/>
            </w:tcBorders>
          </w:tcPr>
          <w:p>
            <w:pPr>
              <w:pStyle w:val="TableParagraph"/>
              <w:spacing w:line="273" w:lineRule="exact"/>
              <w:ind w:left="115"/>
              <w:rPr>
                <w:sz w:val="24"/>
              </w:rPr>
            </w:pPr>
            <w:r>
              <w:rPr>
                <w:spacing w:val="-5"/>
                <w:sz w:val="24"/>
              </w:rPr>
              <w:t>30</w:t>
            </w:r>
          </w:p>
        </w:tc>
        <w:tc>
          <w:tcPr>
            <w:tcW w:w="1332" w:type="dxa"/>
            <w:tcBorders>
              <w:bottom w:val="single" w:sz="4" w:space="0" w:color="000000"/>
            </w:tcBorders>
          </w:tcPr>
          <w:p>
            <w:pPr>
              <w:pStyle w:val="TableParagraph"/>
              <w:spacing w:line="273" w:lineRule="exact"/>
              <w:ind w:right="242"/>
              <w:jc w:val="right"/>
              <w:rPr>
                <w:sz w:val="24"/>
              </w:rPr>
            </w:pPr>
            <w:r>
              <w:rPr>
                <w:spacing w:val="-5"/>
                <w:sz w:val="24"/>
              </w:rPr>
              <w:t>PM2</w:t>
            </w:r>
          </w:p>
        </w:tc>
        <w:tc>
          <w:tcPr>
            <w:tcW w:w="2164" w:type="dxa"/>
            <w:tcBorders>
              <w:bottom w:val="single" w:sz="4" w:space="0" w:color="000000"/>
            </w:tcBorders>
          </w:tcPr>
          <w:p>
            <w:pPr>
              <w:pStyle w:val="TableParagraph"/>
              <w:spacing w:line="273" w:lineRule="exact"/>
              <w:ind w:left="243"/>
              <w:rPr>
                <w:sz w:val="24"/>
              </w:rPr>
            </w:pPr>
            <w:r>
              <w:rPr>
                <w:sz w:val="24"/>
              </w:rPr>
              <w:t>Project</w:t>
            </w:r>
            <w:r>
              <w:rPr>
                <w:spacing w:val="-3"/>
                <w:sz w:val="24"/>
              </w:rPr>
              <w:t> </w:t>
            </w:r>
            <w:r>
              <w:rPr>
                <w:spacing w:val="-2"/>
                <w:sz w:val="24"/>
              </w:rPr>
              <w:t>Manager</w:t>
            </w:r>
          </w:p>
        </w:tc>
        <w:tc>
          <w:tcPr>
            <w:tcW w:w="5569" w:type="dxa"/>
            <w:tcBorders>
              <w:bottom w:val="single" w:sz="4" w:space="0" w:color="000000"/>
            </w:tcBorders>
          </w:tcPr>
          <w:p>
            <w:pPr>
              <w:pStyle w:val="TableParagraph"/>
              <w:numPr>
                <w:ilvl w:val="0"/>
                <w:numId w:val="36"/>
              </w:numPr>
              <w:tabs>
                <w:tab w:pos="689" w:val="left" w:leader="none"/>
              </w:tabs>
              <w:spacing w:line="271" w:lineRule="exact" w:before="0" w:after="0"/>
              <w:ind w:left="689" w:right="0" w:hanging="360"/>
              <w:jc w:val="left"/>
              <w:rPr>
                <w:sz w:val="24"/>
              </w:rPr>
            </w:pPr>
            <w:r>
              <w:rPr>
                <w:sz w:val="24"/>
              </w:rPr>
              <w:t>Lack</w:t>
            </w:r>
            <w:r>
              <w:rPr>
                <w:spacing w:val="-2"/>
                <w:sz w:val="24"/>
              </w:rPr>
              <w:t> </w:t>
            </w:r>
            <w:r>
              <w:rPr>
                <w:sz w:val="24"/>
              </w:rPr>
              <w:t>of corporation</w:t>
            </w:r>
            <w:r>
              <w:rPr>
                <w:spacing w:val="-1"/>
                <w:sz w:val="24"/>
              </w:rPr>
              <w:t> </w:t>
            </w:r>
            <w:r>
              <w:rPr>
                <w:sz w:val="24"/>
              </w:rPr>
              <w:t>within</w:t>
            </w:r>
            <w:r>
              <w:rPr>
                <w:spacing w:val="-1"/>
                <w:sz w:val="24"/>
              </w:rPr>
              <w:t> </w:t>
            </w:r>
            <w:r>
              <w:rPr>
                <w:spacing w:val="-2"/>
                <w:sz w:val="24"/>
              </w:rPr>
              <w:t>stakeholders</w:t>
            </w:r>
          </w:p>
          <w:p>
            <w:pPr>
              <w:pStyle w:val="TableParagraph"/>
              <w:numPr>
                <w:ilvl w:val="0"/>
                <w:numId w:val="36"/>
              </w:numPr>
              <w:tabs>
                <w:tab w:pos="689" w:val="left" w:leader="none"/>
              </w:tabs>
              <w:spacing w:line="264" w:lineRule="exact" w:before="0" w:after="0"/>
              <w:ind w:left="689" w:right="0" w:hanging="360"/>
              <w:jc w:val="left"/>
              <w:rPr>
                <w:sz w:val="24"/>
              </w:rPr>
            </w:pPr>
            <w:r>
              <w:rPr>
                <w:sz w:val="24"/>
              </w:rPr>
              <w:t>Lack</w:t>
            </w:r>
            <w:r>
              <w:rPr>
                <w:spacing w:val="-2"/>
                <w:sz w:val="24"/>
              </w:rPr>
              <w:t> </w:t>
            </w:r>
            <w:r>
              <w:rPr>
                <w:sz w:val="24"/>
              </w:rPr>
              <w:t>of</w:t>
            </w:r>
            <w:r>
              <w:rPr>
                <w:spacing w:val="-1"/>
                <w:sz w:val="24"/>
              </w:rPr>
              <w:t> </w:t>
            </w:r>
            <w:r>
              <w:rPr>
                <w:sz w:val="24"/>
              </w:rPr>
              <w:t>corporation</w:t>
            </w:r>
            <w:r>
              <w:rPr>
                <w:spacing w:val="-2"/>
                <w:sz w:val="24"/>
              </w:rPr>
              <w:t> </w:t>
            </w:r>
            <w:r>
              <w:rPr>
                <w:sz w:val="24"/>
              </w:rPr>
              <w:t>from</w:t>
            </w:r>
            <w:r>
              <w:rPr>
                <w:spacing w:val="1"/>
                <w:sz w:val="24"/>
              </w:rPr>
              <w:t> </w:t>
            </w:r>
            <w:r>
              <w:rPr>
                <w:spacing w:val="-2"/>
                <w:sz w:val="24"/>
              </w:rPr>
              <w:t>client</w:t>
            </w:r>
          </w:p>
        </w:tc>
      </w:tr>
    </w:tbl>
    <w:p>
      <w:pPr>
        <w:pStyle w:val="BodyText"/>
        <w:spacing w:line="480" w:lineRule="auto" w:before="14"/>
        <w:ind w:left="580" w:right="1033"/>
        <w:jc w:val="both"/>
      </w:pPr>
      <w:r>
        <w:rPr/>
        <w:t>The study revealed that the lack of proper stakeholder management procedure is an immensely cited barrier to stakeholder management as well as Poor knowledge of stakeholder management. 5</w:t>
      </w:r>
      <w:r>
        <w:rPr>
          <w:spacing w:val="-10"/>
        </w:rPr>
        <w:t> </w:t>
      </w:r>
      <w:r>
        <w:rPr/>
        <w:t>amongst</w:t>
      </w:r>
      <w:r>
        <w:rPr>
          <w:spacing w:val="-9"/>
        </w:rPr>
        <w:t> </w:t>
      </w:r>
      <w:r>
        <w:rPr/>
        <w:t>the</w:t>
      </w:r>
      <w:r>
        <w:rPr>
          <w:spacing w:val="-10"/>
        </w:rPr>
        <w:t> </w:t>
      </w:r>
      <w:r>
        <w:rPr/>
        <w:t>30</w:t>
      </w:r>
      <w:r>
        <w:rPr>
          <w:spacing w:val="-10"/>
        </w:rPr>
        <w:t> </w:t>
      </w:r>
      <w:r>
        <w:rPr/>
        <w:t>professionals</w:t>
      </w:r>
      <w:r>
        <w:rPr>
          <w:spacing w:val="-9"/>
        </w:rPr>
        <w:t> </w:t>
      </w:r>
      <w:r>
        <w:rPr/>
        <w:t>that</w:t>
      </w:r>
      <w:r>
        <w:rPr>
          <w:spacing w:val="-10"/>
        </w:rPr>
        <w:t> </w:t>
      </w:r>
      <w:r>
        <w:rPr/>
        <w:t>were</w:t>
      </w:r>
      <w:r>
        <w:rPr>
          <w:spacing w:val="-11"/>
        </w:rPr>
        <w:t> </w:t>
      </w:r>
      <w:r>
        <w:rPr/>
        <w:t>interviewed</w:t>
      </w:r>
      <w:r>
        <w:rPr>
          <w:spacing w:val="-8"/>
        </w:rPr>
        <w:t> </w:t>
      </w:r>
      <w:r>
        <w:rPr/>
        <w:t>pointed</w:t>
      </w:r>
      <w:r>
        <w:rPr>
          <w:spacing w:val="-10"/>
        </w:rPr>
        <w:t> </w:t>
      </w:r>
      <w:r>
        <w:rPr/>
        <w:t>out</w:t>
      </w:r>
      <w:r>
        <w:rPr>
          <w:spacing w:val="-8"/>
        </w:rPr>
        <w:t> </w:t>
      </w:r>
      <w:r>
        <w:rPr/>
        <w:t>these</w:t>
      </w:r>
      <w:r>
        <w:rPr>
          <w:spacing w:val="-11"/>
        </w:rPr>
        <w:t> </w:t>
      </w:r>
      <w:r>
        <w:rPr/>
        <w:t>two</w:t>
      </w:r>
      <w:r>
        <w:rPr>
          <w:spacing w:val="-10"/>
        </w:rPr>
        <w:t> </w:t>
      </w:r>
      <w:r>
        <w:rPr/>
        <w:t>factors</w:t>
      </w:r>
      <w:r>
        <w:rPr>
          <w:spacing w:val="-9"/>
        </w:rPr>
        <w:t> </w:t>
      </w:r>
      <w:r>
        <w:rPr/>
        <w:t>as</w:t>
      </w:r>
      <w:r>
        <w:rPr>
          <w:spacing w:val="-9"/>
        </w:rPr>
        <w:t> </w:t>
      </w:r>
      <w:r>
        <w:rPr/>
        <w:t>affecting</w:t>
      </w:r>
      <w:r>
        <w:rPr>
          <w:spacing w:val="-12"/>
        </w:rPr>
        <w:t> </w:t>
      </w:r>
      <w:r>
        <w:rPr/>
        <w:t>the success of stakeholder management. Ranked as the following prominent barriers are lack of consequent stakeholders’ meeting, false and incorrect information given to stakeholders, lack if corporation within stakeholders, and too many stakeholders claiming seniority with 4 mentions from the 30 respondents. Ranking third were corruption, cultural differences, lack of corporation from</w:t>
      </w:r>
      <w:r>
        <w:rPr>
          <w:spacing w:val="-9"/>
        </w:rPr>
        <w:t> </w:t>
      </w:r>
      <w:r>
        <w:rPr/>
        <w:t>clients,</w:t>
      </w:r>
      <w:r>
        <w:rPr>
          <w:spacing w:val="-9"/>
        </w:rPr>
        <w:t> </w:t>
      </w:r>
      <w:r>
        <w:rPr/>
        <w:t>unqualified</w:t>
      </w:r>
      <w:r>
        <w:rPr>
          <w:spacing w:val="-9"/>
        </w:rPr>
        <w:t> </w:t>
      </w:r>
      <w:r>
        <w:rPr/>
        <w:t>personnel</w:t>
      </w:r>
      <w:r>
        <w:rPr>
          <w:spacing w:val="-9"/>
        </w:rPr>
        <w:t> </w:t>
      </w:r>
      <w:r>
        <w:rPr/>
        <w:t>tasked</w:t>
      </w:r>
      <w:r>
        <w:rPr>
          <w:spacing w:val="-9"/>
        </w:rPr>
        <w:t> </w:t>
      </w:r>
      <w:r>
        <w:rPr/>
        <w:t>with</w:t>
      </w:r>
      <w:r>
        <w:rPr>
          <w:spacing w:val="-9"/>
        </w:rPr>
        <w:t> </w:t>
      </w:r>
      <w:r>
        <w:rPr/>
        <w:t>SM</w:t>
      </w:r>
      <w:r>
        <w:rPr>
          <w:spacing w:val="-9"/>
        </w:rPr>
        <w:t> </w:t>
      </w:r>
      <w:r>
        <w:rPr/>
        <w:t>and</w:t>
      </w:r>
      <w:r>
        <w:rPr>
          <w:spacing w:val="-9"/>
        </w:rPr>
        <w:t> </w:t>
      </w:r>
      <w:r>
        <w:rPr/>
        <w:t>partial</w:t>
      </w:r>
      <w:r>
        <w:rPr>
          <w:spacing w:val="-9"/>
        </w:rPr>
        <w:t> </w:t>
      </w:r>
      <w:r>
        <w:rPr/>
        <w:t>involvement</w:t>
      </w:r>
      <w:r>
        <w:rPr>
          <w:spacing w:val="-9"/>
        </w:rPr>
        <w:t> </w:t>
      </w:r>
      <w:r>
        <w:rPr/>
        <w:t>of</w:t>
      </w:r>
      <w:r>
        <w:rPr>
          <w:spacing w:val="-10"/>
        </w:rPr>
        <w:t> </w:t>
      </w:r>
      <w:r>
        <w:rPr/>
        <w:t>stakeholders</w:t>
      </w:r>
      <w:r>
        <w:rPr>
          <w:spacing w:val="-7"/>
        </w:rPr>
        <w:t> </w:t>
      </w:r>
      <w:r>
        <w:rPr/>
        <w:t>which were cited by 3 responders each. Fourthly, delay of payment, unfair treatment of stakeholders, additional works, time constraints, location of construction project, lack of proper HR training, inconsistency in role allocation, misinterpretation of stakeholder participation, disagreements amongst stakeholders, too many stakeholders involved in managing same project and lack of proper</w:t>
      </w:r>
      <w:r>
        <w:rPr>
          <w:spacing w:val="-7"/>
        </w:rPr>
        <w:t> </w:t>
      </w:r>
      <w:r>
        <w:rPr/>
        <w:t>conflict</w:t>
      </w:r>
      <w:r>
        <w:rPr>
          <w:spacing w:val="-5"/>
        </w:rPr>
        <w:t> </w:t>
      </w:r>
      <w:r>
        <w:rPr/>
        <w:t>resolution</w:t>
      </w:r>
      <w:r>
        <w:rPr>
          <w:spacing w:val="-5"/>
        </w:rPr>
        <w:t> </w:t>
      </w:r>
      <w:r>
        <w:rPr/>
        <w:t>techniques</w:t>
      </w:r>
      <w:r>
        <w:rPr>
          <w:spacing w:val="-5"/>
        </w:rPr>
        <w:t> </w:t>
      </w:r>
      <w:r>
        <w:rPr/>
        <w:t>were</w:t>
      </w:r>
      <w:r>
        <w:rPr>
          <w:spacing w:val="-8"/>
        </w:rPr>
        <w:t> </w:t>
      </w:r>
      <w:r>
        <w:rPr/>
        <w:t>ranked</w:t>
      </w:r>
      <w:r>
        <w:rPr>
          <w:spacing w:val="-3"/>
        </w:rPr>
        <w:t> </w:t>
      </w:r>
      <w:r>
        <w:rPr/>
        <w:t>all</w:t>
      </w:r>
      <w:r>
        <w:rPr>
          <w:spacing w:val="-5"/>
        </w:rPr>
        <w:t> </w:t>
      </w:r>
      <w:r>
        <w:rPr/>
        <w:t>with</w:t>
      </w:r>
      <w:r>
        <w:rPr>
          <w:spacing w:val="-5"/>
        </w:rPr>
        <w:t> </w:t>
      </w:r>
      <w:r>
        <w:rPr/>
        <w:t>2</w:t>
      </w:r>
      <w:r>
        <w:rPr>
          <w:spacing w:val="-6"/>
        </w:rPr>
        <w:t> </w:t>
      </w:r>
      <w:r>
        <w:rPr/>
        <w:t>mentions</w:t>
      </w:r>
      <w:r>
        <w:rPr>
          <w:spacing w:val="-8"/>
        </w:rPr>
        <w:t> </w:t>
      </w:r>
      <w:r>
        <w:rPr/>
        <w:t>each.</w:t>
      </w:r>
      <w:r>
        <w:rPr>
          <w:spacing w:val="-6"/>
        </w:rPr>
        <w:t> </w:t>
      </w:r>
      <w:r>
        <w:rPr/>
        <w:t>The</w:t>
      </w:r>
      <w:r>
        <w:rPr>
          <w:spacing w:val="-7"/>
        </w:rPr>
        <w:t> </w:t>
      </w:r>
      <w:r>
        <w:rPr/>
        <w:t>least</w:t>
      </w:r>
      <w:r>
        <w:rPr>
          <w:spacing w:val="-5"/>
        </w:rPr>
        <w:t> </w:t>
      </w:r>
      <w:r>
        <w:rPr/>
        <w:t>ranked</w:t>
      </w:r>
      <w:r>
        <w:rPr>
          <w:spacing w:val="-5"/>
        </w:rPr>
        <w:t> </w:t>
      </w:r>
      <w:r>
        <w:rPr/>
        <w:t>were Variation, preferential treatment within stakeholders and clients interfering with SM process having been mentioned just once individually.</w:t>
      </w:r>
    </w:p>
    <w:p>
      <w:pPr>
        <w:pStyle w:val="BodyText"/>
        <w:ind w:left="580"/>
        <w:jc w:val="both"/>
      </w:pPr>
      <w:r>
        <w:rPr/>
        <w:t>Lack</w:t>
      </w:r>
      <w:r>
        <w:rPr>
          <w:spacing w:val="-1"/>
        </w:rPr>
        <w:t> </w:t>
      </w:r>
      <w:r>
        <w:rPr/>
        <w:t>of</w:t>
      </w:r>
      <w:r>
        <w:rPr>
          <w:spacing w:val="-2"/>
        </w:rPr>
        <w:t> </w:t>
      </w:r>
      <w:r>
        <w:rPr/>
        <w:t>proper</w:t>
      </w:r>
      <w:r>
        <w:rPr>
          <w:spacing w:val="-1"/>
        </w:rPr>
        <w:t> </w:t>
      </w:r>
      <w:r>
        <w:rPr/>
        <w:t>stakeholder</w:t>
      </w:r>
      <w:r>
        <w:rPr>
          <w:spacing w:val="-2"/>
        </w:rPr>
        <w:t> </w:t>
      </w:r>
      <w:r>
        <w:rPr/>
        <w:t>management</w:t>
      </w:r>
      <w:r>
        <w:rPr>
          <w:spacing w:val="-1"/>
        </w:rPr>
        <w:t> </w:t>
      </w:r>
      <w:r>
        <w:rPr>
          <w:spacing w:val="-2"/>
        </w:rPr>
        <w:t>procedures:</w:t>
      </w:r>
    </w:p>
    <w:p>
      <w:pPr>
        <w:spacing w:after="0"/>
        <w:jc w:val="both"/>
        <w:sectPr>
          <w:type w:val="continuous"/>
          <w:pgSz w:w="12240" w:h="15840"/>
          <w:pgMar w:header="0" w:footer="1015" w:top="1420" w:bottom="1200" w:left="860" w:right="400"/>
        </w:sectPr>
      </w:pPr>
    </w:p>
    <w:p>
      <w:pPr>
        <w:pStyle w:val="BodyText"/>
        <w:spacing w:line="480" w:lineRule="auto" w:before="72"/>
        <w:ind w:left="580" w:right="1035"/>
        <w:jc w:val="both"/>
      </w:pPr>
      <w:r>
        <w:rPr/>
        <w:t>The vast majority of the interviewees that discussed this spoke about SM methods such as stakeholder identification and stakeholder engagement. Amongst the architects that were questioned, one of them mentioned lack of proper stakeholder analysing and monitoring as limitations. The respondents, however, confirmed that inappropriate stakeholder identification, engagement and analysis impact the SM procedure through being compelled to reevaluate, appraise and reallocate interests, roles and duties. Likewise, the respondents maintained the viewpoints</w:t>
      </w:r>
      <w:r>
        <w:rPr>
          <w:spacing w:val="-9"/>
        </w:rPr>
        <w:t> </w:t>
      </w:r>
      <w:r>
        <w:rPr/>
        <w:t>that</w:t>
      </w:r>
      <w:r>
        <w:rPr>
          <w:spacing w:val="-9"/>
        </w:rPr>
        <w:t> </w:t>
      </w:r>
      <w:r>
        <w:rPr/>
        <w:t>conditional</w:t>
      </w:r>
      <w:r>
        <w:rPr>
          <w:spacing w:val="-9"/>
        </w:rPr>
        <w:t> </w:t>
      </w:r>
      <w:r>
        <w:rPr/>
        <w:t>to</w:t>
      </w:r>
      <w:r>
        <w:rPr>
          <w:spacing w:val="-9"/>
        </w:rPr>
        <w:t> </w:t>
      </w:r>
      <w:r>
        <w:rPr/>
        <w:t>the</w:t>
      </w:r>
      <w:r>
        <w:rPr>
          <w:spacing w:val="-10"/>
        </w:rPr>
        <w:t> </w:t>
      </w:r>
      <w:r>
        <w:rPr/>
        <w:t>essential</w:t>
      </w:r>
      <w:r>
        <w:rPr>
          <w:spacing w:val="-9"/>
        </w:rPr>
        <w:t> </w:t>
      </w:r>
      <w:r>
        <w:rPr/>
        <w:t>strategy</w:t>
      </w:r>
      <w:r>
        <w:rPr>
          <w:spacing w:val="-12"/>
        </w:rPr>
        <w:t> </w:t>
      </w:r>
      <w:r>
        <w:rPr/>
        <w:t>applied</w:t>
      </w:r>
      <w:r>
        <w:rPr>
          <w:spacing w:val="-9"/>
        </w:rPr>
        <w:t> </w:t>
      </w:r>
      <w:r>
        <w:rPr/>
        <w:t>to</w:t>
      </w:r>
      <w:r>
        <w:rPr>
          <w:spacing w:val="-9"/>
        </w:rPr>
        <w:t> </w:t>
      </w:r>
      <w:r>
        <w:rPr/>
        <w:t>manage</w:t>
      </w:r>
      <w:r>
        <w:rPr>
          <w:spacing w:val="-10"/>
        </w:rPr>
        <w:t> </w:t>
      </w:r>
      <w:r>
        <w:rPr/>
        <w:t>stakeholders,</w:t>
      </w:r>
      <w:r>
        <w:rPr>
          <w:spacing w:val="-9"/>
        </w:rPr>
        <w:t> </w:t>
      </w:r>
      <w:r>
        <w:rPr/>
        <w:t>the</w:t>
      </w:r>
      <w:r>
        <w:rPr>
          <w:spacing w:val="-10"/>
        </w:rPr>
        <w:t> </w:t>
      </w:r>
      <w:r>
        <w:rPr/>
        <w:t>procedure can be extremely straightforward and appropriately accomplished. Taylor (2015) portrayed stakeholder engagement as collecting and sharing data, managing concerns and complaints from stakeholders, estimating their effect and significance, conveying to and fro through different strategies, and more, plainly featured its significance to accomplishing effective management of stakeholders. To guarantee an effective project, project group should distinguish in addition connect every partner, seeing that majority of projects fizzle after execution not because of improper execution but instead due to poor stakeholder consultation and engagement (Buertey </w:t>
      </w:r>
      <w:r>
        <w:rPr>
          <w:i/>
        </w:rPr>
        <w:t>et al</w:t>
      </w:r>
      <w:r>
        <w:rPr/>
        <w:t>., 2016)</w:t>
      </w:r>
    </w:p>
    <w:p>
      <w:pPr>
        <w:pStyle w:val="BodyText"/>
        <w:spacing w:before="2"/>
        <w:ind w:left="580"/>
        <w:jc w:val="both"/>
      </w:pPr>
      <w:r>
        <w:rPr/>
        <w:t>Poor knowledge</w:t>
      </w:r>
      <w:r>
        <w:rPr>
          <w:spacing w:val="-1"/>
        </w:rPr>
        <w:t> </w:t>
      </w:r>
      <w:r>
        <w:rPr/>
        <w:t>of stakeholder</w:t>
      </w:r>
      <w:r>
        <w:rPr>
          <w:spacing w:val="-2"/>
        </w:rPr>
        <w:t> management:</w:t>
      </w:r>
    </w:p>
    <w:p>
      <w:pPr>
        <w:pStyle w:val="BodyText"/>
      </w:pPr>
    </w:p>
    <w:p>
      <w:pPr>
        <w:pStyle w:val="BodyText"/>
        <w:spacing w:line="480" w:lineRule="auto"/>
        <w:ind w:left="580" w:right="1038"/>
        <w:jc w:val="both"/>
      </w:pPr>
      <w:r>
        <w:rPr/>
        <w:t>Five interviewees additionally referenced poor knowledge of SM as a significant roadblock for effective</w:t>
      </w:r>
      <w:r>
        <w:rPr>
          <w:spacing w:val="-5"/>
        </w:rPr>
        <w:t> </w:t>
      </w:r>
      <w:r>
        <w:rPr/>
        <w:t>SM.</w:t>
      </w:r>
      <w:r>
        <w:rPr>
          <w:spacing w:val="-2"/>
        </w:rPr>
        <w:t> </w:t>
      </w:r>
      <w:r>
        <w:rPr/>
        <w:t>Interviewees</w:t>
      </w:r>
      <w:r>
        <w:rPr>
          <w:spacing w:val="-4"/>
        </w:rPr>
        <w:t> </w:t>
      </w:r>
      <w:r>
        <w:rPr/>
        <w:t>declared</w:t>
      </w:r>
      <w:r>
        <w:rPr>
          <w:spacing w:val="-4"/>
        </w:rPr>
        <w:t> </w:t>
      </w:r>
      <w:r>
        <w:rPr/>
        <w:t>that</w:t>
      </w:r>
      <w:r>
        <w:rPr>
          <w:spacing w:val="-4"/>
        </w:rPr>
        <w:t> </w:t>
      </w:r>
      <w:r>
        <w:rPr/>
        <w:t>SM</w:t>
      </w:r>
      <w:r>
        <w:rPr>
          <w:spacing w:val="-4"/>
        </w:rPr>
        <w:t> </w:t>
      </w:r>
      <w:r>
        <w:rPr/>
        <w:t>cycle</w:t>
      </w:r>
      <w:r>
        <w:rPr>
          <w:spacing w:val="-5"/>
        </w:rPr>
        <w:t> </w:t>
      </w:r>
      <w:r>
        <w:rPr/>
        <w:t>can't</w:t>
      </w:r>
      <w:r>
        <w:rPr>
          <w:spacing w:val="-4"/>
        </w:rPr>
        <w:t> </w:t>
      </w:r>
      <w:r>
        <w:rPr/>
        <w:t>be</w:t>
      </w:r>
      <w:r>
        <w:rPr>
          <w:spacing w:val="-4"/>
        </w:rPr>
        <w:t> </w:t>
      </w:r>
      <w:r>
        <w:rPr/>
        <w:t>improved</w:t>
      </w:r>
      <w:r>
        <w:rPr>
          <w:spacing w:val="-4"/>
        </w:rPr>
        <w:t> </w:t>
      </w:r>
      <w:r>
        <w:rPr/>
        <w:t>if</w:t>
      </w:r>
      <w:r>
        <w:rPr>
          <w:spacing w:val="-4"/>
        </w:rPr>
        <w:t> </w:t>
      </w:r>
      <w:r>
        <w:rPr/>
        <w:t>the</w:t>
      </w:r>
      <w:r>
        <w:rPr>
          <w:spacing w:val="-3"/>
        </w:rPr>
        <w:t> </w:t>
      </w:r>
      <w:r>
        <w:rPr/>
        <w:t>professional</w:t>
      </w:r>
      <w:r>
        <w:rPr>
          <w:spacing w:val="-4"/>
        </w:rPr>
        <w:t> </w:t>
      </w:r>
      <w:r>
        <w:rPr/>
        <w:t>in</w:t>
      </w:r>
      <w:r>
        <w:rPr>
          <w:spacing w:val="-4"/>
        </w:rPr>
        <w:t> </w:t>
      </w:r>
      <w:r>
        <w:rPr/>
        <w:t>charge of the project doesn't comprehend, can't effectively</w:t>
      </w:r>
      <w:r>
        <w:rPr>
          <w:spacing w:val="-3"/>
        </w:rPr>
        <w:t> </w:t>
      </w:r>
      <w:r>
        <w:rPr/>
        <w:t>do it or isn't prepared to accept it. One of the quantity surveyors underscored "It is beyond the realm of imagination to expect to do what you don't</w:t>
      </w:r>
      <w:r>
        <w:rPr>
          <w:spacing w:val="-15"/>
        </w:rPr>
        <w:t> </w:t>
      </w:r>
      <w:r>
        <w:rPr/>
        <w:t>have</w:t>
      </w:r>
      <w:r>
        <w:rPr>
          <w:spacing w:val="-14"/>
        </w:rPr>
        <w:t> </w:t>
      </w:r>
      <w:r>
        <w:rPr/>
        <w:t>the</w:t>
      </w:r>
      <w:r>
        <w:rPr>
          <w:spacing w:val="-11"/>
        </w:rPr>
        <w:t> </w:t>
      </w:r>
      <w:r>
        <w:rPr/>
        <w:t>foggiest</w:t>
      </w:r>
      <w:r>
        <w:rPr>
          <w:spacing w:val="-13"/>
        </w:rPr>
        <w:t> </w:t>
      </w:r>
      <w:r>
        <w:rPr/>
        <w:t>idea</w:t>
      </w:r>
      <w:r>
        <w:rPr>
          <w:spacing w:val="-14"/>
        </w:rPr>
        <w:t> </w:t>
      </w:r>
      <w:r>
        <w:rPr/>
        <w:t>how</w:t>
      </w:r>
      <w:r>
        <w:rPr>
          <w:spacing w:val="-11"/>
        </w:rPr>
        <w:t> </w:t>
      </w:r>
      <w:r>
        <w:rPr/>
        <w:t>to</w:t>
      </w:r>
      <w:r>
        <w:rPr>
          <w:spacing w:val="-13"/>
        </w:rPr>
        <w:t> </w:t>
      </w:r>
      <w:r>
        <w:rPr/>
        <w:t>do!</w:t>
      </w:r>
      <w:r>
        <w:rPr>
          <w:spacing w:val="-7"/>
        </w:rPr>
        <w:t> </w:t>
      </w:r>
      <w:r>
        <w:rPr/>
        <w:t>It's</w:t>
      </w:r>
      <w:r>
        <w:rPr>
          <w:spacing w:val="-11"/>
        </w:rPr>
        <w:t> </w:t>
      </w:r>
      <w:r>
        <w:rPr/>
        <w:t>truly</w:t>
      </w:r>
      <w:r>
        <w:rPr>
          <w:spacing w:val="-15"/>
        </w:rPr>
        <w:t> </w:t>
      </w:r>
      <w:r>
        <w:rPr/>
        <w:t>basic;</w:t>
      </w:r>
      <w:r>
        <w:rPr>
          <w:spacing w:val="-10"/>
        </w:rPr>
        <w:t> </w:t>
      </w:r>
      <w:r>
        <w:rPr/>
        <w:t>you</w:t>
      </w:r>
      <w:r>
        <w:rPr>
          <w:spacing w:val="-11"/>
        </w:rPr>
        <w:t> </w:t>
      </w:r>
      <w:r>
        <w:rPr/>
        <w:t>can't</w:t>
      </w:r>
      <w:r>
        <w:rPr>
          <w:spacing w:val="-10"/>
        </w:rPr>
        <w:t> </w:t>
      </w:r>
      <w:r>
        <w:rPr/>
        <w:t>effectively</w:t>
      </w:r>
      <w:r>
        <w:rPr>
          <w:spacing w:val="-15"/>
        </w:rPr>
        <w:t> </w:t>
      </w:r>
      <w:r>
        <w:rPr/>
        <w:t>practice</w:t>
      </w:r>
      <w:r>
        <w:rPr>
          <w:spacing w:val="-12"/>
        </w:rPr>
        <w:t> </w:t>
      </w:r>
      <w:r>
        <w:rPr/>
        <w:t>what</w:t>
      </w:r>
      <w:r>
        <w:rPr>
          <w:spacing w:val="-8"/>
        </w:rPr>
        <w:t> </w:t>
      </w:r>
      <w:r>
        <w:rPr/>
        <w:t>you</w:t>
      </w:r>
      <w:r>
        <w:rPr>
          <w:spacing w:val="-11"/>
        </w:rPr>
        <w:t> </w:t>
      </w:r>
      <w:r>
        <w:rPr/>
        <w:t>don't have mastery in". Different interviewees were of the position that it is vital that construction experts</w:t>
      </w:r>
      <w:r>
        <w:rPr>
          <w:spacing w:val="74"/>
          <w:w w:val="150"/>
        </w:rPr>
        <w:t> </w:t>
      </w:r>
      <w:r>
        <w:rPr/>
        <w:t>like</w:t>
      </w:r>
      <w:r>
        <w:rPr>
          <w:spacing w:val="75"/>
          <w:w w:val="150"/>
        </w:rPr>
        <w:t> </w:t>
      </w:r>
      <w:r>
        <w:rPr/>
        <w:t>architects,</w:t>
      </w:r>
      <w:r>
        <w:rPr>
          <w:spacing w:val="25"/>
        </w:rPr>
        <w:t>  </w:t>
      </w:r>
      <w:r>
        <w:rPr/>
        <w:t>quantity</w:t>
      </w:r>
      <w:r>
        <w:rPr>
          <w:spacing w:val="71"/>
          <w:w w:val="150"/>
        </w:rPr>
        <w:t> </w:t>
      </w:r>
      <w:r>
        <w:rPr/>
        <w:t>surveyors</w:t>
      </w:r>
      <w:r>
        <w:rPr>
          <w:spacing w:val="79"/>
          <w:w w:val="150"/>
        </w:rPr>
        <w:t> </w:t>
      </w:r>
      <w:r>
        <w:rPr/>
        <w:t>and</w:t>
      </w:r>
      <w:r>
        <w:rPr>
          <w:spacing w:val="76"/>
          <w:w w:val="150"/>
        </w:rPr>
        <w:t> </w:t>
      </w:r>
      <w:r>
        <w:rPr/>
        <w:t>structural</w:t>
      </w:r>
      <w:r>
        <w:rPr>
          <w:spacing w:val="79"/>
          <w:w w:val="150"/>
        </w:rPr>
        <w:t> </w:t>
      </w:r>
      <w:r>
        <w:rPr/>
        <w:t>engineers</w:t>
      </w:r>
      <w:r>
        <w:rPr>
          <w:spacing w:val="79"/>
          <w:w w:val="150"/>
        </w:rPr>
        <w:t> </w:t>
      </w:r>
      <w:r>
        <w:rPr/>
        <w:t>that</w:t>
      </w:r>
      <w:r>
        <w:rPr>
          <w:spacing w:val="76"/>
          <w:w w:val="150"/>
        </w:rPr>
        <w:t> </w:t>
      </w:r>
      <w:r>
        <w:rPr/>
        <w:t>employ</w:t>
      </w:r>
      <w:r>
        <w:rPr>
          <w:spacing w:val="75"/>
          <w:w w:val="150"/>
        </w:rPr>
        <w:t> </w:t>
      </w:r>
      <w:r>
        <w:rPr>
          <w:spacing w:val="-2"/>
        </w:rPr>
        <w:t>project</w:t>
      </w:r>
    </w:p>
    <w:p>
      <w:pPr>
        <w:spacing w:after="0" w:line="480" w:lineRule="auto"/>
        <w:jc w:val="both"/>
        <w:sectPr>
          <w:pgSz w:w="12240" w:h="15840"/>
          <w:pgMar w:header="0" w:footer="1015" w:top="1360" w:bottom="1200" w:left="860" w:right="400"/>
        </w:sectPr>
      </w:pPr>
    </w:p>
    <w:p>
      <w:pPr>
        <w:pStyle w:val="BodyText"/>
        <w:spacing w:line="480" w:lineRule="auto" w:before="72"/>
        <w:ind w:left="580" w:right="1034"/>
        <w:jc w:val="both"/>
      </w:pPr>
      <w:r>
        <w:rPr/>
        <w:t>management</w:t>
      </w:r>
      <w:r>
        <w:rPr>
          <w:spacing w:val="-9"/>
        </w:rPr>
        <w:t> </w:t>
      </w:r>
      <w:r>
        <w:rPr/>
        <w:t>should</w:t>
      </w:r>
      <w:r>
        <w:rPr>
          <w:spacing w:val="-9"/>
        </w:rPr>
        <w:t> </w:t>
      </w:r>
      <w:r>
        <w:rPr/>
        <w:t>have</w:t>
      </w:r>
      <w:r>
        <w:rPr>
          <w:spacing w:val="-8"/>
        </w:rPr>
        <w:t> </w:t>
      </w:r>
      <w:r>
        <w:rPr/>
        <w:t>gone</w:t>
      </w:r>
      <w:r>
        <w:rPr>
          <w:spacing w:val="-10"/>
        </w:rPr>
        <w:t> </w:t>
      </w:r>
      <w:r>
        <w:rPr/>
        <w:t>through</w:t>
      </w:r>
      <w:r>
        <w:rPr>
          <w:spacing w:val="-9"/>
        </w:rPr>
        <w:t> </w:t>
      </w:r>
      <w:r>
        <w:rPr/>
        <w:t>proficient,</w:t>
      </w:r>
      <w:r>
        <w:rPr>
          <w:spacing w:val="-6"/>
        </w:rPr>
        <w:t> </w:t>
      </w:r>
      <w:r>
        <w:rPr/>
        <w:t>extensive</w:t>
      </w:r>
      <w:r>
        <w:rPr>
          <w:spacing w:val="-10"/>
        </w:rPr>
        <w:t> </w:t>
      </w:r>
      <w:r>
        <w:rPr/>
        <w:t>and</w:t>
      </w:r>
      <w:r>
        <w:rPr>
          <w:spacing w:val="-9"/>
        </w:rPr>
        <w:t> </w:t>
      </w:r>
      <w:r>
        <w:rPr/>
        <w:t>legitimate</w:t>
      </w:r>
      <w:r>
        <w:rPr>
          <w:spacing w:val="-10"/>
        </w:rPr>
        <w:t> </w:t>
      </w:r>
      <w:r>
        <w:rPr/>
        <w:t>tutelage</w:t>
      </w:r>
      <w:r>
        <w:rPr>
          <w:spacing w:val="-10"/>
        </w:rPr>
        <w:t> </w:t>
      </w:r>
      <w:r>
        <w:rPr/>
        <w:t>to</w:t>
      </w:r>
      <w:r>
        <w:rPr>
          <w:spacing w:val="-9"/>
        </w:rPr>
        <w:t> </w:t>
      </w:r>
      <w:r>
        <w:rPr/>
        <w:t>execute</w:t>
      </w:r>
      <w:r>
        <w:rPr>
          <w:spacing w:val="-10"/>
        </w:rPr>
        <w:t> </w:t>
      </w:r>
      <w:r>
        <w:rPr/>
        <w:t>the work</w:t>
      </w:r>
      <w:r>
        <w:rPr>
          <w:spacing w:val="-2"/>
        </w:rPr>
        <w:t> </w:t>
      </w:r>
      <w:r>
        <w:rPr/>
        <w:t>viably.</w:t>
      </w:r>
      <w:r>
        <w:rPr>
          <w:spacing w:val="-2"/>
        </w:rPr>
        <w:t> </w:t>
      </w:r>
      <w:r>
        <w:rPr/>
        <w:t>Since</w:t>
      </w:r>
      <w:r>
        <w:rPr>
          <w:spacing w:val="-4"/>
        </w:rPr>
        <w:t> </w:t>
      </w:r>
      <w:r>
        <w:rPr/>
        <w:t>doing</w:t>
      </w:r>
      <w:r>
        <w:rPr>
          <w:spacing w:val="-2"/>
        </w:rPr>
        <w:t> </w:t>
      </w:r>
      <w:r>
        <w:rPr/>
        <w:t>the</w:t>
      </w:r>
      <w:r>
        <w:rPr>
          <w:spacing w:val="-2"/>
        </w:rPr>
        <w:t> </w:t>
      </w:r>
      <w:r>
        <w:rPr/>
        <w:t>cycle</w:t>
      </w:r>
      <w:r>
        <w:rPr>
          <w:spacing w:val="-2"/>
        </w:rPr>
        <w:t> </w:t>
      </w:r>
      <w:r>
        <w:rPr/>
        <w:t>of</w:t>
      </w:r>
      <w:r>
        <w:rPr>
          <w:spacing w:val="-2"/>
        </w:rPr>
        <w:t> </w:t>
      </w:r>
      <w:r>
        <w:rPr/>
        <w:t>SM</w:t>
      </w:r>
      <w:r>
        <w:rPr>
          <w:spacing w:val="-2"/>
        </w:rPr>
        <w:t> </w:t>
      </w:r>
      <w:r>
        <w:rPr/>
        <w:t>without</w:t>
      </w:r>
      <w:r>
        <w:rPr>
          <w:spacing w:val="-2"/>
        </w:rPr>
        <w:t> </w:t>
      </w:r>
      <w:r>
        <w:rPr/>
        <w:t>sufficient</w:t>
      </w:r>
      <w:r>
        <w:rPr>
          <w:spacing w:val="-2"/>
        </w:rPr>
        <w:t> </w:t>
      </w:r>
      <w:r>
        <w:rPr/>
        <w:t>information</w:t>
      </w:r>
      <w:r>
        <w:rPr>
          <w:spacing w:val="-2"/>
        </w:rPr>
        <w:t> </w:t>
      </w:r>
      <w:r>
        <w:rPr/>
        <w:t>may</w:t>
      </w:r>
      <w:r>
        <w:rPr>
          <w:spacing w:val="-5"/>
        </w:rPr>
        <w:t> </w:t>
      </w:r>
      <w:r>
        <w:rPr/>
        <w:t>fill</w:t>
      </w:r>
      <w:r>
        <w:rPr>
          <w:spacing w:val="-2"/>
        </w:rPr>
        <w:t> </w:t>
      </w:r>
      <w:r>
        <w:rPr/>
        <w:t>in</w:t>
      </w:r>
      <w:r>
        <w:rPr>
          <w:spacing w:val="-2"/>
        </w:rPr>
        <w:t> </w:t>
      </w:r>
      <w:r>
        <w:rPr/>
        <w:t>as</w:t>
      </w:r>
      <w:r>
        <w:rPr>
          <w:spacing w:val="-2"/>
        </w:rPr>
        <w:t> </w:t>
      </w:r>
      <w:r>
        <w:rPr/>
        <w:t>a</w:t>
      </w:r>
      <w:r>
        <w:rPr>
          <w:spacing w:val="-3"/>
        </w:rPr>
        <w:t> </w:t>
      </w:r>
      <w:r>
        <w:rPr/>
        <w:t>detour</w:t>
      </w:r>
      <w:r>
        <w:rPr>
          <w:spacing w:val="-2"/>
        </w:rPr>
        <w:t> </w:t>
      </w:r>
      <w:r>
        <w:rPr/>
        <w:t>to the</w:t>
      </w:r>
      <w:r>
        <w:rPr>
          <w:spacing w:val="-9"/>
        </w:rPr>
        <w:t> </w:t>
      </w:r>
      <w:r>
        <w:rPr/>
        <w:t>interaction</w:t>
      </w:r>
      <w:r>
        <w:rPr>
          <w:spacing w:val="-8"/>
        </w:rPr>
        <w:t> </w:t>
      </w:r>
      <w:r>
        <w:rPr/>
        <w:t>subsequently</w:t>
      </w:r>
      <w:r>
        <w:rPr>
          <w:spacing w:val="-15"/>
        </w:rPr>
        <w:t> </w:t>
      </w:r>
      <w:r>
        <w:rPr/>
        <w:t>blocking</w:t>
      </w:r>
      <w:r>
        <w:rPr>
          <w:spacing w:val="-11"/>
        </w:rPr>
        <w:t> </w:t>
      </w:r>
      <w:r>
        <w:rPr/>
        <w:t>the</w:t>
      </w:r>
      <w:r>
        <w:rPr>
          <w:spacing w:val="-9"/>
        </w:rPr>
        <w:t> </w:t>
      </w:r>
      <w:r>
        <w:rPr/>
        <w:t>accomplishment</w:t>
      </w:r>
      <w:r>
        <w:rPr>
          <w:spacing w:val="-8"/>
        </w:rPr>
        <w:t> </w:t>
      </w:r>
      <w:r>
        <w:rPr/>
        <w:t>of</w:t>
      </w:r>
      <w:r>
        <w:rPr>
          <w:spacing w:val="-9"/>
        </w:rPr>
        <w:t> </w:t>
      </w:r>
      <w:r>
        <w:rPr/>
        <w:t>the</w:t>
      </w:r>
      <w:r>
        <w:rPr>
          <w:spacing w:val="-9"/>
        </w:rPr>
        <w:t> </w:t>
      </w:r>
      <w:r>
        <w:rPr/>
        <w:t>task.</w:t>
      </w:r>
      <w:r>
        <w:rPr>
          <w:spacing w:val="-8"/>
        </w:rPr>
        <w:t> </w:t>
      </w:r>
      <w:r>
        <w:rPr/>
        <w:t>The</w:t>
      </w:r>
      <w:r>
        <w:rPr>
          <w:spacing w:val="-9"/>
        </w:rPr>
        <w:t> </w:t>
      </w:r>
      <w:r>
        <w:rPr/>
        <w:t>interviewees</w:t>
      </w:r>
      <w:r>
        <w:rPr>
          <w:spacing w:val="-8"/>
        </w:rPr>
        <w:t> </w:t>
      </w:r>
      <w:r>
        <w:rPr/>
        <w:t>concurred that lack of knowledge on SM influences project association, project advancement, causes difficulties, may have legitimate ramifications and has results on the whole SM measure. EyiahBotwe1 </w:t>
      </w:r>
      <w:r>
        <w:rPr>
          <w:i/>
        </w:rPr>
        <w:t>et al </w:t>
      </w:r>
      <w:r>
        <w:rPr/>
        <w:t>(2015) highlighted PMs’ poor knowledge as a key vital barrier affecting the effectiveness of stakeholder manager. Zarewa (2019) suggests that Project Manager's poor knowledge of SM, has unswerving connection with value of SM in any</w:t>
      </w:r>
      <w:r>
        <w:rPr>
          <w:spacing w:val="-3"/>
        </w:rPr>
        <w:t> </w:t>
      </w:r>
      <w:r>
        <w:rPr/>
        <w:t>project outcome because a</w:t>
      </w:r>
      <w:r>
        <w:rPr>
          <w:spacing w:val="-14"/>
        </w:rPr>
        <w:t> </w:t>
      </w:r>
      <w:r>
        <w:rPr/>
        <w:t>project</w:t>
      </w:r>
      <w:r>
        <w:rPr>
          <w:spacing w:val="-12"/>
        </w:rPr>
        <w:t> </w:t>
      </w:r>
      <w:r>
        <w:rPr/>
        <w:t>manager</w:t>
      </w:r>
      <w:r>
        <w:rPr>
          <w:spacing w:val="-10"/>
        </w:rPr>
        <w:t> </w:t>
      </w:r>
      <w:r>
        <w:rPr/>
        <w:t>is</w:t>
      </w:r>
      <w:r>
        <w:rPr>
          <w:spacing w:val="-11"/>
        </w:rPr>
        <w:t> </w:t>
      </w:r>
      <w:r>
        <w:rPr/>
        <w:t>not</w:t>
      </w:r>
      <w:r>
        <w:rPr>
          <w:spacing w:val="-12"/>
        </w:rPr>
        <w:t> </w:t>
      </w:r>
      <w:r>
        <w:rPr/>
        <w:t>able</w:t>
      </w:r>
      <w:r>
        <w:rPr>
          <w:spacing w:val="-12"/>
        </w:rPr>
        <w:t> </w:t>
      </w:r>
      <w:r>
        <w:rPr/>
        <w:t>to</w:t>
      </w:r>
      <w:r>
        <w:rPr>
          <w:spacing w:val="-12"/>
        </w:rPr>
        <w:t> </w:t>
      </w:r>
      <w:r>
        <w:rPr/>
        <w:t>efficiently</w:t>
      </w:r>
      <w:r>
        <w:rPr>
          <w:spacing w:val="-15"/>
        </w:rPr>
        <w:t> </w:t>
      </w:r>
      <w:r>
        <w:rPr/>
        <w:t>manage</w:t>
      </w:r>
      <w:r>
        <w:rPr>
          <w:spacing w:val="-8"/>
        </w:rPr>
        <w:t> </w:t>
      </w:r>
      <w:r>
        <w:rPr/>
        <w:t>stakeholders</w:t>
      </w:r>
      <w:r>
        <w:rPr>
          <w:spacing w:val="-10"/>
        </w:rPr>
        <w:t> </w:t>
      </w:r>
      <w:r>
        <w:rPr/>
        <w:t>lacking</w:t>
      </w:r>
      <w:r>
        <w:rPr>
          <w:spacing w:val="-14"/>
        </w:rPr>
        <w:t> </w:t>
      </w:r>
      <w:r>
        <w:rPr/>
        <w:t>appropriate</w:t>
      </w:r>
      <w:r>
        <w:rPr>
          <w:spacing w:val="-11"/>
        </w:rPr>
        <w:t> </w:t>
      </w:r>
      <w:r>
        <w:rPr/>
        <w:t>understanding and expertise.</w:t>
      </w:r>
    </w:p>
    <w:p>
      <w:pPr>
        <w:pStyle w:val="BodyText"/>
        <w:spacing w:before="1"/>
        <w:ind w:left="580"/>
        <w:jc w:val="both"/>
      </w:pPr>
      <w:r>
        <w:rPr/>
        <w:t>False</w:t>
      </w:r>
      <w:r>
        <w:rPr>
          <w:spacing w:val="-4"/>
        </w:rPr>
        <w:t> </w:t>
      </w:r>
      <w:r>
        <w:rPr/>
        <w:t>and incomplete</w:t>
      </w:r>
      <w:r>
        <w:rPr>
          <w:spacing w:val="-2"/>
        </w:rPr>
        <w:t> information</w:t>
      </w:r>
    </w:p>
    <w:p>
      <w:pPr>
        <w:pStyle w:val="BodyText"/>
      </w:pPr>
    </w:p>
    <w:p>
      <w:pPr>
        <w:pStyle w:val="BodyText"/>
        <w:spacing w:line="480" w:lineRule="auto"/>
        <w:ind w:left="580" w:right="1036"/>
        <w:jc w:val="both"/>
      </w:pPr>
      <w:r>
        <w:rPr/>
        <w:t>Apart from affecting effective stakeholder management, false and incorrect information given to stakeholders could also have other consequences like- unfavorable results that can be conflicting to the mission of the project. As it can be expected in any project information that is not correct, delayed or doesn’t correlate can become a critical barrier to effective stakeholder management. One of the quantity surveyors interviewed stated that “it is important to ensure confirmation of information to enable smooth operations.” An architect was of the opinion that each stage of construction should have the appropriate communication tactic towards achieving success in project</w:t>
      </w:r>
      <w:r>
        <w:rPr>
          <w:spacing w:val="-15"/>
        </w:rPr>
        <w:t> </w:t>
      </w:r>
      <w:r>
        <w:rPr/>
        <w:t>delivery.</w:t>
      </w:r>
      <w:r>
        <w:rPr>
          <w:spacing w:val="-15"/>
        </w:rPr>
        <w:t> </w:t>
      </w:r>
      <w:r>
        <w:rPr/>
        <w:t>A</w:t>
      </w:r>
      <w:r>
        <w:rPr>
          <w:spacing w:val="-15"/>
        </w:rPr>
        <w:t> </w:t>
      </w:r>
      <w:r>
        <w:rPr/>
        <w:t>project</w:t>
      </w:r>
      <w:r>
        <w:rPr>
          <w:spacing w:val="-15"/>
        </w:rPr>
        <w:t> </w:t>
      </w:r>
      <w:r>
        <w:rPr/>
        <w:t>can</w:t>
      </w:r>
      <w:r>
        <w:rPr>
          <w:spacing w:val="-15"/>
        </w:rPr>
        <w:t> </w:t>
      </w:r>
      <w:r>
        <w:rPr/>
        <w:t>undergo</w:t>
      </w:r>
      <w:r>
        <w:rPr>
          <w:spacing w:val="-15"/>
        </w:rPr>
        <w:t> </w:t>
      </w:r>
      <w:r>
        <w:rPr/>
        <w:t>inadequate</w:t>
      </w:r>
      <w:r>
        <w:rPr>
          <w:spacing w:val="-15"/>
        </w:rPr>
        <w:t> </w:t>
      </w:r>
      <w:r>
        <w:rPr/>
        <w:t>SM</w:t>
      </w:r>
      <w:r>
        <w:rPr>
          <w:spacing w:val="-15"/>
        </w:rPr>
        <w:t> </w:t>
      </w:r>
      <w:r>
        <w:rPr/>
        <w:t>and</w:t>
      </w:r>
      <w:r>
        <w:rPr>
          <w:spacing w:val="-15"/>
        </w:rPr>
        <w:t> </w:t>
      </w:r>
      <w:r>
        <w:rPr/>
        <w:t>difficulties</w:t>
      </w:r>
      <w:r>
        <w:rPr>
          <w:spacing w:val="-15"/>
        </w:rPr>
        <w:t> </w:t>
      </w:r>
      <w:r>
        <w:rPr/>
        <w:t>in</w:t>
      </w:r>
      <w:r>
        <w:rPr>
          <w:spacing w:val="-15"/>
        </w:rPr>
        <w:t> </w:t>
      </w:r>
      <w:r>
        <w:rPr/>
        <w:t>its</w:t>
      </w:r>
      <w:r>
        <w:rPr>
          <w:spacing w:val="-15"/>
        </w:rPr>
        <w:t> </w:t>
      </w:r>
      <w:r>
        <w:rPr/>
        <w:t>delivery</w:t>
      </w:r>
      <w:r>
        <w:rPr>
          <w:spacing w:val="-15"/>
        </w:rPr>
        <w:t> </w:t>
      </w:r>
      <w:r>
        <w:rPr/>
        <w:t>if</w:t>
      </w:r>
      <w:r>
        <w:rPr>
          <w:spacing w:val="-15"/>
        </w:rPr>
        <w:t> </w:t>
      </w:r>
      <w:r>
        <w:rPr/>
        <w:t>information provided</w:t>
      </w:r>
      <w:r>
        <w:rPr>
          <w:spacing w:val="-8"/>
        </w:rPr>
        <w:t> </w:t>
      </w:r>
      <w:r>
        <w:rPr/>
        <w:t>for</w:t>
      </w:r>
      <w:r>
        <w:rPr>
          <w:spacing w:val="-8"/>
        </w:rPr>
        <w:t> </w:t>
      </w:r>
      <w:r>
        <w:rPr/>
        <w:t>its</w:t>
      </w:r>
      <w:r>
        <w:rPr>
          <w:spacing w:val="-8"/>
        </w:rPr>
        <w:t> </w:t>
      </w:r>
      <w:r>
        <w:rPr/>
        <w:t>stakeholders</w:t>
      </w:r>
      <w:r>
        <w:rPr>
          <w:spacing w:val="-9"/>
        </w:rPr>
        <w:t> </w:t>
      </w:r>
      <w:r>
        <w:rPr/>
        <w:t>was</w:t>
      </w:r>
      <w:r>
        <w:rPr>
          <w:spacing w:val="-6"/>
        </w:rPr>
        <w:t> </w:t>
      </w:r>
      <w:r>
        <w:rPr/>
        <w:t>inaccurate,</w:t>
      </w:r>
      <w:r>
        <w:rPr>
          <w:spacing w:val="-7"/>
        </w:rPr>
        <w:t> </w:t>
      </w:r>
      <w:r>
        <w:rPr/>
        <w:t>well-timed</w:t>
      </w:r>
      <w:r>
        <w:rPr>
          <w:spacing w:val="-8"/>
        </w:rPr>
        <w:t> </w:t>
      </w:r>
      <w:r>
        <w:rPr/>
        <w:t>or</w:t>
      </w:r>
      <w:r>
        <w:rPr>
          <w:spacing w:val="-9"/>
        </w:rPr>
        <w:t> </w:t>
      </w:r>
      <w:r>
        <w:rPr/>
        <w:t>suitable.</w:t>
      </w:r>
      <w:r>
        <w:rPr>
          <w:spacing w:val="-7"/>
        </w:rPr>
        <w:t> </w:t>
      </w:r>
      <w:r>
        <w:rPr/>
        <w:t>(Chinyio</w:t>
      </w:r>
      <w:r>
        <w:rPr>
          <w:spacing w:val="-8"/>
        </w:rPr>
        <w:t> </w:t>
      </w:r>
      <w:r>
        <w:rPr/>
        <w:t>&amp;</w:t>
      </w:r>
      <w:r>
        <w:rPr>
          <w:spacing w:val="-10"/>
        </w:rPr>
        <w:t> </w:t>
      </w:r>
      <w:r>
        <w:rPr/>
        <w:t>Omolaiye,</w:t>
      </w:r>
      <w:r>
        <w:rPr>
          <w:spacing w:val="-8"/>
        </w:rPr>
        <w:t> </w:t>
      </w:r>
      <w:r>
        <w:rPr/>
        <w:t>2015). Fig 4.2 shows lack of proper stakeholder management procedures as a top barrier which was mentioned</w:t>
      </w:r>
      <w:r>
        <w:rPr>
          <w:spacing w:val="-8"/>
        </w:rPr>
        <w:t> </w:t>
      </w:r>
      <w:r>
        <w:rPr/>
        <w:t>by</w:t>
      </w:r>
      <w:r>
        <w:rPr>
          <w:spacing w:val="-12"/>
        </w:rPr>
        <w:t> </w:t>
      </w:r>
      <w:r>
        <w:rPr/>
        <w:t>5</w:t>
      </w:r>
      <w:r>
        <w:rPr>
          <w:spacing w:val="-7"/>
        </w:rPr>
        <w:t> </w:t>
      </w:r>
      <w:r>
        <w:rPr/>
        <w:t>interviewees</w:t>
      </w:r>
      <w:r>
        <w:rPr>
          <w:spacing w:val="-7"/>
        </w:rPr>
        <w:t> </w:t>
      </w:r>
      <w:r>
        <w:rPr/>
        <w:t>(AR</w:t>
      </w:r>
      <w:r>
        <w:rPr>
          <w:spacing w:val="-7"/>
        </w:rPr>
        <w:t> </w:t>
      </w:r>
      <w:r>
        <w:rPr/>
        <w:t>7,</w:t>
      </w:r>
      <w:r>
        <w:rPr>
          <w:spacing w:val="-7"/>
        </w:rPr>
        <w:t> </w:t>
      </w:r>
      <w:r>
        <w:rPr/>
        <w:t>QS1,</w:t>
      </w:r>
      <w:r>
        <w:rPr>
          <w:spacing w:val="-5"/>
        </w:rPr>
        <w:t> </w:t>
      </w:r>
      <w:r>
        <w:rPr/>
        <w:t>6,</w:t>
      </w:r>
      <w:r>
        <w:rPr>
          <w:spacing w:val="-7"/>
        </w:rPr>
        <w:t> </w:t>
      </w:r>
      <w:r>
        <w:rPr/>
        <w:t>7,</w:t>
      </w:r>
      <w:r>
        <w:rPr>
          <w:spacing w:val="-7"/>
        </w:rPr>
        <w:t> </w:t>
      </w:r>
      <w:r>
        <w:rPr/>
        <w:t>8).</w:t>
      </w:r>
      <w:r>
        <w:rPr>
          <w:spacing w:val="-8"/>
        </w:rPr>
        <w:t> </w:t>
      </w:r>
      <w:r>
        <w:rPr/>
        <w:t>Another</w:t>
      </w:r>
      <w:r>
        <w:rPr>
          <w:spacing w:val="-8"/>
        </w:rPr>
        <w:t> </w:t>
      </w:r>
      <w:r>
        <w:rPr/>
        <w:t>high</w:t>
      </w:r>
      <w:r>
        <w:rPr>
          <w:spacing w:val="-7"/>
        </w:rPr>
        <w:t> </w:t>
      </w:r>
      <w:r>
        <w:rPr/>
        <w:t>ranking</w:t>
      </w:r>
      <w:r>
        <w:rPr>
          <w:spacing w:val="-10"/>
        </w:rPr>
        <w:t> </w:t>
      </w:r>
      <w:r>
        <w:rPr/>
        <w:t>barrier</w:t>
      </w:r>
      <w:r>
        <w:rPr>
          <w:spacing w:val="-8"/>
        </w:rPr>
        <w:t> </w:t>
      </w:r>
      <w:r>
        <w:rPr/>
        <w:t>mentioned</w:t>
      </w:r>
      <w:r>
        <w:rPr>
          <w:spacing w:val="-8"/>
        </w:rPr>
        <w:t> </w:t>
      </w:r>
      <w:r>
        <w:rPr/>
        <w:t>is</w:t>
      </w:r>
      <w:r>
        <w:rPr>
          <w:spacing w:val="-7"/>
        </w:rPr>
        <w:t> </w:t>
      </w:r>
      <w:r>
        <w:rPr/>
        <w:t>poor knowledge</w:t>
      </w:r>
      <w:r>
        <w:rPr>
          <w:spacing w:val="1"/>
        </w:rPr>
        <w:t> </w:t>
      </w:r>
      <w:r>
        <w:rPr/>
        <w:t>of</w:t>
      </w:r>
      <w:r>
        <w:rPr>
          <w:spacing w:val="3"/>
        </w:rPr>
        <w:t> </w:t>
      </w:r>
      <w:r>
        <w:rPr/>
        <w:t>stakeholder</w:t>
      </w:r>
      <w:r>
        <w:rPr>
          <w:spacing w:val="3"/>
        </w:rPr>
        <w:t> </w:t>
      </w:r>
      <w:r>
        <w:rPr/>
        <w:t>management</w:t>
      </w:r>
      <w:r>
        <w:rPr>
          <w:spacing w:val="5"/>
        </w:rPr>
        <w:t> </w:t>
      </w:r>
      <w:r>
        <w:rPr/>
        <w:t>with</w:t>
      </w:r>
      <w:r>
        <w:rPr>
          <w:spacing w:val="5"/>
        </w:rPr>
        <w:t> </w:t>
      </w:r>
      <w:r>
        <w:rPr/>
        <w:t>equally</w:t>
      </w:r>
      <w:r>
        <w:rPr>
          <w:spacing w:val="-1"/>
        </w:rPr>
        <w:t> </w:t>
      </w:r>
      <w:r>
        <w:rPr/>
        <w:t>5</w:t>
      </w:r>
      <w:r>
        <w:rPr>
          <w:spacing w:val="4"/>
        </w:rPr>
        <w:t> </w:t>
      </w:r>
      <w:r>
        <w:rPr/>
        <w:t>mentions</w:t>
      </w:r>
      <w:r>
        <w:rPr>
          <w:spacing w:val="5"/>
        </w:rPr>
        <w:t> </w:t>
      </w:r>
      <w:r>
        <w:rPr/>
        <w:t>(AR7,</w:t>
      </w:r>
      <w:r>
        <w:rPr>
          <w:spacing w:val="4"/>
        </w:rPr>
        <w:t> </w:t>
      </w:r>
      <w:r>
        <w:rPr/>
        <w:t>QS3,</w:t>
      </w:r>
      <w:r>
        <w:rPr>
          <w:spacing w:val="10"/>
        </w:rPr>
        <w:t> </w:t>
      </w:r>
      <w:r>
        <w:rPr/>
        <w:t>9,</w:t>
      </w:r>
      <w:r>
        <w:rPr>
          <w:spacing w:val="4"/>
        </w:rPr>
        <w:t> </w:t>
      </w:r>
      <w:r>
        <w:rPr/>
        <w:t>12,</w:t>
      </w:r>
      <w:r>
        <w:rPr>
          <w:spacing w:val="4"/>
        </w:rPr>
        <w:t> </w:t>
      </w:r>
      <w:r>
        <w:rPr/>
        <w:t>QS18).</w:t>
      </w:r>
      <w:r>
        <w:rPr>
          <w:spacing w:val="4"/>
        </w:rPr>
        <w:t> </w:t>
      </w:r>
      <w:r>
        <w:rPr>
          <w:spacing w:val="-2"/>
        </w:rPr>
        <w:t>Other</w:t>
      </w:r>
    </w:p>
    <w:p>
      <w:pPr>
        <w:spacing w:after="0" w:line="480" w:lineRule="auto"/>
        <w:jc w:val="both"/>
        <w:sectPr>
          <w:pgSz w:w="12240" w:h="15840"/>
          <w:pgMar w:header="0" w:footer="1015" w:top="1360" w:bottom="1200" w:left="860" w:right="400"/>
        </w:sectPr>
      </w:pPr>
    </w:p>
    <w:p>
      <w:pPr>
        <w:pStyle w:val="BodyText"/>
        <w:spacing w:line="480" w:lineRule="auto" w:before="72"/>
        <w:ind w:left="580" w:right="1039"/>
        <w:jc w:val="both"/>
      </w:pPr>
      <w:r>
        <w:rPr/>
        <w:t>high ranking barriers include lack of consequent stakeholders’ meeting, false and incorrect information</w:t>
      </w:r>
      <w:r>
        <w:rPr>
          <w:spacing w:val="-6"/>
        </w:rPr>
        <w:t> </w:t>
      </w:r>
      <w:r>
        <w:rPr/>
        <w:t>given</w:t>
      </w:r>
      <w:r>
        <w:rPr>
          <w:spacing w:val="-7"/>
        </w:rPr>
        <w:t> </w:t>
      </w:r>
      <w:r>
        <w:rPr/>
        <w:t>to</w:t>
      </w:r>
      <w:r>
        <w:rPr>
          <w:spacing w:val="-6"/>
        </w:rPr>
        <w:t> </w:t>
      </w:r>
      <w:r>
        <w:rPr/>
        <w:t>stakeholders,</w:t>
      </w:r>
      <w:r>
        <w:rPr>
          <w:spacing w:val="-7"/>
        </w:rPr>
        <w:t> </w:t>
      </w:r>
      <w:r>
        <w:rPr/>
        <w:t>lack</w:t>
      </w:r>
      <w:r>
        <w:rPr>
          <w:spacing w:val="-7"/>
        </w:rPr>
        <w:t> </w:t>
      </w:r>
      <w:r>
        <w:rPr/>
        <w:t>of</w:t>
      </w:r>
      <w:r>
        <w:rPr>
          <w:spacing w:val="-4"/>
        </w:rPr>
        <w:t> </w:t>
      </w:r>
      <w:r>
        <w:rPr/>
        <w:t>corporation</w:t>
      </w:r>
      <w:r>
        <w:rPr>
          <w:spacing w:val="-7"/>
        </w:rPr>
        <w:t> </w:t>
      </w:r>
      <w:r>
        <w:rPr/>
        <w:t>within</w:t>
      </w:r>
      <w:r>
        <w:rPr>
          <w:spacing w:val="-7"/>
        </w:rPr>
        <w:t> </w:t>
      </w:r>
      <w:r>
        <w:rPr/>
        <w:t>stakeholders,</w:t>
      </w:r>
      <w:r>
        <w:rPr>
          <w:spacing w:val="-7"/>
        </w:rPr>
        <w:t> </w:t>
      </w:r>
      <w:r>
        <w:rPr/>
        <w:t>too</w:t>
      </w:r>
      <w:r>
        <w:rPr>
          <w:spacing w:val="-6"/>
        </w:rPr>
        <w:t> </w:t>
      </w:r>
      <w:r>
        <w:rPr/>
        <w:t>many</w:t>
      </w:r>
      <w:r>
        <w:rPr>
          <w:spacing w:val="-12"/>
        </w:rPr>
        <w:t> </w:t>
      </w:r>
      <w:r>
        <w:rPr/>
        <w:t>stakeholders claiming seniority ranking second with 4 mentions each. The least ranking barriers are- variation in contract form, preferential treatment amongst stakeholder, clients interfering with stakeholder management process being mentioned by only QS2, AR3, QS14 respectively.</w:t>
      </w:r>
    </w:p>
    <w:p>
      <w:pPr>
        <w:pStyle w:val="BodyText"/>
        <w:ind w:left="572"/>
        <w:rPr>
          <w:sz w:val="20"/>
        </w:rPr>
      </w:pPr>
      <w:r>
        <w:rPr>
          <w:sz w:val="20"/>
        </w:rPr>
        <mc:AlternateContent>
          <mc:Choice Requires="wps">
            <w:drawing>
              <wp:inline distT="0" distB="0" distL="0" distR="0">
                <wp:extent cx="5661660" cy="5334000"/>
                <wp:effectExtent l="0" t="0" r="0" b="9525"/>
                <wp:docPr id="13" name="Group 13"/>
                <wp:cNvGraphicFramePr>
                  <a:graphicFrameLocks/>
                </wp:cNvGraphicFramePr>
                <a:graphic>
                  <a:graphicData uri="http://schemas.microsoft.com/office/word/2010/wordprocessingGroup">
                    <wpg:wgp>
                      <wpg:cNvPr id="13" name="Group 13"/>
                      <wpg:cNvGrpSpPr/>
                      <wpg:grpSpPr>
                        <a:xfrm>
                          <a:off x="0" y="0"/>
                          <a:ext cx="5661660" cy="5334000"/>
                          <a:chExt cx="5661660" cy="5334000"/>
                        </a:xfrm>
                      </wpg:grpSpPr>
                      <wps:wsp>
                        <wps:cNvPr id="14" name="Graphic 14"/>
                        <wps:cNvSpPr/>
                        <wps:spPr>
                          <a:xfrm>
                            <a:off x="3200400" y="4757928"/>
                            <a:ext cx="1370330" cy="253365"/>
                          </a:xfrm>
                          <a:custGeom>
                            <a:avLst/>
                            <a:gdLst/>
                            <a:ahLst/>
                            <a:cxnLst/>
                            <a:rect l="l" t="t" r="r" b="b"/>
                            <a:pathLst>
                              <a:path w="1370330" h="253365">
                                <a:moveTo>
                                  <a:pt x="0" y="195072"/>
                                </a:moveTo>
                                <a:lnTo>
                                  <a:pt x="0" y="252984"/>
                                </a:lnTo>
                              </a:path>
                              <a:path w="1370330" h="253365">
                                <a:moveTo>
                                  <a:pt x="0" y="0"/>
                                </a:moveTo>
                                <a:lnTo>
                                  <a:pt x="0" y="115824"/>
                                </a:lnTo>
                              </a:path>
                              <a:path w="1370330" h="253365">
                                <a:moveTo>
                                  <a:pt x="455675" y="195072"/>
                                </a:moveTo>
                                <a:lnTo>
                                  <a:pt x="455675" y="252984"/>
                                </a:lnTo>
                              </a:path>
                              <a:path w="1370330" h="253365">
                                <a:moveTo>
                                  <a:pt x="455675" y="0"/>
                                </a:moveTo>
                                <a:lnTo>
                                  <a:pt x="455675" y="115824"/>
                                </a:lnTo>
                              </a:path>
                              <a:path w="1370330" h="253365">
                                <a:moveTo>
                                  <a:pt x="912876" y="195072"/>
                                </a:moveTo>
                                <a:lnTo>
                                  <a:pt x="912876" y="252984"/>
                                </a:lnTo>
                              </a:path>
                              <a:path w="1370330" h="253365">
                                <a:moveTo>
                                  <a:pt x="912876" y="0"/>
                                </a:moveTo>
                                <a:lnTo>
                                  <a:pt x="912876" y="115824"/>
                                </a:lnTo>
                              </a:path>
                              <a:path w="1370330" h="253365">
                                <a:moveTo>
                                  <a:pt x="1370076" y="195072"/>
                                </a:moveTo>
                                <a:lnTo>
                                  <a:pt x="1370076" y="252984"/>
                                </a:lnTo>
                              </a:path>
                              <a:path w="1370330" h="253365">
                                <a:moveTo>
                                  <a:pt x="1370076" y="0"/>
                                </a:moveTo>
                                <a:lnTo>
                                  <a:pt x="1370076" y="115824"/>
                                </a:lnTo>
                              </a:path>
                            </a:pathLst>
                          </a:custGeom>
                          <a:ln w="9144">
                            <a:solidFill>
                              <a:srgbClr val="858585"/>
                            </a:solidFill>
                            <a:prstDash val="solid"/>
                          </a:ln>
                        </wps:spPr>
                        <wps:bodyPr wrap="square" lIns="0" tIns="0" rIns="0" bIns="0" rtlCol="0">
                          <a:prstTxWarp prst="textNoShape">
                            <a:avLst/>
                          </a:prstTxWarp>
                          <a:noAutofit/>
                        </wps:bodyPr>
                      </wps:wsp>
                      <wps:wsp>
                        <wps:cNvPr id="15" name="Graphic 15"/>
                        <wps:cNvSpPr/>
                        <wps:spPr>
                          <a:xfrm>
                            <a:off x="5027676" y="144779"/>
                            <a:ext cx="1270" cy="4866640"/>
                          </a:xfrm>
                          <a:custGeom>
                            <a:avLst/>
                            <a:gdLst/>
                            <a:ahLst/>
                            <a:cxnLst/>
                            <a:rect l="l" t="t" r="r" b="b"/>
                            <a:pathLst>
                              <a:path w="0" h="4866640">
                                <a:moveTo>
                                  <a:pt x="0" y="0"/>
                                </a:moveTo>
                                <a:lnTo>
                                  <a:pt x="0" y="4866132"/>
                                </a:lnTo>
                              </a:path>
                            </a:pathLst>
                          </a:custGeom>
                          <a:ln w="9144">
                            <a:solidFill>
                              <a:srgbClr val="858585"/>
                            </a:solidFill>
                            <a:prstDash val="solid"/>
                          </a:ln>
                        </wps:spPr>
                        <wps:bodyPr wrap="square" lIns="0" tIns="0" rIns="0" bIns="0" rtlCol="0">
                          <a:prstTxWarp prst="textNoShape">
                            <a:avLst/>
                          </a:prstTxWarp>
                          <a:noAutofit/>
                        </wps:bodyPr>
                      </wps:wsp>
                      <wps:wsp>
                        <wps:cNvPr id="16" name="Graphic 16"/>
                        <wps:cNvSpPr/>
                        <wps:spPr>
                          <a:xfrm>
                            <a:off x="2743200" y="4873752"/>
                            <a:ext cx="2284730" cy="79375"/>
                          </a:xfrm>
                          <a:custGeom>
                            <a:avLst/>
                            <a:gdLst/>
                            <a:ahLst/>
                            <a:cxnLst/>
                            <a:rect l="l" t="t" r="r" b="b"/>
                            <a:pathLst>
                              <a:path w="2284730" h="79375">
                                <a:moveTo>
                                  <a:pt x="2284476" y="0"/>
                                </a:moveTo>
                                <a:lnTo>
                                  <a:pt x="0" y="0"/>
                                </a:lnTo>
                                <a:lnTo>
                                  <a:pt x="0" y="79248"/>
                                </a:lnTo>
                                <a:lnTo>
                                  <a:pt x="2284476" y="79248"/>
                                </a:lnTo>
                                <a:lnTo>
                                  <a:pt x="2284476" y="0"/>
                                </a:lnTo>
                                <a:close/>
                              </a:path>
                            </a:pathLst>
                          </a:custGeom>
                          <a:solidFill>
                            <a:srgbClr val="4F81BC"/>
                          </a:solidFill>
                        </wps:spPr>
                        <wps:bodyPr wrap="square" lIns="0" tIns="0" rIns="0" bIns="0" rtlCol="0">
                          <a:prstTxWarp prst="textNoShape">
                            <a:avLst/>
                          </a:prstTxWarp>
                          <a:noAutofit/>
                        </wps:bodyPr>
                      </wps:wsp>
                      <wps:wsp>
                        <wps:cNvPr id="17" name="Graphic 17"/>
                        <wps:cNvSpPr/>
                        <wps:spPr>
                          <a:xfrm>
                            <a:off x="3200400" y="144779"/>
                            <a:ext cx="1370330" cy="4535805"/>
                          </a:xfrm>
                          <a:custGeom>
                            <a:avLst/>
                            <a:gdLst/>
                            <a:ahLst/>
                            <a:cxnLst/>
                            <a:rect l="l" t="t" r="r" b="b"/>
                            <a:pathLst>
                              <a:path w="1370330" h="4535805">
                                <a:moveTo>
                                  <a:pt x="0" y="4418076"/>
                                </a:moveTo>
                                <a:lnTo>
                                  <a:pt x="0" y="4535424"/>
                                </a:lnTo>
                              </a:path>
                              <a:path w="1370330" h="4535805">
                                <a:moveTo>
                                  <a:pt x="455675" y="4418076"/>
                                </a:moveTo>
                                <a:lnTo>
                                  <a:pt x="455675" y="4535424"/>
                                </a:lnTo>
                              </a:path>
                              <a:path w="1370330" h="4535805">
                                <a:moveTo>
                                  <a:pt x="912876" y="4418076"/>
                                </a:moveTo>
                                <a:lnTo>
                                  <a:pt x="912876" y="4535424"/>
                                </a:lnTo>
                              </a:path>
                              <a:path w="1370330" h="4535805">
                                <a:moveTo>
                                  <a:pt x="1370076" y="0"/>
                                </a:moveTo>
                                <a:lnTo>
                                  <a:pt x="1370076" y="4535424"/>
                                </a:lnTo>
                              </a:path>
                            </a:pathLst>
                          </a:custGeom>
                          <a:ln w="9144">
                            <a:solidFill>
                              <a:srgbClr val="858585"/>
                            </a:solidFill>
                            <a:prstDash val="solid"/>
                          </a:ln>
                        </wps:spPr>
                        <wps:bodyPr wrap="square" lIns="0" tIns="0" rIns="0" bIns="0" rtlCol="0">
                          <a:prstTxWarp prst="textNoShape">
                            <a:avLst/>
                          </a:prstTxWarp>
                          <a:noAutofit/>
                        </wps:bodyPr>
                      </wps:wsp>
                      <wps:wsp>
                        <wps:cNvPr id="18" name="Graphic 18"/>
                        <wps:cNvSpPr/>
                        <wps:spPr>
                          <a:xfrm>
                            <a:off x="2743200" y="4680203"/>
                            <a:ext cx="2284730" cy="78105"/>
                          </a:xfrm>
                          <a:custGeom>
                            <a:avLst/>
                            <a:gdLst/>
                            <a:ahLst/>
                            <a:cxnLst/>
                            <a:rect l="l" t="t" r="r" b="b"/>
                            <a:pathLst>
                              <a:path w="2284730" h="78105">
                                <a:moveTo>
                                  <a:pt x="2284476" y="0"/>
                                </a:moveTo>
                                <a:lnTo>
                                  <a:pt x="0" y="0"/>
                                </a:lnTo>
                                <a:lnTo>
                                  <a:pt x="0" y="77724"/>
                                </a:lnTo>
                                <a:lnTo>
                                  <a:pt x="2284476" y="77724"/>
                                </a:lnTo>
                                <a:lnTo>
                                  <a:pt x="2284476" y="0"/>
                                </a:lnTo>
                                <a:close/>
                              </a:path>
                            </a:pathLst>
                          </a:custGeom>
                          <a:solidFill>
                            <a:srgbClr val="4F81BC"/>
                          </a:solidFill>
                        </wps:spPr>
                        <wps:bodyPr wrap="square" lIns="0" tIns="0" rIns="0" bIns="0" rtlCol="0">
                          <a:prstTxWarp prst="textNoShape">
                            <a:avLst/>
                          </a:prstTxWarp>
                          <a:noAutofit/>
                        </wps:bodyPr>
                      </wps:wsp>
                      <wps:wsp>
                        <wps:cNvPr id="19" name="Graphic 19"/>
                        <wps:cNvSpPr/>
                        <wps:spPr>
                          <a:xfrm>
                            <a:off x="3200400" y="4367784"/>
                            <a:ext cx="913130" cy="117475"/>
                          </a:xfrm>
                          <a:custGeom>
                            <a:avLst/>
                            <a:gdLst/>
                            <a:ahLst/>
                            <a:cxnLst/>
                            <a:rect l="l" t="t" r="r" b="b"/>
                            <a:pathLst>
                              <a:path w="913130" h="117475">
                                <a:moveTo>
                                  <a:pt x="0" y="0"/>
                                </a:moveTo>
                                <a:lnTo>
                                  <a:pt x="0" y="117348"/>
                                </a:lnTo>
                              </a:path>
                              <a:path w="913130" h="117475">
                                <a:moveTo>
                                  <a:pt x="455675" y="0"/>
                                </a:moveTo>
                                <a:lnTo>
                                  <a:pt x="455675" y="117348"/>
                                </a:lnTo>
                              </a:path>
                              <a:path w="913130" h="117475">
                                <a:moveTo>
                                  <a:pt x="912876" y="0"/>
                                </a:moveTo>
                                <a:lnTo>
                                  <a:pt x="912876" y="117348"/>
                                </a:lnTo>
                              </a:path>
                            </a:pathLst>
                          </a:custGeom>
                          <a:ln w="9144">
                            <a:solidFill>
                              <a:srgbClr val="858585"/>
                            </a:solidFill>
                            <a:prstDash val="solid"/>
                          </a:ln>
                        </wps:spPr>
                        <wps:bodyPr wrap="square" lIns="0" tIns="0" rIns="0" bIns="0" rtlCol="0">
                          <a:prstTxWarp prst="textNoShape">
                            <a:avLst/>
                          </a:prstTxWarp>
                          <a:noAutofit/>
                        </wps:bodyPr>
                      </wps:wsp>
                      <wps:wsp>
                        <wps:cNvPr id="20" name="Graphic 20"/>
                        <wps:cNvSpPr/>
                        <wps:spPr>
                          <a:xfrm>
                            <a:off x="2743200" y="4485132"/>
                            <a:ext cx="1827530" cy="78105"/>
                          </a:xfrm>
                          <a:custGeom>
                            <a:avLst/>
                            <a:gdLst/>
                            <a:ahLst/>
                            <a:cxnLst/>
                            <a:rect l="l" t="t" r="r" b="b"/>
                            <a:pathLst>
                              <a:path w="1827530" h="78105">
                                <a:moveTo>
                                  <a:pt x="1827276" y="0"/>
                                </a:moveTo>
                                <a:lnTo>
                                  <a:pt x="0" y="0"/>
                                </a:lnTo>
                                <a:lnTo>
                                  <a:pt x="0" y="77724"/>
                                </a:lnTo>
                                <a:lnTo>
                                  <a:pt x="1827276" y="77724"/>
                                </a:lnTo>
                                <a:lnTo>
                                  <a:pt x="1827276" y="0"/>
                                </a:lnTo>
                                <a:close/>
                              </a:path>
                            </a:pathLst>
                          </a:custGeom>
                          <a:solidFill>
                            <a:srgbClr val="4F81BC"/>
                          </a:solidFill>
                        </wps:spPr>
                        <wps:bodyPr wrap="square" lIns="0" tIns="0" rIns="0" bIns="0" rtlCol="0">
                          <a:prstTxWarp prst="textNoShape">
                            <a:avLst/>
                          </a:prstTxWarp>
                          <a:noAutofit/>
                        </wps:bodyPr>
                      </wps:wsp>
                      <wps:wsp>
                        <wps:cNvPr id="21" name="Graphic 21"/>
                        <wps:cNvSpPr/>
                        <wps:spPr>
                          <a:xfrm>
                            <a:off x="3200400" y="4174235"/>
                            <a:ext cx="913130" cy="116205"/>
                          </a:xfrm>
                          <a:custGeom>
                            <a:avLst/>
                            <a:gdLst/>
                            <a:ahLst/>
                            <a:cxnLst/>
                            <a:rect l="l" t="t" r="r" b="b"/>
                            <a:pathLst>
                              <a:path w="913130" h="116205">
                                <a:moveTo>
                                  <a:pt x="0" y="0"/>
                                </a:moveTo>
                                <a:lnTo>
                                  <a:pt x="0" y="115824"/>
                                </a:lnTo>
                              </a:path>
                              <a:path w="913130" h="116205">
                                <a:moveTo>
                                  <a:pt x="455675" y="0"/>
                                </a:moveTo>
                                <a:lnTo>
                                  <a:pt x="455675" y="115824"/>
                                </a:lnTo>
                              </a:path>
                              <a:path w="913130" h="116205">
                                <a:moveTo>
                                  <a:pt x="912876" y="0"/>
                                </a:moveTo>
                                <a:lnTo>
                                  <a:pt x="912876" y="115824"/>
                                </a:lnTo>
                              </a:path>
                            </a:pathLst>
                          </a:custGeom>
                          <a:ln w="9144">
                            <a:solidFill>
                              <a:srgbClr val="858585"/>
                            </a:solidFill>
                            <a:prstDash val="solid"/>
                          </a:ln>
                        </wps:spPr>
                        <wps:bodyPr wrap="square" lIns="0" tIns="0" rIns="0" bIns="0" rtlCol="0">
                          <a:prstTxWarp prst="textNoShape">
                            <a:avLst/>
                          </a:prstTxWarp>
                          <a:noAutofit/>
                        </wps:bodyPr>
                      </wps:wsp>
                      <wps:wsp>
                        <wps:cNvPr id="22" name="Graphic 22"/>
                        <wps:cNvSpPr/>
                        <wps:spPr>
                          <a:xfrm>
                            <a:off x="2743200" y="4290059"/>
                            <a:ext cx="1827530" cy="78105"/>
                          </a:xfrm>
                          <a:custGeom>
                            <a:avLst/>
                            <a:gdLst/>
                            <a:ahLst/>
                            <a:cxnLst/>
                            <a:rect l="l" t="t" r="r" b="b"/>
                            <a:pathLst>
                              <a:path w="1827530" h="78105">
                                <a:moveTo>
                                  <a:pt x="1827276" y="0"/>
                                </a:moveTo>
                                <a:lnTo>
                                  <a:pt x="0" y="0"/>
                                </a:lnTo>
                                <a:lnTo>
                                  <a:pt x="0" y="77723"/>
                                </a:lnTo>
                                <a:lnTo>
                                  <a:pt x="1827276" y="77723"/>
                                </a:lnTo>
                                <a:lnTo>
                                  <a:pt x="1827276" y="0"/>
                                </a:lnTo>
                                <a:close/>
                              </a:path>
                            </a:pathLst>
                          </a:custGeom>
                          <a:solidFill>
                            <a:srgbClr val="4F81BC"/>
                          </a:solidFill>
                        </wps:spPr>
                        <wps:bodyPr wrap="square" lIns="0" tIns="0" rIns="0" bIns="0" rtlCol="0">
                          <a:prstTxWarp prst="textNoShape">
                            <a:avLst/>
                          </a:prstTxWarp>
                          <a:noAutofit/>
                        </wps:bodyPr>
                      </wps:wsp>
                      <wps:wsp>
                        <wps:cNvPr id="23" name="Graphic 23"/>
                        <wps:cNvSpPr/>
                        <wps:spPr>
                          <a:xfrm>
                            <a:off x="3200400" y="3979164"/>
                            <a:ext cx="913130" cy="117475"/>
                          </a:xfrm>
                          <a:custGeom>
                            <a:avLst/>
                            <a:gdLst/>
                            <a:ahLst/>
                            <a:cxnLst/>
                            <a:rect l="l" t="t" r="r" b="b"/>
                            <a:pathLst>
                              <a:path w="913130" h="117475">
                                <a:moveTo>
                                  <a:pt x="0" y="0"/>
                                </a:moveTo>
                                <a:lnTo>
                                  <a:pt x="0" y="117347"/>
                                </a:lnTo>
                              </a:path>
                              <a:path w="913130" h="117475">
                                <a:moveTo>
                                  <a:pt x="455675" y="0"/>
                                </a:moveTo>
                                <a:lnTo>
                                  <a:pt x="455675" y="117347"/>
                                </a:lnTo>
                              </a:path>
                              <a:path w="913130" h="117475">
                                <a:moveTo>
                                  <a:pt x="912876" y="0"/>
                                </a:moveTo>
                                <a:lnTo>
                                  <a:pt x="912876" y="117347"/>
                                </a:lnTo>
                              </a:path>
                            </a:pathLst>
                          </a:custGeom>
                          <a:ln w="9144">
                            <a:solidFill>
                              <a:srgbClr val="858585"/>
                            </a:solidFill>
                            <a:prstDash val="solid"/>
                          </a:ln>
                        </wps:spPr>
                        <wps:bodyPr wrap="square" lIns="0" tIns="0" rIns="0" bIns="0" rtlCol="0">
                          <a:prstTxWarp prst="textNoShape">
                            <a:avLst/>
                          </a:prstTxWarp>
                          <a:noAutofit/>
                        </wps:bodyPr>
                      </wps:wsp>
                      <wps:wsp>
                        <wps:cNvPr id="24" name="Graphic 24"/>
                        <wps:cNvSpPr/>
                        <wps:spPr>
                          <a:xfrm>
                            <a:off x="2743200" y="4096511"/>
                            <a:ext cx="1827530" cy="78105"/>
                          </a:xfrm>
                          <a:custGeom>
                            <a:avLst/>
                            <a:gdLst/>
                            <a:ahLst/>
                            <a:cxnLst/>
                            <a:rect l="l" t="t" r="r" b="b"/>
                            <a:pathLst>
                              <a:path w="1827530" h="78105">
                                <a:moveTo>
                                  <a:pt x="1827276" y="0"/>
                                </a:moveTo>
                                <a:lnTo>
                                  <a:pt x="0" y="0"/>
                                </a:lnTo>
                                <a:lnTo>
                                  <a:pt x="0" y="77723"/>
                                </a:lnTo>
                                <a:lnTo>
                                  <a:pt x="1827276" y="77723"/>
                                </a:lnTo>
                                <a:lnTo>
                                  <a:pt x="1827276" y="0"/>
                                </a:lnTo>
                                <a:close/>
                              </a:path>
                            </a:pathLst>
                          </a:custGeom>
                          <a:solidFill>
                            <a:srgbClr val="4F81BC"/>
                          </a:solidFill>
                        </wps:spPr>
                        <wps:bodyPr wrap="square" lIns="0" tIns="0" rIns="0" bIns="0" rtlCol="0">
                          <a:prstTxWarp prst="textNoShape">
                            <a:avLst/>
                          </a:prstTxWarp>
                          <a:noAutofit/>
                        </wps:bodyPr>
                      </wps:wsp>
                      <wps:wsp>
                        <wps:cNvPr id="25" name="Graphic 25"/>
                        <wps:cNvSpPr/>
                        <wps:spPr>
                          <a:xfrm>
                            <a:off x="3200400" y="144779"/>
                            <a:ext cx="913130" cy="3756660"/>
                          </a:xfrm>
                          <a:custGeom>
                            <a:avLst/>
                            <a:gdLst/>
                            <a:ahLst/>
                            <a:cxnLst/>
                            <a:rect l="l" t="t" r="r" b="b"/>
                            <a:pathLst>
                              <a:path w="913130" h="3756660">
                                <a:moveTo>
                                  <a:pt x="0" y="3639312"/>
                                </a:moveTo>
                                <a:lnTo>
                                  <a:pt x="0" y="3756660"/>
                                </a:lnTo>
                              </a:path>
                              <a:path w="913130" h="3756660">
                                <a:moveTo>
                                  <a:pt x="455675" y="3639312"/>
                                </a:moveTo>
                                <a:lnTo>
                                  <a:pt x="455675" y="3756660"/>
                                </a:lnTo>
                              </a:path>
                              <a:path w="913130" h="3756660">
                                <a:moveTo>
                                  <a:pt x="912876" y="0"/>
                                </a:moveTo>
                                <a:lnTo>
                                  <a:pt x="912876" y="3756660"/>
                                </a:lnTo>
                              </a:path>
                            </a:pathLst>
                          </a:custGeom>
                          <a:ln w="9144">
                            <a:solidFill>
                              <a:srgbClr val="858585"/>
                            </a:solidFill>
                            <a:prstDash val="solid"/>
                          </a:ln>
                        </wps:spPr>
                        <wps:bodyPr wrap="square" lIns="0" tIns="0" rIns="0" bIns="0" rtlCol="0">
                          <a:prstTxWarp prst="textNoShape">
                            <a:avLst/>
                          </a:prstTxWarp>
                          <a:noAutofit/>
                        </wps:bodyPr>
                      </wps:wsp>
                      <wps:wsp>
                        <wps:cNvPr id="26" name="Graphic 26"/>
                        <wps:cNvSpPr/>
                        <wps:spPr>
                          <a:xfrm>
                            <a:off x="2743200" y="3901440"/>
                            <a:ext cx="1827530" cy="78105"/>
                          </a:xfrm>
                          <a:custGeom>
                            <a:avLst/>
                            <a:gdLst/>
                            <a:ahLst/>
                            <a:cxnLst/>
                            <a:rect l="l" t="t" r="r" b="b"/>
                            <a:pathLst>
                              <a:path w="1827530" h="78105">
                                <a:moveTo>
                                  <a:pt x="1827276" y="0"/>
                                </a:moveTo>
                                <a:lnTo>
                                  <a:pt x="0" y="0"/>
                                </a:lnTo>
                                <a:lnTo>
                                  <a:pt x="0" y="77724"/>
                                </a:lnTo>
                                <a:lnTo>
                                  <a:pt x="1827276" y="77724"/>
                                </a:lnTo>
                                <a:lnTo>
                                  <a:pt x="1827276" y="0"/>
                                </a:lnTo>
                                <a:close/>
                              </a:path>
                            </a:pathLst>
                          </a:custGeom>
                          <a:solidFill>
                            <a:srgbClr val="4F81BC"/>
                          </a:solidFill>
                        </wps:spPr>
                        <wps:bodyPr wrap="square" lIns="0" tIns="0" rIns="0" bIns="0" rtlCol="0">
                          <a:prstTxWarp prst="textNoShape">
                            <a:avLst/>
                          </a:prstTxWarp>
                          <a:noAutofit/>
                        </wps:bodyPr>
                      </wps:wsp>
                      <wps:wsp>
                        <wps:cNvPr id="27" name="Graphic 27"/>
                        <wps:cNvSpPr/>
                        <wps:spPr>
                          <a:xfrm>
                            <a:off x="3200400" y="3589020"/>
                            <a:ext cx="455930" cy="117475"/>
                          </a:xfrm>
                          <a:custGeom>
                            <a:avLst/>
                            <a:gdLst/>
                            <a:ahLst/>
                            <a:cxnLst/>
                            <a:rect l="l" t="t" r="r" b="b"/>
                            <a:pathLst>
                              <a:path w="455930" h="117475">
                                <a:moveTo>
                                  <a:pt x="0" y="0"/>
                                </a:moveTo>
                                <a:lnTo>
                                  <a:pt x="0" y="117348"/>
                                </a:lnTo>
                              </a:path>
                              <a:path w="455930" h="117475">
                                <a:moveTo>
                                  <a:pt x="455675" y="0"/>
                                </a:moveTo>
                                <a:lnTo>
                                  <a:pt x="455675" y="117348"/>
                                </a:lnTo>
                              </a:path>
                            </a:pathLst>
                          </a:custGeom>
                          <a:ln w="9144">
                            <a:solidFill>
                              <a:srgbClr val="858585"/>
                            </a:solidFill>
                            <a:prstDash val="solid"/>
                          </a:ln>
                        </wps:spPr>
                        <wps:bodyPr wrap="square" lIns="0" tIns="0" rIns="0" bIns="0" rtlCol="0">
                          <a:prstTxWarp prst="textNoShape">
                            <a:avLst/>
                          </a:prstTxWarp>
                          <a:noAutofit/>
                        </wps:bodyPr>
                      </wps:wsp>
                      <wps:wsp>
                        <wps:cNvPr id="28" name="Graphic 28"/>
                        <wps:cNvSpPr/>
                        <wps:spPr>
                          <a:xfrm>
                            <a:off x="2743200" y="3706367"/>
                            <a:ext cx="1370330" cy="78105"/>
                          </a:xfrm>
                          <a:custGeom>
                            <a:avLst/>
                            <a:gdLst/>
                            <a:ahLst/>
                            <a:cxnLst/>
                            <a:rect l="l" t="t" r="r" b="b"/>
                            <a:pathLst>
                              <a:path w="1370330" h="78105">
                                <a:moveTo>
                                  <a:pt x="1370076" y="0"/>
                                </a:moveTo>
                                <a:lnTo>
                                  <a:pt x="0" y="0"/>
                                </a:lnTo>
                                <a:lnTo>
                                  <a:pt x="0" y="77724"/>
                                </a:lnTo>
                                <a:lnTo>
                                  <a:pt x="1370076" y="77724"/>
                                </a:lnTo>
                                <a:lnTo>
                                  <a:pt x="1370076" y="0"/>
                                </a:lnTo>
                                <a:close/>
                              </a:path>
                            </a:pathLst>
                          </a:custGeom>
                          <a:solidFill>
                            <a:srgbClr val="4F81BC"/>
                          </a:solidFill>
                        </wps:spPr>
                        <wps:bodyPr wrap="square" lIns="0" tIns="0" rIns="0" bIns="0" rtlCol="0">
                          <a:prstTxWarp prst="textNoShape">
                            <a:avLst/>
                          </a:prstTxWarp>
                          <a:noAutofit/>
                        </wps:bodyPr>
                      </wps:wsp>
                      <wps:wsp>
                        <wps:cNvPr id="29" name="Graphic 29"/>
                        <wps:cNvSpPr/>
                        <wps:spPr>
                          <a:xfrm>
                            <a:off x="3200400" y="3395471"/>
                            <a:ext cx="455930" cy="116205"/>
                          </a:xfrm>
                          <a:custGeom>
                            <a:avLst/>
                            <a:gdLst/>
                            <a:ahLst/>
                            <a:cxnLst/>
                            <a:rect l="l" t="t" r="r" b="b"/>
                            <a:pathLst>
                              <a:path w="455930" h="116205">
                                <a:moveTo>
                                  <a:pt x="0" y="0"/>
                                </a:moveTo>
                                <a:lnTo>
                                  <a:pt x="0" y="115824"/>
                                </a:lnTo>
                              </a:path>
                              <a:path w="455930" h="116205">
                                <a:moveTo>
                                  <a:pt x="455675" y="0"/>
                                </a:moveTo>
                                <a:lnTo>
                                  <a:pt x="455675" y="115824"/>
                                </a:lnTo>
                              </a:path>
                            </a:pathLst>
                          </a:custGeom>
                          <a:ln w="9144">
                            <a:solidFill>
                              <a:srgbClr val="858585"/>
                            </a:solidFill>
                            <a:prstDash val="solid"/>
                          </a:ln>
                        </wps:spPr>
                        <wps:bodyPr wrap="square" lIns="0" tIns="0" rIns="0" bIns="0" rtlCol="0">
                          <a:prstTxWarp prst="textNoShape">
                            <a:avLst/>
                          </a:prstTxWarp>
                          <a:noAutofit/>
                        </wps:bodyPr>
                      </wps:wsp>
                      <wps:wsp>
                        <wps:cNvPr id="30" name="Graphic 30"/>
                        <wps:cNvSpPr/>
                        <wps:spPr>
                          <a:xfrm>
                            <a:off x="2743200" y="3511296"/>
                            <a:ext cx="1370330" cy="78105"/>
                          </a:xfrm>
                          <a:custGeom>
                            <a:avLst/>
                            <a:gdLst/>
                            <a:ahLst/>
                            <a:cxnLst/>
                            <a:rect l="l" t="t" r="r" b="b"/>
                            <a:pathLst>
                              <a:path w="1370330" h="78105">
                                <a:moveTo>
                                  <a:pt x="1370076" y="0"/>
                                </a:moveTo>
                                <a:lnTo>
                                  <a:pt x="0" y="0"/>
                                </a:lnTo>
                                <a:lnTo>
                                  <a:pt x="0" y="77724"/>
                                </a:lnTo>
                                <a:lnTo>
                                  <a:pt x="1370076" y="77724"/>
                                </a:lnTo>
                                <a:lnTo>
                                  <a:pt x="1370076" y="0"/>
                                </a:lnTo>
                                <a:close/>
                              </a:path>
                            </a:pathLst>
                          </a:custGeom>
                          <a:solidFill>
                            <a:srgbClr val="4F81BC"/>
                          </a:solidFill>
                        </wps:spPr>
                        <wps:bodyPr wrap="square" lIns="0" tIns="0" rIns="0" bIns="0" rtlCol="0">
                          <a:prstTxWarp prst="textNoShape">
                            <a:avLst/>
                          </a:prstTxWarp>
                          <a:noAutofit/>
                        </wps:bodyPr>
                      </wps:wsp>
                      <wps:wsp>
                        <wps:cNvPr id="31" name="Graphic 31"/>
                        <wps:cNvSpPr/>
                        <wps:spPr>
                          <a:xfrm>
                            <a:off x="3200400" y="3200400"/>
                            <a:ext cx="455930" cy="117475"/>
                          </a:xfrm>
                          <a:custGeom>
                            <a:avLst/>
                            <a:gdLst/>
                            <a:ahLst/>
                            <a:cxnLst/>
                            <a:rect l="l" t="t" r="r" b="b"/>
                            <a:pathLst>
                              <a:path w="455930" h="117475">
                                <a:moveTo>
                                  <a:pt x="0" y="0"/>
                                </a:moveTo>
                                <a:lnTo>
                                  <a:pt x="0" y="117348"/>
                                </a:lnTo>
                              </a:path>
                              <a:path w="455930" h="117475">
                                <a:moveTo>
                                  <a:pt x="455675" y="0"/>
                                </a:moveTo>
                                <a:lnTo>
                                  <a:pt x="455675" y="117348"/>
                                </a:lnTo>
                              </a:path>
                            </a:pathLst>
                          </a:custGeom>
                          <a:ln w="9144">
                            <a:solidFill>
                              <a:srgbClr val="858585"/>
                            </a:solidFill>
                            <a:prstDash val="solid"/>
                          </a:ln>
                        </wps:spPr>
                        <wps:bodyPr wrap="square" lIns="0" tIns="0" rIns="0" bIns="0" rtlCol="0">
                          <a:prstTxWarp prst="textNoShape">
                            <a:avLst/>
                          </a:prstTxWarp>
                          <a:noAutofit/>
                        </wps:bodyPr>
                      </wps:wsp>
                      <wps:wsp>
                        <wps:cNvPr id="32" name="Graphic 32"/>
                        <wps:cNvSpPr/>
                        <wps:spPr>
                          <a:xfrm>
                            <a:off x="2743200" y="3317747"/>
                            <a:ext cx="1370330" cy="78105"/>
                          </a:xfrm>
                          <a:custGeom>
                            <a:avLst/>
                            <a:gdLst/>
                            <a:ahLst/>
                            <a:cxnLst/>
                            <a:rect l="l" t="t" r="r" b="b"/>
                            <a:pathLst>
                              <a:path w="1370330" h="78105">
                                <a:moveTo>
                                  <a:pt x="1370076" y="0"/>
                                </a:moveTo>
                                <a:lnTo>
                                  <a:pt x="0" y="0"/>
                                </a:lnTo>
                                <a:lnTo>
                                  <a:pt x="0" y="77724"/>
                                </a:lnTo>
                                <a:lnTo>
                                  <a:pt x="1370076" y="77724"/>
                                </a:lnTo>
                                <a:lnTo>
                                  <a:pt x="1370076" y="0"/>
                                </a:lnTo>
                                <a:close/>
                              </a:path>
                            </a:pathLst>
                          </a:custGeom>
                          <a:solidFill>
                            <a:srgbClr val="4F81BC"/>
                          </a:solidFill>
                        </wps:spPr>
                        <wps:bodyPr wrap="square" lIns="0" tIns="0" rIns="0" bIns="0" rtlCol="0">
                          <a:prstTxWarp prst="textNoShape">
                            <a:avLst/>
                          </a:prstTxWarp>
                          <a:noAutofit/>
                        </wps:bodyPr>
                      </wps:wsp>
                      <wps:wsp>
                        <wps:cNvPr id="33" name="Graphic 33"/>
                        <wps:cNvSpPr/>
                        <wps:spPr>
                          <a:xfrm>
                            <a:off x="3200400" y="3005327"/>
                            <a:ext cx="455930" cy="117475"/>
                          </a:xfrm>
                          <a:custGeom>
                            <a:avLst/>
                            <a:gdLst/>
                            <a:ahLst/>
                            <a:cxnLst/>
                            <a:rect l="l" t="t" r="r" b="b"/>
                            <a:pathLst>
                              <a:path w="455930" h="117475">
                                <a:moveTo>
                                  <a:pt x="0" y="0"/>
                                </a:moveTo>
                                <a:lnTo>
                                  <a:pt x="0" y="117348"/>
                                </a:lnTo>
                              </a:path>
                              <a:path w="455930" h="117475">
                                <a:moveTo>
                                  <a:pt x="455675" y="0"/>
                                </a:moveTo>
                                <a:lnTo>
                                  <a:pt x="455675" y="117348"/>
                                </a:lnTo>
                              </a:path>
                            </a:pathLst>
                          </a:custGeom>
                          <a:ln w="9144">
                            <a:solidFill>
                              <a:srgbClr val="858585"/>
                            </a:solidFill>
                            <a:prstDash val="solid"/>
                          </a:ln>
                        </wps:spPr>
                        <wps:bodyPr wrap="square" lIns="0" tIns="0" rIns="0" bIns="0" rtlCol="0">
                          <a:prstTxWarp prst="textNoShape">
                            <a:avLst/>
                          </a:prstTxWarp>
                          <a:noAutofit/>
                        </wps:bodyPr>
                      </wps:wsp>
                      <wps:wsp>
                        <wps:cNvPr id="34" name="Graphic 34"/>
                        <wps:cNvSpPr/>
                        <wps:spPr>
                          <a:xfrm>
                            <a:off x="2743200" y="3122676"/>
                            <a:ext cx="1370330" cy="78105"/>
                          </a:xfrm>
                          <a:custGeom>
                            <a:avLst/>
                            <a:gdLst/>
                            <a:ahLst/>
                            <a:cxnLst/>
                            <a:rect l="l" t="t" r="r" b="b"/>
                            <a:pathLst>
                              <a:path w="1370330" h="78105">
                                <a:moveTo>
                                  <a:pt x="1370076" y="0"/>
                                </a:moveTo>
                                <a:lnTo>
                                  <a:pt x="0" y="0"/>
                                </a:lnTo>
                                <a:lnTo>
                                  <a:pt x="0" y="77724"/>
                                </a:lnTo>
                                <a:lnTo>
                                  <a:pt x="1370076" y="77724"/>
                                </a:lnTo>
                                <a:lnTo>
                                  <a:pt x="1370076" y="0"/>
                                </a:lnTo>
                                <a:close/>
                              </a:path>
                            </a:pathLst>
                          </a:custGeom>
                          <a:solidFill>
                            <a:srgbClr val="4F81BC"/>
                          </a:solidFill>
                        </wps:spPr>
                        <wps:bodyPr wrap="square" lIns="0" tIns="0" rIns="0" bIns="0" rtlCol="0">
                          <a:prstTxWarp prst="textNoShape">
                            <a:avLst/>
                          </a:prstTxWarp>
                          <a:noAutofit/>
                        </wps:bodyPr>
                      </wps:wsp>
                      <wps:wsp>
                        <wps:cNvPr id="35" name="Graphic 35"/>
                        <wps:cNvSpPr/>
                        <wps:spPr>
                          <a:xfrm>
                            <a:off x="3200400" y="144779"/>
                            <a:ext cx="455930" cy="2783205"/>
                          </a:xfrm>
                          <a:custGeom>
                            <a:avLst/>
                            <a:gdLst/>
                            <a:ahLst/>
                            <a:cxnLst/>
                            <a:rect l="l" t="t" r="r" b="b"/>
                            <a:pathLst>
                              <a:path w="455930" h="2783205">
                                <a:moveTo>
                                  <a:pt x="0" y="2667000"/>
                                </a:moveTo>
                                <a:lnTo>
                                  <a:pt x="0" y="2782824"/>
                                </a:lnTo>
                              </a:path>
                              <a:path w="455930" h="2783205">
                                <a:moveTo>
                                  <a:pt x="455675" y="0"/>
                                </a:moveTo>
                                <a:lnTo>
                                  <a:pt x="455675" y="2782824"/>
                                </a:lnTo>
                              </a:path>
                            </a:pathLst>
                          </a:custGeom>
                          <a:ln w="9144">
                            <a:solidFill>
                              <a:srgbClr val="858585"/>
                            </a:solidFill>
                            <a:prstDash val="solid"/>
                          </a:ln>
                        </wps:spPr>
                        <wps:bodyPr wrap="square" lIns="0" tIns="0" rIns="0" bIns="0" rtlCol="0">
                          <a:prstTxWarp prst="textNoShape">
                            <a:avLst/>
                          </a:prstTxWarp>
                          <a:noAutofit/>
                        </wps:bodyPr>
                      </wps:wsp>
                      <wps:wsp>
                        <wps:cNvPr id="36" name="Graphic 36"/>
                        <wps:cNvSpPr/>
                        <wps:spPr>
                          <a:xfrm>
                            <a:off x="2743200" y="2927604"/>
                            <a:ext cx="1370330" cy="78105"/>
                          </a:xfrm>
                          <a:custGeom>
                            <a:avLst/>
                            <a:gdLst/>
                            <a:ahLst/>
                            <a:cxnLst/>
                            <a:rect l="l" t="t" r="r" b="b"/>
                            <a:pathLst>
                              <a:path w="1370330" h="78105">
                                <a:moveTo>
                                  <a:pt x="1370076" y="0"/>
                                </a:moveTo>
                                <a:lnTo>
                                  <a:pt x="0" y="0"/>
                                </a:lnTo>
                                <a:lnTo>
                                  <a:pt x="0" y="77723"/>
                                </a:lnTo>
                                <a:lnTo>
                                  <a:pt x="1370076" y="77723"/>
                                </a:lnTo>
                                <a:lnTo>
                                  <a:pt x="1370076" y="0"/>
                                </a:lnTo>
                                <a:close/>
                              </a:path>
                            </a:pathLst>
                          </a:custGeom>
                          <a:solidFill>
                            <a:srgbClr val="4F81BC"/>
                          </a:solidFill>
                        </wps:spPr>
                        <wps:bodyPr wrap="square" lIns="0" tIns="0" rIns="0" bIns="0" rtlCol="0">
                          <a:prstTxWarp prst="textNoShape">
                            <a:avLst/>
                          </a:prstTxWarp>
                          <a:noAutofit/>
                        </wps:bodyPr>
                      </wps:wsp>
                      <wps:wsp>
                        <wps:cNvPr id="37" name="Graphic 37"/>
                        <wps:cNvSpPr/>
                        <wps:spPr>
                          <a:xfrm>
                            <a:off x="3200400" y="2616707"/>
                            <a:ext cx="1270" cy="116205"/>
                          </a:xfrm>
                          <a:custGeom>
                            <a:avLst/>
                            <a:gdLst/>
                            <a:ahLst/>
                            <a:cxnLst/>
                            <a:rect l="l" t="t" r="r" b="b"/>
                            <a:pathLst>
                              <a:path w="0" h="116205">
                                <a:moveTo>
                                  <a:pt x="0" y="0"/>
                                </a:moveTo>
                                <a:lnTo>
                                  <a:pt x="0" y="115824"/>
                                </a:lnTo>
                              </a:path>
                            </a:pathLst>
                          </a:custGeom>
                          <a:ln w="9144">
                            <a:solidFill>
                              <a:srgbClr val="858585"/>
                            </a:solidFill>
                            <a:prstDash val="solid"/>
                          </a:ln>
                        </wps:spPr>
                        <wps:bodyPr wrap="square" lIns="0" tIns="0" rIns="0" bIns="0" rtlCol="0">
                          <a:prstTxWarp prst="textNoShape">
                            <a:avLst/>
                          </a:prstTxWarp>
                          <a:noAutofit/>
                        </wps:bodyPr>
                      </wps:wsp>
                      <wps:wsp>
                        <wps:cNvPr id="38" name="Graphic 38"/>
                        <wps:cNvSpPr/>
                        <wps:spPr>
                          <a:xfrm>
                            <a:off x="2743200" y="2732532"/>
                            <a:ext cx="913130" cy="79375"/>
                          </a:xfrm>
                          <a:custGeom>
                            <a:avLst/>
                            <a:gdLst/>
                            <a:ahLst/>
                            <a:cxnLst/>
                            <a:rect l="l" t="t" r="r" b="b"/>
                            <a:pathLst>
                              <a:path w="913130" h="79375">
                                <a:moveTo>
                                  <a:pt x="912876" y="0"/>
                                </a:moveTo>
                                <a:lnTo>
                                  <a:pt x="0" y="0"/>
                                </a:lnTo>
                                <a:lnTo>
                                  <a:pt x="0" y="79248"/>
                                </a:lnTo>
                                <a:lnTo>
                                  <a:pt x="912876" y="79248"/>
                                </a:lnTo>
                                <a:lnTo>
                                  <a:pt x="912876" y="0"/>
                                </a:lnTo>
                                <a:close/>
                              </a:path>
                            </a:pathLst>
                          </a:custGeom>
                          <a:solidFill>
                            <a:srgbClr val="4F81BC"/>
                          </a:solidFill>
                        </wps:spPr>
                        <wps:bodyPr wrap="square" lIns="0" tIns="0" rIns="0" bIns="0" rtlCol="0">
                          <a:prstTxWarp prst="textNoShape">
                            <a:avLst/>
                          </a:prstTxWarp>
                          <a:noAutofit/>
                        </wps:bodyPr>
                      </wps:wsp>
                      <wps:wsp>
                        <wps:cNvPr id="39" name="Graphic 39"/>
                        <wps:cNvSpPr/>
                        <wps:spPr>
                          <a:xfrm>
                            <a:off x="3200400" y="2421635"/>
                            <a:ext cx="1270" cy="117475"/>
                          </a:xfrm>
                          <a:custGeom>
                            <a:avLst/>
                            <a:gdLst/>
                            <a:ahLst/>
                            <a:cxnLst/>
                            <a:rect l="l" t="t" r="r" b="b"/>
                            <a:pathLst>
                              <a:path w="0" h="117475">
                                <a:moveTo>
                                  <a:pt x="0" y="0"/>
                                </a:moveTo>
                                <a:lnTo>
                                  <a:pt x="0" y="117348"/>
                                </a:lnTo>
                              </a:path>
                            </a:pathLst>
                          </a:custGeom>
                          <a:ln w="9144">
                            <a:solidFill>
                              <a:srgbClr val="858585"/>
                            </a:solidFill>
                            <a:prstDash val="solid"/>
                          </a:ln>
                        </wps:spPr>
                        <wps:bodyPr wrap="square" lIns="0" tIns="0" rIns="0" bIns="0" rtlCol="0">
                          <a:prstTxWarp prst="textNoShape">
                            <a:avLst/>
                          </a:prstTxWarp>
                          <a:noAutofit/>
                        </wps:bodyPr>
                      </wps:wsp>
                      <wps:wsp>
                        <wps:cNvPr id="40" name="Graphic 40"/>
                        <wps:cNvSpPr/>
                        <wps:spPr>
                          <a:xfrm>
                            <a:off x="2743200" y="2538983"/>
                            <a:ext cx="913130" cy="78105"/>
                          </a:xfrm>
                          <a:custGeom>
                            <a:avLst/>
                            <a:gdLst/>
                            <a:ahLst/>
                            <a:cxnLst/>
                            <a:rect l="l" t="t" r="r" b="b"/>
                            <a:pathLst>
                              <a:path w="913130" h="78105">
                                <a:moveTo>
                                  <a:pt x="912876" y="0"/>
                                </a:moveTo>
                                <a:lnTo>
                                  <a:pt x="0" y="0"/>
                                </a:lnTo>
                                <a:lnTo>
                                  <a:pt x="0" y="77724"/>
                                </a:lnTo>
                                <a:lnTo>
                                  <a:pt x="912876" y="77724"/>
                                </a:lnTo>
                                <a:lnTo>
                                  <a:pt x="912876" y="0"/>
                                </a:lnTo>
                                <a:close/>
                              </a:path>
                            </a:pathLst>
                          </a:custGeom>
                          <a:solidFill>
                            <a:srgbClr val="4F81BC"/>
                          </a:solidFill>
                        </wps:spPr>
                        <wps:bodyPr wrap="square" lIns="0" tIns="0" rIns="0" bIns="0" rtlCol="0">
                          <a:prstTxWarp prst="textNoShape">
                            <a:avLst/>
                          </a:prstTxWarp>
                          <a:noAutofit/>
                        </wps:bodyPr>
                      </wps:wsp>
                      <wps:wsp>
                        <wps:cNvPr id="41" name="Graphic 41"/>
                        <wps:cNvSpPr/>
                        <wps:spPr>
                          <a:xfrm>
                            <a:off x="3200400" y="2226564"/>
                            <a:ext cx="1270" cy="117475"/>
                          </a:xfrm>
                          <a:custGeom>
                            <a:avLst/>
                            <a:gdLst/>
                            <a:ahLst/>
                            <a:cxnLst/>
                            <a:rect l="l" t="t" r="r" b="b"/>
                            <a:pathLst>
                              <a:path w="0" h="117475">
                                <a:moveTo>
                                  <a:pt x="0" y="0"/>
                                </a:moveTo>
                                <a:lnTo>
                                  <a:pt x="0" y="117348"/>
                                </a:lnTo>
                              </a:path>
                            </a:pathLst>
                          </a:custGeom>
                          <a:ln w="9144">
                            <a:solidFill>
                              <a:srgbClr val="858585"/>
                            </a:solidFill>
                            <a:prstDash val="solid"/>
                          </a:ln>
                        </wps:spPr>
                        <wps:bodyPr wrap="square" lIns="0" tIns="0" rIns="0" bIns="0" rtlCol="0">
                          <a:prstTxWarp prst="textNoShape">
                            <a:avLst/>
                          </a:prstTxWarp>
                          <a:noAutofit/>
                        </wps:bodyPr>
                      </wps:wsp>
                      <wps:wsp>
                        <wps:cNvPr id="42" name="Graphic 42"/>
                        <wps:cNvSpPr/>
                        <wps:spPr>
                          <a:xfrm>
                            <a:off x="2743200" y="2343911"/>
                            <a:ext cx="913130" cy="78105"/>
                          </a:xfrm>
                          <a:custGeom>
                            <a:avLst/>
                            <a:gdLst/>
                            <a:ahLst/>
                            <a:cxnLst/>
                            <a:rect l="l" t="t" r="r" b="b"/>
                            <a:pathLst>
                              <a:path w="913130" h="78105">
                                <a:moveTo>
                                  <a:pt x="912876" y="0"/>
                                </a:moveTo>
                                <a:lnTo>
                                  <a:pt x="0" y="0"/>
                                </a:lnTo>
                                <a:lnTo>
                                  <a:pt x="0" y="77724"/>
                                </a:lnTo>
                                <a:lnTo>
                                  <a:pt x="912876" y="77724"/>
                                </a:lnTo>
                                <a:lnTo>
                                  <a:pt x="912876" y="0"/>
                                </a:lnTo>
                                <a:close/>
                              </a:path>
                            </a:pathLst>
                          </a:custGeom>
                          <a:solidFill>
                            <a:srgbClr val="4F81BC"/>
                          </a:solidFill>
                        </wps:spPr>
                        <wps:bodyPr wrap="square" lIns="0" tIns="0" rIns="0" bIns="0" rtlCol="0">
                          <a:prstTxWarp prst="textNoShape">
                            <a:avLst/>
                          </a:prstTxWarp>
                          <a:noAutofit/>
                        </wps:bodyPr>
                      </wps:wsp>
                      <wps:wsp>
                        <wps:cNvPr id="43" name="Graphic 43"/>
                        <wps:cNvSpPr/>
                        <wps:spPr>
                          <a:xfrm>
                            <a:off x="3200400" y="2033016"/>
                            <a:ext cx="1270" cy="116205"/>
                          </a:xfrm>
                          <a:custGeom>
                            <a:avLst/>
                            <a:gdLst/>
                            <a:ahLst/>
                            <a:cxnLst/>
                            <a:rect l="l" t="t" r="r" b="b"/>
                            <a:pathLst>
                              <a:path w="0" h="116205">
                                <a:moveTo>
                                  <a:pt x="0" y="0"/>
                                </a:moveTo>
                                <a:lnTo>
                                  <a:pt x="0" y="115823"/>
                                </a:lnTo>
                              </a:path>
                            </a:pathLst>
                          </a:custGeom>
                          <a:ln w="9144">
                            <a:solidFill>
                              <a:srgbClr val="858585"/>
                            </a:solidFill>
                            <a:prstDash val="solid"/>
                          </a:ln>
                        </wps:spPr>
                        <wps:bodyPr wrap="square" lIns="0" tIns="0" rIns="0" bIns="0" rtlCol="0">
                          <a:prstTxWarp prst="textNoShape">
                            <a:avLst/>
                          </a:prstTxWarp>
                          <a:noAutofit/>
                        </wps:bodyPr>
                      </wps:wsp>
                      <wps:wsp>
                        <wps:cNvPr id="44" name="Graphic 44"/>
                        <wps:cNvSpPr/>
                        <wps:spPr>
                          <a:xfrm>
                            <a:off x="2743200" y="2148839"/>
                            <a:ext cx="913130" cy="78105"/>
                          </a:xfrm>
                          <a:custGeom>
                            <a:avLst/>
                            <a:gdLst/>
                            <a:ahLst/>
                            <a:cxnLst/>
                            <a:rect l="l" t="t" r="r" b="b"/>
                            <a:pathLst>
                              <a:path w="913130" h="78105">
                                <a:moveTo>
                                  <a:pt x="912876" y="0"/>
                                </a:moveTo>
                                <a:lnTo>
                                  <a:pt x="0" y="0"/>
                                </a:lnTo>
                                <a:lnTo>
                                  <a:pt x="0" y="77724"/>
                                </a:lnTo>
                                <a:lnTo>
                                  <a:pt x="912876" y="77724"/>
                                </a:lnTo>
                                <a:lnTo>
                                  <a:pt x="912876" y="0"/>
                                </a:lnTo>
                                <a:close/>
                              </a:path>
                            </a:pathLst>
                          </a:custGeom>
                          <a:solidFill>
                            <a:srgbClr val="4F81BC"/>
                          </a:solidFill>
                        </wps:spPr>
                        <wps:bodyPr wrap="square" lIns="0" tIns="0" rIns="0" bIns="0" rtlCol="0">
                          <a:prstTxWarp prst="textNoShape">
                            <a:avLst/>
                          </a:prstTxWarp>
                          <a:noAutofit/>
                        </wps:bodyPr>
                      </wps:wsp>
                      <wps:wsp>
                        <wps:cNvPr id="45" name="Graphic 45"/>
                        <wps:cNvSpPr/>
                        <wps:spPr>
                          <a:xfrm>
                            <a:off x="3200400" y="1837944"/>
                            <a:ext cx="1270" cy="116205"/>
                          </a:xfrm>
                          <a:custGeom>
                            <a:avLst/>
                            <a:gdLst/>
                            <a:ahLst/>
                            <a:cxnLst/>
                            <a:rect l="l" t="t" r="r" b="b"/>
                            <a:pathLst>
                              <a:path w="0" h="116205">
                                <a:moveTo>
                                  <a:pt x="0" y="0"/>
                                </a:moveTo>
                                <a:lnTo>
                                  <a:pt x="0" y="115824"/>
                                </a:lnTo>
                              </a:path>
                            </a:pathLst>
                          </a:custGeom>
                          <a:ln w="9144">
                            <a:solidFill>
                              <a:srgbClr val="858585"/>
                            </a:solidFill>
                            <a:prstDash val="solid"/>
                          </a:ln>
                        </wps:spPr>
                        <wps:bodyPr wrap="square" lIns="0" tIns="0" rIns="0" bIns="0" rtlCol="0">
                          <a:prstTxWarp prst="textNoShape">
                            <a:avLst/>
                          </a:prstTxWarp>
                          <a:noAutofit/>
                        </wps:bodyPr>
                      </wps:wsp>
                      <wps:wsp>
                        <wps:cNvPr id="46" name="Graphic 46"/>
                        <wps:cNvSpPr/>
                        <wps:spPr>
                          <a:xfrm>
                            <a:off x="2743200" y="1953767"/>
                            <a:ext cx="913130" cy="79375"/>
                          </a:xfrm>
                          <a:custGeom>
                            <a:avLst/>
                            <a:gdLst/>
                            <a:ahLst/>
                            <a:cxnLst/>
                            <a:rect l="l" t="t" r="r" b="b"/>
                            <a:pathLst>
                              <a:path w="913130" h="79375">
                                <a:moveTo>
                                  <a:pt x="912876" y="0"/>
                                </a:moveTo>
                                <a:lnTo>
                                  <a:pt x="0" y="0"/>
                                </a:lnTo>
                                <a:lnTo>
                                  <a:pt x="0" y="79248"/>
                                </a:lnTo>
                                <a:lnTo>
                                  <a:pt x="912876" y="79248"/>
                                </a:lnTo>
                                <a:lnTo>
                                  <a:pt x="912876" y="0"/>
                                </a:lnTo>
                                <a:close/>
                              </a:path>
                            </a:pathLst>
                          </a:custGeom>
                          <a:solidFill>
                            <a:srgbClr val="4F81BC"/>
                          </a:solidFill>
                        </wps:spPr>
                        <wps:bodyPr wrap="square" lIns="0" tIns="0" rIns="0" bIns="0" rtlCol="0">
                          <a:prstTxWarp prst="textNoShape">
                            <a:avLst/>
                          </a:prstTxWarp>
                          <a:noAutofit/>
                        </wps:bodyPr>
                      </wps:wsp>
                      <wps:wsp>
                        <wps:cNvPr id="47" name="Graphic 47"/>
                        <wps:cNvSpPr/>
                        <wps:spPr>
                          <a:xfrm>
                            <a:off x="3200400" y="1642872"/>
                            <a:ext cx="1270" cy="117475"/>
                          </a:xfrm>
                          <a:custGeom>
                            <a:avLst/>
                            <a:gdLst/>
                            <a:ahLst/>
                            <a:cxnLst/>
                            <a:rect l="l" t="t" r="r" b="b"/>
                            <a:pathLst>
                              <a:path w="0" h="117475">
                                <a:moveTo>
                                  <a:pt x="0" y="0"/>
                                </a:moveTo>
                                <a:lnTo>
                                  <a:pt x="0" y="117348"/>
                                </a:lnTo>
                              </a:path>
                            </a:pathLst>
                          </a:custGeom>
                          <a:ln w="9144">
                            <a:solidFill>
                              <a:srgbClr val="858585"/>
                            </a:solidFill>
                            <a:prstDash val="solid"/>
                          </a:ln>
                        </wps:spPr>
                        <wps:bodyPr wrap="square" lIns="0" tIns="0" rIns="0" bIns="0" rtlCol="0">
                          <a:prstTxWarp prst="textNoShape">
                            <a:avLst/>
                          </a:prstTxWarp>
                          <a:noAutofit/>
                        </wps:bodyPr>
                      </wps:wsp>
                      <wps:wsp>
                        <wps:cNvPr id="48" name="Graphic 48"/>
                        <wps:cNvSpPr/>
                        <wps:spPr>
                          <a:xfrm>
                            <a:off x="2743200" y="1760220"/>
                            <a:ext cx="913130" cy="78105"/>
                          </a:xfrm>
                          <a:custGeom>
                            <a:avLst/>
                            <a:gdLst/>
                            <a:ahLst/>
                            <a:cxnLst/>
                            <a:rect l="l" t="t" r="r" b="b"/>
                            <a:pathLst>
                              <a:path w="913130" h="78105">
                                <a:moveTo>
                                  <a:pt x="912876" y="0"/>
                                </a:moveTo>
                                <a:lnTo>
                                  <a:pt x="0" y="0"/>
                                </a:lnTo>
                                <a:lnTo>
                                  <a:pt x="0" y="77724"/>
                                </a:lnTo>
                                <a:lnTo>
                                  <a:pt x="912876" y="77724"/>
                                </a:lnTo>
                                <a:lnTo>
                                  <a:pt x="912876" y="0"/>
                                </a:lnTo>
                                <a:close/>
                              </a:path>
                            </a:pathLst>
                          </a:custGeom>
                          <a:solidFill>
                            <a:srgbClr val="4F81BC"/>
                          </a:solidFill>
                        </wps:spPr>
                        <wps:bodyPr wrap="square" lIns="0" tIns="0" rIns="0" bIns="0" rtlCol="0">
                          <a:prstTxWarp prst="textNoShape">
                            <a:avLst/>
                          </a:prstTxWarp>
                          <a:noAutofit/>
                        </wps:bodyPr>
                      </wps:wsp>
                      <wps:wsp>
                        <wps:cNvPr id="49" name="Graphic 49"/>
                        <wps:cNvSpPr/>
                        <wps:spPr>
                          <a:xfrm>
                            <a:off x="3200400" y="1447800"/>
                            <a:ext cx="1270" cy="117475"/>
                          </a:xfrm>
                          <a:custGeom>
                            <a:avLst/>
                            <a:gdLst/>
                            <a:ahLst/>
                            <a:cxnLst/>
                            <a:rect l="l" t="t" r="r" b="b"/>
                            <a:pathLst>
                              <a:path w="0" h="117475">
                                <a:moveTo>
                                  <a:pt x="0" y="0"/>
                                </a:moveTo>
                                <a:lnTo>
                                  <a:pt x="0" y="117348"/>
                                </a:lnTo>
                              </a:path>
                            </a:pathLst>
                          </a:custGeom>
                          <a:ln w="9144">
                            <a:solidFill>
                              <a:srgbClr val="858585"/>
                            </a:solidFill>
                            <a:prstDash val="solid"/>
                          </a:ln>
                        </wps:spPr>
                        <wps:bodyPr wrap="square" lIns="0" tIns="0" rIns="0" bIns="0" rtlCol="0">
                          <a:prstTxWarp prst="textNoShape">
                            <a:avLst/>
                          </a:prstTxWarp>
                          <a:noAutofit/>
                        </wps:bodyPr>
                      </wps:wsp>
                      <wps:wsp>
                        <wps:cNvPr id="50" name="Graphic 50"/>
                        <wps:cNvSpPr/>
                        <wps:spPr>
                          <a:xfrm>
                            <a:off x="2743200" y="1565147"/>
                            <a:ext cx="913130" cy="78105"/>
                          </a:xfrm>
                          <a:custGeom>
                            <a:avLst/>
                            <a:gdLst/>
                            <a:ahLst/>
                            <a:cxnLst/>
                            <a:rect l="l" t="t" r="r" b="b"/>
                            <a:pathLst>
                              <a:path w="913130" h="78105">
                                <a:moveTo>
                                  <a:pt x="912876" y="0"/>
                                </a:moveTo>
                                <a:lnTo>
                                  <a:pt x="0" y="0"/>
                                </a:lnTo>
                                <a:lnTo>
                                  <a:pt x="0" y="77724"/>
                                </a:lnTo>
                                <a:lnTo>
                                  <a:pt x="912876" y="77724"/>
                                </a:lnTo>
                                <a:lnTo>
                                  <a:pt x="912876" y="0"/>
                                </a:lnTo>
                                <a:close/>
                              </a:path>
                            </a:pathLst>
                          </a:custGeom>
                          <a:solidFill>
                            <a:srgbClr val="4F81BC"/>
                          </a:solidFill>
                        </wps:spPr>
                        <wps:bodyPr wrap="square" lIns="0" tIns="0" rIns="0" bIns="0" rtlCol="0">
                          <a:prstTxWarp prst="textNoShape">
                            <a:avLst/>
                          </a:prstTxWarp>
                          <a:noAutofit/>
                        </wps:bodyPr>
                      </wps:wsp>
                      <wps:wsp>
                        <wps:cNvPr id="51" name="Graphic 51"/>
                        <wps:cNvSpPr/>
                        <wps:spPr>
                          <a:xfrm>
                            <a:off x="3200400" y="1254252"/>
                            <a:ext cx="1270" cy="116205"/>
                          </a:xfrm>
                          <a:custGeom>
                            <a:avLst/>
                            <a:gdLst/>
                            <a:ahLst/>
                            <a:cxnLst/>
                            <a:rect l="l" t="t" r="r" b="b"/>
                            <a:pathLst>
                              <a:path w="0" h="116205">
                                <a:moveTo>
                                  <a:pt x="0" y="0"/>
                                </a:moveTo>
                                <a:lnTo>
                                  <a:pt x="0" y="115824"/>
                                </a:lnTo>
                              </a:path>
                            </a:pathLst>
                          </a:custGeom>
                          <a:ln w="9144">
                            <a:solidFill>
                              <a:srgbClr val="858585"/>
                            </a:solidFill>
                            <a:prstDash val="solid"/>
                          </a:ln>
                        </wps:spPr>
                        <wps:bodyPr wrap="square" lIns="0" tIns="0" rIns="0" bIns="0" rtlCol="0">
                          <a:prstTxWarp prst="textNoShape">
                            <a:avLst/>
                          </a:prstTxWarp>
                          <a:noAutofit/>
                        </wps:bodyPr>
                      </wps:wsp>
                      <wps:wsp>
                        <wps:cNvPr id="52" name="Graphic 52"/>
                        <wps:cNvSpPr/>
                        <wps:spPr>
                          <a:xfrm>
                            <a:off x="2743200" y="1370075"/>
                            <a:ext cx="913130" cy="78105"/>
                          </a:xfrm>
                          <a:custGeom>
                            <a:avLst/>
                            <a:gdLst/>
                            <a:ahLst/>
                            <a:cxnLst/>
                            <a:rect l="l" t="t" r="r" b="b"/>
                            <a:pathLst>
                              <a:path w="913130" h="78105">
                                <a:moveTo>
                                  <a:pt x="912876" y="0"/>
                                </a:moveTo>
                                <a:lnTo>
                                  <a:pt x="0" y="0"/>
                                </a:lnTo>
                                <a:lnTo>
                                  <a:pt x="0" y="77724"/>
                                </a:lnTo>
                                <a:lnTo>
                                  <a:pt x="912876" y="77724"/>
                                </a:lnTo>
                                <a:lnTo>
                                  <a:pt x="912876" y="0"/>
                                </a:lnTo>
                                <a:close/>
                              </a:path>
                            </a:pathLst>
                          </a:custGeom>
                          <a:solidFill>
                            <a:srgbClr val="4F81BC"/>
                          </a:solidFill>
                        </wps:spPr>
                        <wps:bodyPr wrap="square" lIns="0" tIns="0" rIns="0" bIns="0" rtlCol="0">
                          <a:prstTxWarp prst="textNoShape">
                            <a:avLst/>
                          </a:prstTxWarp>
                          <a:noAutofit/>
                        </wps:bodyPr>
                      </wps:wsp>
                      <wps:wsp>
                        <wps:cNvPr id="53" name="Graphic 53"/>
                        <wps:cNvSpPr/>
                        <wps:spPr>
                          <a:xfrm>
                            <a:off x="3200400" y="1059180"/>
                            <a:ext cx="1270" cy="117475"/>
                          </a:xfrm>
                          <a:custGeom>
                            <a:avLst/>
                            <a:gdLst/>
                            <a:ahLst/>
                            <a:cxnLst/>
                            <a:rect l="l" t="t" r="r" b="b"/>
                            <a:pathLst>
                              <a:path w="0" h="117475">
                                <a:moveTo>
                                  <a:pt x="0" y="0"/>
                                </a:moveTo>
                                <a:lnTo>
                                  <a:pt x="0" y="117347"/>
                                </a:lnTo>
                              </a:path>
                            </a:pathLst>
                          </a:custGeom>
                          <a:ln w="9144">
                            <a:solidFill>
                              <a:srgbClr val="858585"/>
                            </a:solidFill>
                            <a:prstDash val="solid"/>
                          </a:ln>
                        </wps:spPr>
                        <wps:bodyPr wrap="square" lIns="0" tIns="0" rIns="0" bIns="0" rtlCol="0">
                          <a:prstTxWarp prst="textNoShape">
                            <a:avLst/>
                          </a:prstTxWarp>
                          <a:noAutofit/>
                        </wps:bodyPr>
                      </wps:wsp>
                      <wps:wsp>
                        <wps:cNvPr id="54" name="Graphic 54"/>
                        <wps:cNvSpPr/>
                        <wps:spPr>
                          <a:xfrm>
                            <a:off x="2743200" y="1176527"/>
                            <a:ext cx="913130" cy="78105"/>
                          </a:xfrm>
                          <a:custGeom>
                            <a:avLst/>
                            <a:gdLst/>
                            <a:ahLst/>
                            <a:cxnLst/>
                            <a:rect l="l" t="t" r="r" b="b"/>
                            <a:pathLst>
                              <a:path w="913130" h="78105">
                                <a:moveTo>
                                  <a:pt x="912876" y="0"/>
                                </a:moveTo>
                                <a:lnTo>
                                  <a:pt x="0" y="0"/>
                                </a:lnTo>
                                <a:lnTo>
                                  <a:pt x="0" y="77724"/>
                                </a:lnTo>
                                <a:lnTo>
                                  <a:pt x="912876" y="77724"/>
                                </a:lnTo>
                                <a:lnTo>
                                  <a:pt x="912876" y="0"/>
                                </a:lnTo>
                                <a:close/>
                              </a:path>
                            </a:pathLst>
                          </a:custGeom>
                          <a:solidFill>
                            <a:srgbClr val="4F81BC"/>
                          </a:solidFill>
                        </wps:spPr>
                        <wps:bodyPr wrap="square" lIns="0" tIns="0" rIns="0" bIns="0" rtlCol="0">
                          <a:prstTxWarp prst="textNoShape">
                            <a:avLst/>
                          </a:prstTxWarp>
                          <a:noAutofit/>
                        </wps:bodyPr>
                      </wps:wsp>
                      <wps:wsp>
                        <wps:cNvPr id="55" name="Graphic 55"/>
                        <wps:cNvSpPr/>
                        <wps:spPr>
                          <a:xfrm>
                            <a:off x="3200400" y="864108"/>
                            <a:ext cx="1270" cy="117475"/>
                          </a:xfrm>
                          <a:custGeom>
                            <a:avLst/>
                            <a:gdLst/>
                            <a:ahLst/>
                            <a:cxnLst/>
                            <a:rect l="l" t="t" r="r" b="b"/>
                            <a:pathLst>
                              <a:path w="0" h="117475">
                                <a:moveTo>
                                  <a:pt x="0" y="0"/>
                                </a:moveTo>
                                <a:lnTo>
                                  <a:pt x="0" y="117348"/>
                                </a:lnTo>
                              </a:path>
                            </a:pathLst>
                          </a:custGeom>
                          <a:ln w="9144">
                            <a:solidFill>
                              <a:srgbClr val="858585"/>
                            </a:solidFill>
                            <a:prstDash val="solid"/>
                          </a:ln>
                        </wps:spPr>
                        <wps:bodyPr wrap="square" lIns="0" tIns="0" rIns="0" bIns="0" rtlCol="0">
                          <a:prstTxWarp prst="textNoShape">
                            <a:avLst/>
                          </a:prstTxWarp>
                          <a:noAutofit/>
                        </wps:bodyPr>
                      </wps:wsp>
                      <wps:wsp>
                        <wps:cNvPr id="56" name="Graphic 56"/>
                        <wps:cNvSpPr/>
                        <wps:spPr>
                          <a:xfrm>
                            <a:off x="2743200" y="981455"/>
                            <a:ext cx="913130" cy="78105"/>
                          </a:xfrm>
                          <a:custGeom>
                            <a:avLst/>
                            <a:gdLst/>
                            <a:ahLst/>
                            <a:cxnLst/>
                            <a:rect l="l" t="t" r="r" b="b"/>
                            <a:pathLst>
                              <a:path w="913130" h="78105">
                                <a:moveTo>
                                  <a:pt x="912876" y="0"/>
                                </a:moveTo>
                                <a:lnTo>
                                  <a:pt x="0" y="0"/>
                                </a:lnTo>
                                <a:lnTo>
                                  <a:pt x="0" y="77724"/>
                                </a:lnTo>
                                <a:lnTo>
                                  <a:pt x="912876" y="77724"/>
                                </a:lnTo>
                                <a:lnTo>
                                  <a:pt x="912876" y="0"/>
                                </a:lnTo>
                                <a:close/>
                              </a:path>
                            </a:pathLst>
                          </a:custGeom>
                          <a:solidFill>
                            <a:srgbClr val="4F81BC"/>
                          </a:solidFill>
                        </wps:spPr>
                        <wps:bodyPr wrap="square" lIns="0" tIns="0" rIns="0" bIns="0" rtlCol="0">
                          <a:prstTxWarp prst="textNoShape">
                            <a:avLst/>
                          </a:prstTxWarp>
                          <a:noAutofit/>
                        </wps:bodyPr>
                      </wps:wsp>
                      <wps:wsp>
                        <wps:cNvPr id="57" name="Graphic 57"/>
                        <wps:cNvSpPr/>
                        <wps:spPr>
                          <a:xfrm>
                            <a:off x="3200400" y="144779"/>
                            <a:ext cx="1270" cy="641985"/>
                          </a:xfrm>
                          <a:custGeom>
                            <a:avLst/>
                            <a:gdLst/>
                            <a:ahLst/>
                            <a:cxnLst/>
                            <a:rect l="l" t="t" r="r" b="b"/>
                            <a:pathLst>
                              <a:path w="0" h="641985">
                                <a:moveTo>
                                  <a:pt x="0" y="0"/>
                                </a:moveTo>
                                <a:lnTo>
                                  <a:pt x="0" y="641603"/>
                                </a:lnTo>
                              </a:path>
                            </a:pathLst>
                          </a:custGeom>
                          <a:ln w="9144">
                            <a:solidFill>
                              <a:srgbClr val="858585"/>
                            </a:solidFill>
                            <a:prstDash val="solid"/>
                          </a:ln>
                        </wps:spPr>
                        <wps:bodyPr wrap="square" lIns="0" tIns="0" rIns="0" bIns="0" rtlCol="0">
                          <a:prstTxWarp prst="textNoShape">
                            <a:avLst/>
                          </a:prstTxWarp>
                          <a:noAutofit/>
                        </wps:bodyPr>
                      </wps:wsp>
                      <wps:wsp>
                        <wps:cNvPr id="58" name="Graphic 58"/>
                        <wps:cNvSpPr/>
                        <wps:spPr>
                          <a:xfrm>
                            <a:off x="2743200" y="202691"/>
                            <a:ext cx="913130" cy="661670"/>
                          </a:xfrm>
                          <a:custGeom>
                            <a:avLst/>
                            <a:gdLst/>
                            <a:ahLst/>
                            <a:cxnLst/>
                            <a:rect l="l" t="t" r="r" b="b"/>
                            <a:pathLst>
                              <a:path w="913130" h="661670">
                                <a:moveTo>
                                  <a:pt x="457200" y="388620"/>
                                </a:moveTo>
                                <a:lnTo>
                                  <a:pt x="0" y="388620"/>
                                </a:lnTo>
                                <a:lnTo>
                                  <a:pt x="0" y="466344"/>
                                </a:lnTo>
                                <a:lnTo>
                                  <a:pt x="457200" y="466344"/>
                                </a:lnTo>
                                <a:lnTo>
                                  <a:pt x="457200" y="388620"/>
                                </a:lnTo>
                                <a:close/>
                              </a:path>
                              <a:path w="913130" h="661670">
                                <a:moveTo>
                                  <a:pt x="457200" y="195072"/>
                                </a:moveTo>
                                <a:lnTo>
                                  <a:pt x="0" y="195072"/>
                                </a:lnTo>
                                <a:lnTo>
                                  <a:pt x="0" y="272796"/>
                                </a:lnTo>
                                <a:lnTo>
                                  <a:pt x="457200" y="272796"/>
                                </a:lnTo>
                                <a:lnTo>
                                  <a:pt x="457200" y="195072"/>
                                </a:lnTo>
                                <a:close/>
                              </a:path>
                              <a:path w="913130" h="661670">
                                <a:moveTo>
                                  <a:pt x="457200" y="0"/>
                                </a:moveTo>
                                <a:lnTo>
                                  <a:pt x="0" y="0"/>
                                </a:lnTo>
                                <a:lnTo>
                                  <a:pt x="0" y="77724"/>
                                </a:lnTo>
                                <a:lnTo>
                                  <a:pt x="457200" y="77724"/>
                                </a:lnTo>
                                <a:lnTo>
                                  <a:pt x="457200" y="0"/>
                                </a:lnTo>
                                <a:close/>
                              </a:path>
                              <a:path w="913130" h="661670">
                                <a:moveTo>
                                  <a:pt x="912876" y="583692"/>
                                </a:moveTo>
                                <a:lnTo>
                                  <a:pt x="0" y="583692"/>
                                </a:lnTo>
                                <a:lnTo>
                                  <a:pt x="0" y="661416"/>
                                </a:lnTo>
                                <a:lnTo>
                                  <a:pt x="912876" y="661416"/>
                                </a:lnTo>
                                <a:lnTo>
                                  <a:pt x="912876" y="583692"/>
                                </a:lnTo>
                                <a:close/>
                              </a:path>
                            </a:pathLst>
                          </a:custGeom>
                          <a:solidFill>
                            <a:srgbClr val="4F81BC"/>
                          </a:solidFill>
                        </wps:spPr>
                        <wps:bodyPr wrap="square" lIns="0" tIns="0" rIns="0" bIns="0" rtlCol="0">
                          <a:prstTxWarp prst="textNoShape">
                            <a:avLst/>
                          </a:prstTxWarp>
                          <a:noAutofit/>
                        </wps:bodyPr>
                      </wps:wsp>
                      <wps:wsp>
                        <wps:cNvPr id="59" name="Graphic 59"/>
                        <wps:cNvSpPr/>
                        <wps:spPr>
                          <a:xfrm>
                            <a:off x="2702051" y="144779"/>
                            <a:ext cx="2783205" cy="4906010"/>
                          </a:xfrm>
                          <a:custGeom>
                            <a:avLst/>
                            <a:gdLst/>
                            <a:ahLst/>
                            <a:cxnLst/>
                            <a:rect l="l" t="t" r="r" b="b"/>
                            <a:pathLst>
                              <a:path w="2783205" h="4906010">
                                <a:moveTo>
                                  <a:pt x="2782824" y="0"/>
                                </a:moveTo>
                                <a:lnTo>
                                  <a:pt x="2782824" y="4866132"/>
                                </a:lnTo>
                              </a:path>
                              <a:path w="2783205" h="4906010">
                                <a:moveTo>
                                  <a:pt x="41148" y="4866132"/>
                                </a:moveTo>
                                <a:lnTo>
                                  <a:pt x="2782824" y="4866132"/>
                                </a:lnTo>
                              </a:path>
                              <a:path w="2783205" h="4906010">
                                <a:moveTo>
                                  <a:pt x="41148" y="4866132"/>
                                </a:moveTo>
                                <a:lnTo>
                                  <a:pt x="41148" y="4905756"/>
                                </a:lnTo>
                              </a:path>
                              <a:path w="2783205" h="4906010">
                                <a:moveTo>
                                  <a:pt x="498348" y="4866132"/>
                                </a:moveTo>
                                <a:lnTo>
                                  <a:pt x="498348" y="4905756"/>
                                </a:lnTo>
                              </a:path>
                              <a:path w="2783205" h="4906010">
                                <a:moveTo>
                                  <a:pt x="954024" y="4866132"/>
                                </a:moveTo>
                                <a:lnTo>
                                  <a:pt x="954024" y="4905756"/>
                                </a:lnTo>
                              </a:path>
                              <a:path w="2783205" h="4906010">
                                <a:moveTo>
                                  <a:pt x="1411224" y="4866132"/>
                                </a:moveTo>
                                <a:lnTo>
                                  <a:pt x="1411224" y="4905756"/>
                                </a:lnTo>
                              </a:path>
                              <a:path w="2783205" h="4906010">
                                <a:moveTo>
                                  <a:pt x="1868424" y="4866132"/>
                                </a:moveTo>
                                <a:lnTo>
                                  <a:pt x="1868424" y="4905756"/>
                                </a:lnTo>
                              </a:path>
                              <a:path w="2783205" h="4906010">
                                <a:moveTo>
                                  <a:pt x="2325624" y="4866132"/>
                                </a:moveTo>
                                <a:lnTo>
                                  <a:pt x="2325624" y="4905756"/>
                                </a:lnTo>
                              </a:path>
                              <a:path w="2783205" h="4906010">
                                <a:moveTo>
                                  <a:pt x="2782824" y="4866132"/>
                                </a:moveTo>
                                <a:lnTo>
                                  <a:pt x="2782824" y="4905756"/>
                                </a:lnTo>
                              </a:path>
                              <a:path w="2783205" h="4906010">
                                <a:moveTo>
                                  <a:pt x="41148" y="4866132"/>
                                </a:moveTo>
                                <a:lnTo>
                                  <a:pt x="41148" y="0"/>
                                </a:lnTo>
                              </a:path>
                              <a:path w="2783205" h="4906010">
                                <a:moveTo>
                                  <a:pt x="0" y="4866132"/>
                                </a:moveTo>
                                <a:lnTo>
                                  <a:pt x="41148" y="4866132"/>
                                </a:lnTo>
                              </a:path>
                              <a:path w="2783205" h="4906010">
                                <a:moveTo>
                                  <a:pt x="0" y="4671060"/>
                                </a:moveTo>
                                <a:lnTo>
                                  <a:pt x="41148" y="4671060"/>
                                </a:lnTo>
                              </a:path>
                              <a:path w="2783205" h="4906010">
                                <a:moveTo>
                                  <a:pt x="0" y="4475988"/>
                                </a:moveTo>
                                <a:lnTo>
                                  <a:pt x="41148" y="4475988"/>
                                </a:lnTo>
                              </a:path>
                              <a:path w="2783205" h="4906010">
                                <a:moveTo>
                                  <a:pt x="0" y="4282440"/>
                                </a:moveTo>
                                <a:lnTo>
                                  <a:pt x="41148" y="4282440"/>
                                </a:lnTo>
                              </a:path>
                              <a:path w="2783205" h="4906010">
                                <a:moveTo>
                                  <a:pt x="0" y="4087368"/>
                                </a:moveTo>
                                <a:lnTo>
                                  <a:pt x="41148" y="4087368"/>
                                </a:lnTo>
                              </a:path>
                              <a:path w="2783205" h="4906010">
                                <a:moveTo>
                                  <a:pt x="0" y="3892296"/>
                                </a:moveTo>
                                <a:lnTo>
                                  <a:pt x="41148" y="3892296"/>
                                </a:lnTo>
                              </a:path>
                              <a:path w="2783205" h="4906010">
                                <a:moveTo>
                                  <a:pt x="0" y="3697224"/>
                                </a:moveTo>
                                <a:lnTo>
                                  <a:pt x="41148" y="3697224"/>
                                </a:lnTo>
                              </a:path>
                              <a:path w="2783205" h="4906010">
                                <a:moveTo>
                                  <a:pt x="0" y="3503676"/>
                                </a:moveTo>
                                <a:lnTo>
                                  <a:pt x="41148" y="3503676"/>
                                </a:lnTo>
                              </a:path>
                              <a:path w="2783205" h="4906010">
                                <a:moveTo>
                                  <a:pt x="0" y="3308604"/>
                                </a:moveTo>
                                <a:lnTo>
                                  <a:pt x="41148" y="3308604"/>
                                </a:lnTo>
                              </a:path>
                              <a:path w="2783205" h="4906010">
                                <a:moveTo>
                                  <a:pt x="0" y="3113532"/>
                                </a:moveTo>
                                <a:lnTo>
                                  <a:pt x="41148" y="3113532"/>
                                </a:lnTo>
                              </a:path>
                              <a:path w="2783205" h="4906010">
                                <a:moveTo>
                                  <a:pt x="0" y="2919984"/>
                                </a:moveTo>
                                <a:lnTo>
                                  <a:pt x="41148" y="2919984"/>
                                </a:lnTo>
                              </a:path>
                              <a:path w="2783205" h="4906010">
                                <a:moveTo>
                                  <a:pt x="0" y="2724912"/>
                                </a:moveTo>
                                <a:lnTo>
                                  <a:pt x="41148" y="2724912"/>
                                </a:lnTo>
                              </a:path>
                              <a:path w="2783205" h="4906010">
                                <a:moveTo>
                                  <a:pt x="0" y="2529840"/>
                                </a:moveTo>
                                <a:lnTo>
                                  <a:pt x="41148" y="2529840"/>
                                </a:lnTo>
                              </a:path>
                              <a:path w="2783205" h="4906010">
                                <a:moveTo>
                                  <a:pt x="0" y="2334768"/>
                                </a:moveTo>
                                <a:lnTo>
                                  <a:pt x="41148" y="2334768"/>
                                </a:lnTo>
                              </a:path>
                              <a:path w="2783205" h="4906010">
                                <a:moveTo>
                                  <a:pt x="0" y="2141220"/>
                                </a:moveTo>
                                <a:lnTo>
                                  <a:pt x="41148" y="2141220"/>
                                </a:lnTo>
                              </a:path>
                              <a:path w="2783205" h="4906010">
                                <a:moveTo>
                                  <a:pt x="0" y="1946148"/>
                                </a:moveTo>
                                <a:lnTo>
                                  <a:pt x="41148" y="1946148"/>
                                </a:lnTo>
                              </a:path>
                              <a:path w="2783205" h="4906010">
                                <a:moveTo>
                                  <a:pt x="0" y="1751076"/>
                                </a:moveTo>
                                <a:lnTo>
                                  <a:pt x="41148" y="1751076"/>
                                </a:lnTo>
                              </a:path>
                              <a:path w="2783205" h="4906010">
                                <a:moveTo>
                                  <a:pt x="0" y="1556004"/>
                                </a:moveTo>
                                <a:lnTo>
                                  <a:pt x="41148" y="1556004"/>
                                </a:lnTo>
                              </a:path>
                              <a:path w="2783205" h="4906010">
                                <a:moveTo>
                                  <a:pt x="0" y="1362456"/>
                                </a:moveTo>
                                <a:lnTo>
                                  <a:pt x="41148" y="1362456"/>
                                </a:lnTo>
                              </a:path>
                              <a:path w="2783205" h="4906010">
                                <a:moveTo>
                                  <a:pt x="0" y="1167384"/>
                                </a:moveTo>
                                <a:lnTo>
                                  <a:pt x="41148" y="1167384"/>
                                </a:lnTo>
                              </a:path>
                              <a:path w="2783205" h="4906010">
                                <a:moveTo>
                                  <a:pt x="0" y="972312"/>
                                </a:moveTo>
                                <a:lnTo>
                                  <a:pt x="41148" y="972312"/>
                                </a:lnTo>
                              </a:path>
                              <a:path w="2783205" h="4906010">
                                <a:moveTo>
                                  <a:pt x="0" y="778764"/>
                                </a:moveTo>
                                <a:lnTo>
                                  <a:pt x="41148" y="778764"/>
                                </a:lnTo>
                              </a:path>
                              <a:path w="2783205" h="4906010">
                                <a:moveTo>
                                  <a:pt x="0" y="583692"/>
                                </a:moveTo>
                                <a:lnTo>
                                  <a:pt x="41148" y="583692"/>
                                </a:lnTo>
                              </a:path>
                              <a:path w="2783205" h="4906010">
                                <a:moveTo>
                                  <a:pt x="0" y="388620"/>
                                </a:moveTo>
                                <a:lnTo>
                                  <a:pt x="41148" y="388620"/>
                                </a:lnTo>
                              </a:path>
                              <a:path w="2783205" h="4906010">
                                <a:moveTo>
                                  <a:pt x="0" y="193548"/>
                                </a:moveTo>
                                <a:lnTo>
                                  <a:pt x="41148" y="193548"/>
                                </a:lnTo>
                              </a:path>
                              <a:path w="2783205" h="4906010">
                                <a:moveTo>
                                  <a:pt x="0" y="0"/>
                                </a:moveTo>
                                <a:lnTo>
                                  <a:pt x="41148" y="0"/>
                                </a:lnTo>
                              </a:path>
                            </a:pathLst>
                          </a:custGeom>
                          <a:ln w="9144">
                            <a:solidFill>
                              <a:srgbClr val="858585"/>
                            </a:solidFill>
                            <a:prstDash val="solid"/>
                          </a:ln>
                        </wps:spPr>
                        <wps:bodyPr wrap="square" lIns="0" tIns="0" rIns="0" bIns="0" rtlCol="0">
                          <a:prstTxWarp prst="textNoShape">
                            <a:avLst/>
                          </a:prstTxWarp>
                          <a:noAutofit/>
                        </wps:bodyPr>
                      </wps:wsp>
                      <wps:wsp>
                        <wps:cNvPr id="60" name="Graphic 60"/>
                        <wps:cNvSpPr/>
                        <wps:spPr>
                          <a:xfrm>
                            <a:off x="4572" y="4572"/>
                            <a:ext cx="5652770" cy="5325110"/>
                          </a:xfrm>
                          <a:custGeom>
                            <a:avLst/>
                            <a:gdLst/>
                            <a:ahLst/>
                            <a:cxnLst/>
                            <a:rect l="l" t="t" r="r" b="b"/>
                            <a:pathLst>
                              <a:path w="5652770" h="5325110">
                                <a:moveTo>
                                  <a:pt x="0" y="5324856"/>
                                </a:moveTo>
                                <a:lnTo>
                                  <a:pt x="5652515" y="5324856"/>
                                </a:lnTo>
                                <a:lnTo>
                                  <a:pt x="5652515" y="0"/>
                                </a:lnTo>
                                <a:lnTo>
                                  <a:pt x="0" y="0"/>
                                </a:lnTo>
                                <a:lnTo>
                                  <a:pt x="0" y="5324856"/>
                                </a:lnTo>
                                <a:close/>
                              </a:path>
                            </a:pathLst>
                          </a:custGeom>
                          <a:ln w="9144">
                            <a:solidFill>
                              <a:srgbClr val="858585"/>
                            </a:solidFill>
                            <a:prstDash val="solid"/>
                          </a:ln>
                        </wps:spPr>
                        <wps:bodyPr wrap="square" lIns="0" tIns="0" rIns="0" bIns="0" rtlCol="0">
                          <a:prstTxWarp prst="textNoShape">
                            <a:avLst/>
                          </a:prstTxWarp>
                          <a:noAutofit/>
                        </wps:bodyPr>
                      </wps:wsp>
                      <wps:wsp>
                        <wps:cNvPr id="61" name="Textbox 61"/>
                        <wps:cNvSpPr txBox="1"/>
                        <wps:spPr>
                          <a:xfrm>
                            <a:off x="87172" y="182753"/>
                            <a:ext cx="2636520" cy="4799330"/>
                          </a:xfrm>
                          <a:prstGeom prst="rect">
                            <a:avLst/>
                          </a:prstGeom>
                        </wps:spPr>
                        <wps:txbx>
                          <w:txbxContent>
                            <w:p>
                              <w:pPr>
                                <w:spacing w:line="203" w:lineRule="exact" w:before="0"/>
                                <w:ind w:left="0" w:right="20" w:firstLine="0"/>
                                <w:jc w:val="right"/>
                                <w:rPr>
                                  <w:rFonts w:ascii="Calibri" w:hAnsi="Calibri"/>
                                  <w:sz w:val="20"/>
                                </w:rPr>
                              </w:pPr>
                              <w:r>
                                <w:rPr>
                                  <w:rFonts w:ascii="Calibri" w:hAnsi="Calibri"/>
                                  <w:sz w:val="20"/>
                                </w:rPr>
                                <w:t>Clients</w:t>
                              </w:r>
                              <w:r>
                                <w:rPr>
                                  <w:rFonts w:ascii="Calibri" w:hAnsi="Calibri"/>
                                  <w:spacing w:val="-10"/>
                                  <w:sz w:val="20"/>
                                </w:rPr>
                                <w:t> </w:t>
                              </w:r>
                              <w:r>
                                <w:rPr>
                                  <w:rFonts w:ascii="Calibri" w:hAnsi="Calibri"/>
                                  <w:sz w:val="20"/>
                                </w:rPr>
                                <w:t>interfering</w:t>
                              </w:r>
                              <w:r>
                                <w:rPr>
                                  <w:rFonts w:ascii="Calibri" w:hAnsi="Calibri"/>
                                  <w:spacing w:val="-8"/>
                                  <w:sz w:val="20"/>
                                </w:rPr>
                                <w:t> </w:t>
                              </w:r>
                              <w:r>
                                <w:rPr>
                                  <w:rFonts w:ascii="Calibri" w:hAnsi="Calibri"/>
                                  <w:sz w:val="20"/>
                                </w:rPr>
                                <w:t>with</w:t>
                              </w:r>
                              <w:r>
                                <w:rPr>
                                  <w:rFonts w:ascii="Calibri" w:hAnsi="Calibri"/>
                                  <w:spacing w:val="-8"/>
                                  <w:sz w:val="20"/>
                                </w:rPr>
                                <w:t> </w:t>
                              </w:r>
                              <w:r>
                                <w:rPr>
                                  <w:rFonts w:ascii="Calibri" w:hAnsi="Calibri"/>
                                  <w:sz w:val="20"/>
                                </w:rPr>
                                <w:t>stakeholder</w:t>
                              </w:r>
                              <w:r>
                                <w:rPr>
                                  <w:rFonts w:ascii="Calibri" w:hAnsi="Calibri"/>
                                  <w:spacing w:val="-10"/>
                                  <w:sz w:val="20"/>
                                </w:rPr>
                                <w:t> </w:t>
                              </w:r>
                              <w:r>
                                <w:rPr>
                                  <w:rFonts w:ascii="Calibri" w:hAnsi="Calibri"/>
                                  <w:spacing w:val="-2"/>
                                  <w:sz w:val="20"/>
                                </w:rPr>
                                <w:t>management…</w:t>
                              </w:r>
                            </w:p>
                            <w:p>
                              <w:pPr>
                                <w:spacing w:before="62"/>
                                <w:ind w:left="0" w:right="156" w:firstLine="0"/>
                                <w:jc w:val="right"/>
                                <w:rPr>
                                  <w:rFonts w:ascii="Calibri"/>
                                  <w:sz w:val="20"/>
                                </w:rPr>
                              </w:pPr>
                              <w:r>
                                <w:rPr>
                                  <w:rFonts w:ascii="Calibri"/>
                                  <w:sz w:val="20"/>
                                </w:rPr>
                                <w:t>preferential</w:t>
                              </w:r>
                              <w:r>
                                <w:rPr>
                                  <w:rFonts w:ascii="Calibri"/>
                                  <w:spacing w:val="30"/>
                                  <w:sz w:val="20"/>
                                </w:rPr>
                                <w:t> </w:t>
                              </w:r>
                              <w:r>
                                <w:rPr>
                                  <w:rFonts w:ascii="Calibri"/>
                                  <w:sz w:val="20"/>
                                </w:rPr>
                                <w:t>treatment</w:t>
                              </w:r>
                              <w:r>
                                <w:rPr>
                                  <w:rFonts w:ascii="Calibri"/>
                                  <w:spacing w:val="-7"/>
                                  <w:sz w:val="20"/>
                                </w:rPr>
                                <w:t> </w:t>
                              </w:r>
                              <w:r>
                                <w:rPr>
                                  <w:rFonts w:ascii="Calibri"/>
                                  <w:sz w:val="20"/>
                                </w:rPr>
                                <w:t>amongst</w:t>
                              </w:r>
                              <w:r>
                                <w:rPr>
                                  <w:rFonts w:ascii="Calibri"/>
                                  <w:spacing w:val="-7"/>
                                  <w:sz w:val="20"/>
                                </w:rPr>
                                <w:t> </w:t>
                              </w:r>
                              <w:r>
                                <w:rPr>
                                  <w:rFonts w:ascii="Calibri"/>
                                  <w:spacing w:val="-2"/>
                                  <w:sz w:val="20"/>
                                </w:rPr>
                                <w:t>stakeholder</w:t>
                              </w:r>
                            </w:p>
                            <w:p>
                              <w:pPr>
                                <w:spacing w:line="302" w:lineRule="auto" w:before="63"/>
                                <w:ind w:left="73" w:right="155" w:firstLine="1816"/>
                                <w:jc w:val="right"/>
                                <w:rPr>
                                  <w:rFonts w:ascii="Calibri"/>
                                  <w:sz w:val="20"/>
                                </w:rPr>
                              </w:pPr>
                              <w:r>
                                <w:rPr>
                                  <w:rFonts w:ascii="Calibri"/>
                                  <w:sz w:val="20"/>
                                </w:rPr>
                                <w:t>Variation</w:t>
                              </w:r>
                              <w:r>
                                <w:rPr>
                                  <w:rFonts w:ascii="Calibri"/>
                                  <w:spacing w:val="-12"/>
                                  <w:sz w:val="20"/>
                                </w:rPr>
                                <w:t> </w:t>
                              </w:r>
                              <w:r>
                                <w:rPr>
                                  <w:rFonts w:ascii="Calibri"/>
                                  <w:sz w:val="20"/>
                                </w:rPr>
                                <w:t>in</w:t>
                              </w:r>
                              <w:r>
                                <w:rPr>
                                  <w:rFonts w:ascii="Calibri"/>
                                  <w:spacing w:val="-12"/>
                                  <w:sz w:val="20"/>
                                </w:rPr>
                                <w:t> </w:t>
                              </w:r>
                              <w:r>
                                <w:rPr>
                                  <w:rFonts w:ascii="Calibri"/>
                                  <w:sz w:val="20"/>
                                </w:rPr>
                                <w:t>contract</w:t>
                              </w:r>
                              <w:r>
                                <w:rPr>
                                  <w:rFonts w:ascii="Calibri"/>
                                  <w:spacing w:val="-11"/>
                                  <w:sz w:val="20"/>
                                </w:rPr>
                                <w:t> </w:t>
                              </w:r>
                              <w:r>
                                <w:rPr>
                                  <w:rFonts w:ascii="Calibri"/>
                                  <w:sz w:val="20"/>
                                </w:rPr>
                                <w:t>form Lack of proper conflict resolution techniques Too</w:t>
                              </w:r>
                              <w:r>
                                <w:rPr>
                                  <w:rFonts w:ascii="Calibri"/>
                                  <w:spacing w:val="-8"/>
                                  <w:sz w:val="20"/>
                                </w:rPr>
                                <w:t> </w:t>
                              </w:r>
                              <w:r>
                                <w:rPr>
                                  <w:rFonts w:ascii="Calibri"/>
                                  <w:sz w:val="20"/>
                                </w:rPr>
                                <w:t>many</w:t>
                              </w:r>
                              <w:r>
                                <w:rPr>
                                  <w:rFonts w:ascii="Calibri"/>
                                  <w:spacing w:val="-8"/>
                                  <w:sz w:val="20"/>
                                </w:rPr>
                                <w:t> </w:t>
                              </w:r>
                              <w:r>
                                <w:rPr>
                                  <w:rFonts w:ascii="Calibri"/>
                                  <w:sz w:val="20"/>
                                </w:rPr>
                                <w:t>stakeholders</w:t>
                              </w:r>
                              <w:r>
                                <w:rPr>
                                  <w:rFonts w:ascii="Calibri"/>
                                  <w:spacing w:val="-6"/>
                                  <w:sz w:val="20"/>
                                </w:rPr>
                                <w:t> </w:t>
                              </w:r>
                              <w:r>
                                <w:rPr>
                                  <w:rFonts w:ascii="Calibri"/>
                                  <w:sz w:val="20"/>
                                </w:rPr>
                                <w:t>involved</w:t>
                              </w:r>
                              <w:r>
                                <w:rPr>
                                  <w:rFonts w:ascii="Calibri"/>
                                  <w:spacing w:val="-6"/>
                                  <w:sz w:val="20"/>
                                </w:rPr>
                                <w:t> </w:t>
                              </w:r>
                              <w:r>
                                <w:rPr>
                                  <w:rFonts w:ascii="Calibri"/>
                                  <w:sz w:val="20"/>
                                </w:rPr>
                                <w:t>in</w:t>
                              </w:r>
                              <w:r>
                                <w:rPr>
                                  <w:rFonts w:ascii="Calibri"/>
                                  <w:spacing w:val="-6"/>
                                  <w:sz w:val="20"/>
                                </w:rPr>
                                <w:t> </w:t>
                              </w:r>
                              <w:r>
                                <w:rPr>
                                  <w:rFonts w:ascii="Calibri"/>
                                  <w:sz w:val="20"/>
                                </w:rPr>
                                <w:t>same</w:t>
                              </w:r>
                              <w:r>
                                <w:rPr>
                                  <w:rFonts w:ascii="Calibri"/>
                                  <w:spacing w:val="-7"/>
                                  <w:sz w:val="20"/>
                                </w:rPr>
                                <w:t> </w:t>
                              </w:r>
                              <w:r>
                                <w:rPr>
                                  <w:rFonts w:ascii="Calibri"/>
                                  <w:sz w:val="20"/>
                                </w:rPr>
                                <w:t>project Disagreemants amongst stakeholders Misinterpretation of stakeholder participations Lack of</w:t>
                              </w:r>
                              <w:r>
                                <w:rPr>
                                  <w:rFonts w:ascii="Calibri"/>
                                  <w:spacing w:val="40"/>
                                  <w:sz w:val="20"/>
                                </w:rPr>
                                <w:t> </w:t>
                              </w:r>
                              <w:r>
                                <w:rPr>
                                  <w:rFonts w:ascii="Calibri"/>
                                  <w:sz w:val="20"/>
                                </w:rPr>
                                <w:t>Human resources training</w:t>
                              </w:r>
                            </w:p>
                            <w:p>
                              <w:pPr>
                                <w:spacing w:line="302" w:lineRule="auto" w:before="0"/>
                                <w:ind w:left="862" w:right="0" w:firstLine="535"/>
                                <w:jc w:val="left"/>
                                <w:rPr>
                                  <w:rFonts w:ascii="Calibri" w:hAnsi="Calibri"/>
                                  <w:sz w:val="20"/>
                                </w:rPr>
                              </w:pPr>
                              <w:r>
                                <w:rPr>
                                  <w:rFonts w:ascii="Calibri" w:hAnsi="Calibri"/>
                                  <w:sz w:val="20"/>
                                </w:rPr>
                                <w:t>Location of construction project Inconsistency</w:t>
                              </w:r>
                              <w:r>
                                <w:rPr>
                                  <w:rFonts w:ascii="Calibri" w:hAnsi="Calibri"/>
                                  <w:spacing w:val="-12"/>
                                  <w:sz w:val="20"/>
                                </w:rPr>
                                <w:t> </w:t>
                              </w:r>
                              <w:r>
                                <w:rPr>
                                  <w:rFonts w:ascii="Calibri" w:hAnsi="Calibri"/>
                                  <w:sz w:val="20"/>
                                </w:rPr>
                                <w:t>in</w:t>
                              </w:r>
                              <w:r>
                                <w:rPr>
                                  <w:rFonts w:ascii="Calibri" w:hAnsi="Calibri"/>
                                  <w:spacing w:val="-12"/>
                                  <w:sz w:val="20"/>
                                </w:rPr>
                                <w:t> </w:t>
                              </w:r>
                              <w:r>
                                <w:rPr>
                                  <w:rFonts w:ascii="Calibri" w:hAnsi="Calibri"/>
                                  <w:sz w:val="20"/>
                                </w:rPr>
                                <w:t>allocating</w:t>
                              </w:r>
                              <w:r>
                                <w:rPr>
                                  <w:rFonts w:ascii="Calibri" w:hAnsi="Calibri"/>
                                  <w:spacing w:val="-11"/>
                                  <w:sz w:val="20"/>
                                </w:rPr>
                                <w:t> </w:t>
                              </w:r>
                              <w:r>
                                <w:rPr>
                                  <w:rFonts w:ascii="Calibri" w:hAnsi="Calibri"/>
                                  <w:sz w:val="20"/>
                                </w:rPr>
                                <w:t>stakeholder…</w:t>
                              </w:r>
                            </w:p>
                            <w:p>
                              <w:pPr>
                                <w:spacing w:line="302" w:lineRule="auto" w:before="0"/>
                                <w:ind w:left="2627" w:right="154" w:firstLine="19"/>
                                <w:jc w:val="right"/>
                                <w:rPr>
                                  <w:rFonts w:ascii="Calibri"/>
                                  <w:sz w:val="20"/>
                                </w:rPr>
                              </w:pPr>
                              <w:r>
                                <w:rPr>
                                  <w:rFonts w:ascii="Calibri"/>
                                  <w:sz w:val="20"/>
                                </w:rPr>
                                <w:t>Time</w:t>
                              </w:r>
                              <w:r>
                                <w:rPr>
                                  <w:rFonts w:ascii="Calibri"/>
                                  <w:spacing w:val="-14"/>
                                  <w:sz w:val="20"/>
                                </w:rPr>
                                <w:t> </w:t>
                              </w:r>
                              <w:r>
                                <w:rPr>
                                  <w:rFonts w:ascii="Calibri"/>
                                  <w:sz w:val="20"/>
                                </w:rPr>
                                <w:t>constraints </w:t>
                              </w:r>
                              <w:r>
                                <w:rPr>
                                  <w:rFonts w:ascii="Calibri"/>
                                  <w:spacing w:val="-2"/>
                                  <w:sz w:val="20"/>
                                </w:rPr>
                                <w:t>Additional</w:t>
                              </w:r>
                              <w:r>
                                <w:rPr>
                                  <w:rFonts w:ascii="Calibri"/>
                                  <w:spacing w:val="7"/>
                                  <w:sz w:val="20"/>
                                </w:rPr>
                                <w:t> </w:t>
                              </w:r>
                              <w:r>
                                <w:rPr>
                                  <w:rFonts w:ascii="Calibri"/>
                                  <w:spacing w:val="-2"/>
                                  <w:sz w:val="20"/>
                                </w:rPr>
                                <w:t>works</w:t>
                              </w:r>
                            </w:p>
                            <w:p>
                              <w:pPr>
                                <w:spacing w:line="242" w:lineRule="exact" w:before="0"/>
                                <w:ind w:left="0" w:right="154" w:firstLine="0"/>
                                <w:jc w:val="right"/>
                                <w:rPr>
                                  <w:rFonts w:ascii="Calibri"/>
                                  <w:sz w:val="20"/>
                                </w:rPr>
                              </w:pPr>
                              <w:r>
                                <w:rPr>
                                  <w:rFonts w:ascii="Calibri"/>
                                  <w:sz w:val="20"/>
                                </w:rPr>
                                <w:t>Unfair</w:t>
                              </w:r>
                              <w:r>
                                <w:rPr>
                                  <w:rFonts w:ascii="Calibri"/>
                                  <w:spacing w:val="-6"/>
                                  <w:sz w:val="20"/>
                                </w:rPr>
                                <w:t> </w:t>
                              </w:r>
                              <w:r>
                                <w:rPr>
                                  <w:rFonts w:ascii="Calibri"/>
                                  <w:sz w:val="20"/>
                                </w:rPr>
                                <w:t>treatment</w:t>
                              </w:r>
                              <w:r>
                                <w:rPr>
                                  <w:rFonts w:ascii="Calibri"/>
                                  <w:spacing w:val="-6"/>
                                  <w:sz w:val="20"/>
                                </w:rPr>
                                <w:t> </w:t>
                              </w:r>
                              <w:r>
                                <w:rPr>
                                  <w:rFonts w:ascii="Calibri"/>
                                  <w:sz w:val="20"/>
                                </w:rPr>
                                <w:t>of</w:t>
                              </w:r>
                              <w:r>
                                <w:rPr>
                                  <w:rFonts w:ascii="Calibri"/>
                                  <w:spacing w:val="-5"/>
                                  <w:sz w:val="20"/>
                                </w:rPr>
                                <w:t> </w:t>
                              </w:r>
                              <w:r>
                                <w:rPr>
                                  <w:rFonts w:ascii="Calibri"/>
                                  <w:spacing w:val="-2"/>
                                  <w:sz w:val="20"/>
                                </w:rPr>
                                <w:t>stakeholders</w:t>
                              </w:r>
                            </w:p>
                            <w:p>
                              <w:pPr>
                                <w:spacing w:line="302" w:lineRule="auto" w:before="55"/>
                                <w:ind w:left="1404" w:right="154" w:firstLine="1173"/>
                                <w:jc w:val="right"/>
                                <w:rPr>
                                  <w:rFonts w:ascii="Calibri"/>
                                  <w:sz w:val="20"/>
                                </w:rPr>
                              </w:pPr>
                              <w:r>
                                <w:rPr>
                                  <w:rFonts w:ascii="Calibri"/>
                                  <w:sz w:val="20"/>
                                </w:rPr>
                                <w:t>Delay</w:t>
                              </w:r>
                              <w:r>
                                <w:rPr>
                                  <w:rFonts w:ascii="Calibri"/>
                                  <w:spacing w:val="-12"/>
                                  <w:sz w:val="20"/>
                                </w:rPr>
                                <w:t> </w:t>
                              </w:r>
                              <w:r>
                                <w:rPr>
                                  <w:rFonts w:ascii="Calibri"/>
                                  <w:sz w:val="20"/>
                                </w:rPr>
                                <w:t>in</w:t>
                              </w:r>
                              <w:r>
                                <w:rPr>
                                  <w:rFonts w:ascii="Calibri"/>
                                  <w:spacing w:val="-12"/>
                                  <w:sz w:val="20"/>
                                </w:rPr>
                                <w:t> </w:t>
                              </w:r>
                              <w:r>
                                <w:rPr>
                                  <w:rFonts w:ascii="Calibri"/>
                                  <w:sz w:val="20"/>
                                </w:rPr>
                                <w:t>payment partial</w:t>
                              </w:r>
                              <w:r>
                                <w:rPr>
                                  <w:rFonts w:ascii="Calibri"/>
                                  <w:spacing w:val="-11"/>
                                  <w:sz w:val="20"/>
                                </w:rPr>
                                <w:t> </w:t>
                              </w:r>
                              <w:r>
                                <w:rPr>
                                  <w:rFonts w:ascii="Calibri"/>
                                  <w:sz w:val="20"/>
                                </w:rPr>
                                <w:t>stakeholder</w:t>
                              </w:r>
                              <w:r>
                                <w:rPr>
                                  <w:rFonts w:ascii="Calibri"/>
                                  <w:spacing w:val="-10"/>
                                  <w:sz w:val="20"/>
                                </w:rPr>
                                <w:t> </w:t>
                              </w:r>
                              <w:r>
                                <w:rPr>
                                  <w:rFonts w:ascii="Calibri"/>
                                  <w:spacing w:val="-2"/>
                                  <w:sz w:val="20"/>
                                </w:rPr>
                                <w:t>involvement</w:t>
                              </w:r>
                            </w:p>
                            <w:p>
                              <w:pPr>
                                <w:spacing w:line="242" w:lineRule="exact" w:before="0"/>
                                <w:ind w:left="0" w:right="19" w:firstLine="0"/>
                                <w:jc w:val="right"/>
                                <w:rPr>
                                  <w:rFonts w:ascii="Calibri" w:hAnsi="Calibri"/>
                                  <w:sz w:val="20"/>
                                </w:rPr>
                              </w:pPr>
                              <w:r>
                                <w:rPr>
                                  <w:rFonts w:ascii="Calibri" w:hAnsi="Calibri"/>
                                  <w:sz w:val="20"/>
                                </w:rPr>
                                <w:t>Unqualified</w:t>
                              </w:r>
                              <w:r>
                                <w:rPr>
                                  <w:rFonts w:ascii="Calibri" w:hAnsi="Calibri"/>
                                  <w:spacing w:val="-7"/>
                                  <w:sz w:val="20"/>
                                </w:rPr>
                                <w:t> </w:t>
                              </w:r>
                              <w:r>
                                <w:rPr>
                                  <w:rFonts w:ascii="Calibri" w:hAnsi="Calibri"/>
                                  <w:sz w:val="20"/>
                                </w:rPr>
                                <w:t>personnel</w:t>
                              </w:r>
                              <w:r>
                                <w:rPr>
                                  <w:rFonts w:ascii="Calibri" w:hAnsi="Calibri"/>
                                  <w:spacing w:val="-9"/>
                                  <w:sz w:val="20"/>
                                </w:rPr>
                                <w:t> </w:t>
                              </w:r>
                              <w:r>
                                <w:rPr>
                                  <w:rFonts w:ascii="Calibri" w:hAnsi="Calibri"/>
                                  <w:sz w:val="20"/>
                                </w:rPr>
                                <w:t>tasked</w:t>
                              </w:r>
                              <w:r>
                                <w:rPr>
                                  <w:rFonts w:ascii="Calibri" w:hAnsi="Calibri"/>
                                  <w:spacing w:val="-7"/>
                                  <w:sz w:val="20"/>
                                </w:rPr>
                                <w:t> </w:t>
                              </w:r>
                              <w:r>
                                <w:rPr>
                                  <w:rFonts w:ascii="Calibri" w:hAnsi="Calibri"/>
                                  <w:sz w:val="20"/>
                                </w:rPr>
                                <w:t>with</w:t>
                              </w:r>
                              <w:r>
                                <w:rPr>
                                  <w:rFonts w:ascii="Calibri" w:hAnsi="Calibri"/>
                                  <w:spacing w:val="-7"/>
                                  <w:sz w:val="20"/>
                                </w:rPr>
                                <w:t> </w:t>
                              </w:r>
                              <w:r>
                                <w:rPr>
                                  <w:rFonts w:ascii="Calibri" w:hAnsi="Calibri"/>
                                  <w:sz w:val="20"/>
                                </w:rPr>
                                <w:t>the</w:t>
                              </w:r>
                              <w:r>
                                <w:rPr>
                                  <w:rFonts w:ascii="Calibri" w:hAnsi="Calibri"/>
                                  <w:spacing w:val="-7"/>
                                  <w:sz w:val="20"/>
                                </w:rPr>
                                <w:t> </w:t>
                              </w:r>
                              <w:r>
                                <w:rPr>
                                  <w:rFonts w:ascii="Calibri" w:hAnsi="Calibri"/>
                                  <w:sz w:val="20"/>
                                </w:rPr>
                                <w:t>role</w:t>
                              </w:r>
                              <w:r>
                                <w:rPr>
                                  <w:rFonts w:ascii="Calibri" w:hAnsi="Calibri"/>
                                  <w:spacing w:val="-6"/>
                                  <w:sz w:val="20"/>
                                </w:rPr>
                                <w:t> </w:t>
                              </w:r>
                              <w:r>
                                <w:rPr>
                                  <w:rFonts w:ascii="Calibri" w:hAnsi="Calibri"/>
                                  <w:spacing w:val="-5"/>
                                  <w:sz w:val="20"/>
                                </w:rPr>
                                <w:t>of…</w:t>
                              </w:r>
                            </w:p>
                            <w:p>
                              <w:pPr>
                                <w:spacing w:before="62"/>
                                <w:ind w:left="0" w:right="156" w:firstLine="0"/>
                                <w:jc w:val="right"/>
                                <w:rPr>
                                  <w:rFonts w:ascii="Calibri"/>
                                  <w:sz w:val="20"/>
                                </w:rPr>
                              </w:pPr>
                              <w:r>
                                <w:rPr>
                                  <w:rFonts w:ascii="Calibri"/>
                                  <w:sz w:val="20"/>
                                </w:rPr>
                                <w:t>Lack</w:t>
                              </w:r>
                              <w:r>
                                <w:rPr>
                                  <w:rFonts w:ascii="Calibri"/>
                                  <w:spacing w:val="-6"/>
                                  <w:sz w:val="20"/>
                                </w:rPr>
                                <w:t> </w:t>
                              </w:r>
                              <w:r>
                                <w:rPr>
                                  <w:rFonts w:ascii="Calibri"/>
                                  <w:sz w:val="20"/>
                                </w:rPr>
                                <w:t>of</w:t>
                              </w:r>
                              <w:r>
                                <w:rPr>
                                  <w:rFonts w:ascii="Calibri"/>
                                  <w:spacing w:val="-8"/>
                                  <w:sz w:val="20"/>
                                </w:rPr>
                                <w:t> </w:t>
                              </w:r>
                              <w:r>
                                <w:rPr>
                                  <w:rFonts w:ascii="Calibri"/>
                                  <w:sz w:val="20"/>
                                </w:rPr>
                                <w:t>corporation</w:t>
                              </w:r>
                              <w:r>
                                <w:rPr>
                                  <w:rFonts w:ascii="Calibri"/>
                                  <w:spacing w:val="-5"/>
                                  <w:sz w:val="20"/>
                                </w:rPr>
                                <w:t> </w:t>
                              </w:r>
                              <w:r>
                                <w:rPr>
                                  <w:rFonts w:ascii="Calibri"/>
                                  <w:sz w:val="20"/>
                                </w:rPr>
                                <w:t>from</w:t>
                              </w:r>
                              <w:r>
                                <w:rPr>
                                  <w:rFonts w:ascii="Calibri"/>
                                  <w:spacing w:val="-5"/>
                                  <w:sz w:val="20"/>
                                </w:rPr>
                                <w:t> </w:t>
                              </w:r>
                              <w:r>
                                <w:rPr>
                                  <w:rFonts w:ascii="Calibri"/>
                                  <w:spacing w:val="-2"/>
                                  <w:sz w:val="20"/>
                                </w:rPr>
                                <w:t>client</w:t>
                              </w:r>
                            </w:p>
                            <w:p>
                              <w:pPr>
                                <w:spacing w:before="62"/>
                                <w:ind w:left="0" w:right="154" w:firstLine="0"/>
                                <w:jc w:val="right"/>
                                <w:rPr>
                                  <w:rFonts w:ascii="Calibri"/>
                                  <w:sz w:val="20"/>
                                </w:rPr>
                              </w:pPr>
                              <w:r>
                                <w:rPr>
                                  <w:rFonts w:ascii="Calibri"/>
                                  <w:sz w:val="20"/>
                                </w:rPr>
                                <w:t>Cultural</w:t>
                              </w:r>
                              <w:r>
                                <w:rPr>
                                  <w:rFonts w:ascii="Calibri"/>
                                  <w:spacing w:val="-8"/>
                                  <w:sz w:val="20"/>
                                </w:rPr>
                                <w:t> </w:t>
                              </w:r>
                              <w:r>
                                <w:rPr>
                                  <w:rFonts w:ascii="Calibri"/>
                                  <w:spacing w:val="-2"/>
                                  <w:sz w:val="20"/>
                                </w:rPr>
                                <w:t>differences</w:t>
                              </w:r>
                            </w:p>
                            <w:p>
                              <w:pPr>
                                <w:spacing w:line="302" w:lineRule="auto" w:before="63"/>
                                <w:ind w:left="631" w:right="153" w:firstLine="2480"/>
                                <w:jc w:val="right"/>
                                <w:rPr>
                                  <w:rFonts w:ascii="Calibri"/>
                                  <w:sz w:val="20"/>
                                </w:rPr>
                              </w:pPr>
                              <w:r>
                                <w:rPr>
                                  <w:rFonts w:ascii="Calibri"/>
                                  <w:spacing w:val="-2"/>
                                  <w:sz w:val="20"/>
                                </w:rPr>
                                <w:t>Corruption </w:t>
                              </w:r>
                              <w:r>
                                <w:rPr>
                                  <w:rFonts w:ascii="Calibri"/>
                                  <w:sz w:val="20"/>
                                </w:rPr>
                                <w:t>Too</w:t>
                              </w:r>
                              <w:r>
                                <w:rPr>
                                  <w:rFonts w:ascii="Calibri"/>
                                  <w:spacing w:val="-11"/>
                                  <w:sz w:val="20"/>
                                </w:rPr>
                                <w:t> </w:t>
                              </w:r>
                              <w:r>
                                <w:rPr>
                                  <w:rFonts w:ascii="Calibri"/>
                                  <w:sz w:val="20"/>
                                </w:rPr>
                                <w:t>many</w:t>
                              </w:r>
                              <w:r>
                                <w:rPr>
                                  <w:rFonts w:ascii="Calibri"/>
                                  <w:spacing w:val="-11"/>
                                  <w:sz w:val="20"/>
                                </w:rPr>
                                <w:t> </w:t>
                              </w:r>
                              <w:r>
                                <w:rPr>
                                  <w:rFonts w:ascii="Calibri"/>
                                  <w:sz w:val="20"/>
                                </w:rPr>
                                <w:t>stakeholders</w:t>
                              </w:r>
                              <w:r>
                                <w:rPr>
                                  <w:rFonts w:ascii="Calibri"/>
                                  <w:spacing w:val="-9"/>
                                  <w:sz w:val="20"/>
                                </w:rPr>
                                <w:t> </w:t>
                              </w:r>
                              <w:r>
                                <w:rPr>
                                  <w:rFonts w:ascii="Calibri"/>
                                  <w:sz w:val="20"/>
                                </w:rPr>
                                <w:t>claiming</w:t>
                              </w:r>
                              <w:r>
                                <w:rPr>
                                  <w:rFonts w:ascii="Calibri"/>
                                  <w:spacing w:val="-8"/>
                                  <w:sz w:val="20"/>
                                </w:rPr>
                                <w:t> </w:t>
                              </w:r>
                              <w:r>
                                <w:rPr>
                                  <w:rFonts w:ascii="Calibri"/>
                                  <w:sz w:val="20"/>
                                </w:rPr>
                                <w:t>seniority Lack of corporation within stakeholders</w:t>
                              </w:r>
                            </w:p>
                            <w:p>
                              <w:pPr>
                                <w:spacing w:line="302" w:lineRule="auto" w:before="0"/>
                                <w:ind w:left="578" w:right="0" w:firstLine="169"/>
                                <w:jc w:val="left"/>
                                <w:rPr>
                                  <w:rFonts w:ascii="Calibri" w:hAnsi="Calibri"/>
                                  <w:sz w:val="20"/>
                                </w:rPr>
                              </w:pPr>
                              <w:r>
                                <w:rPr>
                                  <w:rFonts w:ascii="Calibri" w:hAnsi="Calibri"/>
                                  <w:sz w:val="20"/>
                                </w:rPr>
                                <w:t>False</w:t>
                              </w:r>
                              <w:r>
                                <w:rPr>
                                  <w:rFonts w:ascii="Calibri" w:hAnsi="Calibri"/>
                                  <w:spacing w:val="-9"/>
                                  <w:sz w:val="20"/>
                                </w:rPr>
                                <w:t> </w:t>
                              </w:r>
                              <w:r>
                                <w:rPr>
                                  <w:rFonts w:ascii="Calibri" w:hAnsi="Calibri"/>
                                  <w:sz w:val="20"/>
                                </w:rPr>
                                <w:t>and</w:t>
                              </w:r>
                              <w:r>
                                <w:rPr>
                                  <w:rFonts w:ascii="Calibri" w:hAnsi="Calibri"/>
                                  <w:spacing w:val="-8"/>
                                  <w:sz w:val="20"/>
                                </w:rPr>
                                <w:t> </w:t>
                              </w:r>
                              <w:r>
                                <w:rPr>
                                  <w:rFonts w:ascii="Calibri" w:hAnsi="Calibri"/>
                                  <w:sz w:val="20"/>
                                </w:rPr>
                                <w:t>incorrect</w:t>
                              </w:r>
                              <w:r>
                                <w:rPr>
                                  <w:rFonts w:ascii="Calibri" w:hAnsi="Calibri"/>
                                  <w:spacing w:val="-8"/>
                                  <w:sz w:val="20"/>
                                </w:rPr>
                                <w:t> </w:t>
                              </w:r>
                              <w:r>
                                <w:rPr>
                                  <w:rFonts w:ascii="Calibri" w:hAnsi="Calibri"/>
                                  <w:sz w:val="20"/>
                                </w:rPr>
                                <w:t>information</w:t>
                              </w:r>
                              <w:r>
                                <w:rPr>
                                  <w:rFonts w:ascii="Calibri" w:hAnsi="Calibri"/>
                                  <w:spacing w:val="-8"/>
                                  <w:sz w:val="20"/>
                                </w:rPr>
                                <w:t> </w:t>
                              </w:r>
                              <w:r>
                                <w:rPr>
                                  <w:rFonts w:ascii="Calibri" w:hAnsi="Calibri"/>
                                  <w:sz w:val="20"/>
                                </w:rPr>
                                <w:t>given</w:t>
                              </w:r>
                              <w:r>
                                <w:rPr>
                                  <w:rFonts w:ascii="Calibri" w:hAnsi="Calibri"/>
                                  <w:spacing w:val="-8"/>
                                  <w:sz w:val="20"/>
                                </w:rPr>
                                <w:t> </w:t>
                              </w:r>
                              <w:r>
                                <w:rPr>
                                  <w:rFonts w:ascii="Calibri" w:hAnsi="Calibri"/>
                                  <w:sz w:val="20"/>
                                </w:rPr>
                                <w:t>to… Lack of consequent stakeholders’ meeting</w:t>
                              </w:r>
                            </w:p>
                            <w:p>
                              <w:pPr>
                                <w:spacing w:line="242" w:lineRule="exact" w:before="0"/>
                                <w:ind w:left="287" w:right="0" w:firstLine="0"/>
                                <w:jc w:val="left"/>
                                <w:rPr>
                                  <w:rFonts w:ascii="Calibri"/>
                                  <w:sz w:val="20"/>
                                </w:rPr>
                              </w:pPr>
                              <w:r>
                                <w:rPr>
                                  <w:rFonts w:ascii="Calibri"/>
                                  <w:sz w:val="20"/>
                                </w:rPr>
                                <w:t>Poor</w:t>
                              </w:r>
                              <w:r>
                                <w:rPr>
                                  <w:rFonts w:ascii="Calibri"/>
                                  <w:spacing w:val="-6"/>
                                  <w:sz w:val="20"/>
                                </w:rPr>
                                <w:t> </w:t>
                              </w:r>
                              <w:r>
                                <w:rPr>
                                  <w:rFonts w:ascii="Calibri"/>
                                  <w:sz w:val="20"/>
                                </w:rPr>
                                <w:t>knowledge</w:t>
                              </w:r>
                              <w:r>
                                <w:rPr>
                                  <w:rFonts w:ascii="Calibri"/>
                                  <w:spacing w:val="34"/>
                                  <w:sz w:val="20"/>
                                </w:rPr>
                                <w:t> </w:t>
                              </w:r>
                              <w:r>
                                <w:rPr>
                                  <w:rFonts w:ascii="Calibri"/>
                                  <w:sz w:val="20"/>
                                </w:rPr>
                                <w:t>of</w:t>
                              </w:r>
                              <w:r>
                                <w:rPr>
                                  <w:rFonts w:ascii="Calibri"/>
                                  <w:spacing w:val="-6"/>
                                  <w:sz w:val="20"/>
                                </w:rPr>
                                <w:t> </w:t>
                              </w:r>
                              <w:r>
                                <w:rPr>
                                  <w:rFonts w:ascii="Calibri"/>
                                  <w:sz w:val="20"/>
                                </w:rPr>
                                <w:t>stakeholder</w:t>
                              </w:r>
                              <w:r>
                                <w:rPr>
                                  <w:rFonts w:ascii="Calibri"/>
                                  <w:spacing w:val="-6"/>
                                  <w:sz w:val="20"/>
                                </w:rPr>
                                <w:t> </w:t>
                              </w:r>
                              <w:r>
                                <w:rPr>
                                  <w:rFonts w:ascii="Calibri"/>
                                  <w:spacing w:val="-2"/>
                                  <w:sz w:val="20"/>
                                </w:rPr>
                                <w:t>management</w:t>
                              </w:r>
                            </w:p>
                            <w:p>
                              <w:pPr>
                                <w:spacing w:line="240" w:lineRule="exact" w:before="59"/>
                                <w:ind w:left="695" w:right="0" w:firstLine="0"/>
                                <w:jc w:val="left"/>
                                <w:rPr>
                                  <w:rFonts w:ascii="Calibri" w:hAnsi="Calibri"/>
                                  <w:sz w:val="20"/>
                                </w:rPr>
                              </w:pPr>
                              <w:r>
                                <w:rPr>
                                  <w:rFonts w:ascii="Calibri" w:hAnsi="Calibri"/>
                                  <w:sz w:val="20"/>
                                </w:rPr>
                                <w:t>Lack</w:t>
                              </w:r>
                              <w:r>
                                <w:rPr>
                                  <w:rFonts w:ascii="Calibri" w:hAnsi="Calibri"/>
                                  <w:spacing w:val="-6"/>
                                  <w:sz w:val="20"/>
                                </w:rPr>
                                <w:t> </w:t>
                              </w:r>
                              <w:r>
                                <w:rPr>
                                  <w:rFonts w:ascii="Calibri" w:hAnsi="Calibri"/>
                                  <w:sz w:val="20"/>
                                </w:rPr>
                                <w:t>of</w:t>
                              </w:r>
                              <w:r>
                                <w:rPr>
                                  <w:rFonts w:ascii="Calibri" w:hAnsi="Calibri"/>
                                  <w:spacing w:val="-8"/>
                                  <w:sz w:val="20"/>
                                </w:rPr>
                                <w:t> </w:t>
                              </w:r>
                              <w:r>
                                <w:rPr>
                                  <w:rFonts w:ascii="Calibri" w:hAnsi="Calibri"/>
                                  <w:sz w:val="20"/>
                                </w:rPr>
                                <w:t>proper</w:t>
                              </w:r>
                              <w:r>
                                <w:rPr>
                                  <w:rFonts w:ascii="Calibri" w:hAnsi="Calibri"/>
                                  <w:spacing w:val="-5"/>
                                  <w:sz w:val="20"/>
                                </w:rPr>
                                <w:t> </w:t>
                              </w:r>
                              <w:r>
                                <w:rPr>
                                  <w:rFonts w:ascii="Calibri" w:hAnsi="Calibri"/>
                                  <w:sz w:val="20"/>
                                </w:rPr>
                                <w:t>stakeholder</w:t>
                              </w:r>
                              <w:r>
                                <w:rPr>
                                  <w:rFonts w:ascii="Calibri" w:hAnsi="Calibri"/>
                                  <w:spacing w:val="-6"/>
                                  <w:sz w:val="20"/>
                                </w:rPr>
                                <w:t> </w:t>
                              </w:r>
                              <w:r>
                                <w:rPr>
                                  <w:rFonts w:ascii="Calibri" w:hAnsi="Calibri"/>
                                  <w:spacing w:val="-2"/>
                                  <w:sz w:val="20"/>
                                </w:rPr>
                                <w:t>management…</w:t>
                              </w:r>
                            </w:p>
                          </w:txbxContent>
                        </wps:txbx>
                        <wps:bodyPr wrap="square" lIns="0" tIns="0" rIns="0" bIns="0" rtlCol="0">
                          <a:noAutofit/>
                        </wps:bodyPr>
                      </wps:wsp>
                      <wps:wsp>
                        <wps:cNvPr id="62" name="Textbox 62"/>
                        <wps:cNvSpPr txBox="1"/>
                        <wps:spPr>
                          <a:xfrm>
                            <a:off x="2710942" y="5117846"/>
                            <a:ext cx="76835" cy="127000"/>
                          </a:xfrm>
                          <a:prstGeom prst="rect">
                            <a:avLst/>
                          </a:prstGeom>
                        </wps:spPr>
                        <wps:txbx>
                          <w:txbxContent>
                            <w:p>
                              <w:pPr>
                                <w:spacing w:line="199" w:lineRule="exact" w:before="0"/>
                                <w:ind w:left="0" w:right="0" w:firstLine="0"/>
                                <w:jc w:val="left"/>
                                <w:rPr>
                                  <w:rFonts w:ascii="Calibri"/>
                                  <w:sz w:val="20"/>
                                </w:rPr>
                              </w:pPr>
                              <w:r>
                                <w:rPr>
                                  <w:rFonts w:ascii="Calibri"/>
                                  <w:w w:val="99"/>
                                  <w:sz w:val="20"/>
                                </w:rPr>
                                <w:t>0</w:t>
                              </w:r>
                            </w:p>
                          </w:txbxContent>
                        </wps:txbx>
                        <wps:bodyPr wrap="square" lIns="0" tIns="0" rIns="0" bIns="0" rtlCol="0">
                          <a:noAutofit/>
                        </wps:bodyPr>
                      </wps:wsp>
                      <wps:wsp>
                        <wps:cNvPr id="63" name="Textbox 63"/>
                        <wps:cNvSpPr txBox="1"/>
                        <wps:spPr>
                          <a:xfrm>
                            <a:off x="3168142" y="5117846"/>
                            <a:ext cx="76835" cy="127000"/>
                          </a:xfrm>
                          <a:prstGeom prst="rect">
                            <a:avLst/>
                          </a:prstGeom>
                        </wps:spPr>
                        <wps:txbx>
                          <w:txbxContent>
                            <w:p>
                              <w:pPr>
                                <w:spacing w:line="199" w:lineRule="exact" w:before="0"/>
                                <w:ind w:left="0" w:right="0" w:firstLine="0"/>
                                <w:jc w:val="left"/>
                                <w:rPr>
                                  <w:rFonts w:ascii="Calibri"/>
                                  <w:sz w:val="20"/>
                                </w:rPr>
                              </w:pPr>
                              <w:r>
                                <w:rPr>
                                  <w:rFonts w:ascii="Calibri"/>
                                  <w:w w:val="99"/>
                                  <w:sz w:val="20"/>
                                </w:rPr>
                                <w:t>1</w:t>
                              </w:r>
                            </w:p>
                          </w:txbxContent>
                        </wps:txbx>
                        <wps:bodyPr wrap="square" lIns="0" tIns="0" rIns="0" bIns="0" rtlCol="0">
                          <a:noAutofit/>
                        </wps:bodyPr>
                      </wps:wsp>
                      <wps:wsp>
                        <wps:cNvPr id="64" name="Textbox 64"/>
                        <wps:cNvSpPr txBox="1"/>
                        <wps:spPr>
                          <a:xfrm>
                            <a:off x="3625596" y="5117846"/>
                            <a:ext cx="76835" cy="127000"/>
                          </a:xfrm>
                          <a:prstGeom prst="rect">
                            <a:avLst/>
                          </a:prstGeom>
                        </wps:spPr>
                        <wps:txbx>
                          <w:txbxContent>
                            <w:p>
                              <w:pPr>
                                <w:spacing w:line="199" w:lineRule="exact" w:before="0"/>
                                <w:ind w:left="0" w:right="0" w:firstLine="0"/>
                                <w:jc w:val="left"/>
                                <w:rPr>
                                  <w:rFonts w:ascii="Calibri"/>
                                  <w:sz w:val="20"/>
                                </w:rPr>
                              </w:pPr>
                              <w:r>
                                <w:rPr>
                                  <w:rFonts w:ascii="Calibri"/>
                                  <w:w w:val="99"/>
                                  <w:sz w:val="20"/>
                                </w:rPr>
                                <w:t>2</w:t>
                              </w:r>
                            </w:p>
                          </w:txbxContent>
                        </wps:txbx>
                        <wps:bodyPr wrap="square" lIns="0" tIns="0" rIns="0" bIns="0" rtlCol="0">
                          <a:noAutofit/>
                        </wps:bodyPr>
                      </wps:wsp>
                      <wps:wsp>
                        <wps:cNvPr id="65" name="Textbox 65"/>
                        <wps:cNvSpPr txBox="1"/>
                        <wps:spPr>
                          <a:xfrm>
                            <a:off x="4082796" y="5117846"/>
                            <a:ext cx="76835" cy="127000"/>
                          </a:xfrm>
                          <a:prstGeom prst="rect">
                            <a:avLst/>
                          </a:prstGeom>
                        </wps:spPr>
                        <wps:txbx>
                          <w:txbxContent>
                            <w:p>
                              <w:pPr>
                                <w:spacing w:line="199" w:lineRule="exact" w:before="0"/>
                                <w:ind w:left="0" w:right="0" w:firstLine="0"/>
                                <w:jc w:val="left"/>
                                <w:rPr>
                                  <w:rFonts w:ascii="Calibri"/>
                                  <w:sz w:val="20"/>
                                </w:rPr>
                              </w:pPr>
                              <w:r>
                                <w:rPr>
                                  <w:rFonts w:ascii="Calibri"/>
                                  <w:w w:val="99"/>
                                  <w:sz w:val="20"/>
                                </w:rPr>
                                <w:t>3</w:t>
                              </w:r>
                            </w:p>
                          </w:txbxContent>
                        </wps:txbx>
                        <wps:bodyPr wrap="square" lIns="0" tIns="0" rIns="0" bIns="0" rtlCol="0">
                          <a:noAutofit/>
                        </wps:bodyPr>
                      </wps:wsp>
                      <wps:wsp>
                        <wps:cNvPr id="66" name="Textbox 66"/>
                        <wps:cNvSpPr txBox="1"/>
                        <wps:spPr>
                          <a:xfrm>
                            <a:off x="4539996" y="5117846"/>
                            <a:ext cx="76835" cy="127000"/>
                          </a:xfrm>
                          <a:prstGeom prst="rect">
                            <a:avLst/>
                          </a:prstGeom>
                        </wps:spPr>
                        <wps:txbx>
                          <w:txbxContent>
                            <w:p>
                              <w:pPr>
                                <w:spacing w:line="199" w:lineRule="exact" w:before="0"/>
                                <w:ind w:left="0" w:right="0" w:firstLine="0"/>
                                <w:jc w:val="left"/>
                                <w:rPr>
                                  <w:rFonts w:ascii="Calibri"/>
                                  <w:sz w:val="20"/>
                                </w:rPr>
                              </w:pPr>
                              <w:r>
                                <w:rPr>
                                  <w:rFonts w:ascii="Calibri"/>
                                  <w:w w:val="99"/>
                                  <w:sz w:val="20"/>
                                </w:rPr>
                                <w:t>4</w:t>
                              </w:r>
                            </w:p>
                          </w:txbxContent>
                        </wps:txbx>
                        <wps:bodyPr wrap="square" lIns="0" tIns="0" rIns="0" bIns="0" rtlCol="0">
                          <a:noAutofit/>
                        </wps:bodyPr>
                      </wps:wsp>
                      <wps:wsp>
                        <wps:cNvPr id="67" name="Textbox 67"/>
                        <wps:cNvSpPr txBox="1"/>
                        <wps:spPr>
                          <a:xfrm>
                            <a:off x="4997196" y="5117846"/>
                            <a:ext cx="76835" cy="127000"/>
                          </a:xfrm>
                          <a:prstGeom prst="rect">
                            <a:avLst/>
                          </a:prstGeom>
                        </wps:spPr>
                        <wps:txbx>
                          <w:txbxContent>
                            <w:p>
                              <w:pPr>
                                <w:spacing w:line="199" w:lineRule="exact" w:before="0"/>
                                <w:ind w:left="0" w:right="0" w:firstLine="0"/>
                                <w:jc w:val="left"/>
                                <w:rPr>
                                  <w:rFonts w:ascii="Calibri"/>
                                  <w:sz w:val="20"/>
                                </w:rPr>
                              </w:pPr>
                              <w:r>
                                <w:rPr>
                                  <w:rFonts w:ascii="Calibri"/>
                                  <w:w w:val="99"/>
                                  <w:sz w:val="20"/>
                                </w:rPr>
                                <w:t>5</w:t>
                              </w:r>
                            </w:p>
                          </w:txbxContent>
                        </wps:txbx>
                        <wps:bodyPr wrap="square" lIns="0" tIns="0" rIns="0" bIns="0" rtlCol="0">
                          <a:noAutofit/>
                        </wps:bodyPr>
                      </wps:wsp>
                      <wps:wsp>
                        <wps:cNvPr id="68" name="Textbox 68"/>
                        <wps:cNvSpPr txBox="1"/>
                        <wps:spPr>
                          <a:xfrm>
                            <a:off x="5454396" y="5117846"/>
                            <a:ext cx="76835" cy="127000"/>
                          </a:xfrm>
                          <a:prstGeom prst="rect">
                            <a:avLst/>
                          </a:prstGeom>
                        </wps:spPr>
                        <wps:txbx>
                          <w:txbxContent>
                            <w:p>
                              <w:pPr>
                                <w:spacing w:line="199" w:lineRule="exact" w:before="0"/>
                                <w:ind w:left="0" w:right="0" w:firstLine="0"/>
                                <w:jc w:val="left"/>
                                <w:rPr>
                                  <w:rFonts w:ascii="Calibri"/>
                                  <w:sz w:val="20"/>
                                </w:rPr>
                              </w:pPr>
                              <w:r>
                                <w:rPr>
                                  <w:rFonts w:ascii="Calibri"/>
                                  <w:w w:val="99"/>
                                  <w:sz w:val="20"/>
                                </w:rPr>
                                <w:t>6</w:t>
                              </w:r>
                            </w:p>
                          </w:txbxContent>
                        </wps:txbx>
                        <wps:bodyPr wrap="square" lIns="0" tIns="0" rIns="0" bIns="0" rtlCol="0">
                          <a:noAutofit/>
                        </wps:bodyPr>
                      </wps:wsp>
                    </wpg:wgp>
                  </a:graphicData>
                </a:graphic>
              </wp:inline>
            </w:drawing>
          </mc:Choice>
          <mc:Fallback>
            <w:pict>
              <v:group style="width:445.8pt;height:420pt;mso-position-horizontal-relative:char;mso-position-vertical-relative:line" id="docshapegroup13" coordorigin="0,0" coordsize="8916,8400">
                <v:shape style="position:absolute;left:5040;top:7492;width:2158;height:399" id="docshape14" coordorigin="5040,7493" coordsize="2158,399" path="m5040,7800l5040,7891m5040,7493l5040,7675m5758,7800l5758,7891m5758,7493l5758,7675m6478,7800l6478,7891m6478,7493l6478,7675m7198,7800l7198,7891m7198,7493l7198,7675e" filled="false" stroked="true" strokeweight=".72pt" strokecolor="#858585">
                  <v:path arrowok="t"/>
                  <v:stroke dashstyle="solid"/>
                </v:shape>
                <v:line style="position:absolute" from="7918,228" to="7918,7891" stroked="true" strokeweight=".72pt" strokecolor="#858585">
                  <v:stroke dashstyle="solid"/>
                </v:line>
                <v:rect style="position:absolute;left:4320;top:7675;width:3598;height:125" id="docshape15" filled="true" fillcolor="#4f81bc" stroked="false">
                  <v:fill type="solid"/>
                </v:rect>
                <v:shape style="position:absolute;left:5040;top:228;width:2158;height:7143" id="docshape16" coordorigin="5040,228" coordsize="2158,7143" path="m5040,7186l5040,7370m5758,7186l5758,7370m6478,7186l6478,7370m7198,228l7198,7370e" filled="false" stroked="true" strokeweight=".72pt" strokecolor="#858585">
                  <v:path arrowok="t"/>
                  <v:stroke dashstyle="solid"/>
                </v:shape>
                <v:rect style="position:absolute;left:4320;top:7370;width:3598;height:123" id="docshape17" filled="true" fillcolor="#4f81bc" stroked="false">
                  <v:fill type="solid"/>
                </v:rect>
                <v:shape style="position:absolute;left:5040;top:6878;width:1438;height:185" id="docshape18" coordorigin="5040,6878" coordsize="1438,185" path="m5040,6878l5040,7063m5758,6878l5758,7063m6478,6878l6478,7063e" filled="false" stroked="true" strokeweight=".72pt" strokecolor="#858585">
                  <v:path arrowok="t"/>
                  <v:stroke dashstyle="solid"/>
                </v:shape>
                <v:rect style="position:absolute;left:4320;top:7063;width:2878;height:123" id="docshape19" filled="true" fillcolor="#4f81bc" stroked="false">
                  <v:fill type="solid"/>
                </v:rect>
                <v:shape style="position:absolute;left:5040;top:6573;width:1438;height:183" id="docshape20" coordorigin="5040,6574" coordsize="1438,183" path="m5040,6574l5040,6756m5758,6574l5758,6756m6478,6574l6478,6756e" filled="false" stroked="true" strokeweight=".72pt" strokecolor="#858585">
                  <v:path arrowok="t"/>
                  <v:stroke dashstyle="solid"/>
                </v:shape>
                <v:rect style="position:absolute;left:4320;top:6756;width:2878;height:123" id="docshape21" filled="true" fillcolor="#4f81bc" stroked="false">
                  <v:fill type="solid"/>
                </v:rect>
                <v:shape style="position:absolute;left:5040;top:6266;width:1438;height:185" id="docshape22" coordorigin="5040,6266" coordsize="1438,185" path="m5040,6266l5040,6451m5758,6266l5758,6451m6478,6266l6478,6451e" filled="false" stroked="true" strokeweight=".72pt" strokecolor="#858585">
                  <v:path arrowok="t"/>
                  <v:stroke dashstyle="solid"/>
                </v:shape>
                <v:rect style="position:absolute;left:4320;top:6451;width:2878;height:123" id="docshape23" filled="true" fillcolor="#4f81bc" stroked="false">
                  <v:fill type="solid"/>
                </v:rect>
                <v:shape style="position:absolute;left:5040;top:228;width:1438;height:5916" id="docshape24" coordorigin="5040,228" coordsize="1438,5916" path="m5040,5959l5040,6144m5758,5959l5758,6144m6478,228l6478,6144e" filled="false" stroked="true" strokeweight=".72pt" strokecolor="#858585">
                  <v:path arrowok="t"/>
                  <v:stroke dashstyle="solid"/>
                </v:shape>
                <v:rect style="position:absolute;left:4320;top:6144;width:2878;height:123" id="docshape25" filled="true" fillcolor="#4f81bc" stroked="false">
                  <v:fill type="solid"/>
                </v:rect>
                <v:shape style="position:absolute;left:5040;top:5652;width:718;height:185" id="docshape26" coordorigin="5040,5652" coordsize="718,185" path="m5040,5652l5040,5837m5758,5652l5758,5837e" filled="false" stroked="true" strokeweight=".72pt" strokecolor="#858585">
                  <v:path arrowok="t"/>
                  <v:stroke dashstyle="solid"/>
                </v:shape>
                <v:rect style="position:absolute;left:4320;top:5836;width:2158;height:123" id="docshape27" filled="true" fillcolor="#4f81bc" stroked="false">
                  <v:fill type="solid"/>
                </v:rect>
                <v:shape style="position:absolute;left:5040;top:5347;width:718;height:183" id="docshape28" coordorigin="5040,5347" coordsize="718,183" path="m5040,5347l5040,5530m5758,5347l5758,5530e" filled="false" stroked="true" strokeweight=".72pt" strokecolor="#858585">
                  <v:path arrowok="t"/>
                  <v:stroke dashstyle="solid"/>
                </v:shape>
                <v:rect style="position:absolute;left:4320;top:5529;width:2158;height:123" id="docshape29" filled="true" fillcolor="#4f81bc" stroked="false">
                  <v:fill type="solid"/>
                </v:rect>
                <v:shape style="position:absolute;left:5040;top:5040;width:718;height:185" id="docshape30" coordorigin="5040,5040" coordsize="718,185" path="m5040,5040l5040,5225m5758,5040l5758,5225e" filled="false" stroked="true" strokeweight=".72pt" strokecolor="#858585">
                  <v:path arrowok="t"/>
                  <v:stroke dashstyle="solid"/>
                </v:shape>
                <v:rect style="position:absolute;left:4320;top:5224;width:2158;height:123" id="docshape31" filled="true" fillcolor="#4f81bc" stroked="false">
                  <v:fill type="solid"/>
                </v:rect>
                <v:shape style="position:absolute;left:5040;top:4732;width:718;height:185" id="docshape32" coordorigin="5040,4733" coordsize="718,185" path="m5040,4733l5040,4918m5758,4733l5758,4918e" filled="false" stroked="true" strokeweight=".72pt" strokecolor="#858585">
                  <v:path arrowok="t"/>
                  <v:stroke dashstyle="solid"/>
                </v:shape>
                <v:rect style="position:absolute;left:4320;top:4917;width:2158;height:123" id="docshape33" filled="true" fillcolor="#4f81bc" stroked="false">
                  <v:fill type="solid"/>
                </v:rect>
                <v:shape style="position:absolute;left:5040;top:228;width:718;height:4383" id="docshape34" coordorigin="5040,228" coordsize="718,4383" path="m5040,4428l5040,4610m5758,228l5758,4610e" filled="false" stroked="true" strokeweight=".72pt" strokecolor="#858585">
                  <v:path arrowok="t"/>
                  <v:stroke dashstyle="solid"/>
                </v:shape>
                <v:rect style="position:absolute;left:4320;top:4610;width:2158;height:123" id="docshape35" filled="true" fillcolor="#4f81bc" stroked="false">
                  <v:fill type="solid"/>
                </v:rect>
                <v:line style="position:absolute" from="5040,4121" to="5040,4303" stroked="true" strokeweight=".72pt" strokecolor="#858585">
                  <v:stroke dashstyle="solid"/>
                </v:line>
                <v:rect style="position:absolute;left:4320;top:4303;width:1438;height:125" id="docshape36" filled="true" fillcolor="#4f81bc" stroked="false">
                  <v:fill type="solid"/>
                </v:rect>
                <v:line style="position:absolute" from="5040,3814" to="5040,3998" stroked="true" strokeweight=".72pt" strokecolor="#858585">
                  <v:stroke dashstyle="solid"/>
                </v:line>
                <v:rect style="position:absolute;left:4320;top:3998;width:1438;height:123" id="docshape37" filled="true" fillcolor="#4f81bc" stroked="false">
                  <v:fill type="solid"/>
                </v:rect>
                <v:line style="position:absolute" from="5040,3506" to="5040,3691" stroked="true" strokeweight=".72pt" strokecolor="#858585">
                  <v:stroke dashstyle="solid"/>
                </v:line>
                <v:rect style="position:absolute;left:4320;top:3691;width:1438;height:123" id="docshape38" filled="true" fillcolor="#4f81bc" stroked="false">
                  <v:fill type="solid"/>
                </v:rect>
                <v:line style="position:absolute" from="5040,3202" to="5040,3384" stroked="true" strokeweight=".72pt" strokecolor="#858585">
                  <v:stroke dashstyle="solid"/>
                </v:line>
                <v:rect style="position:absolute;left:4320;top:3384;width:1438;height:123" id="docshape39" filled="true" fillcolor="#4f81bc" stroked="false">
                  <v:fill type="solid"/>
                </v:rect>
                <v:line style="position:absolute" from="5040,2894" to="5040,3077" stroked="true" strokeweight=".72pt" strokecolor="#858585">
                  <v:stroke dashstyle="solid"/>
                </v:line>
                <v:rect style="position:absolute;left:4320;top:3076;width:1438;height:125" id="docshape40" filled="true" fillcolor="#4f81bc" stroked="false">
                  <v:fill type="solid"/>
                </v:rect>
                <v:line style="position:absolute" from="5040,2587" to="5040,2772" stroked="true" strokeweight=".72pt" strokecolor="#858585">
                  <v:stroke dashstyle="solid"/>
                </v:line>
                <v:rect style="position:absolute;left:4320;top:2772;width:1438;height:123" id="docshape41" filled="true" fillcolor="#4f81bc" stroked="false">
                  <v:fill type="solid"/>
                </v:rect>
                <v:line style="position:absolute" from="5040,2280" to="5040,2465" stroked="true" strokeweight=".72pt" strokecolor="#858585">
                  <v:stroke dashstyle="solid"/>
                </v:line>
                <v:rect style="position:absolute;left:4320;top:2464;width:1438;height:123" id="docshape42" filled="true" fillcolor="#4f81bc" stroked="false">
                  <v:fill type="solid"/>
                </v:rect>
                <v:line style="position:absolute" from="5040,1975" to="5040,2158" stroked="true" strokeweight=".72pt" strokecolor="#858585">
                  <v:stroke dashstyle="solid"/>
                </v:line>
                <v:rect style="position:absolute;left:4320;top:2157;width:1438;height:123" id="docshape43" filled="true" fillcolor="#4f81bc" stroked="false">
                  <v:fill type="solid"/>
                </v:rect>
                <v:line style="position:absolute" from="5040,1668" to="5040,1853" stroked="true" strokeweight=".72pt" strokecolor="#858585">
                  <v:stroke dashstyle="solid"/>
                </v:line>
                <v:rect style="position:absolute;left:4320;top:1852;width:1438;height:123" id="docshape44" filled="true" fillcolor="#4f81bc" stroked="false">
                  <v:fill type="solid"/>
                </v:rect>
                <v:line style="position:absolute" from="5040,1361" to="5040,1546" stroked="true" strokeweight=".72pt" strokecolor="#858585">
                  <v:stroke dashstyle="solid"/>
                </v:line>
                <v:rect style="position:absolute;left:4320;top:1545;width:1438;height:123" id="docshape45" filled="true" fillcolor="#4f81bc" stroked="false">
                  <v:fill type="solid"/>
                </v:rect>
                <v:line style="position:absolute" from="5040,228" to="5040,1238" stroked="true" strokeweight=".72pt" strokecolor="#858585">
                  <v:stroke dashstyle="solid"/>
                </v:line>
                <v:shape style="position:absolute;left:4320;top:319;width:1438;height:1042" id="docshape46" coordorigin="4320,319" coordsize="1438,1042" path="m5040,931l4320,931,4320,1054,5040,1054,5040,931xm5040,626l4320,626,4320,749,5040,749,5040,626xm5040,319l4320,319,4320,442,5040,442,5040,319xm5758,1238l4320,1238,4320,1361,5758,1361,5758,1238xe" filled="true" fillcolor="#4f81bc" stroked="false">
                  <v:path arrowok="t"/>
                  <v:fill type="solid"/>
                </v:shape>
                <v:shape style="position:absolute;left:4255;top:228;width:4383;height:7726" id="docshape47" coordorigin="4255,228" coordsize="4383,7726" path="m8638,228l8638,7891m4320,7891l8638,7891m4320,7891l4320,7954m5040,7891l5040,7954m5758,7891l5758,7954m6478,7891l6478,7954m7198,7891l7198,7954m7918,7891l7918,7954m8638,7891l8638,7954m4320,7891l4320,228m4255,7891l4320,7891m4255,7584l4320,7584m4255,7277l4320,7277m4255,6972l4320,6972m4255,6665l4320,6665m4255,6358l4320,6358m4255,6050l4320,6050m4255,5746l4320,5746m4255,5438l4320,5438m4255,5131l4320,5131m4255,4826l4320,4826m4255,4519l4320,4519m4255,4212l4320,4212m4255,3905l4320,3905m4255,3600l4320,3600m4255,3293l4320,3293m4255,2986l4320,2986m4255,2678l4320,2678m4255,2374l4320,2374m4255,2066l4320,2066m4255,1759l4320,1759m4255,1454l4320,1454m4255,1147l4320,1147m4255,840l4320,840m4255,533l4320,533m4255,228l4320,228e" filled="false" stroked="true" strokeweight=".72pt" strokecolor="#858585">
                  <v:path arrowok="t"/>
                  <v:stroke dashstyle="solid"/>
                </v:shape>
                <v:rect style="position:absolute;left:7;top:7;width:8902;height:8386" id="docshape48" filled="false" stroked="true" strokeweight=".72pt" strokecolor="#858585">
                  <v:stroke dashstyle="solid"/>
                </v:rect>
                <v:shape style="position:absolute;left:137;top:287;width:4152;height:7558" type="#_x0000_t202" id="docshape49" filled="false" stroked="false">
                  <v:textbox inset="0,0,0,0">
                    <w:txbxContent>
                      <w:p>
                        <w:pPr>
                          <w:spacing w:line="203" w:lineRule="exact" w:before="0"/>
                          <w:ind w:left="0" w:right="20" w:firstLine="0"/>
                          <w:jc w:val="right"/>
                          <w:rPr>
                            <w:rFonts w:ascii="Calibri" w:hAnsi="Calibri"/>
                            <w:sz w:val="20"/>
                          </w:rPr>
                        </w:pPr>
                        <w:r>
                          <w:rPr>
                            <w:rFonts w:ascii="Calibri" w:hAnsi="Calibri"/>
                            <w:sz w:val="20"/>
                          </w:rPr>
                          <w:t>Clients</w:t>
                        </w:r>
                        <w:r>
                          <w:rPr>
                            <w:rFonts w:ascii="Calibri" w:hAnsi="Calibri"/>
                            <w:spacing w:val="-10"/>
                            <w:sz w:val="20"/>
                          </w:rPr>
                          <w:t> </w:t>
                        </w:r>
                        <w:r>
                          <w:rPr>
                            <w:rFonts w:ascii="Calibri" w:hAnsi="Calibri"/>
                            <w:sz w:val="20"/>
                          </w:rPr>
                          <w:t>interfering</w:t>
                        </w:r>
                        <w:r>
                          <w:rPr>
                            <w:rFonts w:ascii="Calibri" w:hAnsi="Calibri"/>
                            <w:spacing w:val="-8"/>
                            <w:sz w:val="20"/>
                          </w:rPr>
                          <w:t> </w:t>
                        </w:r>
                        <w:r>
                          <w:rPr>
                            <w:rFonts w:ascii="Calibri" w:hAnsi="Calibri"/>
                            <w:sz w:val="20"/>
                          </w:rPr>
                          <w:t>with</w:t>
                        </w:r>
                        <w:r>
                          <w:rPr>
                            <w:rFonts w:ascii="Calibri" w:hAnsi="Calibri"/>
                            <w:spacing w:val="-8"/>
                            <w:sz w:val="20"/>
                          </w:rPr>
                          <w:t> </w:t>
                        </w:r>
                        <w:r>
                          <w:rPr>
                            <w:rFonts w:ascii="Calibri" w:hAnsi="Calibri"/>
                            <w:sz w:val="20"/>
                          </w:rPr>
                          <w:t>stakeholder</w:t>
                        </w:r>
                        <w:r>
                          <w:rPr>
                            <w:rFonts w:ascii="Calibri" w:hAnsi="Calibri"/>
                            <w:spacing w:val="-10"/>
                            <w:sz w:val="20"/>
                          </w:rPr>
                          <w:t> </w:t>
                        </w:r>
                        <w:r>
                          <w:rPr>
                            <w:rFonts w:ascii="Calibri" w:hAnsi="Calibri"/>
                            <w:spacing w:val="-2"/>
                            <w:sz w:val="20"/>
                          </w:rPr>
                          <w:t>management…</w:t>
                        </w:r>
                      </w:p>
                      <w:p>
                        <w:pPr>
                          <w:spacing w:before="62"/>
                          <w:ind w:left="0" w:right="156" w:firstLine="0"/>
                          <w:jc w:val="right"/>
                          <w:rPr>
                            <w:rFonts w:ascii="Calibri"/>
                            <w:sz w:val="20"/>
                          </w:rPr>
                        </w:pPr>
                        <w:r>
                          <w:rPr>
                            <w:rFonts w:ascii="Calibri"/>
                            <w:sz w:val="20"/>
                          </w:rPr>
                          <w:t>preferential</w:t>
                        </w:r>
                        <w:r>
                          <w:rPr>
                            <w:rFonts w:ascii="Calibri"/>
                            <w:spacing w:val="30"/>
                            <w:sz w:val="20"/>
                          </w:rPr>
                          <w:t> </w:t>
                        </w:r>
                        <w:r>
                          <w:rPr>
                            <w:rFonts w:ascii="Calibri"/>
                            <w:sz w:val="20"/>
                          </w:rPr>
                          <w:t>treatment</w:t>
                        </w:r>
                        <w:r>
                          <w:rPr>
                            <w:rFonts w:ascii="Calibri"/>
                            <w:spacing w:val="-7"/>
                            <w:sz w:val="20"/>
                          </w:rPr>
                          <w:t> </w:t>
                        </w:r>
                        <w:r>
                          <w:rPr>
                            <w:rFonts w:ascii="Calibri"/>
                            <w:sz w:val="20"/>
                          </w:rPr>
                          <w:t>amongst</w:t>
                        </w:r>
                        <w:r>
                          <w:rPr>
                            <w:rFonts w:ascii="Calibri"/>
                            <w:spacing w:val="-7"/>
                            <w:sz w:val="20"/>
                          </w:rPr>
                          <w:t> </w:t>
                        </w:r>
                        <w:r>
                          <w:rPr>
                            <w:rFonts w:ascii="Calibri"/>
                            <w:spacing w:val="-2"/>
                            <w:sz w:val="20"/>
                          </w:rPr>
                          <w:t>stakeholder</w:t>
                        </w:r>
                      </w:p>
                      <w:p>
                        <w:pPr>
                          <w:spacing w:line="302" w:lineRule="auto" w:before="63"/>
                          <w:ind w:left="73" w:right="155" w:firstLine="1816"/>
                          <w:jc w:val="right"/>
                          <w:rPr>
                            <w:rFonts w:ascii="Calibri"/>
                            <w:sz w:val="20"/>
                          </w:rPr>
                        </w:pPr>
                        <w:r>
                          <w:rPr>
                            <w:rFonts w:ascii="Calibri"/>
                            <w:sz w:val="20"/>
                          </w:rPr>
                          <w:t>Variation</w:t>
                        </w:r>
                        <w:r>
                          <w:rPr>
                            <w:rFonts w:ascii="Calibri"/>
                            <w:spacing w:val="-12"/>
                            <w:sz w:val="20"/>
                          </w:rPr>
                          <w:t> </w:t>
                        </w:r>
                        <w:r>
                          <w:rPr>
                            <w:rFonts w:ascii="Calibri"/>
                            <w:sz w:val="20"/>
                          </w:rPr>
                          <w:t>in</w:t>
                        </w:r>
                        <w:r>
                          <w:rPr>
                            <w:rFonts w:ascii="Calibri"/>
                            <w:spacing w:val="-12"/>
                            <w:sz w:val="20"/>
                          </w:rPr>
                          <w:t> </w:t>
                        </w:r>
                        <w:r>
                          <w:rPr>
                            <w:rFonts w:ascii="Calibri"/>
                            <w:sz w:val="20"/>
                          </w:rPr>
                          <w:t>contract</w:t>
                        </w:r>
                        <w:r>
                          <w:rPr>
                            <w:rFonts w:ascii="Calibri"/>
                            <w:spacing w:val="-11"/>
                            <w:sz w:val="20"/>
                          </w:rPr>
                          <w:t> </w:t>
                        </w:r>
                        <w:r>
                          <w:rPr>
                            <w:rFonts w:ascii="Calibri"/>
                            <w:sz w:val="20"/>
                          </w:rPr>
                          <w:t>form Lack of proper conflict resolution techniques Too</w:t>
                        </w:r>
                        <w:r>
                          <w:rPr>
                            <w:rFonts w:ascii="Calibri"/>
                            <w:spacing w:val="-8"/>
                            <w:sz w:val="20"/>
                          </w:rPr>
                          <w:t> </w:t>
                        </w:r>
                        <w:r>
                          <w:rPr>
                            <w:rFonts w:ascii="Calibri"/>
                            <w:sz w:val="20"/>
                          </w:rPr>
                          <w:t>many</w:t>
                        </w:r>
                        <w:r>
                          <w:rPr>
                            <w:rFonts w:ascii="Calibri"/>
                            <w:spacing w:val="-8"/>
                            <w:sz w:val="20"/>
                          </w:rPr>
                          <w:t> </w:t>
                        </w:r>
                        <w:r>
                          <w:rPr>
                            <w:rFonts w:ascii="Calibri"/>
                            <w:sz w:val="20"/>
                          </w:rPr>
                          <w:t>stakeholders</w:t>
                        </w:r>
                        <w:r>
                          <w:rPr>
                            <w:rFonts w:ascii="Calibri"/>
                            <w:spacing w:val="-6"/>
                            <w:sz w:val="20"/>
                          </w:rPr>
                          <w:t> </w:t>
                        </w:r>
                        <w:r>
                          <w:rPr>
                            <w:rFonts w:ascii="Calibri"/>
                            <w:sz w:val="20"/>
                          </w:rPr>
                          <w:t>involved</w:t>
                        </w:r>
                        <w:r>
                          <w:rPr>
                            <w:rFonts w:ascii="Calibri"/>
                            <w:spacing w:val="-6"/>
                            <w:sz w:val="20"/>
                          </w:rPr>
                          <w:t> </w:t>
                        </w:r>
                        <w:r>
                          <w:rPr>
                            <w:rFonts w:ascii="Calibri"/>
                            <w:sz w:val="20"/>
                          </w:rPr>
                          <w:t>in</w:t>
                        </w:r>
                        <w:r>
                          <w:rPr>
                            <w:rFonts w:ascii="Calibri"/>
                            <w:spacing w:val="-6"/>
                            <w:sz w:val="20"/>
                          </w:rPr>
                          <w:t> </w:t>
                        </w:r>
                        <w:r>
                          <w:rPr>
                            <w:rFonts w:ascii="Calibri"/>
                            <w:sz w:val="20"/>
                          </w:rPr>
                          <w:t>same</w:t>
                        </w:r>
                        <w:r>
                          <w:rPr>
                            <w:rFonts w:ascii="Calibri"/>
                            <w:spacing w:val="-7"/>
                            <w:sz w:val="20"/>
                          </w:rPr>
                          <w:t> </w:t>
                        </w:r>
                        <w:r>
                          <w:rPr>
                            <w:rFonts w:ascii="Calibri"/>
                            <w:sz w:val="20"/>
                          </w:rPr>
                          <w:t>project Disagreemants amongst stakeholders Misinterpretation of stakeholder participations Lack of</w:t>
                        </w:r>
                        <w:r>
                          <w:rPr>
                            <w:rFonts w:ascii="Calibri"/>
                            <w:spacing w:val="40"/>
                            <w:sz w:val="20"/>
                          </w:rPr>
                          <w:t> </w:t>
                        </w:r>
                        <w:r>
                          <w:rPr>
                            <w:rFonts w:ascii="Calibri"/>
                            <w:sz w:val="20"/>
                          </w:rPr>
                          <w:t>Human resources training</w:t>
                        </w:r>
                      </w:p>
                      <w:p>
                        <w:pPr>
                          <w:spacing w:line="302" w:lineRule="auto" w:before="0"/>
                          <w:ind w:left="862" w:right="0" w:firstLine="535"/>
                          <w:jc w:val="left"/>
                          <w:rPr>
                            <w:rFonts w:ascii="Calibri" w:hAnsi="Calibri"/>
                            <w:sz w:val="20"/>
                          </w:rPr>
                        </w:pPr>
                        <w:r>
                          <w:rPr>
                            <w:rFonts w:ascii="Calibri" w:hAnsi="Calibri"/>
                            <w:sz w:val="20"/>
                          </w:rPr>
                          <w:t>Location of construction project Inconsistency</w:t>
                        </w:r>
                        <w:r>
                          <w:rPr>
                            <w:rFonts w:ascii="Calibri" w:hAnsi="Calibri"/>
                            <w:spacing w:val="-12"/>
                            <w:sz w:val="20"/>
                          </w:rPr>
                          <w:t> </w:t>
                        </w:r>
                        <w:r>
                          <w:rPr>
                            <w:rFonts w:ascii="Calibri" w:hAnsi="Calibri"/>
                            <w:sz w:val="20"/>
                          </w:rPr>
                          <w:t>in</w:t>
                        </w:r>
                        <w:r>
                          <w:rPr>
                            <w:rFonts w:ascii="Calibri" w:hAnsi="Calibri"/>
                            <w:spacing w:val="-12"/>
                            <w:sz w:val="20"/>
                          </w:rPr>
                          <w:t> </w:t>
                        </w:r>
                        <w:r>
                          <w:rPr>
                            <w:rFonts w:ascii="Calibri" w:hAnsi="Calibri"/>
                            <w:sz w:val="20"/>
                          </w:rPr>
                          <w:t>allocating</w:t>
                        </w:r>
                        <w:r>
                          <w:rPr>
                            <w:rFonts w:ascii="Calibri" w:hAnsi="Calibri"/>
                            <w:spacing w:val="-11"/>
                            <w:sz w:val="20"/>
                          </w:rPr>
                          <w:t> </w:t>
                        </w:r>
                        <w:r>
                          <w:rPr>
                            <w:rFonts w:ascii="Calibri" w:hAnsi="Calibri"/>
                            <w:sz w:val="20"/>
                          </w:rPr>
                          <w:t>stakeholder…</w:t>
                        </w:r>
                      </w:p>
                      <w:p>
                        <w:pPr>
                          <w:spacing w:line="302" w:lineRule="auto" w:before="0"/>
                          <w:ind w:left="2627" w:right="154" w:firstLine="19"/>
                          <w:jc w:val="right"/>
                          <w:rPr>
                            <w:rFonts w:ascii="Calibri"/>
                            <w:sz w:val="20"/>
                          </w:rPr>
                        </w:pPr>
                        <w:r>
                          <w:rPr>
                            <w:rFonts w:ascii="Calibri"/>
                            <w:sz w:val="20"/>
                          </w:rPr>
                          <w:t>Time</w:t>
                        </w:r>
                        <w:r>
                          <w:rPr>
                            <w:rFonts w:ascii="Calibri"/>
                            <w:spacing w:val="-14"/>
                            <w:sz w:val="20"/>
                          </w:rPr>
                          <w:t> </w:t>
                        </w:r>
                        <w:r>
                          <w:rPr>
                            <w:rFonts w:ascii="Calibri"/>
                            <w:sz w:val="20"/>
                          </w:rPr>
                          <w:t>constraints </w:t>
                        </w:r>
                        <w:r>
                          <w:rPr>
                            <w:rFonts w:ascii="Calibri"/>
                            <w:spacing w:val="-2"/>
                            <w:sz w:val="20"/>
                          </w:rPr>
                          <w:t>Additional</w:t>
                        </w:r>
                        <w:r>
                          <w:rPr>
                            <w:rFonts w:ascii="Calibri"/>
                            <w:spacing w:val="7"/>
                            <w:sz w:val="20"/>
                          </w:rPr>
                          <w:t> </w:t>
                        </w:r>
                        <w:r>
                          <w:rPr>
                            <w:rFonts w:ascii="Calibri"/>
                            <w:spacing w:val="-2"/>
                            <w:sz w:val="20"/>
                          </w:rPr>
                          <w:t>works</w:t>
                        </w:r>
                      </w:p>
                      <w:p>
                        <w:pPr>
                          <w:spacing w:line="242" w:lineRule="exact" w:before="0"/>
                          <w:ind w:left="0" w:right="154" w:firstLine="0"/>
                          <w:jc w:val="right"/>
                          <w:rPr>
                            <w:rFonts w:ascii="Calibri"/>
                            <w:sz w:val="20"/>
                          </w:rPr>
                        </w:pPr>
                        <w:r>
                          <w:rPr>
                            <w:rFonts w:ascii="Calibri"/>
                            <w:sz w:val="20"/>
                          </w:rPr>
                          <w:t>Unfair</w:t>
                        </w:r>
                        <w:r>
                          <w:rPr>
                            <w:rFonts w:ascii="Calibri"/>
                            <w:spacing w:val="-6"/>
                            <w:sz w:val="20"/>
                          </w:rPr>
                          <w:t> </w:t>
                        </w:r>
                        <w:r>
                          <w:rPr>
                            <w:rFonts w:ascii="Calibri"/>
                            <w:sz w:val="20"/>
                          </w:rPr>
                          <w:t>treatment</w:t>
                        </w:r>
                        <w:r>
                          <w:rPr>
                            <w:rFonts w:ascii="Calibri"/>
                            <w:spacing w:val="-6"/>
                            <w:sz w:val="20"/>
                          </w:rPr>
                          <w:t> </w:t>
                        </w:r>
                        <w:r>
                          <w:rPr>
                            <w:rFonts w:ascii="Calibri"/>
                            <w:sz w:val="20"/>
                          </w:rPr>
                          <w:t>of</w:t>
                        </w:r>
                        <w:r>
                          <w:rPr>
                            <w:rFonts w:ascii="Calibri"/>
                            <w:spacing w:val="-5"/>
                            <w:sz w:val="20"/>
                          </w:rPr>
                          <w:t> </w:t>
                        </w:r>
                        <w:r>
                          <w:rPr>
                            <w:rFonts w:ascii="Calibri"/>
                            <w:spacing w:val="-2"/>
                            <w:sz w:val="20"/>
                          </w:rPr>
                          <w:t>stakeholders</w:t>
                        </w:r>
                      </w:p>
                      <w:p>
                        <w:pPr>
                          <w:spacing w:line="302" w:lineRule="auto" w:before="55"/>
                          <w:ind w:left="1404" w:right="154" w:firstLine="1173"/>
                          <w:jc w:val="right"/>
                          <w:rPr>
                            <w:rFonts w:ascii="Calibri"/>
                            <w:sz w:val="20"/>
                          </w:rPr>
                        </w:pPr>
                        <w:r>
                          <w:rPr>
                            <w:rFonts w:ascii="Calibri"/>
                            <w:sz w:val="20"/>
                          </w:rPr>
                          <w:t>Delay</w:t>
                        </w:r>
                        <w:r>
                          <w:rPr>
                            <w:rFonts w:ascii="Calibri"/>
                            <w:spacing w:val="-12"/>
                            <w:sz w:val="20"/>
                          </w:rPr>
                          <w:t> </w:t>
                        </w:r>
                        <w:r>
                          <w:rPr>
                            <w:rFonts w:ascii="Calibri"/>
                            <w:sz w:val="20"/>
                          </w:rPr>
                          <w:t>in</w:t>
                        </w:r>
                        <w:r>
                          <w:rPr>
                            <w:rFonts w:ascii="Calibri"/>
                            <w:spacing w:val="-12"/>
                            <w:sz w:val="20"/>
                          </w:rPr>
                          <w:t> </w:t>
                        </w:r>
                        <w:r>
                          <w:rPr>
                            <w:rFonts w:ascii="Calibri"/>
                            <w:sz w:val="20"/>
                          </w:rPr>
                          <w:t>payment partial</w:t>
                        </w:r>
                        <w:r>
                          <w:rPr>
                            <w:rFonts w:ascii="Calibri"/>
                            <w:spacing w:val="-11"/>
                            <w:sz w:val="20"/>
                          </w:rPr>
                          <w:t> </w:t>
                        </w:r>
                        <w:r>
                          <w:rPr>
                            <w:rFonts w:ascii="Calibri"/>
                            <w:sz w:val="20"/>
                          </w:rPr>
                          <w:t>stakeholder</w:t>
                        </w:r>
                        <w:r>
                          <w:rPr>
                            <w:rFonts w:ascii="Calibri"/>
                            <w:spacing w:val="-10"/>
                            <w:sz w:val="20"/>
                          </w:rPr>
                          <w:t> </w:t>
                        </w:r>
                        <w:r>
                          <w:rPr>
                            <w:rFonts w:ascii="Calibri"/>
                            <w:spacing w:val="-2"/>
                            <w:sz w:val="20"/>
                          </w:rPr>
                          <w:t>involvement</w:t>
                        </w:r>
                      </w:p>
                      <w:p>
                        <w:pPr>
                          <w:spacing w:line="242" w:lineRule="exact" w:before="0"/>
                          <w:ind w:left="0" w:right="19" w:firstLine="0"/>
                          <w:jc w:val="right"/>
                          <w:rPr>
                            <w:rFonts w:ascii="Calibri" w:hAnsi="Calibri"/>
                            <w:sz w:val="20"/>
                          </w:rPr>
                        </w:pPr>
                        <w:r>
                          <w:rPr>
                            <w:rFonts w:ascii="Calibri" w:hAnsi="Calibri"/>
                            <w:sz w:val="20"/>
                          </w:rPr>
                          <w:t>Unqualified</w:t>
                        </w:r>
                        <w:r>
                          <w:rPr>
                            <w:rFonts w:ascii="Calibri" w:hAnsi="Calibri"/>
                            <w:spacing w:val="-7"/>
                            <w:sz w:val="20"/>
                          </w:rPr>
                          <w:t> </w:t>
                        </w:r>
                        <w:r>
                          <w:rPr>
                            <w:rFonts w:ascii="Calibri" w:hAnsi="Calibri"/>
                            <w:sz w:val="20"/>
                          </w:rPr>
                          <w:t>personnel</w:t>
                        </w:r>
                        <w:r>
                          <w:rPr>
                            <w:rFonts w:ascii="Calibri" w:hAnsi="Calibri"/>
                            <w:spacing w:val="-9"/>
                            <w:sz w:val="20"/>
                          </w:rPr>
                          <w:t> </w:t>
                        </w:r>
                        <w:r>
                          <w:rPr>
                            <w:rFonts w:ascii="Calibri" w:hAnsi="Calibri"/>
                            <w:sz w:val="20"/>
                          </w:rPr>
                          <w:t>tasked</w:t>
                        </w:r>
                        <w:r>
                          <w:rPr>
                            <w:rFonts w:ascii="Calibri" w:hAnsi="Calibri"/>
                            <w:spacing w:val="-7"/>
                            <w:sz w:val="20"/>
                          </w:rPr>
                          <w:t> </w:t>
                        </w:r>
                        <w:r>
                          <w:rPr>
                            <w:rFonts w:ascii="Calibri" w:hAnsi="Calibri"/>
                            <w:sz w:val="20"/>
                          </w:rPr>
                          <w:t>with</w:t>
                        </w:r>
                        <w:r>
                          <w:rPr>
                            <w:rFonts w:ascii="Calibri" w:hAnsi="Calibri"/>
                            <w:spacing w:val="-7"/>
                            <w:sz w:val="20"/>
                          </w:rPr>
                          <w:t> </w:t>
                        </w:r>
                        <w:r>
                          <w:rPr>
                            <w:rFonts w:ascii="Calibri" w:hAnsi="Calibri"/>
                            <w:sz w:val="20"/>
                          </w:rPr>
                          <w:t>the</w:t>
                        </w:r>
                        <w:r>
                          <w:rPr>
                            <w:rFonts w:ascii="Calibri" w:hAnsi="Calibri"/>
                            <w:spacing w:val="-7"/>
                            <w:sz w:val="20"/>
                          </w:rPr>
                          <w:t> </w:t>
                        </w:r>
                        <w:r>
                          <w:rPr>
                            <w:rFonts w:ascii="Calibri" w:hAnsi="Calibri"/>
                            <w:sz w:val="20"/>
                          </w:rPr>
                          <w:t>role</w:t>
                        </w:r>
                        <w:r>
                          <w:rPr>
                            <w:rFonts w:ascii="Calibri" w:hAnsi="Calibri"/>
                            <w:spacing w:val="-6"/>
                            <w:sz w:val="20"/>
                          </w:rPr>
                          <w:t> </w:t>
                        </w:r>
                        <w:r>
                          <w:rPr>
                            <w:rFonts w:ascii="Calibri" w:hAnsi="Calibri"/>
                            <w:spacing w:val="-5"/>
                            <w:sz w:val="20"/>
                          </w:rPr>
                          <w:t>of…</w:t>
                        </w:r>
                      </w:p>
                      <w:p>
                        <w:pPr>
                          <w:spacing w:before="62"/>
                          <w:ind w:left="0" w:right="156" w:firstLine="0"/>
                          <w:jc w:val="right"/>
                          <w:rPr>
                            <w:rFonts w:ascii="Calibri"/>
                            <w:sz w:val="20"/>
                          </w:rPr>
                        </w:pPr>
                        <w:r>
                          <w:rPr>
                            <w:rFonts w:ascii="Calibri"/>
                            <w:sz w:val="20"/>
                          </w:rPr>
                          <w:t>Lack</w:t>
                        </w:r>
                        <w:r>
                          <w:rPr>
                            <w:rFonts w:ascii="Calibri"/>
                            <w:spacing w:val="-6"/>
                            <w:sz w:val="20"/>
                          </w:rPr>
                          <w:t> </w:t>
                        </w:r>
                        <w:r>
                          <w:rPr>
                            <w:rFonts w:ascii="Calibri"/>
                            <w:sz w:val="20"/>
                          </w:rPr>
                          <w:t>of</w:t>
                        </w:r>
                        <w:r>
                          <w:rPr>
                            <w:rFonts w:ascii="Calibri"/>
                            <w:spacing w:val="-8"/>
                            <w:sz w:val="20"/>
                          </w:rPr>
                          <w:t> </w:t>
                        </w:r>
                        <w:r>
                          <w:rPr>
                            <w:rFonts w:ascii="Calibri"/>
                            <w:sz w:val="20"/>
                          </w:rPr>
                          <w:t>corporation</w:t>
                        </w:r>
                        <w:r>
                          <w:rPr>
                            <w:rFonts w:ascii="Calibri"/>
                            <w:spacing w:val="-5"/>
                            <w:sz w:val="20"/>
                          </w:rPr>
                          <w:t> </w:t>
                        </w:r>
                        <w:r>
                          <w:rPr>
                            <w:rFonts w:ascii="Calibri"/>
                            <w:sz w:val="20"/>
                          </w:rPr>
                          <w:t>from</w:t>
                        </w:r>
                        <w:r>
                          <w:rPr>
                            <w:rFonts w:ascii="Calibri"/>
                            <w:spacing w:val="-5"/>
                            <w:sz w:val="20"/>
                          </w:rPr>
                          <w:t> </w:t>
                        </w:r>
                        <w:r>
                          <w:rPr>
                            <w:rFonts w:ascii="Calibri"/>
                            <w:spacing w:val="-2"/>
                            <w:sz w:val="20"/>
                          </w:rPr>
                          <w:t>client</w:t>
                        </w:r>
                      </w:p>
                      <w:p>
                        <w:pPr>
                          <w:spacing w:before="62"/>
                          <w:ind w:left="0" w:right="154" w:firstLine="0"/>
                          <w:jc w:val="right"/>
                          <w:rPr>
                            <w:rFonts w:ascii="Calibri"/>
                            <w:sz w:val="20"/>
                          </w:rPr>
                        </w:pPr>
                        <w:r>
                          <w:rPr>
                            <w:rFonts w:ascii="Calibri"/>
                            <w:sz w:val="20"/>
                          </w:rPr>
                          <w:t>Cultural</w:t>
                        </w:r>
                        <w:r>
                          <w:rPr>
                            <w:rFonts w:ascii="Calibri"/>
                            <w:spacing w:val="-8"/>
                            <w:sz w:val="20"/>
                          </w:rPr>
                          <w:t> </w:t>
                        </w:r>
                        <w:r>
                          <w:rPr>
                            <w:rFonts w:ascii="Calibri"/>
                            <w:spacing w:val="-2"/>
                            <w:sz w:val="20"/>
                          </w:rPr>
                          <w:t>differences</w:t>
                        </w:r>
                      </w:p>
                      <w:p>
                        <w:pPr>
                          <w:spacing w:line="302" w:lineRule="auto" w:before="63"/>
                          <w:ind w:left="631" w:right="153" w:firstLine="2480"/>
                          <w:jc w:val="right"/>
                          <w:rPr>
                            <w:rFonts w:ascii="Calibri"/>
                            <w:sz w:val="20"/>
                          </w:rPr>
                        </w:pPr>
                        <w:r>
                          <w:rPr>
                            <w:rFonts w:ascii="Calibri"/>
                            <w:spacing w:val="-2"/>
                            <w:sz w:val="20"/>
                          </w:rPr>
                          <w:t>Corruption </w:t>
                        </w:r>
                        <w:r>
                          <w:rPr>
                            <w:rFonts w:ascii="Calibri"/>
                            <w:sz w:val="20"/>
                          </w:rPr>
                          <w:t>Too</w:t>
                        </w:r>
                        <w:r>
                          <w:rPr>
                            <w:rFonts w:ascii="Calibri"/>
                            <w:spacing w:val="-11"/>
                            <w:sz w:val="20"/>
                          </w:rPr>
                          <w:t> </w:t>
                        </w:r>
                        <w:r>
                          <w:rPr>
                            <w:rFonts w:ascii="Calibri"/>
                            <w:sz w:val="20"/>
                          </w:rPr>
                          <w:t>many</w:t>
                        </w:r>
                        <w:r>
                          <w:rPr>
                            <w:rFonts w:ascii="Calibri"/>
                            <w:spacing w:val="-11"/>
                            <w:sz w:val="20"/>
                          </w:rPr>
                          <w:t> </w:t>
                        </w:r>
                        <w:r>
                          <w:rPr>
                            <w:rFonts w:ascii="Calibri"/>
                            <w:sz w:val="20"/>
                          </w:rPr>
                          <w:t>stakeholders</w:t>
                        </w:r>
                        <w:r>
                          <w:rPr>
                            <w:rFonts w:ascii="Calibri"/>
                            <w:spacing w:val="-9"/>
                            <w:sz w:val="20"/>
                          </w:rPr>
                          <w:t> </w:t>
                        </w:r>
                        <w:r>
                          <w:rPr>
                            <w:rFonts w:ascii="Calibri"/>
                            <w:sz w:val="20"/>
                          </w:rPr>
                          <w:t>claiming</w:t>
                        </w:r>
                        <w:r>
                          <w:rPr>
                            <w:rFonts w:ascii="Calibri"/>
                            <w:spacing w:val="-8"/>
                            <w:sz w:val="20"/>
                          </w:rPr>
                          <w:t> </w:t>
                        </w:r>
                        <w:r>
                          <w:rPr>
                            <w:rFonts w:ascii="Calibri"/>
                            <w:sz w:val="20"/>
                          </w:rPr>
                          <w:t>seniority Lack of corporation within stakeholders</w:t>
                        </w:r>
                      </w:p>
                      <w:p>
                        <w:pPr>
                          <w:spacing w:line="302" w:lineRule="auto" w:before="0"/>
                          <w:ind w:left="578" w:right="0" w:firstLine="169"/>
                          <w:jc w:val="left"/>
                          <w:rPr>
                            <w:rFonts w:ascii="Calibri" w:hAnsi="Calibri"/>
                            <w:sz w:val="20"/>
                          </w:rPr>
                        </w:pPr>
                        <w:r>
                          <w:rPr>
                            <w:rFonts w:ascii="Calibri" w:hAnsi="Calibri"/>
                            <w:sz w:val="20"/>
                          </w:rPr>
                          <w:t>False</w:t>
                        </w:r>
                        <w:r>
                          <w:rPr>
                            <w:rFonts w:ascii="Calibri" w:hAnsi="Calibri"/>
                            <w:spacing w:val="-9"/>
                            <w:sz w:val="20"/>
                          </w:rPr>
                          <w:t> </w:t>
                        </w:r>
                        <w:r>
                          <w:rPr>
                            <w:rFonts w:ascii="Calibri" w:hAnsi="Calibri"/>
                            <w:sz w:val="20"/>
                          </w:rPr>
                          <w:t>and</w:t>
                        </w:r>
                        <w:r>
                          <w:rPr>
                            <w:rFonts w:ascii="Calibri" w:hAnsi="Calibri"/>
                            <w:spacing w:val="-8"/>
                            <w:sz w:val="20"/>
                          </w:rPr>
                          <w:t> </w:t>
                        </w:r>
                        <w:r>
                          <w:rPr>
                            <w:rFonts w:ascii="Calibri" w:hAnsi="Calibri"/>
                            <w:sz w:val="20"/>
                          </w:rPr>
                          <w:t>incorrect</w:t>
                        </w:r>
                        <w:r>
                          <w:rPr>
                            <w:rFonts w:ascii="Calibri" w:hAnsi="Calibri"/>
                            <w:spacing w:val="-8"/>
                            <w:sz w:val="20"/>
                          </w:rPr>
                          <w:t> </w:t>
                        </w:r>
                        <w:r>
                          <w:rPr>
                            <w:rFonts w:ascii="Calibri" w:hAnsi="Calibri"/>
                            <w:sz w:val="20"/>
                          </w:rPr>
                          <w:t>information</w:t>
                        </w:r>
                        <w:r>
                          <w:rPr>
                            <w:rFonts w:ascii="Calibri" w:hAnsi="Calibri"/>
                            <w:spacing w:val="-8"/>
                            <w:sz w:val="20"/>
                          </w:rPr>
                          <w:t> </w:t>
                        </w:r>
                        <w:r>
                          <w:rPr>
                            <w:rFonts w:ascii="Calibri" w:hAnsi="Calibri"/>
                            <w:sz w:val="20"/>
                          </w:rPr>
                          <w:t>given</w:t>
                        </w:r>
                        <w:r>
                          <w:rPr>
                            <w:rFonts w:ascii="Calibri" w:hAnsi="Calibri"/>
                            <w:spacing w:val="-8"/>
                            <w:sz w:val="20"/>
                          </w:rPr>
                          <w:t> </w:t>
                        </w:r>
                        <w:r>
                          <w:rPr>
                            <w:rFonts w:ascii="Calibri" w:hAnsi="Calibri"/>
                            <w:sz w:val="20"/>
                          </w:rPr>
                          <w:t>to… Lack of consequent stakeholders’ meeting</w:t>
                        </w:r>
                      </w:p>
                      <w:p>
                        <w:pPr>
                          <w:spacing w:line="242" w:lineRule="exact" w:before="0"/>
                          <w:ind w:left="287" w:right="0" w:firstLine="0"/>
                          <w:jc w:val="left"/>
                          <w:rPr>
                            <w:rFonts w:ascii="Calibri"/>
                            <w:sz w:val="20"/>
                          </w:rPr>
                        </w:pPr>
                        <w:r>
                          <w:rPr>
                            <w:rFonts w:ascii="Calibri"/>
                            <w:sz w:val="20"/>
                          </w:rPr>
                          <w:t>Poor</w:t>
                        </w:r>
                        <w:r>
                          <w:rPr>
                            <w:rFonts w:ascii="Calibri"/>
                            <w:spacing w:val="-6"/>
                            <w:sz w:val="20"/>
                          </w:rPr>
                          <w:t> </w:t>
                        </w:r>
                        <w:r>
                          <w:rPr>
                            <w:rFonts w:ascii="Calibri"/>
                            <w:sz w:val="20"/>
                          </w:rPr>
                          <w:t>knowledge</w:t>
                        </w:r>
                        <w:r>
                          <w:rPr>
                            <w:rFonts w:ascii="Calibri"/>
                            <w:spacing w:val="34"/>
                            <w:sz w:val="20"/>
                          </w:rPr>
                          <w:t> </w:t>
                        </w:r>
                        <w:r>
                          <w:rPr>
                            <w:rFonts w:ascii="Calibri"/>
                            <w:sz w:val="20"/>
                          </w:rPr>
                          <w:t>of</w:t>
                        </w:r>
                        <w:r>
                          <w:rPr>
                            <w:rFonts w:ascii="Calibri"/>
                            <w:spacing w:val="-6"/>
                            <w:sz w:val="20"/>
                          </w:rPr>
                          <w:t> </w:t>
                        </w:r>
                        <w:r>
                          <w:rPr>
                            <w:rFonts w:ascii="Calibri"/>
                            <w:sz w:val="20"/>
                          </w:rPr>
                          <w:t>stakeholder</w:t>
                        </w:r>
                        <w:r>
                          <w:rPr>
                            <w:rFonts w:ascii="Calibri"/>
                            <w:spacing w:val="-6"/>
                            <w:sz w:val="20"/>
                          </w:rPr>
                          <w:t> </w:t>
                        </w:r>
                        <w:r>
                          <w:rPr>
                            <w:rFonts w:ascii="Calibri"/>
                            <w:spacing w:val="-2"/>
                            <w:sz w:val="20"/>
                          </w:rPr>
                          <w:t>management</w:t>
                        </w:r>
                      </w:p>
                      <w:p>
                        <w:pPr>
                          <w:spacing w:line="240" w:lineRule="exact" w:before="59"/>
                          <w:ind w:left="695" w:right="0" w:firstLine="0"/>
                          <w:jc w:val="left"/>
                          <w:rPr>
                            <w:rFonts w:ascii="Calibri" w:hAnsi="Calibri"/>
                            <w:sz w:val="20"/>
                          </w:rPr>
                        </w:pPr>
                        <w:r>
                          <w:rPr>
                            <w:rFonts w:ascii="Calibri" w:hAnsi="Calibri"/>
                            <w:sz w:val="20"/>
                          </w:rPr>
                          <w:t>Lack</w:t>
                        </w:r>
                        <w:r>
                          <w:rPr>
                            <w:rFonts w:ascii="Calibri" w:hAnsi="Calibri"/>
                            <w:spacing w:val="-6"/>
                            <w:sz w:val="20"/>
                          </w:rPr>
                          <w:t> </w:t>
                        </w:r>
                        <w:r>
                          <w:rPr>
                            <w:rFonts w:ascii="Calibri" w:hAnsi="Calibri"/>
                            <w:sz w:val="20"/>
                          </w:rPr>
                          <w:t>of</w:t>
                        </w:r>
                        <w:r>
                          <w:rPr>
                            <w:rFonts w:ascii="Calibri" w:hAnsi="Calibri"/>
                            <w:spacing w:val="-8"/>
                            <w:sz w:val="20"/>
                          </w:rPr>
                          <w:t> </w:t>
                        </w:r>
                        <w:r>
                          <w:rPr>
                            <w:rFonts w:ascii="Calibri" w:hAnsi="Calibri"/>
                            <w:sz w:val="20"/>
                          </w:rPr>
                          <w:t>proper</w:t>
                        </w:r>
                        <w:r>
                          <w:rPr>
                            <w:rFonts w:ascii="Calibri" w:hAnsi="Calibri"/>
                            <w:spacing w:val="-5"/>
                            <w:sz w:val="20"/>
                          </w:rPr>
                          <w:t> </w:t>
                        </w:r>
                        <w:r>
                          <w:rPr>
                            <w:rFonts w:ascii="Calibri" w:hAnsi="Calibri"/>
                            <w:sz w:val="20"/>
                          </w:rPr>
                          <w:t>stakeholder</w:t>
                        </w:r>
                        <w:r>
                          <w:rPr>
                            <w:rFonts w:ascii="Calibri" w:hAnsi="Calibri"/>
                            <w:spacing w:val="-6"/>
                            <w:sz w:val="20"/>
                          </w:rPr>
                          <w:t> </w:t>
                        </w:r>
                        <w:r>
                          <w:rPr>
                            <w:rFonts w:ascii="Calibri" w:hAnsi="Calibri"/>
                            <w:spacing w:val="-2"/>
                            <w:sz w:val="20"/>
                          </w:rPr>
                          <w:t>management…</w:t>
                        </w:r>
                      </w:p>
                    </w:txbxContent>
                  </v:textbox>
                  <w10:wrap type="none"/>
                </v:shape>
                <v:shape style="position:absolute;left:4269;top:8059;width:121;height:200" type="#_x0000_t202" id="docshape50" filled="false" stroked="false">
                  <v:textbox inset="0,0,0,0">
                    <w:txbxContent>
                      <w:p>
                        <w:pPr>
                          <w:spacing w:line="199" w:lineRule="exact" w:before="0"/>
                          <w:ind w:left="0" w:right="0" w:firstLine="0"/>
                          <w:jc w:val="left"/>
                          <w:rPr>
                            <w:rFonts w:ascii="Calibri"/>
                            <w:sz w:val="20"/>
                          </w:rPr>
                        </w:pPr>
                        <w:r>
                          <w:rPr>
                            <w:rFonts w:ascii="Calibri"/>
                            <w:w w:val="99"/>
                            <w:sz w:val="20"/>
                          </w:rPr>
                          <w:t>0</w:t>
                        </w:r>
                      </w:p>
                    </w:txbxContent>
                  </v:textbox>
                  <w10:wrap type="none"/>
                </v:shape>
                <v:shape style="position:absolute;left:4989;top:8059;width:121;height:200" type="#_x0000_t202" id="docshape51" filled="false" stroked="false">
                  <v:textbox inset="0,0,0,0">
                    <w:txbxContent>
                      <w:p>
                        <w:pPr>
                          <w:spacing w:line="199" w:lineRule="exact" w:before="0"/>
                          <w:ind w:left="0" w:right="0" w:firstLine="0"/>
                          <w:jc w:val="left"/>
                          <w:rPr>
                            <w:rFonts w:ascii="Calibri"/>
                            <w:sz w:val="20"/>
                          </w:rPr>
                        </w:pPr>
                        <w:r>
                          <w:rPr>
                            <w:rFonts w:ascii="Calibri"/>
                            <w:w w:val="99"/>
                            <w:sz w:val="20"/>
                          </w:rPr>
                          <w:t>1</w:t>
                        </w:r>
                      </w:p>
                    </w:txbxContent>
                  </v:textbox>
                  <w10:wrap type="none"/>
                </v:shape>
                <v:shape style="position:absolute;left:5709;top:8059;width:121;height:200" type="#_x0000_t202" id="docshape52" filled="false" stroked="false">
                  <v:textbox inset="0,0,0,0">
                    <w:txbxContent>
                      <w:p>
                        <w:pPr>
                          <w:spacing w:line="199" w:lineRule="exact" w:before="0"/>
                          <w:ind w:left="0" w:right="0" w:firstLine="0"/>
                          <w:jc w:val="left"/>
                          <w:rPr>
                            <w:rFonts w:ascii="Calibri"/>
                            <w:sz w:val="20"/>
                          </w:rPr>
                        </w:pPr>
                        <w:r>
                          <w:rPr>
                            <w:rFonts w:ascii="Calibri"/>
                            <w:w w:val="99"/>
                            <w:sz w:val="20"/>
                          </w:rPr>
                          <w:t>2</w:t>
                        </w:r>
                      </w:p>
                    </w:txbxContent>
                  </v:textbox>
                  <w10:wrap type="none"/>
                </v:shape>
                <v:shape style="position:absolute;left:6429;top:8059;width:121;height:200" type="#_x0000_t202" id="docshape53" filled="false" stroked="false">
                  <v:textbox inset="0,0,0,0">
                    <w:txbxContent>
                      <w:p>
                        <w:pPr>
                          <w:spacing w:line="199" w:lineRule="exact" w:before="0"/>
                          <w:ind w:left="0" w:right="0" w:firstLine="0"/>
                          <w:jc w:val="left"/>
                          <w:rPr>
                            <w:rFonts w:ascii="Calibri"/>
                            <w:sz w:val="20"/>
                          </w:rPr>
                        </w:pPr>
                        <w:r>
                          <w:rPr>
                            <w:rFonts w:ascii="Calibri"/>
                            <w:w w:val="99"/>
                            <w:sz w:val="20"/>
                          </w:rPr>
                          <w:t>3</w:t>
                        </w:r>
                      </w:p>
                    </w:txbxContent>
                  </v:textbox>
                  <w10:wrap type="none"/>
                </v:shape>
                <v:shape style="position:absolute;left:7149;top:8059;width:121;height:200" type="#_x0000_t202" id="docshape54" filled="false" stroked="false">
                  <v:textbox inset="0,0,0,0">
                    <w:txbxContent>
                      <w:p>
                        <w:pPr>
                          <w:spacing w:line="199" w:lineRule="exact" w:before="0"/>
                          <w:ind w:left="0" w:right="0" w:firstLine="0"/>
                          <w:jc w:val="left"/>
                          <w:rPr>
                            <w:rFonts w:ascii="Calibri"/>
                            <w:sz w:val="20"/>
                          </w:rPr>
                        </w:pPr>
                        <w:r>
                          <w:rPr>
                            <w:rFonts w:ascii="Calibri"/>
                            <w:w w:val="99"/>
                            <w:sz w:val="20"/>
                          </w:rPr>
                          <w:t>4</w:t>
                        </w:r>
                      </w:p>
                    </w:txbxContent>
                  </v:textbox>
                  <w10:wrap type="none"/>
                </v:shape>
                <v:shape style="position:absolute;left:7869;top:8059;width:121;height:200" type="#_x0000_t202" id="docshape55" filled="false" stroked="false">
                  <v:textbox inset="0,0,0,0">
                    <w:txbxContent>
                      <w:p>
                        <w:pPr>
                          <w:spacing w:line="199" w:lineRule="exact" w:before="0"/>
                          <w:ind w:left="0" w:right="0" w:firstLine="0"/>
                          <w:jc w:val="left"/>
                          <w:rPr>
                            <w:rFonts w:ascii="Calibri"/>
                            <w:sz w:val="20"/>
                          </w:rPr>
                        </w:pPr>
                        <w:r>
                          <w:rPr>
                            <w:rFonts w:ascii="Calibri"/>
                            <w:w w:val="99"/>
                            <w:sz w:val="20"/>
                          </w:rPr>
                          <w:t>5</w:t>
                        </w:r>
                      </w:p>
                    </w:txbxContent>
                  </v:textbox>
                  <w10:wrap type="none"/>
                </v:shape>
                <v:shape style="position:absolute;left:8589;top:8059;width:121;height:200" type="#_x0000_t202" id="docshape56" filled="false" stroked="false">
                  <v:textbox inset="0,0,0,0">
                    <w:txbxContent>
                      <w:p>
                        <w:pPr>
                          <w:spacing w:line="199" w:lineRule="exact" w:before="0"/>
                          <w:ind w:left="0" w:right="0" w:firstLine="0"/>
                          <w:jc w:val="left"/>
                          <w:rPr>
                            <w:rFonts w:ascii="Calibri"/>
                            <w:sz w:val="20"/>
                          </w:rPr>
                        </w:pPr>
                        <w:r>
                          <w:rPr>
                            <w:rFonts w:ascii="Calibri"/>
                            <w:w w:val="99"/>
                            <w:sz w:val="20"/>
                          </w:rPr>
                          <w:t>6</w:t>
                        </w:r>
                      </w:p>
                    </w:txbxContent>
                  </v:textbox>
                  <w10:wrap type="none"/>
                </v:shape>
              </v:group>
            </w:pict>
          </mc:Fallback>
        </mc:AlternateContent>
      </w:r>
      <w:r>
        <w:rPr>
          <w:sz w:val="20"/>
        </w:rPr>
      </w:r>
    </w:p>
    <w:p>
      <w:pPr>
        <w:pStyle w:val="BodyText"/>
        <w:spacing w:before="5"/>
        <w:rPr>
          <w:sz w:val="21"/>
        </w:rPr>
      </w:pPr>
    </w:p>
    <w:p>
      <w:pPr>
        <w:pStyle w:val="Heading1"/>
        <w:ind w:left="580" w:firstLine="0"/>
      </w:pPr>
      <w:r>
        <w:rPr/>
        <w:t>Fig</w:t>
      </w:r>
      <w:r>
        <w:rPr>
          <w:spacing w:val="-2"/>
        </w:rPr>
        <w:t> </w:t>
      </w:r>
      <w:r>
        <w:rPr/>
        <w:t>4.2</w:t>
      </w:r>
      <w:r>
        <w:rPr>
          <w:spacing w:val="-1"/>
        </w:rPr>
        <w:t> </w:t>
      </w:r>
      <w:r>
        <w:rPr/>
        <w:t>Barriers</w:t>
      </w:r>
      <w:r>
        <w:rPr>
          <w:spacing w:val="-2"/>
        </w:rPr>
        <w:t> </w:t>
      </w:r>
      <w:r>
        <w:rPr/>
        <w:t>to</w:t>
      </w:r>
      <w:r>
        <w:rPr>
          <w:spacing w:val="-1"/>
        </w:rPr>
        <w:t> </w:t>
      </w:r>
      <w:r>
        <w:rPr>
          <w:spacing w:val="-5"/>
        </w:rPr>
        <w:t>SM</w:t>
      </w:r>
    </w:p>
    <w:p>
      <w:pPr>
        <w:spacing w:after="0"/>
        <w:sectPr>
          <w:pgSz w:w="12240" w:h="15840"/>
          <w:pgMar w:header="0" w:footer="1015" w:top="1360" w:bottom="1200" w:left="860" w:right="400"/>
        </w:sectPr>
      </w:pPr>
    </w:p>
    <w:p>
      <w:pPr>
        <w:pStyle w:val="ListParagraph"/>
        <w:numPr>
          <w:ilvl w:val="2"/>
          <w:numId w:val="37"/>
        </w:numPr>
        <w:tabs>
          <w:tab w:pos="1120" w:val="left" w:leader="none"/>
        </w:tabs>
        <w:spacing w:line="240" w:lineRule="auto" w:before="169" w:after="0"/>
        <w:ind w:left="1120" w:right="0" w:hanging="540"/>
        <w:jc w:val="both"/>
        <w:rPr>
          <w:b/>
          <w:sz w:val="24"/>
        </w:rPr>
      </w:pPr>
      <w:r>
        <w:rPr>
          <w:b/>
          <w:sz w:val="24"/>
        </w:rPr>
        <w:t>Critical</w:t>
      </w:r>
      <w:r>
        <w:rPr>
          <w:b/>
          <w:spacing w:val="-2"/>
          <w:sz w:val="24"/>
        </w:rPr>
        <w:t> </w:t>
      </w:r>
      <w:r>
        <w:rPr>
          <w:b/>
          <w:sz w:val="24"/>
        </w:rPr>
        <w:t>Success Factors</w:t>
      </w:r>
      <w:r>
        <w:rPr>
          <w:b/>
          <w:spacing w:val="-1"/>
          <w:sz w:val="24"/>
        </w:rPr>
        <w:t> </w:t>
      </w:r>
      <w:r>
        <w:rPr>
          <w:b/>
          <w:sz w:val="24"/>
        </w:rPr>
        <w:t>influencing</w:t>
      </w:r>
      <w:r>
        <w:rPr>
          <w:b/>
          <w:spacing w:val="-1"/>
          <w:sz w:val="24"/>
        </w:rPr>
        <w:t> </w:t>
      </w:r>
      <w:r>
        <w:rPr>
          <w:b/>
          <w:spacing w:val="-5"/>
          <w:sz w:val="24"/>
        </w:rPr>
        <w:t>SM</w:t>
      </w:r>
    </w:p>
    <w:p>
      <w:pPr>
        <w:pStyle w:val="BodyText"/>
        <w:spacing w:before="6"/>
        <w:rPr>
          <w:b/>
          <w:sz w:val="23"/>
        </w:rPr>
      </w:pPr>
    </w:p>
    <w:p>
      <w:pPr>
        <w:pStyle w:val="BodyText"/>
        <w:spacing w:line="480" w:lineRule="auto" w:before="1"/>
        <w:ind w:left="580" w:right="1041"/>
        <w:jc w:val="both"/>
      </w:pPr>
      <w:r>
        <w:rPr/>
        <w:t>Every respondent was approached to state in their utmost judgment and expertise what they thought were the best and significant critical success factors to effective SM. Every one of them stated one critical success factor.</w:t>
      </w:r>
    </w:p>
    <w:p>
      <w:pPr>
        <w:pStyle w:val="BodyText"/>
        <w:ind w:left="580"/>
        <w:jc w:val="both"/>
      </w:pPr>
      <w:r>
        <w:rPr/>
        <w:t>PM1,</w:t>
      </w:r>
      <w:r>
        <w:rPr>
          <w:spacing w:val="-1"/>
        </w:rPr>
        <w:t> </w:t>
      </w:r>
      <w:r>
        <w:rPr/>
        <w:t>PM2, CE1,</w:t>
      </w:r>
      <w:r>
        <w:rPr>
          <w:spacing w:val="-1"/>
        </w:rPr>
        <w:t> </w:t>
      </w:r>
      <w:r>
        <w:rPr/>
        <w:t>AR5,</w:t>
      </w:r>
      <w:r>
        <w:rPr>
          <w:spacing w:val="-3"/>
        </w:rPr>
        <w:t> </w:t>
      </w:r>
      <w:r>
        <w:rPr/>
        <w:t>QS11,</w:t>
      </w:r>
      <w:r>
        <w:rPr>
          <w:spacing w:val="-1"/>
        </w:rPr>
        <w:t> </w:t>
      </w:r>
      <w:r>
        <w:rPr/>
        <w:t>QS17 all</w:t>
      </w:r>
      <w:r>
        <w:rPr>
          <w:spacing w:val="-1"/>
        </w:rPr>
        <w:t> </w:t>
      </w:r>
      <w:r>
        <w:rPr/>
        <w:t>asserted</w:t>
      </w:r>
      <w:r>
        <w:rPr>
          <w:spacing w:val="1"/>
        </w:rPr>
        <w:t> </w:t>
      </w:r>
      <w:r>
        <w:rPr>
          <w:spacing w:val="-2"/>
        </w:rPr>
        <w:t>that:</w:t>
      </w:r>
    </w:p>
    <w:p>
      <w:pPr>
        <w:pStyle w:val="BodyText"/>
      </w:pPr>
    </w:p>
    <w:p>
      <w:pPr>
        <w:pStyle w:val="BodyText"/>
        <w:spacing w:line="480" w:lineRule="auto"/>
        <w:ind w:left="580" w:right="1042"/>
        <w:jc w:val="both"/>
      </w:pPr>
      <w:r>
        <w:rPr/>
        <w:t>“Effective</w:t>
      </w:r>
      <w:r>
        <w:rPr>
          <w:spacing w:val="-15"/>
        </w:rPr>
        <w:t> </w:t>
      </w:r>
      <w:r>
        <w:rPr/>
        <w:t>communication</w:t>
      </w:r>
      <w:r>
        <w:rPr>
          <w:spacing w:val="-15"/>
        </w:rPr>
        <w:t> </w:t>
      </w:r>
      <w:r>
        <w:rPr/>
        <w:t>is</w:t>
      </w:r>
      <w:r>
        <w:rPr>
          <w:spacing w:val="-15"/>
        </w:rPr>
        <w:t> </w:t>
      </w:r>
      <w:r>
        <w:rPr/>
        <w:t>a</w:t>
      </w:r>
      <w:r>
        <w:rPr>
          <w:spacing w:val="-15"/>
        </w:rPr>
        <w:t> </w:t>
      </w:r>
      <w:r>
        <w:rPr/>
        <w:t>critical</w:t>
      </w:r>
      <w:r>
        <w:rPr>
          <w:spacing w:val="-15"/>
        </w:rPr>
        <w:t> </w:t>
      </w:r>
      <w:r>
        <w:rPr/>
        <w:t>factor</w:t>
      </w:r>
      <w:r>
        <w:rPr>
          <w:spacing w:val="-15"/>
        </w:rPr>
        <w:t> </w:t>
      </w:r>
      <w:r>
        <w:rPr/>
        <w:t>for</w:t>
      </w:r>
      <w:r>
        <w:rPr>
          <w:spacing w:val="-15"/>
        </w:rPr>
        <w:t> </w:t>
      </w:r>
      <w:r>
        <w:rPr/>
        <w:t>successful</w:t>
      </w:r>
      <w:r>
        <w:rPr>
          <w:spacing w:val="-15"/>
        </w:rPr>
        <w:t> </w:t>
      </w:r>
      <w:r>
        <w:rPr/>
        <w:t>stakeholder</w:t>
      </w:r>
      <w:r>
        <w:rPr>
          <w:spacing w:val="-15"/>
        </w:rPr>
        <w:t> </w:t>
      </w:r>
      <w:r>
        <w:rPr/>
        <w:t>management.</w:t>
      </w:r>
      <w:r>
        <w:rPr>
          <w:spacing w:val="-15"/>
        </w:rPr>
        <w:t> </w:t>
      </w:r>
      <w:r>
        <w:rPr/>
        <w:t>A</w:t>
      </w:r>
      <w:r>
        <w:rPr>
          <w:spacing w:val="-14"/>
        </w:rPr>
        <w:t> </w:t>
      </w:r>
      <w:r>
        <w:rPr/>
        <w:t>proper</w:t>
      </w:r>
      <w:r>
        <w:rPr>
          <w:spacing w:val="-15"/>
        </w:rPr>
        <w:t> </w:t>
      </w:r>
      <w:r>
        <w:rPr/>
        <w:t>and efficient communication system goes a long way for a successful SM process. ”</w:t>
      </w:r>
    </w:p>
    <w:p>
      <w:pPr>
        <w:pStyle w:val="BodyText"/>
        <w:ind w:left="580"/>
        <w:jc w:val="both"/>
      </w:pPr>
      <w:r>
        <w:rPr/>
        <w:t>AR2,</w:t>
      </w:r>
      <w:r>
        <w:rPr>
          <w:spacing w:val="-1"/>
        </w:rPr>
        <w:t> </w:t>
      </w:r>
      <w:r>
        <w:rPr/>
        <w:t>4, QS6,</w:t>
      </w:r>
      <w:r>
        <w:rPr>
          <w:spacing w:val="-1"/>
        </w:rPr>
        <w:t> </w:t>
      </w:r>
      <w:r>
        <w:rPr/>
        <w:t>13 related </w:t>
      </w:r>
      <w:r>
        <w:rPr>
          <w:spacing w:val="-4"/>
        </w:rPr>
        <w:t>that:</w:t>
      </w:r>
    </w:p>
    <w:p>
      <w:pPr>
        <w:pStyle w:val="BodyText"/>
      </w:pPr>
    </w:p>
    <w:p>
      <w:pPr>
        <w:pStyle w:val="BodyText"/>
        <w:spacing w:line="480" w:lineRule="auto" w:before="1"/>
        <w:ind w:left="580" w:right="1035"/>
      </w:pPr>
      <w:r>
        <w:rPr/>
        <w:t>“Understanding</w:t>
      </w:r>
      <w:r>
        <w:rPr>
          <w:spacing w:val="-4"/>
        </w:rPr>
        <w:t> </w:t>
      </w:r>
      <w:r>
        <w:rPr/>
        <w:t>and</w:t>
      </w:r>
      <w:r>
        <w:rPr>
          <w:spacing w:val="-3"/>
        </w:rPr>
        <w:t> </w:t>
      </w:r>
      <w:r>
        <w:rPr/>
        <w:t>working</w:t>
      </w:r>
      <w:r>
        <w:rPr>
          <w:spacing w:val="-5"/>
        </w:rPr>
        <w:t> </w:t>
      </w:r>
      <w:r>
        <w:rPr/>
        <w:t>with</w:t>
      </w:r>
      <w:r>
        <w:rPr>
          <w:spacing w:val="-3"/>
        </w:rPr>
        <w:t> </w:t>
      </w:r>
      <w:r>
        <w:rPr/>
        <w:t>stakeholders’</w:t>
      </w:r>
      <w:r>
        <w:rPr>
          <w:spacing w:val="-5"/>
        </w:rPr>
        <w:t> </w:t>
      </w:r>
      <w:r>
        <w:rPr/>
        <w:t>needs</w:t>
      </w:r>
      <w:r>
        <w:rPr>
          <w:spacing w:val="-4"/>
        </w:rPr>
        <w:t> </w:t>
      </w:r>
      <w:r>
        <w:rPr/>
        <w:t>is</w:t>
      </w:r>
      <w:r>
        <w:rPr>
          <w:spacing w:val="-4"/>
        </w:rPr>
        <w:t> </w:t>
      </w:r>
      <w:r>
        <w:rPr/>
        <w:t>a</w:t>
      </w:r>
      <w:r>
        <w:rPr>
          <w:spacing w:val="-4"/>
        </w:rPr>
        <w:t> </w:t>
      </w:r>
      <w:r>
        <w:rPr/>
        <w:t>most</w:t>
      </w:r>
      <w:r>
        <w:rPr>
          <w:spacing w:val="-2"/>
        </w:rPr>
        <w:t> </w:t>
      </w:r>
      <w:r>
        <w:rPr/>
        <w:t>effective</w:t>
      </w:r>
      <w:r>
        <w:rPr>
          <w:spacing w:val="-4"/>
        </w:rPr>
        <w:t> </w:t>
      </w:r>
      <w:r>
        <w:rPr/>
        <w:t>critical</w:t>
      </w:r>
      <w:r>
        <w:rPr>
          <w:spacing w:val="-3"/>
        </w:rPr>
        <w:t> </w:t>
      </w:r>
      <w:r>
        <w:rPr/>
        <w:t>success</w:t>
      </w:r>
      <w:r>
        <w:rPr>
          <w:spacing w:val="-4"/>
        </w:rPr>
        <w:t> </w:t>
      </w:r>
      <w:r>
        <w:rPr/>
        <w:t>factor” QS7, 16, AR1, 7 stated that:</w:t>
      </w:r>
    </w:p>
    <w:p>
      <w:pPr>
        <w:pStyle w:val="BodyText"/>
        <w:spacing w:line="480" w:lineRule="auto"/>
        <w:ind w:left="580" w:right="1035"/>
      </w:pPr>
      <w:r>
        <w:rPr/>
        <w:t>“Proper</w:t>
      </w:r>
      <w:r>
        <w:rPr>
          <w:spacing w:val="-5"/>
        </w:rPr>
        <w:t> </w:t>
      </w:r>
      <w:r>
        <w:rPr/>
        <w:t>identification</w:t>
      </w:r>
      <w:r>
        <w:rPr>
          <w:spacing w:val="-5"/>
        </w:rPr>
        <w:t> </w:t>
      </w:r>
      <w:r>
        <w:rPr/>
        <w:t>of</w:t>
      </w:r>
      <w:r>
        <w:rPr>
          <w:spacing w:val="-5"/>
        </w:rPr>
        <w:t> </w:t>
      </w:r>
      <w:r>
        <w:rPr/>
        <w:t>stakeholder</w:t>
      </w:r>
      <w:r>
        <w:rPr>
          <w:spacing w:val="-6"/>
        </w:rPr>
        <w:t> </w:t>
      </w:r>
      <w:r>
        <w:rPr/>
        <w:t>roles</w:t>
      </w:r>
      <w:r>
        <w:rPr>
          <w:spacing w:val="-5"/>
        </w:rPr>
        <w:t> </w:t>
      </w:r>
      <w:r>
        <w:rPr/>
        <w:t>makes</w:t>
      </w:r>
      <w:r>
        <w:rPr>
          <w:spacing w:val="-3"/>
        </w:rPr>
        <w:t> </w:t>
      </w:r>
      <w:r>
        <w:rPr/>
        <w:t>achieving</w:t>
      </w:r>
      <w:r>
        <w:rPr>
          <w:spacing w:val="-7"/>
        </w:rPr>
        <w:t> </w:t>
      </w:r>
      <w:r>
        <w:rPr/>
        <w:t>a</w:t>
      </w:r>
      <w:r>
        <w:rPr>
          <w:spacing w:val="-5"/>
        </w:rPr>
        <w:t> </w:t>
      </w:r>
      <w:r>
        <w:rPr/>
        <w:t>successful</w:t>
      </w:r>
      <w:r>
        <w:rPr>
          <w:spacing w:val="-5"/>
        </w:rPr>
        <w:t> </w:t>
      </w:r>
      <w:r>
        <w:rPr/>
        <w:t>stakeholder</w:t>
      </w:r>
      <w:r>
        <w:rPr>
          <w:spacing w:val="-6"/>
        </w:rPr>
        <w:t> </w:t>
      </w:r>
      <w:r>
        <w:rPr/>
        <w:t>management process more effective”</w:t>
      </w:r>
    </w:p>
    <w:p>
      <w:pPr>
        <w:pStyle w:val="BodyText"/>
        <w:ind w:left="580"/>
      </w:pPr>
      <w:r>
        <w:rPr/>
        <w:t>QS1, 8, 18 explained </w:t>
      </w:r>
      <w:r>
        <w:rPr>
          <w:spacing w:val="-2"/>
        </w:rPr>
        <w:t>that:</w:t>
      </w:r>
    </w:p>
    <w:p>
      <w:pPr>
        <w:pStyle w:val="BodyText"/>
      </w:pPr>
    </w:p>
    <w:p>
      <w:pPr>
        <w:pStyle w:val="BodyText"/>
        <w:spacing w:line="480" w:lineRule="auto"/>
        <w:ind w:left="580" w:right="1035"/>
      </w:pPr>
      <w:r>
        <w:rPr/>
        <w:t>“Project coordination creates a very efficient working environment thereby making stakeholder management process more operative”</w:t>
      </w:r>
    </w:p>
    <w:p>
      <w:pPr>
        <w:pStyle w:val="BodyText"/>
        <w:ind w:left="580"/>
      </w:pPr>
      <w:r>
        <w:rPr/>
        <w:t>QS2,</w:t>
      </w:r>
      <w:r>
        <w:rPr>
          <w:spacing w:val="-1"/>
        </w:rPr>
        <w:t> </w:t>
      </w:r>
      <w:r>
        <w:rPr/>
        <w:t>4, 5 stated </w:t>
      </w:r>
      <w:r>
        <w:rPr>
          <w:spacing w:val="-2"/>
        </w:rPr>
        <w:t>that:</w:t>
      </w:r>
    </w:p>
    <w:p>
      <w:pPr>
        <w:pStyle w:val="BodyText"/>
      </w:pPr>
    </w:p>
    <w:p>
      <w:pPr>
        <w:pStyle w:val="BodyText"/>
        <w:spacing w:line="480" w:lineRule="auto"/>
        <w:ind w:left="580" w:right="1043"/>
        <w:jc w:val="both"/>
      </w:pPr>
      <w:r>
        <w:rPr/>
        <w:t>“Proper Engagement of stakeholders in all construction activities is a critical factor to successful stakeholder management”</w:t>
      </w:r>
    </w:p>
    <w:p>
      <w:pPr>
        <w:pStyle w:val="BodyText"/>
        <w:spacing w:line="480" w:lineRule="auto" w:before="1"/>
        <w:ind w:left="580" w:right="1036"/>
        <w:jc w:val="both"/>
      </w:pPr>
      <w:r>
        <w:rPr/>
        <w:t>Other Critical Success factors that were mentioned are: Assessing strengths and weaknesses of stakeholders(QS3,12), Analysing conflicts amongst stakeholders(CE3) ,A competent Project team(QS9),</w:t>
      </w:r>
      <w:r>
        <w:rPr>
          <w:spacing w:val="24"/>
        </w:rPr>
        <w:t>  </w:t>
      </w:r>
      <w:r>
        <w:rPr/>
        <w:t>Clear</w:t>
      </w:r>
      <w:r>
        <w:rPr>
          <w:spacing w:val="27"/>
        </w:rPr>
        <w:t>  </w:t>
      </w:r>
      <w:r>
        <w:rPr/>
        <w:t>definition</w:t>
      </w:r>
      <w:r>
        <w:rPr>
          <w:spacing w:val="27"/>
        </w:rPr>
        <w:t>  </w:t>
      </w:r>
      <w:r>
        <w:rPr/>
        <w:t>of</w:t>
      </w:r>
      <w:r>
        <w:rPr>
          <w:spacing w:val="27"/>
        </w:rPr>
        <w:t>  </w:t>
      </w:r>
      <w:r>
        <w:rPr/>
        <w:t>project</w:t>
      </w:r>
      <w:r>
        <w:rPr>
          <w:spacing w:val="27"/>
        </w:rPr>
        <w:t>  </w:t>
      </w:r>
      <w:r>
        <w:rPr/>
        <w:t>mission(QS10),</w:t>
      </w:r>
      <w:r>
        <w:rPr>
          <w:spacing w:val="27"/>
        </w:rPr>
        <w:t>  </w:t>
      </w:r>
      <w:r>
        <w:rPr/>
        <w:t>Clear</w:t>
      </w:r>
      <w:r>
        <w:rPr>
          <w:spacing w:val="27"/>
        </w:rPr>
        <w:t>  </w:t>
      </w:r>
      <w:r>
        <w:rPr/>
        <w:t>definition</w:t>
      </w:r>
      <w:r>
        <w:rPr>
          <w:spacing w:val="27"/>
        </w:rPr>
        <w:t>  </w:t>
      </w:r>
      <w:r>
        <w:rPr/>
        <w:t>of</w:t>
      </w:r>
      <w:r>
        <w:rPr>
          <w:spacing w:val="27"/>
        </w:rPr>
        <w:t>  </w:t>
      </w:r>
      <w:r>
        <w:rPr>
          <w:spacing w:val="-2"/>
        </w:rPr>
        <w:t>construction</w:t>
      </w:r>
    </w:p>
    <w:p>
      <w:pPr>
        <w:spacing w:after="0" w:line="480" w:lineRule="auto"/>
        <w:jc w:val="both"/>
        <w:sectPr>
          <w:pgSz w:w="12240" w:h="15840"/>
          <w:pgMar w:header="0" w:footer="1015" w:top="1820" w:bottom="1200" w:left="860" w:right="400"/>
        </w:sectPr>
      </w:pPr>
    </w:p>
    <w:p>
      <w:pPr>
        <w:pStyle w:val="BodyText"/>
        <w:tabs>
          <w:tab w:pos="2204" w:val="left" w:leader="none"/>
          <w:tab w:pos="3293" w:val="left" w:leader="none"/>
          <w:tab w:pos="3780" w:val="left" w:leader="none"/>
          <w:tab w:pos="5267" w:val="left" w:leader="none"/>
          <w:tab w:pos="6800" w:val="left" w:leader="none"/>
          <w:tab w:pos="8155" w:val="left" w:leader="none"/>
          <w:tab w:pos="9174" w:val="left" w:leader="none"/>
        </w:tabs>
        <w:spacing w:line="480" w:lineRule="auto" w:before="72"/>
        <w:ind w:left="580" w:right="1042"/>
      </w:pPr>
      <w:r>
        <w:rPr>
          <w:spacing w:val="-2"/>
        </w:rPr>
        <w:t>ethics(QS15),</w:t>
      </w:r>
      <w:r>
        <w:rPr/>
        <w:tab/>
      </w:r>
      <w:r>
        <w:rPr>
          <w:spacing w:val="-2"/>
        </w:rPr>
        <w:t>Abiding</w:t>
      </w:r>
      <w:r>
        <w:rPr/>
        <w:tab/>
      </w:r>
      <w:r>
        <w:rPr>
          <w:spacing w:val="-6"/>
        </w:rPr>
        <w:t>to</w:t>
      </w:r>
      <w:r>
        <w:rPr/>
        <w:tab/>
      </w:r>
      <w:r>
        <w:rPr>
          <w:spacing w:val="-2"/>
        </w:rPr>
        <w:t>construction</w:t>
      </w:r>
      <w:r>
        <w:rPr/>
        <w:tab/>
      </w:r>
      <w:r>
        <w:rPr>
          <w:spacing w:val="-2"/>
        </w:rPr>
        <w:t>ethics(AR6),</w:t>
      </w:r>
      <w:r>
        <w:rPr/>
        <w:tab/>
      </w:r>
      <w:r>
        <w:rPr>
          <w:spacing w:val="-2"/>
        </w:rPr>
        <w:t>Supportive</w:t>
      </w:r>
      <w:r>
        <w:rPr/>
        <w:tab/>
      </w:r>
      <w:r>
        <w:rPr>
          <w:spacing w:val="-2"/>
        </w:rPr>
        <w:t>attitude</w:t>
      </w:r>
      <w:r>
        <w:rPr/>
        <w:tab/>
      </w:r>
      <w:r>
        <w:rPr>
          <w:spacing w:val="-2"/>
        </w:rPr>
        <w:t>towards </w:t>
      </w:r>
      <w:r>
        <w:rPr/>
        <w:t>stakeholders(CE2) ,Promoting good relationship(QS14).</w:t>
      </w:r>
    </w:p>
    <w:p>
      <w:pPr>
        <w:pStyle w:val="Heading1"/>
        <w:spacing w:before="5" w:after="4"/>
        <w:ind w:left="580" w:firstLine="0"/>
        <w:jc w:val="left"/>
      </w:pPr>
      <w:r>
        <w:rPr/>
        <w:t>Table</w:t>
      </w:r>
      <w:r>
        <w:rPr>
          <w:spacing w:val="-1"/>
        </w:rPr>
        <w:t> </w:t>
      </w:r>
      <w:r>
        <w:rPr/>
        <w:t>4.3</w:t>
      </w:r>
      <w:r>
        <w:rPr>
          <w:spacing w:val="-1"/>
        </w:rPr>
        <w:t> </w:t>
      </w:r>
      <w:r>
        <w:rPr/>
        <w:t>Critical</w:t>
      </w:r>
      <w:r>
        <w:rPr>
          <w:spacing w:val="-1"/>
        </w:rPr>
        <w:t> </w:t>
      </w:r>
      <w:r>
        <w:rPr/>
        <w:t>Success</w:t>
      </w:r>
      <w:r>
        <w:rPr>
          <w:spacing w:val="-1"/>
        </w:rPr>
        <w:t> </w:t>
      </w:r>
      <w:r>
        <w:rPr/>
        <w:t>Factors</w:t>
      </w:r>
      <w:r>
        <w:rPr>
          <w:spacing w:val="-1"/>
        </w:rPr>
        <w:t> </w:t>
      </w:r>
      <w:r>
        <w:rPr/>
        <w:t>Influencing </w:t>
      </w:r>
      <w:r>
        <w:rPr>
          <w:spacing w:val="-5"/>
        </w:rPr>
        <w:t>SM</w:t>
      </w:r>
    </w:p>
    <w:tbl>
      <w:tblPr>
        <w:tblW w:w="0" w:type="auto"/>
        <w:jc w:val="left"/>
        <w:tblInd w:w="58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657"/>
        <w:gridCol w:w="1558"/>
        <w:gridCol w:w="2251"/>
        <w:gridCol w:w="4463"/>
      </w:tblGrid>
      <w:tr>
        <w:trPr>
          <w:trHeight w:val="1302" w:hRule="atLeast"/>
        </w:trPr>
        <w:tc>
          <w:tcPr>
            <w:tcW w:w="657" w:type="dxa"/>
            <w:tcBorders>
              <w:top w:val="single" w:sz="4" w:space="0" w:color="000000"/>
              <w:bottom w:val="single" w:sz="4" w:space="0" w:color="000000"/>
            </w:tcBorders>
          </w:tcPr>
          <w:p>
            <w:pPr>
              <w:pStyle w:val="TableParagraph"/>
              <w:spacing w:line="270" w:lineRule="exact"/>
              <w:ind w:left="108"/>
              <w:rPr>
                <w:sz w:val="24"/>
              </w:rPr>
            </w:pPr>
            <w:r>
              <w:rPr>
                <w:spacing w:val="-4"/>
                <w:sz w:val="24"/>
              </w:rPr>
              <w:t>S/no</w:t>
            </w:r>
          </w:p>
        </w:tc>
        <w:tc>
          <w:tcPr>
            <w:tcW w:w="1558" w:type="dxa"/>
            <w:tcBorders>
              <w:top w:val="single" w:sz="4" w:space="0" w:color="000000"/>
              <w:bottom w:val="single" w:sz="4" w:space="0" w:color="000000"/>
            </w:tcBorders>
          </w:tcPr>
          <w:p>
            <w:pPr>
              <w:pStyle w:val="TableParagraph"/>
              <w:spacing w:line="482" w:lineRule="auto"/>
              <w:ind w:left="108"/>
              <w:rPr>
                <w:sz w:val="24"/>
              </w:rPr>
            </w:pPr>
            <w:r>
              <w:rPr>
                <w:spacing w:val="-2"/>
                <w:sz w:val="24"/>
              </w:rPr>
              <w:t>Interviewee </w:t>
            </w:r>
            <w:r>
              <w:rPr>
                <w:spacing w:val="-4"/>
                <w:sz w:val="24"/>
              </w:rPr>
              <w:t>code</w:t>
            </w:r>
          </w:p>
        </w:tc>
        <w:tc>
          <w:tcPr>
            <w:tcW w:w="2251" w:type="dxa"/>
            <w:tcBorders>
              <w:top w:val="single" w:sz="4" w:space="0" w:color="000000"/>
              <w:bottom w:val="single" w:sz="4" w:space="0" w:color="000000"/>
            </w:tcBorders>
          </w:tcPr>
          <w:p>
            <w:pPr>
              <w:pStyle w:val="TableParagraph"/>
              <w:spacing w:line="270" w:lineRule="exact"/>
              <w:ind w:left="319"/>
              <w:rPr>
                <w:sz w:val="24"/>
              </w:rPr>
            </w:pPr>
            <w:r>
              <w:rPr>
                <w:spacing w:val="-2"/>
                <w:sz w:val="24"/>
              </w:rPr>
              <w:t>Designation</w:t>
            </w:r>
          </w:p>
        </w:tc>
        <w:tc>
          <w:tcPr>
            <w:tcW w:w="4463" w:type="dxa"/>
            <w:tcBorders>
              <w:top w:val="single" w:sz="4" w:space="0" w:color="000000"/>
              <w:bottom w:val="single" w:sz="4" w:space="0" w:color="000000"/>
            </w:tcBorders>
          </w:tcPr>
          <w:p>
            <w:pPr>
              <w:pStyle w:val="TableParagraph"/>
              <w:spacing w:line="270" w:lineRule="exact"/>
              <w:ind w:left="195"/>
              <w:rPr>
                <w:sz w:val="24"/>
              </w:rPr>
            </w:pPr>
            <w:r>
              <w:rPr>
                <w:sz w:val="24"/>
              </w:rPr>
              <w:t>Critical</w:t>
            </w:r>
            <w:r>
              <w:rPr>
                <w:spacing w:val="-2"/>
                <w:sz w:val="24"/>
              </w:rPr>
              <w:t> </w:t>
            </w:r>
            <w:r>
              <w:rPr>
                <w:sz w:val="24"/>
              </w:rPr>
              <w:t>Success</w:t>
            </w:r>
            <w:r>
              <w:rPr>
                <w:spacing w:val="-2"/>
                <w:sz w:val="24"/>
              </w:rPr>
              <w:t> </w:t>
            </w:r>
            <w:r>
              <w:rPr>
                <w:sz w:val="24"/>
              </w:rPr>
              <w:t>Factors</w:t>
            </w:r>
            <w:r>
              <w:rPr>
                <w:spacing w:val="1"/>
                <w:sz w:val="24"/>
              </w:rPr>
              <w:t> </w:t>
            </w:r>
            <w:r>
              <w:rPr>
                <w:spacing w:val="-2"/>
                <w:sz w:val="24"/>
              </w:rPr>
              <w:t>Mentioned</w:t>
            </w:r>
          </w:p>
        </w:tc>
      </w:tr>
      <w:tr>
        <w:trPr>
          <w:trHeight w:val="515" w:hRule="atLeast"/>
        </w:trPr>
        <w:tc>
          <w:tcPr>
            <w:tcW w:w="657" w:type="dxa"/>
            <w:tcBorders>
              <w:top w:val="single" w:sz="4" w:space="0" w:color="000000"/>
            </w:tcBorders>
          </w:tcPr>
          <w:p>
            <w:pPr>
              <w:pStyle w:val="TableParagraph"/>
              <w:spacing w:line="273" w:lineRule="exact"/>
              <w:ind w:left="108"/>
              <w:rPr>
                <w:sz w:val="24"/>
              </w:rPr>
            </w:pPr>
            <w:r>
              <w:rPr>
                <w:sz w:val="24"/>
              </w:rPr>
              <w:t>1</w:t>
            </w:r>
          </w:p>
        </w:tc>
        <w:tc>
          <w:tcPr>
            <w:tcW w:w="1558" w:type="dxa"/>
            <w:tcBorders>
              <w:top w:val="single" w:sz="4" w:space="0" w:color="000000"/>
            </w:tcBorders>
          </w:tcPr>
          <w:p>
            <w:pPr>
              <w:pStyle w:val="TableParagraph"/>
              <w:spacing w:line="273" w:lineRule="exact"/>
              <w:ind w:left="108"/>
              <w:rPr>
                <w:sz w:val="24"/>
              </w:rPr>
            </w:pPr>
            <w:r>
              <w:rPr>
                <w:spacing w:val="-5"/>
                <w:sz w:val="24"/>
              </w:rPr>
              <w:t>QS1</w:t>
            </w:r>
          </w:p>
        </w:tc>
        <w:tc>
          <w:tcPr>
            <w:tcW w:w="2251" w:type="dxa"/>
            <w:tcBorders>
              <w:top w:val="single" w:sz="4" w:space="0" w:color="000000"/>
            </w:tcBorders>
          </w:tcPr>
          <w:p>
            <w:pPr>
              <w:pStyle w:val="TableParagraph"/>
              <w:spacing w:line="273" w:lineRule="exact"/>
              <w:ind w:left="319"/>
              <w:rPr>
                <w:sz w:val="24"/>
              </w:rPr>
            </w:pPr>
            <w:r>
              <w:rPr>
                <w:sz w:val="24"/>
              </w:rPr>
              <w:t>Quantity</w:t>
            </w:r>
            <w:r>
              <w:rPr>
                <w:spacing w:val="-5"/>
                <w:sz w:val="24"/>
              </w:rPr>
              <w:t> </w:t>
            </w:r>
            <w:r>
              <w:rPr>
                <w:spacing w:val="-2"/>
                <w:sz w:val="24"/>
              </w:rPr>
              <w:t>surveyor</w:t>
            </w:r>
          </w:p>
        </w:tc>
        <w:tc>
          <w:tcPr>
            <w:tcW w:w="4463" w:type="dxa"/>
            <w:tcBorders>
              <w:top w:val="single" w:sz="4" w:space="0" w:color="000000"/>
            </w:tcBorders>
          </w:tcPr>
          <w:p>
            <w:pPr>
              <w:pStyle w:val="TableParagraph"/>
              <w:spacing w:line="273" w:lineRule="exact"/>
              <w:ind w:left="195"/>
              <w:rPr>
                <w:sz w:val="24"/>
              </w:rPr>
            </w:pPr>
            <w:r>
              <w:rPr>
                <w:sz w:val="24"/>
              </w:rPr>
              <w:t>Project</w:t>
            </w:r>
            <w:r>
              <w:rPr>
                <w:spacing w:val="-5"/>
                <w:sz w:val="24"/>
              </w:rPr>
              <w:t> </w:t>
            </w:r>
            <w:r>
              <w:rPr>
                <w:spacing w:val="-2"/>
                <w:sz w:val="24"/>
              </w:rPr>
              <w:t>coordination</w:t>
            </w:r>
          </w:p>
        </w:tc>
      </w:tr>
      <w:tr>
        <w:trPr>
          <w:trHeight w:val="750" w:hRule="atLeast"/>
        </w:trPr>
        <w:tc>
          <w:tcPr>
            <w:tcW w:w="657" w:type="dxa"/>
          </w:tcPr>
          <w:p>
            <w:pPr>
              <w:pStyle w:val="TableParagraph"/>
              <w:spacing w:before="232"/>
              <w:ind w:left="108"/>
              <w:rPr>
                <w:sz w:val="24"/>
              </w:rPr>
            </w:pPr>
            <w:r>
              <w:rPr>
                <w:sz w:val="24"/>
              </w:rPr>
              <w:t>2</w:t>
            </w:r>
          </w:p>
        </w:tc>
        <w:tc>
          <w:tcPr>
            <w:tcW w:w="1558" w:type="dxa"/>
          </w:tcPr>
          <w:p>
            <w:pPr>
              <w:pStyle w:val="TableParagraph"/>
              <w:spacing w:before="232"/>
              <w:ind w:left="108"/>
              <w:rPr>
                <w:sz w:val="24"/>
              </w:rPr>
            </w:pPr>
            <w:r>
              <w:rPr>
                <w:spacing w:val="-5"/>
                <w:sz w:val="24"/>
              </w:rPr>
              <w:t>QS2</w:t>
            </w:r>
          </w:p>
        </w:tc>
        <w:tc>
          <w:tcPr>
            <w:tcW w:w="2251" w:type="dxa"/>
          </w:tcPr>
          <w:p>
            <w:pPr>
              <w:pStyle w:val="TableParagraph"/>
              <w:spacing w:before="232"/>
              <w:ind w:left="319"/>
              <w:rPr>
                <w:sz w:val="24"/>
              </w:rPr>
            </w:pPr>
            <w:r>
              <w:rPr>
                <w:sz w:val="24"/>
              </w:rPr>
              <w:t>Quantity</w:t>
            </w:r>
            <w:r>
              <w:rPr>
                <w:spacing w:val="-5"/>
                <w:sz w:val="24"/>
              </w:rPr>
              <w:t> </w:t>
            </w:r>
            <w:r>
              <w:rPr>
                <w:spacing w:val="-2"/>
                <w:sz w:val="24"/>
              </w:rPr>
              <w:t>surveyor</w:t>
            </w:r>
          </w:p>
        </w:tc>
        <w:tc>
          <w:tcPr>
            <w:tcW w:w="4463" w:type="dxa"/>
          </w:tcPr>
          <w:p>
            <w:pPr>
              <w:pStyle w:val="TableParagraph"/>
              <w:spacing w:before="232"/>
              <w:ind w:left="195"/>
              <w:rPr>
                <w:sz w:val="24"/>
              </w:rPr>
            </w:pPr>
            <w:r>
              <w:rPr>
                <w:sz w:val="24"/>
              </w:rPr>
              <w:t>Proper</w:t>
            </w:r>
            <w:r>
              <w:rPr>
                <w:spacing w:val="-2"/>
                <w:sz w:val="24"/>
              </w:rPr>
              <w:t> </w:t>
            </w:r>
            <w:r>
              <w:rPr>
                <w:sz w:val="24"/>
              </w:rPr>
              <w:t>Engagement</w:t>
            </w:r>
            <w:r>
              <w:rPr>
                <w:spacing w:val="-1"/>
                <w:sz w:val="24"/>
              </w:rPr>
              <w:t> </w:t>
            </w:r>
            <w:r>
              <w:rPr>
                <w:sz w:val="24"/>
              </w:rPr>
              <w:t>of</w:t>
            </w:r>
            <w:r>
              <w:rPr>
                <w:spacing w:val="-2"/>
                <w:sz w:val="24"/>
              </w:rPr>
              <w:t> stakeholders</w:t>
            </w:r>
          </w:p>
        </w:tc>
      </w:tr>
      <w:tr>
        <w:trPr>
          <w:trHeight w:val="1305" w:hRule="atLeast"/>
        </w:trPr>
        <w:tc>
          <w:tcPr>
            <w:tcW w:w="657" w:type="dxa"/>
          </w:tcPr>
          <w:p>
            <w:pPr>
              <w:pStyle w:val="TableParagraph"/>
              <w:spacing w:before="4"/>
              <w:rPr>
                <w:b/>
                <w:sz w:val="20"/>
              </w:rPr>
            </w:pPr>
          </w:p>
          <w:p>
            <w:pPr>
              <w:pStyle w:val="TableParagraph"/>
              <w:ind w:left="108"/>
              <w:rPr>
                <w:sz w:val="24"/>
              </w:rPr>
            </w:pPr>
            <w:r>
              <w:rPr>
                <w:sz w:val="24"/>
              </w:rPr>
              <w:t>3</w:t>
            </w:r>
          </w:p>
        </w:tc>
        <w:tc>
          <w:tcPr>
            <w:tcW w:w="1558" w:type="dxa"/>
          </w:tcPr>
          <w:p>
            <w:pPr>
              <w:pStyle w:val="TableParagraph"/>
              <w:spacing w:before="4"/>
              <w:rPr>
                <w:b/>
                <w:sz w:val="20"/>
              </w:rPr>
            </w:pPr>
          </w:p>
          <w:p>
            <w:pPr>
              <w:pStyle w:val="TableParagraph"/>
              <w:ind w:left="108"/>
              <w:rPr>
                <w:sz w:val="24"/>
              </w:rPr>
            </w:pPr>
            <w:r>
              <w:rPr>
                <w:spacing w:val="-5"/>
                <w:sz w:val="24"/>
              </w:rPr>
              <w:t>QS3</w:t>
            </w:r>
          </w:p>
        </w:tc>
        <w:tc>
          <w:tcPr>
            <w:tcW w:w="2251" w:type="dxa"/>
          </w:tcPr>
          <w:p>
            <w:pPr>
              <w:pStyle w:val="TableParagraph"/>
              <w:spacing w:before="4"/>
              <w:rPr>
                <w:b/>
                <w:sz w:val="20"/>
              </w:rPr>
            </w:pPr>
          </w:p>
          <w:p>
            <w:pPr>
              <w:pStyle w:val="TableParagraph"/>
              <w:ind w:left="319"/>
              <w:rPr>
                <w:sz w:val="24"/>
              </w:rPr>
            </w:pPr>
            <w:r>
              <w:rPr>
                <w:sz w:val="24"/>
              </w:rPr>
              <w:t>Quantity</w:t>
            </w:r>
            <w:r>
              <w:rPr>
                <w:spacing w:val="-5"/>
                <w:sz w:val="24"/>
              </w:rPr>
              <w:t> </w:t>
            </w:r>
            <w:r>
              <w:rPr>
                <w:spacing w:val="-2"/>
                <w:sz w:val="24"/>
              </w:rPr>
              <w:t>surveyor</w:t>
            </w:r>
          </w:p>
        </w:tc>
        <w:tc>
          <w:tcPr>
            <w:tcW w:w="4463" w:type="dxa"/>
          </w:tcPr>
          <w:p>
            <w:pPr>
              <w:pStyle w:val="TableParagraph"/>
              <w:spacing w:line="554" w:lineRule="exact" w:before="12"/>
              <w:ind w:left="195"/>
              <w:rPr>
                <w:sz w:val="24"/>
              </w:rPr>
            </w:pPr>
            <w:r>
              <w:rPr>
                <w:sz w:val="24"/>
              </w:rPr>
              <w:t>Assessing</w:t>
            </w:r>
            <w:r>
              <w:rPr>
                <w:spacing w:val="-13"/>
                <w:sz w:val="24"/>
              </w:rPr>
              <w:t> </w:t>
            </w:r>
            <w:r>
              <w:rPr>
                <w:sz w:val="24"/>
              </w:rPr>
              <w:t>strengths</w:t>
            </w:r>
            <w:r>
              <w:rPr>
                <w:spacing w:val="-9"/>
                <w:sz w:val="24"/>
              </w:rPr>
              <w:t> </w:t>
            </w:r>
            <w:r>
              <w:rPr>
                <w:sz w:val="24"/>
              </w:rPr>
              <w:t>and</w:t>
            </w:r>
            <w:r>
              <w:rPr>
                <w:spacing w:val="-9"/>
                <w:sz w:val="24"/>
              </w:rPr>
              <w:t> </w:t>
            </w:r>
            <w:r>
              <w:rPr>
                <w:sz w:val="24"/>
              </w:rPr>
              <w:t>weaknesses</w:t>
            </w:r>
            <w:r>
              <w:rPr>
                <w:spacing w:val="-10"/>
                <w:sz w:val="24"/>
              </w:rPr>
              <w:t> </w:t>
            </w:r>
            <w:r>
              <w:rPr>
                <w:sz w:val="24"/>
              </w:rPr>
              <w:t>of </w:t>
            </w:r>
            <w:r>
              <w:rPr>
                <w:spacing w:val="-2"/>
                <w:sz w:val="24"/>
              </w:rPr>
              <w:t>stakeholders</w:t>
            </w:r>
          </w:p>
        </w:tc>
      </w:tr>
      <w:tr>
        <w:trPr>
          <w:trHeight w:val="752" w:hRule="atLeast"/>
        </w:trPr>
        <w:tc>
          <w:tcPr>
            <w:tcW w:w="657" w:type="dxa"/>
          </w:tcPr>
          <w:p>
            <w:pPr>
              <w:pStyle w:val="TableParagraph"/>
              <w:spacing w:before="233"/>
              <w:ind w:left="108"/>
              <w:rPr>
                <w:sz w:val="24"/>
              </w:rPr>
            </w:pPr>
            <w:r>
              <w:rPr>
                <w:sz w:val="24"/>
              </w:rPr>
              <w:t>4</w:t>
            </w:r>
          </w:p>
        </w:tc>
        <w:tc>
          <w:tcPr>
            <w:tcW w:w="1558" w:type="dxa"/>
          </w:tcPr>
          <w:p>
            <w:pPr>
              <w:pStyle w:val="TableParagraph"/>
              <w:spacing w:before="233"/>
              <w:ind w:left="108"/>
              <w:rPr>
                <w:sz w:val="24"/>
              </w:rPr>
            </w:pPr>
            <w:r>
              <w:rPr>
                <w:spacing w:val="-5"/>
                <w:sz w:val="24"/>
              </w:rPr>
              <w:t>QS4</w:t>
            </w:r>
          </w:p>
        </w:tc>
        <w:tc>
          <w:tcPr>
            <w:tcW w:w="2251" w:type="dxa"/>
          </w:tcPr>
          <w:p>
            <w:pPr>
              <w:pStyle w:val="TableParagraph"/>
              <w:spacing w:before="233"/>
              <w:ind w:left="319"/>
              <w:rPr>
                <w:sz w:val="24"/>
              </w:rPr>
            </w:pPr>
            <w:r>
              <w:rPr>
                <w:sz w:val="24"/>
              </w:rPr>
              <w:t>Quantity</w:t>
            </w:r>
            <w:r>
              <w:rPr>
                <w:spacing w:val="-5"/>
                <w:sz w:val="24"/>
              </w:rPr>
              <w:t> </w:t>
            </w:r>
            <w:r>
              <w:rPr>
                <w:spacing w:val="-2"/>
                <w:sz w:val="24"/>
              </w:rPr>
              <w:t>surveyor</w:t>
            </w:r>
          </w:p>
        </w:tc>
        <w:tc>
          <w:tcPr>
            <w:tcW w:w="4463" w:type="dxa"/>
          </w:tcPr>
          <w:p>
            <w:pPr>
              <w:pStyle w:val="TableParagraph"/>
              <w:spacing w:before="233"/>
              <w:ind w:left="195"/>
              <w:rPr>
                <w:sz w:val="24"/>
              </w:rPr>
            </w:pPr>
            <w:r>
              <w:rPr>
                <w:sz w:val="24"/>
              </w:rPr>
              <w:t>Proper</w:t>
            </w:r>
            <w:r>
              <w:rPr>
                <w:spacing w:val="-3"/>
                <w:sz w:val="24"/>
              </w:rPr>
              <w:t> </w:t>
            </w:r>
            <w:r>
              <w:rPr>
                <w:sz w:val="24"/>
              </w:rPr>
              <w:t>Engagement</w:t>
            </w:r>
            <w:r>
              <w:rPr>
                <w:spacing w:val="-1"/>
                <w:sz w:val="24"/>
              </w:rPr>
              <w:t> </w:t>
            </w:r>
            <w:r>
              <w:rPr>
                <w:sz w:val="24"/>
              </w:rPr>
              <w:t>of</w:t>
            </w:r>
            <w:r>
              <w:rPr>
                <w:spacing w:val="-2"/>
                <w:sz w:val="24"/>
              </w:rPr>
              <w:t> stakeholders</w:t>
            </w:r>
          </w:p>
        </w:tc>
      </w:tr>
      <w:tr>
        <w:trPr>
          <w:trHeight w:val="750" w:hRule="atLeast"/>
        </w:trPr>
        <w:tc>
          <w:tcPr>
            <w:tcW w:w="657" w:type="dxa"/>
          </w:tcPr>
          <w:p>
            <w:pPr>
              <w:pStyle w:val="TableParagraph"/>
              <w:spacing w:before="232"/>
              <w:ind w:left="108"/>
              <w:rPr>
                <w:sz w:val="24"/>
              </w:rPr>
            </w:pPr>
            <w:r>
              <w:rPr>
                <w:sz w:val="24"/>
              </w:rPr>
              <w:t>5</w:t>
            </w:r>
          </w:p>
        </w:tc>
        <w:tc>
          <w:tcPr>
            <w:tcW w:w="1558" w:type="dxa"/>
          </w:tcPr>
          <w:p>
            <w:pPr>
              <w:pStyle w:val="TableParagraph"/>
              <w:spacing w:before="232"/>
              <w:ind w:left="108"/>
              <w:rPr>
                <w:sz w:val="24"/>
              </w:rPr>
            </w:pPr>
            <w:r>
              <w:rPr>
                <w:spacing w:val="-5"/>
                <w:sz w:val="24"/>
              </w:rPr>
              <w:t>QS5</w:t>
            </w:r>
          </w:p>
        </w:tc>
        <w:tc>
          <w:tcPr>
            <w:tcW w:w="2251" w:type="dxa"/>
          </w:tcPr>
          <w:p>
            <w:pPr>
              <w:pStyle w:val="TableParagraph"/>
              <w:spacing w:before="232"/>
              <w:ind w:left="319"/>
              <w:rPr>
                <w:sz w:val="24"/>
              </w:rPr>
            </w:pPr>
            <w:r>
              <w:rPr>
                <w:sz w:val="24"/>
              </w:rPr>
              <w:t>Quantity</w:t>
            </w:r>
            <w:r>
              <w:rPr>
                <w:spacing w:val="-5"/>
                <w:sz w:val="24"/>
              </w:rPr>
              <w:t> </w:t>
            </w:r>
            <w:r>
              <w:rPr>
                <w:spacing w:val="-2"/>
                <w:sz w:val="24"/>
              </w:rPr>
              <w:t>surveyor</w:t>
            </w:r>
          </w:p>
        </w:tc>
        <w:tc>
          <w:tcPr>
            <w:tcW w:w="4463" w:type="dxa"/>
          </w:tcPr>
          <w:p>
            <w:pPr>
              <w:pStyle w:val="TableParagraph"/>
              <w:spacing w:before="232"/>
              <w:ind w:left="195"/>
              <w:rPr>
                <w:sz w:val="24"/>
              </w:rPr>
            </w:pPr>
            <w:r>
              <w:rPr>
                <w:sz w:val="24"/>
              </w:rPr>
              <w:t>Proper</w:t>
            </w:r>
            <w:r>
              <w:rPr>
                <w:spacing w:val="-2"/>
                <w:sz w:val="24"/>
              </w:rPr>
              <w:t> </w:t>
            </w:r>
            <w:r>
              <w:rPr>
                <w:sz w:val="24"/>
              </w:rPr>
              <w:t>Engagement</w:t>
            </w:r>
            <w:r>
              <w:rPr>
                <w:spacing w:val="-1"/>
                <w:sz w:val="24"/>
              </w:rPr>
              <w:t> </w:t>
            </w:r>
            <w:r>
              <w:rPr>
                <w:sz w:val="24"/>
              </w:rPr>
              <w:t>of</w:t>
            </w:r>
            <w:r>
              <w:rPr>
                <w:spacing w:val="-2"/>
                <w:sz w:val="24"/>
              </w:rPr>
              <w:t> stakeholders</w:t>
            </w:r>
          </w:p>
        </w:tc>
      </w:tr>
      <w:tr>
        <w:trPr>
          <w:trHeight w:val="1304" w:hRule="atLeast"/>
        </w:trPr>
        <w:tc>
          <w:tcPr>
            <w:tcW w:w="657" w:type="dxa"/>
          </w:tcPr>
          <w:p>
            <w:pPr>
              <w:pStyle w:val="TableParagraph"/>
              <w:spacing w:before="234"/>
              <w:ind w:left="108"/>
              <w:rPr>
                <w:sz w:val="24"/>
              </w:rPr>
            </w:pPr>
            <w:r>
              <w:rPr>
                <w:sz w:val="24"/>
              </w:rPr>
              <w:t>6</w:t>
            </w:r>
          </w:p>
        </w:tc>
        <w:tc>
          <w:tcPr>
            <w:tcW w:w="1558" w:type="dxa"/>
          </w:tcPr>
          <w:p>
            <w:pPr>
              <w:pStyle w:val="TableParagraph"/>
              <w:spacing w:before="234"/>
              <w:ind w:left="108"/>
              <w:rPr>
                <w:sz w:val="24"/>
              </w:rPr>
            </w:pPr>
            <w:r>
              <w:rPr>
                <w:spacing w:val="-5"/>
                <w:sz w:val="24"/>
              </w:rPr>
              <w:t>QS6</w:t>
            </w:r>
          </w:p>
        </w:tc>
        <w:tc>
          <w:tcPr>
            <w:tcW w:w="2251" w:type="dxa"/>
          </w:tcPr>
          <w:p>
            <w:pPr>
              <w:pStyle w:val="TableParagraph"/>
              <w:spacing w:before="234"/>
              <w:ind w:left="319"/>
              <w:rPr>
                <w:sz w:val="24"/>
              </w:rPr>
            </w:pPr>
            <w:r>
              <w:rPr>
                <w:sz w:val="24"/>
              </w:rPr>
              <w:t>Quantity</w:t>
            </w:r>
            <w:r>
              <w:rPr>
                <w:spacing w:val="-5"/>
                <w:sz w:val="24"/>
              </w:rPr>
              <w:t> </w:t>
            </w:r>
            <w:r>
              <w:rPr>
                <w:spacing w:val="-2"/>
                <w:sz w:val="24"/>
              </w:rPr>
              <w:t>surveyor</w:t>
            </w:r>
          </w:p>
        </w:tc>
        <w:tc>
          <w:tcPr>
            <w:tcW w:w="4463" w:type="dxa"/>
          </w:tcPr>
          <w:p>
            <w:pPr>
              <w:pStyle w:val="TableParagraph"/>
              <w:spacing w:line="554" w:lineRule="exact" w:before="12"/>
              <w:ind w:left="195"/>
              <w:rPr>
                <w:sz w:val="24"/>
              </w:rPr>
            </w:pPr>
            <w:r>
              <w:rPr>
                <w:sz w:val="24"/>
              </w:rPr>
              <w:t>Understanding</w:t>
            </w:r>
            <w:r>
              <w:rPr>
                <w:spacing w:val="-14"/>
                <w:sz w:val="24"/>
              </w:rPr>
              <w:t> </w:t>
            </w:r>
            <w:r>
              <w:rPr>
                <w:sz w:val="24"/>
              </w:rPr>
              <w:t>and</w:t>
            </w:r>
            <w:r>
              <w:rPr>
                <w:spacing w:val="-12"/>
                <w:sz w:val="24"/>
              </w:rPr>
              <w:t> </w:t>
            </w:r>
            <w:r>
              <w:rPr>
                <w:sz w:val="24"/>
              </w:rPr>
              <w:t>working</w:t>
            </w:r>
            <w:r>
              <w:rPr>
                <w:spacing w:val="-14"/>
                <w:sz w:val="24"/>
              </w:rPr>
              <w:t> </w:t>
            </w:r>
            <w:r>
              <w:rPr>
                <w:sz w:val="24"/>
              </w:rPr>
              <w:t>with stakeholders’ needs</w:t>
            </w:r>
          </w:p>
        </w:tc>
      </w:tr>
      <w:tr>
        <w:trPr>
          <w:trHeight w:val="752" w:hRule="atLeast"/>
        </w:trPr>
        <w:tc>
          <w:tcPr>
            <w:tcW w:w="657" w:type="dxa"/>
          </w:tcPr>
          <w:p>
            <w:pPr>
              <w:pStyle w:val="TableParagraph"/>
              <w:spacing w:before="232"/>
              <w:ind w:left="108"/>
              <w:rPr>
                <w:sz w:val="24"/>
              </w:rPr>
            </w:pPr>
            <w:r>
              <w:rPr>
                <w:sz w:val="24"/>
              </w:rPr>
              <w:t>7</w:t>
            </w:r>
          </w:p>
        </w:tc>
        <w:tc>
          <w:tcPr>
            <w:tcW w:w="1558" w:type="dxa"/>
          </w:tcPr>
          <w:p>
            <w:pPr>
              <w:pStyle w:val="TableParagraph"/>
              <w:spacing w:before="232"/>
              <w:ind w:left="108"/>
              <w:rPr>
                <w:sz w:val="24"/>
              </w:rPr>
            </w:pPr>
            <w:r>
              <w:rPr>
                <w:spacing w:val="-5"/>
                <w:sz w:val="24"/>
              </w:rPr>
              <w:t>QS7</w:t>
            </w:r>
          </w:p>
        </w:tc>
        <w:tc>
          <w:tcPr>
            <w:tcW w:w="2251" w:type="dxa"/>
          </w:tcPr>
          <w:p>
            <w:pPr>
              <w:pStyle w:val="TableParagraph"/>
              <w:spacing w:before="232"/>
              <w:ind w:left="319"/>
              <w:rPr>
                <w:sz w:val="24"/>
              </w:rPr>
            </w:pPr>
            <w:r>
              <w:rPr>
                <w:sz w:val="24"/>
              </w:rPr>
              <w:t>Quantity</w:t>
            </w:r>
            <w:r>
              <w:rPr>
                <w:spacing w:val="-5"/>
                <w:sz w:val="24"/>
              </w:rPr>
              <w:t> </w:t>
            </w:r>
            <w:r>
              <w:rPr>
                <w:spacing w:val="-2"/>
                <w:sz w:val="24"/>
              </w:rPr>
              <w:t>surveyor</w:t>
            </w:r>
          </w:p>
        </w:tc>
        <w:tc>
          <w:tcPr>
            <w:tcW w:w="4463" w:type="dxa"/>
          </w:tcPr>
          <w:p>
            <w:pPr>
              <w:pStyle w:val="TableParagraph"/>
              <w:spacing w:before="232"/>
              <w:ind w:left="195"/>
              <w:rPr>
                <w:sz w:val="24"/>
              </w:rPr>
            </w:pPr>
            <w:r>
              <w:rPr>
                <w:sz w:val="24"/>
              </w:rPr>
              <w:t>Proper</w:t>
            </w:r>
            <w:r>
              <w:rPr>
                <w:spacing w:val="-2"/>
                <w:sz w:val="24"/>
              </w:rPr>
              <w:t> </w:t>
            </w:r>
            <w:r>
              <w:rPr>
                <w:sz w:val="24"/>
              </w:rPr>
              <w:t>identification</w:t>
            </w:r>
            <w:r>
              <w:rPr>
                <w:spacing w:val="-2"/>
                <w:sz w:val="24"/>
              </w:rPr>
              <w:t> </w:t>
            </w:r>
            <w:r>
              <w:rPr>
                <w:sz w:val="24"/>
              </w:rPr>
              <w:t>of</w:t>
            </w:r>
            <w:r>
              <w:rPr>
                <w:spacing w:val="-3"/>
                <w:sz w:val="24"/>
              </w:rPr>
              <w:t> </w:t>
            </w:r>
            <w:r>
              <w:rPr>
                <w:sz w:val="24"/>
              </w:rPr>
              <w:t>stakeholder</w:t>
            </w:r>
            <w:r>
              <w:rPr>
                <w:spacing w:val="-3"/>
                <w:sz w:val="24"/>
              </w:rPr>
              <w:t> </w:t>
            </w:r>
            <w:r>
              <w:rPr>
                <w:spacing w:val="-4"/>
                <w:sz w:val="24"/>
              </w:rPr>
              <w:t>roles</w:t>
            </w:r>
          </w:p>
        </w:tc>
      </w:tr>
      <w:tr>
        <w:trPr>
          <w:trHeight w:val="752" w:hRule="atLeast"/>
        </w:trPr>
        <w:tc>
          <w:tcPr>
            <w:tcW w:w="657" w:type="dxa"/>
          </w:tcPr>
          <w:p>
            <w:pPr>
              <w:pStyle w:val="TableParagraph"/>
              <w:spacing w:before="233"/>
              <w:ind w:left="108"/>
              <w:rPr>
                <w:sz w:val="24"/>
              </w:rPr>
            </w:pPr>
            <w:r>
              <w:rPr>
                <w:sz w:val="24"/>
              </w:rPr>
              <w:t>8</w:t>
            </w:r>
          </w:p>
        </w:tc>
        <w:tc>
          <w:tcPr>
            <w:tcW w:w="1558" w:type="dxa"/>
          </w:tcPr>
          <w:p>
            <w:pPr>
              <w:pStyle w:val="TableParagraph"/>
              <w:spacing w:before="233"/>
              <w:ind w:left="108"/>
              <w:rPr>
                <w:sz w:val="24"/>
              </w:rPr>
            </w:pPr>
            <w:r>
              <w:rPr>
                <w:spacing w:val="-5"/>
                <w:sz w:val="24"/>
              </w:rPr>
              <w:t>QS8</w:t>
            </w:r>
          </w:p>
        </w:tc>
        <w:tc>
          <w:tcPr>
            <w:tcW w:w="2251" w:type="dxa"/>
          </w:tcPr>
          <w:p>
            <w:pPr>
              <w:pStyle w:val="TableParagraph"/>
              <w:spacing w:before="233"/>
              <w:ind w:left="319"/>
              <w:rPr>
                <w:sz w:val="24"/>
              </w:rPr>
            </w:pPr>
            <w:r>
              <w:rPr>
                <w:sz w:val="24"/>
              </w:rPr>
              <w:t>Quantity</w:t>
            </w:r>
            <w:r>
              <w:rPr>
                <w:spacing w:val="-5"/>
                <w:sz w:val="24"/>
              </w:rPr>
              <w:t> </w:t>
            </w:r>
            <w:r>
              <w:rPr>
                <w:spacing w:val="-2"/>
                <w:sz w:val="24"/>
              </w:rPr>
              <w:t>surveyor</w:t>
            </w:r>
          </w:p>
        </w:tc>
        <w:tc>
          <w:tcPr>
            <w:tcW w:w="4463" w:type="dxa"/>
          </w:tcPr>
          <w:p>
            <w:pPr>
              <w:pStyle w:val="TableParagraph"/>
              <w:spacing w:before="233"/>
              <w:ind w:left="195"/>
              <w:rPr>
                <w:sz w:val="24"/>
              </w:rPr>
            </w:pPr>
            <w:r>
              <w:rPr>
                <w:sz w:val="24"/>
              </w:rPr>
              <w:t>Project</w:t>
            </w:r>
            <w:r>
              <w:rPr>
                <w:spacing w:val="-5"/>
                <w:sz w:val="24"/>
              </w:rPr>
              <w:t> </w:t>
            </w:r>
            <w:r>
              <w:rPr>
                <w:spacing w:val="-2"/>
                <w:sz w:val="24"/>
              </w:rPr>
              <w:t>coordination</w:t>
            </w:r>
          </w:p>
        </w:tc>
      </w:tr>
      <w:tr>
        <w:trPr>
          <w:trHeight w:val="751" w:hRule="atLeast"/>
        </w:trPr>
        <w:tc>
          <w:tcPr>
            <w:tcW w:w="657" w:type="dxa"/>
          </w:tcPr>
          <w:p>
            <w:pPr>
              <w:pStyle w:val="TableParagraph"/>
              <w:spacing w:before="232"/>
              <w:ind w:left="108"/>
              <w:rPr>
                <w:sz w:val="24"/>
              </w:rPr>
            </w:pPr>
            <w:r>
              <w:rPr>
                <w:sz w:val="24"/>
              </w:rPr>
              <w:t>9</w:t>
            </w:r>
          </w:p>
        </w:tc>
        <w:tc>
          <w:tcPr>
            <w:tcW w:w="1558" w:type="dxa"/>
          </w:tcPr>
          <w:p>
            <w:pPr>
              <w:pStyle w:val="TableParagraph"/>
              <w:spacing w:before="232"/>
              <w:ind w:left="108"/>
              <w:rPr>
                <w:sz w:val="24"/>
              </w:rPr>
            </w:pPr>
            <w:r>
              <w:rPr>
                <w:spacing w:val="-5"/>
                <w:sz w:val="24"/>
              </w:rPr>
              <w:t>QS9</w:t>
            </w:r>
          </w:p>
        </w:tc>
        <w:tc>
          <w:tcPr>
            <w:tcW w:w="2251" w:type="dxa"/>
          </w:tcPr>
          <w:p>
            <w:pPr>
              <w:pStyle w:val="TableParagraph"/>
              <w:spacing w:before="232"/>
              <w:ind w:left="319"/>
              <w:rPr>
                <w:sz w:val="24"/>
              </w:rPr>
            </w:pPr>
            <w:r>
              <w:rPr>
                <w:sz w:val="24"/>
              </w:rPr>
              <w:t>Quantity</w:t>
            </w:r>
            <w:r>
              <w:rPr>
                <w:spacing w:val="-5"/>
                <w:sz w:val="24"/>
              </w:rPr>
              <w:t> </w:t>
            </w:r>
            <w:r>
              <w:rPr>
                <w:spacing w:val="-2"/>
                <w:sz w:val="24"/>
              </w:rPr>
              <w:t>surveyor</w:t>
            </w:r>
          </w:p>
        </w:tc>
        <w:tc>
          <w:tcPr>
            <w:tcW w:w="4463" w:type="dxa"/>
          </w:tcPr>
          <w:p>
            <w:pPr>
              <w:pStyle w:val="TableParagraph"/>
              <w:spacing w:before="232"/>
              <w:ind w:left="195"/>
              <w:rPr>
                <w:sz w:val="24"/>
              </w:rPr>
            </w:pPr>
            <w:r>
              <w:rPr>
                <w:sz w:val="24"/>
              </w:rPr>
              <w:t>A</w:t>
            </w:r>
            <w:r>
              <w:rPr>
                <w:spacing w:val="-4"/>
                <w:sz w:val="24"/>
              </w:rPr>
              <w:t> </w:t>
            </w:r>
            <w:r>
              <w:rPr>
                <w:sz w:val="24"/>
              </w:rPr>
              <w:t>competent</w:t>
            </w:r>
            <w:r>
              <w:rPr>
                <w:spacing w:val="-2"/>
                <w:sz w:val="24"/>
              </w:rPr>
              <w:t> </w:t>
            </w:r>
            <w:r>
              <w:rPr>
                <w:sz w:val="24"/>
              </w:rPr>
              <w:t>Project</w:t>
            </w:r>
            <w:r>
              <w:rPr>
                <w:spacing w:val="-1"/>
                <w:sz w:val="24"/>
              </w:rPr>
              <w:t> </w:t>
            </w:r>
            <w:r>
              <w:rPr>
                <w:spacing w:val="-4"/>
                <w:sz w:val="24"/>
              </w:rPr>
              <w:t>team</w:t>
            </w:r>
          </w:p>
        </w:tc>
      </w:tr>
      <w:tr>
        <w:trPr>
          <w:trHeight w:val="752" w:hRule="atLeast"/>
        </w:trPr>
        <w:tc>
          <w:tcPr>
            <w:tcW w:w="657" w:type="dxa"/>
          </w:tcPr>
          <w:p>
            <w:pPr>
              <w:pStyle w:val="TableParagraph"/>
              <w:spacing w:before="233"/>
              <w:ind w:left="108"/>
              <w:rPr>
                <w:sz w:val="24"/>
              </w:rPr>
            </w:pPr>
            <w:r>
              <w:rPr>
                <w:spacing w:val="-5"/>
                <w:sz w:val="24"/>
              </w:rPr>
              <w:t>10</w:t>
            </w:r>
          </w:p>
        </w:tc>
        <w:tc>
          <w:tcPr>
            <w:tcW w:w="1558" w:type="dxa"/>
          </w:tcPr>
          <w:p>
            <w:pPr>
              <w:pStyle w:val="TableParagraph"/>
              <w:spacing w:before="233"/>
              <w:ind w:left="108"/>
              <w:rPr>
                <w:sz w:val="24"/>
              </w:rPr>
            </w:pPr>
            <w:r>
              <w:rPr>
                <w:spacing w:val="-4"/>
                <w:sz w:val="24"/>
              </w:rPr>
              <w:t>QS10</w:t>
            </w:r>
          </w:p>
        </w:tc>
        <w:tc>
          <w:tcPr>
            <w:tcW w:w="2251" w:type="dxa"/>
          </w:tcPr>
          <w:p>
            <w:pPr>
              <w:pStyle w:val="TableParagraph"/>
              <w:spacing w:before="233"/>
              <w:ind w:left="319"/>
              <w:rPr>
                <w:sz w:val="24"/>
              </w:rPr>
            </w:pPr>
            <w:r>
              <w:rPr>
                <w:sz w:val="24"/>
              </w:rPr>
              <w:t>Quantity</w:t>
            </w:r>
            <w:r>
              <w:rPr>
                <w:spacing w:val="-5"/>
                <w:sz w:val="24"/>
              </w:rPr>
              <w:t> </w:t>
            </w:r>
            <w:r>
              <w:rPr>
                <w:spacing w:val="-2"/>
                <w:sz w:val="24"/>
              </w:rPr>
              <w:t>surveyor</w:t>
            </w:r>
          </w:p>
        </w:tc>
        <w:tc>
          <w:tcPr>
            <w:tcW w:w="4463" w:type="dxa"/>
          </w:tcPr>
          <w:p>
            <w:pPr>
              <w:pStyle w:val="TableParagraph"/>
              <w:spacing w:before="233"/>
              <w:ind w:left="195"/>
              <w:rPr>
                <w:sz w:val="24"/>
              </w:rPr>
            </w:pPr>
            <w:r>
              <w:rPr>
                <w:sz w:val="24"/>
              </w:rPr>
              <w:t>Clear</w:t>
            </w:r>
            <w:r>
              <w:rPr>
                <w:spacing w:val="-1"/>
                <w:sz w:val="24"/>
              </w:rPr>
              <w:t> </w:t>
            </w:r>
            <w:r>
              <w:rPr>
                <w:sz w:val="24"/>
              </w:rPr>
              <w:t>definition</w:t>
            </w:r>
            <w:r>
              <w:rPr>
                <w:spacing w:val="-1"/>
                <w:sz w:val="24"/>
              </w:rPr>
              <w:t> </w:t>
            </w:r>
            <w:r>
              <w:rPr>
                <w:sz w:val="24"/>
              </w:rPr>
              <w:t>of</w:t>
            </w:r>
            <w:r>
              <w:rPr>
                <w:spacing w:val="-2"/>
                <w:sz w:val="24"/>
              </w:rPr>
              <w:t> </w:t>
            </w:r>
            <w:r>
              <w:rPr>
                <w:sz w:val="24"/>
              </w:rPr>
              <w:t>project </w:t>
            </w:r>
            <w:r>
              <w:rPr>
                <w:spacing w:val="-2"/>
                <w:sz w:val="24"/>
              </w:rPr>
              <w:t>mission</w:t>
            </w:r>
          </w:p>
        </w:tc>
      </w:tr>
      <w:tr>
        <w:trPr>
          <w:trHeight w:val="509" w:hRule="atLeast"/>
        </w:trPr>
        <w:tc>
          <w:tcPr>
            <w:tcW w:w="657" w:type="dxa"/>
          </w:tcPr>
          <w:p>
            <w:pPr>
              <w:pStyle w:val="TableParagraph"/>
              <w:spacing w:line="256" w:lineRule="exact" w:before="233"/>
              <w:ind w:left="108"/>
              <w:rPr>
                <w:sz w:val="24"/>
              </w:rPr>
            </w:pPr>
            <w:r>
              <w:rPr>
                <w:spacing w:val="-5"/>
                <w:sz w:val="24"/>
              </w:rPr>
              <w:t>11</w:t>
            </w:r>
          </w:p>
        </w:tc>
        <w:tc>
          <w:tcPr>
            <w:tcW w:w="1558" w:type="dxa"/>
          </w:tcPr>
          <w:p>
            <w:pPr>
              <w:pStyle w:val="TableParagraph"/>
              <w:spacing w:line="256" w:lineRule="exact" w:before="233"/>
              <w:ind w:left="108"/>
              <w:rPr>
                <w:sz w:val="24"/>
              </w:rPr>
            </w:pPr>
            <w:r>
              <w:rPr>
                <w:spacing w:val="-4"/>
                <w:sz w:val="24"/>
              </w:rPr>
              <w:t>QS11</w:t>
            </w:r>
          </w:p>
        </w:tc>
        <w:tc>
          <w:tcPr>
            <w:tcW w:w="2251" w:type="dxa"/>
          </w:tcPr>
          <w:p>
            <w:pPr>
              <w:pStyle w:val="TableParagraph"/>
              <w:spacing w:line="256" w:lineRule="exact" w:before="233"/>
              <w:ind w:left="319"/>
              <w:rPr>
                <w:sz w:val="24"/>
              </w:rPr>
            </w:pPr>
            <w:r>
              <w:rPr>
                <w:sz w:val="24"/>
              </w:rPr>
              <w:t>Quantity</w:t>
            </w:r>
            <w:r>
              <w:rPr>
                <w:spacing w:val="-5"/>
                <w:sz w:val="24"/>
              </w:rPr>
              <w:t> </w:t>
            </w:r>
            <w:r>
              <w:rPr>
                <w:spacing w:val="-2"/>
                <w:sz w:val="24"/>
              </w:rPr>
              <w:t>surveyor</w:t>
            </w:r>
          </w:p>
        </w:tc>
        <w:tc>
          <w:tcPr>
            <w:tcW w:w="4463" w:type="dxa"/>
          </w:tcPr>
          <w:p>
            <w:pPr>
              <w:pStyle w:val="TableParagraph"/>
              <w:spacing w:line="256" w:lineRule="exact" w:before="233"/>
              <w:ind w:left="195"/>
              <w:rPr>
                <w:sz w:val="24"/>
              </w:rPr>
            </w:pPr>
            <w:r>
              <w:rPr>
                <w:sz w:val="24"/>
              </w:rPr>
              <w:t>Effective</w:t>
            </w:r>
            <w:r>
              <w:rPr>
                <w:spacing w:val="-3"/>
                <w:sz w:val="24"/>
              </w:rPr>
              <w:t> </w:t>
            </w:r>
            <w:r>
              <w:rPr>
                <w:spacing w:val="-2"/>
                <w:sz w:val="24"/>
              </w:rPr>
              <w:t>communication</w:t>
            </w:r>
          </w:p>
        </w:tc>
      </w:tr>
    </w:tbl>
    <w:p>
      <w:pPr>
        <w:pStyle w:val="BodyText"/>
        <w:rPr>
          <w:b/>
          <w:sz w:val="20"/>
        </w:rPr>
      </w:pPr>
    </w:p>
    <w:p>
      <w:pPr>
        <w:pStyle w:val="BodyText"/>
        <w:spacing w:before="2"/>
        <w:rPr>
          <w:b/>
          <w:sz w:val="20"/>
        </w:rPr>
      </w:pPr>
      <w:r>
        <w:rPr/>
        <mc:AlternateContent>
          <mc:Choice Requires="wps">
            <w:drawing>
              <wp:anchor distT="0" distB="0" distL="0" distR="0" allowOverlap="1" layoutInCell="1" locked="0" behindDoc="1" simplePos="0" relativeHeight="487590400">
                <wp:simplePos x="0" y="0"/>
                <wp:positionH relativeFrom="page">
                  <wp:posOffset>905560</wp:posOffset>
                </wp:positionH>
                <wp:positionV relativeFrom="paragraph">
                  <wp:posOffset>162559</wp:posOffset>
                </wp:positionV>
                <wp:extent cx="5679440" cy="6350"/>
                <wp:effectExtent l="0" t="0" r="0" b="0"/>
                <wp:wrapTopAndBottom/>
                <wp:docPr id="69" name="Graphic 69"/>
                <wp:cNvGraphicFramePr>
                  <a:graphicFrameLocks/>
                </wp:cNvGraphicFramePr>
                <a:graphic>
                  <a:graphicData uri="http://schemas.microsoft.com/office/word/2010/wordprocessingShape">
                    <wps:wsp>
                      <wps:cNvPr id="69" name="Graphic 69"/>
                      <wps:cNvSpPr/>
                      <wps:spPr>
                        <a:xfrm>
                          <a:off x="0" y="0"/>
                          <a:ext cx="5679440" cy="6350"/>
                        </a:xfrm>
                        <a:custGeom>
                          <a:avLst/>
                          <a:gdLst/>
                          <a:ahLst/>
                          <a:cxnLst/>
                          <a:rect l="l" t="t" r="r" b="b"/>
                          <a:pathLst>
                            <a:path w="5679440" h="6350">
                              <a:moveTo>
                                <a:pt x="5679389" y="0"/>
                              </a:moveTo>
                              <a:lnTo>
                                <a:pt x="5679389" y="0"/>
                              </a:lnTo>
                              <a:lnTo>
                                <a:pt x="0" y="0"/>
                              </a:lnTo>
                              <a:lnTo>
                                <a:pt x="0" y="6083"/>
                              </a:lnTo>
                              <a:lnTo>
                                <a:pt x="5679389" y="6083"/>
                              </a:lnTo>
                              <a:lnTo>
                                <a:pt x="5679389"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1.304001pt;margin-top:12.799998pt;width:447.196021pt;height:.479pt;mso-position-horizontal-relative:page;mso-position-vertical-relative:paragraph;z-index:-15726080;mso-wrap-distance-left:0;mso-wrap-distance-right:0" id="docshape57" filled="true" fillcolor="#000000" stroked="false">
                <v:fill type="solid"/>
                <w10:wrap type="topAndBottom"/>
              </v:rect>
            </w:pict>
          </mc:Fallback>
        </mc:AlternateContent>
      </w:r>
    </w:p>
    <w:p>
      <w:pPr>
        <w:spacing w:after="0"/>
        <w:rPr>
          <w:sz w:val="20"/>
        </w:rPr>
        <w:sectPr>
          <w:pgSz w:w="12240" w:h="15840"/>
          <w:pgMar w:header="0" w:footer="1015" w:top="1360" w:bottom="1200" w:left="860" w:right="400"/>
        </w:sectPr>
      </w:pPr>
    </w:p>
    <w:tbl>
      <w:tblPr>
        <w:tblW w:w="0" w:type="auto"/>
        <w:jc w:val="left"/>
        <w:tblInd w:w="58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557"/>
        <w:gridCol w:w="1367"/>
        <w:gridCol w:w="2544"/>
        <w:gridCol w:w="4464"/>
      </w:tblGrid>
      <w:tr>
        <w:trPr>
          <w:trHeight w:val="1064" w:hRule="atLeast"/>
        </w:trPr>
        <w:tc>
          <w:tcPr>
            <w:tcW w:w="557" w:type="dxa"/>
            <w:tcBorders>
              <w:top w:val="single" w:sz="4" w:space="0" w:color="000000"/>
            </w:tcBorders>
          </w:tcPr>
          <w:p>
            <w:pPr>
              <w:pStyle w:val="TableParagraph"/>
              <w:spacing w:line="270" w:lineRule="exact"/>
              <w:ind w:left="108"/>
              <w:rPr>
                <w:sz w:val="24"/>
              </w:rPr>
            </w:pPr>
            <w:r>
              <w:rPr>
                <w:spacing w:val="-5"/>
                <w:sz w:val="24"/>
              </w:rPr>
              <w:t>12</w:t>
            </w:r>
          </w:p>
        </w:tc>
        <w:tc>
          <w:tcPr>
            <w:tcW w:w="1367" w:type="dxa"/>
            <w:tcBorders>
              <w:top w:val="single" w:sz="4" w:space="0" w:color="000000"/>
            </w:tcBorders>
          </w:tcPr>
          <w:p>
            <w:pPr>
              <w:pStyle w:val="TableParagraph"/>
              <w:spacing w:line="270" w:lineRule="exact"/>
              <w:ind w:left="208"/>
              <w:rPr>
                <w:sz w:val="24"/>
              </w:rPr>
            </w:pPr>
            <w:r>
              <w:rPr>
                <w:spacing w:val="-4"/>
                <w:sz w:val="24"/>
              </w:rPr>
              <w:t>QS12</w:t>
            </w:r>
          </w:p>
        </w:tc>
        <w:tc>
          <w:tcPr>
            <w:tcW w:w="2544" w:type="dxa"/>
            <w:tcBorders>
              <w:top w:val="single" w:sz="4" w:space="0" w:color="000000"/>
            </w:tcBorders>
          </w:tcPr>
          <w:p>
            <w:pPr>
              <w:pStyle w:val="TableParagraph"/>
              <w:spacing w:line="270" w:lineRule="exact"/>
              <w:ind w:left="610"/>
              <w:rPr>
                <w:sz w:val="24"/>
              </w:rPr>
            </w:pPr>
            <w:r>
              <w:rPr>
                <w:sz w:val="24"/>
              </w:rPr>
              <w:t>Quantity</w:t>
            </w:r>
            <w:r>
              <w:rPr>
                <w:spacing w:val="-5"/>
                <w:sz w:val="24"/>
              </w:rPr>
              <w:t> </w:t>
            </w:r>
            <w:r>
              <w:rPr>
                <w:spacing w:val="-2"/>
                <w:sz w:val="24"/>
              </w:rPr>
              <w:t>surveyor</w:t>
            </w:r>
          </w:p>
        </w:tc>
        <w:tc>
          <w:tcPr>
            <w:tcW w:w="4464" w:type="dxa"/>
            <w:tcBorders>
              <w:top w:val="single" w:sz="4" w:space="0" w:color="000000"/>
            </w:tcBorders>
          </w:tcPr>
          <w:p>
            <w:pPr>
              <w:pStyle w:val="TableParagraph"/>
              <w:spacing w:line="268" w:lineRule="exact"/>
              <w:ind w:left="193"/>
              <w:rPr>
                <w:sz w:val="24"/>
              </w:rPr>
            </w:pPr>
            <w:r>
              <w:rPr>
                <w:sz w:val="24"/>
              </w:rPr>
              <w:t>Assessing</w:t>
            </w:r>
            <w:r>
              <w:rPr>
                <w:spacing w:val="-7"/>
                <w:sz w:val="24"/>
              </w:rPr>
              <w:t> </w:t>
            </w:r>
            <w:r>
              <w:rPr>
                <w:sz w:val="24"/>
              </w:rPr>
              <w:t>strengths and weaknesses</w:t>
            </w:r>
            <w:r>
              <w:rPr>
                <w:spacing w:val="-1"/>
                <w:sz w:val="24"/>
              </w:rPr>
              <w:t> </w:t>
            </w:r>
            <w:r>
              <w:rPr>
                <w:spacing w:val="-5"/>
                <w:sz w:val="24"/>
              </w:rPr>
              <w:t>of</w:t>
            </w:r>
          </w:p>
          <w:p>
            <w:pPr>
              <w:pStyle w:val="TableParagraph"/>
              <w:spacing w:before="2"/>
              <w:rPr>
                <w:b/>
                <w:sz w:val="24"/>
              </w:rPr>
            </w:pPr>
          </w:p>
          <w:p>
            <w:pPr>
              <w:pStyle w:val="TableParagraph"/>
              <w:spacing w:before="1"/>
              <w:ind w:left="193"/>
              <w:rPr>
                <w:sz w:val="24"/>
              </w:rPr>
            </w:pPr>
            <w:r>
              <w:rPr>
                <w:spacing w:val="-2"/>
                <w:sz w:val="24"/>
              </w:rPr>
              <w:t>stakeholders</w:t>
            </w:r>
          </w:p>
        </w:tc>
      </w:tr>
      <w:tr>
        <w:trPr>
          <w:trHeight w:val="1305" w:hRule="atLeast"/>
        </w:trPr>
        <w:tc>
          <w:tcPr>
            <w:tcW w:w="557" w:type="dxa"/>
          </w:tcPr>
          <w:p>
            <w:pPr>
              <w:pStyle w:val="TableParagraph"/>
              <w:spacing w:before="233"/>
              <w:ind w:left="108"/>
              <w:rPr>
                <w:sz w:val="24"/>
              </w:rPr>
            </w:pPr>
            <w:r>
              <w:rPr>
                <w:spacing w:val="-5"/>
                <w:sz w:val="24"/>
              </w:rPr>
              <w:t>13</w:t>
            </w:r>
          </w:p>
        </w:tc>
        <w:tc>
          <w:tcPr>
            <w:tcW w:w="1367" w:type="dxa"/>
          </w:tcPr>
          <w:p>
            <w:pPr>
              <w:pStyle w:val="TableParagraph"/>
              <w:spacing w:before="233"/>
              <w:ind w:left="208"/>
              <w:rPr>
                <w:sz w:val="24"/>
              </w:rPr>
            </w:pPr>
            <w:r>
              <w:rPr>
                <w:spacing w:val="-4"/>
                <w:sz w:val="24"/>
              </w:rPr>
              <w:t>QS13</w:t>
            </w:r>
          </w:p>
        </w:tc>
        <w:tc>
          <w:tcPr>
            <w:tcW w:w="2544" w:type="dxa"/>
          </w:tcPr>
          <w:p>
            <w:pPr>
              <w:pStyle w:val="TableParagraph"/>
              <w:spacing w:before="233"/>
              <w:ind w:left="610"/>
              <w:rPr>
                <w:sz w:val="24"/>
              </w:rPr>
            </w:pPr>
            <w:r>
              <w:rPr>
                <w:sz w:val="24"/>
              </w:rPr>
              <w:t>Quantity</w:t>
            </w:r>
            <w:r>
              <w:rPr>
                <w:spacing w:val="-5"/>
                <w:sz w:val="24"/>
              </w:rPr>
              <w:t> </w:t>
            </w:r>
            <w:r>
              <w:rPr>
                <w:spacing w:val="-2"/>
                <w:sz w:val="24"/>
              </w:rPr>
              <w:t>surveyor</w:t>
            </w:r>
          </w:p>
        </w:tc>
        <w:tc>
          <w:tcPr>
            <w:tcW w:w="4464" w:type="dxa"/>
          </w:tcPr>
          <w:p>
            <w:pPr>
              <w:pStyle w:val="TableParagraph"/>
              <w:spacing w:line="554" w:lineRule="exact" w:before="12"/>
              <w:ind w:left="193"/>
              <w:rPr>
                <w:sz w:val="24"/>
              </w:rPr>
            </w:pPr>
            <w:r>
              <w:rPr>
                <w:sz w:val="24"/>
              </w:rPr>
              <w:t>Understanding</w:t>
            </w:r>
            <w:r>
              <w:rPr>
                <w:spacing w:val="-14"/>
                <w:sz w:val="24"/>
              </w:rPr>
              <w:t> </w:t>
            </w:r>
            <w:r>
              <w:rPr>
                <w:sz w:val="24"/>
              </w:rPr>
              <w:t>and</w:t>
            </w:r>
            <w:r>
              <w:rPr>
                <w:spacing w:val="-12"/>
                <w:sz w:val="24"/>
              </w:rPr>
              <w:t> </w:t>
            </w:r>
            <w:r>
              <w:rPr>
                <w:sz w:val="24"/>
              </w:rPr>
              <w:t>working</w:t>
            </w:r>
            <w:r>
              <w:rPr>
                <w:spacing w:val="-14"/>
                <w:sz w:val="24"/>
              </w:rPr>
              <w:t> </w:t>
            </w:r>
            <w:r>
              <w:rPr>
                <w:sz w:val="24"/>
              </w:rPr>
              <w:t>with stakeholders’ needs</w:t>
            </w:r>
          </w:p>
        </w:tc>
      </w:tr>
      <w:tr>
        <w:trPr>
          <w:trHeight w:val="752" w:hRule="atLeast"/>
        </w:trPr>
        <w:tc>
          <w:tcPr>
            <w:tcW w:w="557" w:type="dxa"/>
          </w:tcPr>
          <w:p>
            <w:pPr>
              <w:pStyle w:val="TableParagraph"/>
              <w:spacing w:before="233"/>
              <w:ind w:left="108"/>
              <w:rPr>
                <w:sz w:val="24"/>
              </w:rPr>
            </w:pPr>
            <w:r>
              <w:rPr>
                <w:spacing w:val="-5"/>
                <w:sz w:val="24"/>
              </w:rPr>
              <w:t>14</w:t>
            </w:r>
          </w:p>
        </w:tc>
        <w:tc>
          <w:tcPr>
            <w:tcW w:w="1367" w:type="dxa"/>
          </w:tcPr>
          <w:p>
            <w:pPr>
              <w:pStyle w:val="TableParagraph"/>
              <w:spacing w:before="233"/>
              <w:ind w:left="208"/>
              <w:rPr>
                <w:sz w:val="24"/>
              </w:rPr>
            </w:pPr>
            <w:r>
              <w:rPr>
                <w:spacing w:val="-4"/>
                <w:sz w:val="24"/>
              </w:rPr>
              <w:t>QS14</w:t>
            </w:r>
          </w:p>
        </w:tc>
        <w:tc>
          <w:tcPr>
            <w:tcW w:w="2544" w:type="dxa"/>
          </w:tcPr>
          <w:p>
            <w:pPr>
              <w:pStyle w:val="TableParagraph"/>
              <w:spacing w:before="233"/>
              <w:ind w:left="610"/>
              <w:rPr>
                <w:sz w:val="24"/>
              </w:rPr>
            </w:pPr>
            <w:r>
              <w:rPr>
                <w:sz w:val="24"/>
              </w:rPr>
              <w:t>Quantity</w:t>
            </w:r>
            <w:r>
              <w:rPr>
                <w:spacing w:val="-5"/>
                <w:sz w:val="24"/>
              </w:rPr>
              <w:t> </w:t>
            </w:r>
            <w:r>
              <w:rPr>
                <w:spacing w:val="-2"/>
                <w:sz w:val="24"/>
              </w:rPr>
              <w:t>surveyor</w:t>
            </w:r>
          </w:p>
        </w:tc>
        <w:tc>
          <w:tcPr>
            <w:tcW w:w="4464" w:type="dxa"/>
          </w:tcPr>
          <w:p>
            <w:pPr>
              <w:pStyle w:val="TableParagraph"/>
              <w:spacing w:before="233"/>
              <w:ind w:left="193"/>
              <w:rPr>
                <w:sz w:val="24"/>
              </w:rPr>
            </w:pPr>
            <w:r>
              <w:rPr>
                <w:sz w:val="24"/>
              </w:rPr>
              <w:t>Promoting</w:t>
            </w:r>
            <w:r>
              <w:rPr>
                <w:spacing w:val="-5"/>
                <w:sz w:val="24"/>
              </w:rPr>
              <w:t> </w:t>
            </w:r>
            <w:r>
              <w:rPr>
                <w:sz w:val="24"/>
              </w:rPr>
              <w:t>good</w:t>
            </w:r>
            <w:r>
              <w:rPr>
                <w:spacing w:val="1"/>
                <w:sz w:val="24"/>
              </w:rPr>
              <w:t> </w:t>
            </w:r>
            <w:r>
              <w:rPr>
                <w:spacing w:val="-2"/>
                <w:sz w:val="24"/>
              </w:rPr>
              <w:t>relationship</w:t>
            </w:r>
          </w:p>
        </w:tc>
      </w:tr>
      <w:tr>
        <w:trPr>
          <w:trHeight w:val="751" w:hRule="atLeast"/>
        </w:trPr>
        <w:tc>
          <w:tcPr>
            <w:tcW w:w="557" w:type="dxa"/>
          </w:tcPr>
          <w:p>
            <w:pPr>
              <w:pStyle w:val="TableParagraph"/>
              <w:spacing w:before="232"/>
              <w:ind w:left="108"/>
              <w:rPr>
                <w:sz w:val="24"/>
              </w:rPr>
            </w:pPr>
            <w:r>
              <w:rPr>
                <w:spacing w:val="-5"/>
                <w:sz w:val="24"/>
              </w:rPr>
              <w:t>15</w:t>
            </w:r>
          </w:p>
        </w:tc>
        <w:tc>
          <w:tcPr>
            <w:tcW w:w="1367" w:type="dxa"/>
          </w:tcPr>
          <w:p>
            <w:pPr>
              <w:pStyle w:val="TableParagraph"/>
              <w:spacing w:before="232"/>
              <w:ind w:left="208"/>
              <w:rPr>
                <w:sz w:val="24"/>
              </w:rPr>
            </w:pPr>
            <w:r>
              <w:rPr>
                <w:spacing w:val="-4"/>
                <w:sz w:val="24"/>
              </w:rPr>
              <w:t>QS15</w:t>
            </w:r>
          </w:p>
        </w:tc>
        <w:tc>
          <w:tcPr>
            <w:tcW w:w="2544" w:type="dxa"/>
          </w:tcPr>
          <w:p>
            <w:pPr>
              <w:pStyle w:val="TableParagraph"/>
              <w:spacing w:before="232"/>
              <w:ind w:left="610"/>
              <w:rPr>
                <w:sz w:val="24"/>
              </w:rPr>
            </w:pPr>
            <w:r>
              <w:rPr>
                <w:sz w:val="24"/>
              </w:rPr>
              <w:t>Quantity</w:t>
            </w:r>
            <w:r>
              <w:rPr>
                <w:spacing w:val="-5"/>
                <w:sz w:val="24"/>
              </w:rPr>
              <w:t> </w:t>
            </w:r>
            <w:r>
              <w:rPr>
                <w:spacing w:val="-2"/>
                <w:sz w:val="24"/>
              </w:rPr>
              <w:t>surveyor</w:t>
            </w:r>
          </w:p>
        </w:tc>
        <w:tc>
          <w:tcPr>
            <w:tcW w:w="4464" w:type="dxa"/>
          </w:tcPr>
          <w:p>
            <w:pPr>
              <w:pStyle w:val="TableParagraph"/>
              <w:spacing w:before="232"/>
              <w:ind w:left="193"/>
              <w:rPr>
                <w:sz w:val="24"/>
              </w:rPr>
            </w:pPr>
            <w:r>
              <w:rPr>
                <w:sz w:val="24"/>
              </w:rPr>
              <w:t>Clear</w:t>
            </w:r>
            <w:r>
              <w:rPr>
                <w:spacing w:val="-2"/>
                <w:sz w:val="24"/>
              </w:rPr>
              <w:t> </w:t>
            </w:r>
            <w:r>
              <w:rPr>
                <w:sz w:val="24"/>
              </w:rPr>
              <w:t>definition</w:t>
            </w:r>
            <w:r>
              <w:rPr>
                <w:spacing w:val="-1"/>
                <w:sz w:val="24"/>
              </w:rPr>
              <w:t> </w:t>
            </w:r>
            <w:r>
              <w:rPr>
                <w:sz w:val="24"/>
              </w:rPr>
              <w:t>of</w:t>
            </w:r>
            <w:r>
              <w:rPr>
                <w:spacing w:val="-2"/>
                <w:sz w:val="24"/>
              </w:rPr>
              <w:t> </w:t>
            </w:r>
            <w:r>
              <w:rPr>
                <w:sz w:val="24"/>
              </w:rPr>
              <w:t>construction</w:t>
            </w:r>
            <w:r>
              <w:rPr>
                <w:spacing w:val="-1"/>
                <w:sz w:val="24"/>
              </w:rPr>
              <w:t> </w:t>
            </w:r>
            <w:r>
              <w:rPr>
                <w:spacing w:val="-2"/>
                <w:sz w:val="24"/>
              </w:rPr>
              <w:t>ethics</w:t>
            </w:r>
          </w:p>
        </w:tc>
      </w:tr>
      <w:tr>
        <w:trPr>
          <w:trHeight w:val="752" w:hRule="atLeast"/>
        </w:trPr>
        <w:tc>
          <w:tcPr>
            <w:tcW w:w="557" w:type="dxa"/>
          </w:tcPr>
          <w:p>
            <w:pPr>
              <w:pStyle w:val="TableParagraph"/>
              <w:spacing w:before="233"/>
              <w:ind w:left="108"/>
              <w:rPr>
                <w:sz w:val="24"/>
              </w:rPr>
            </w:pPr>
            <w:r>
              <w:rPr>
                <w:spacing w:val="-5"/>
                <w:sz w:val="24"/>
              </w:rPr>
              <w:t>16</w:t>
            </w:r>
          </w:p>
        </w:tc>
        <w:tc>
          <w:tcPr>
            <w:tcW w:w="1367" w:type="dxa"/>
          </w:tcPr>
          <w:p>
            <w:pPr>
              <w:pStyle w:val="TableParagraph"/>
              <w:spacing w:before="233"/>
              <w:ind w:left="208"/>
              <w:rPr>
                <w:sz w:val="24"/>
              </w:rPr>
            </w:pPr>
            <w:r>
              <w:rPr>
                <w:spacing w:val="-4"/>
                <w:sz w:val="24"/>
              </w:rPr>
              <w:t>QS16</w:t>
            </w:r>
          </w:p>
        </w:tc>
        <w:tc>
          <w:tcPr>
            <w:tcW w:w="2544" w:type="dxa"/>
          </w:tcPr>
          <w:p>
            <w:pPr>
              <w:pStyle w:val="TableParagraph"/>
              <w:spacing w:before="233"/>
              <w:ind w:left="610"/>
              <w:rPr>
                <w:sz w:val="24"/>
              </w:rPr>
            </w:pPr>
            <w:r>
              <w:rPr>
                <w:sz w:val="24"/>
              </w:rPr>
              <w:t>Quantity</w:t>
            </w:r>
            <w:r>
              <w:rPr>
                <w:spacing w:val="-5"/>
                <w:sz w:val="24"/>
              </w:rPr>
              <w:t> </w:t>
            </w:r>
            <w:r>
              <w:rPr>
                <w:spacing w:val="-2"/>
                <w:sz w:val="24"/>
              </w:rPr>
              <w:t>surveyor</w:t>
            </w:r>
          </w:p>
        </w:tc>
        <w:tc>
          <w:tcPr>
            <w:tcW w:w="4464" w:type="dxa"/>
          </w:tcPr>
          <w:p>
            <w:pPr>
              <w:pStyle w:val="TableParagraph"/>
              <w:spacing w:before="233"/>
              <w:ind w:left="193"/>
              <w:rPr>
                <w:sz w:val="24"/>
              </w:rPr>
            </w:pPr>
            <w:r>
              <w:rPr>
                <w:sz w:val="24"/>
              </w:rPr>
              <w:t>Proper</w:t>
            </w:r>
            <w:r>
              <w:rPr>
                <w:spacing w:val="-2"/>
                <w:sz w:val="24"/>
              </w:rPr>
              <w:t> </w:t>
            </w:r>
            <w:r>
              <w:rPr>
                <w:sz w:val="24"/>
              </w:rPr>
              <w:t>identification</w:t>
            </w:r>
            <w:r>
              <w:rPr>
                <w:spacing w:val="-2"/>
                <w:sz w:val="24"/>
              </w:rPr>
              <w:t> </w:t>
            </w:r>
            <w:r>
              <w:rPr>
                <w:sz w:val="24"/>
              </w:rPr>
              <w:t>of</w:t>
            </w:r>
            <w:r>
              <w:rPr>
                <w:spacing w:val="-2"/>
                <w:sz w:val="24"/>
              </w:rPr>
              <w:t> </w:t>
            </w:r>
            <w:r>
              <w:rPr>
                <w:sz w:val="24"/>
              </w:rPr>
              <w:t>stakeholder</w:t>
            </w:r>
            <w:r>
              <w:rPr>
                <w:spacing w:val="-2"/>
                <w:sz w:val="24"/>
              </w:rPr>
              <w:t> </w:t>
            </w:r>
            <w:r>
              <w:rPr>
                <w:spacing w:val="-4"/>
                <w:sz w:val="24"/>
              </w:rPr>
              <w:t>roles</w:t>
            </w:r>
          </w:p>
        </w:tc>
      </w:tr>
      <w:tr>
        <w:trPr>
          <w:trHeight w:val="752" w:hRule="atLeast"/>
        </w:trPr>
        <w:tc>
          <w:tcPr>
            <w:tcW w:w="557" w:type="dxa"/>
          </w:tcPr>
          <w:p>
            <w:pPr>
              <w:pStyle w:val="TableParagraph"/>
              <w:spacing w:before="233"/>
              <w:ind w:left="108"/>
              <w:rPr>
                <w:sz w:val="24"/>
              </w:rPr>
            </w:pPr>
            <w:r>
              <w:rPr>
                <w:spacing w:val="-5"/>
                <w:sz w:val="24"/>
              </w:rPr>
              <w:t>17</w:t>
            </w:r>
          </w:p>
        </w:tc>
        <w:tc>
          <w:tcPr>
            <w:tcW w:w="1367" w:type="dxa"/>
          </w:tcPr>
          <w:p>
            <w:pPr>
              <w:pStyle w:val="TableParagraph"/>
              <w:spacing w:before="233"/>
              <w:ind w:left="208"/>
              <w:rPr>
                <w:sz w:val="24"/>
              </w:rPr>
            </w:pPr>
            <w:r>
              <w:rPr>
                <w:spacing w:val="-4"/>
                <w:sz w:val="24"/>
              </w:rPr>
              <w:t>QS17</w:t>
            </w:r>
          </w:p>
        </w:tc>
        <w:tc>
          <w:tcPr>
            <w:tcW w:w="2544" w:type="dxa"/>
          </w:tcPr>
          <w:p>
            <w:pPr>
              <w:pStyle w:val="TableParagraph"/>
              <w:spacing w:before="233"/>
              <w:ind w:left="610"/>
              <w:rPr>
                <w:sz w:val="24"/>
              </w:rPr>
            </w:pPr>
            <w:r>
              <w:rPr>
                <w:sz w:val="24"/>
              </w:rPr>
              <w:t>Quantity</w:t>
            </w:r>
            <w:r>
              <w:rPr>
                <w:spacing w:val="-5"/>
                <w:sz w:val="24"/>
              </w:rPr>
              <w:t> </w:t>
            </w:r>
            <w:r>
              <w:rPr>
                <w:spacing w:val="-2"/>
                <w:sz w:val="24"/>
              </w:rPr>
              <w:t>surveyor</w:t>
            </w:r>
          </w:p>
        </w:tc>
        <w:tc>
          <w:tcPr>
            <w:tcW w:w="4464" w:type="dxa"/>
          </w:tcPr>
          <w:p>
            <w:pPr>
              <w:pStyle w:val="TableParagraph"/>
              <w:spacing w:before="233"/>
              <w:ind w:left="193"/>
              <w:rPr>
                <w:sz w:val="24"/>
              </w:rPr>
            </w:pPr>
            <w:r>
              <w:rPr>
                <w:sz w:val="24"/>
              </w:rPr>
              <w:t>Effective</w:t>
            </w:r>
            <w:r>
              <w:rPr>
                <w:spacing w:val="-3"/>
                <w:sz w:val="24"/>
              </w:rPr>
              <w:t> </w:t>
            </w:r>
            <w:r>
              <w:rPr>
                <w:spacing w:val="-2"/>
                <w:sz w:val="24"/>
              </w:rPr>
              <w:t>communication</w:t>
            </w:r>
          </w:p>
        </w:tc>
      </w:tr>
      <w:tr>
        <w:trPr>
          <w:trHeight w:val="751" w:hRule="atLeast"/>
        </w:trPr>
        <w:tc>
          <w:tcPr>
            <w:tcW w:w="557" w:type="dxa"/>
          </w:tcPr>
          <w:p>
            <w:pPr>
              <w:pStyle w:val="TableParagraph"/>
              <w:spacing w:before="232"/>
              <w:ind w:left="108"/>
              <w:rPr>
                <w:sz w:val="24"/>
              </w:rPr>
            </w:pPr>
            <w:r>
              <w:rPr>
                <w:spacing w:val="-5"/>
                <w:sz w:val="24"/>
              </w:rPr>
              <w:t>18</w:t>
            </w:r>
          </w:p>
        </w:tc>
        <w:tc>
          <w:tcPr>
            <w:tcW w:w="1367" w:type="dxa"/>
          </w:tcPr>
          <w:p>
            <w:pPr>
              <w:pStyle w:val="TableParagraph"/>
              <w:spacing w:before="232"/>
              <w:ind w:left="208"/>
              <w:rPr>
                <w:sz w:val="24"/>
              </w:rPr>
            </w:pPr>
            <w:r>
              <w:rPr>
                <w:spacing w:val="-4"/>
                <w:sz w:val="24"/>
              </w:rPr>
              <w:t>QS18</w:t>
            </w:r>
          </w:p>
        </w:tc>
        <w:tc>
          <w:tcPr>
            <w:tcW w:w="2544" w:type="dxa"/>
          </w:tcPr>
          <w:p>
            <w:pPr>
              <w:pStyle w:val="TableParagraph"/>
              <w:spacing w:before="232"/>
              <w:ind w:left="610"/>
              <w:rPr>
                <w:sz w:val="24"/>
              </w:rPr>
            </w:pPr>
            <w:r>
              <w:rPr>
                <w:sz w:val="24"/>
              </w:rPr>
              <w:t>Quantity</w:t>
            </w:r>
            <w:r>
              <w:rPr>
                <w:spacing w:val="-5"/>
                <w:sz w:val="24"/>
              </w:rPr>
              <w:t> </w:t>
            </w:r>
            <w:r>
              <w:rPr>
                <w:spacing w:val="-2"/>
                <w:sz w:val="24"/>
              </w:rPr>
              <w:t>surveyor</w:t>
            </w:r>
          </w:p>
        </w:tc>
        <w:tc>
          <w:tcPr>
            <w:tcW w:w="4464" w:type="dxa"/>
          </w:tcPr>
          <w:p>
            <w:pPr>
              <w:pStyle w:val="TableParagraph"/>
              <w:spacing w:before="232"/>
              <w:ind w:left="193"/>
              <w:rPr>
                <w:sz w:val="24"/>
              </w:rPr>
            </w:pPr>
            <w:r>
              <w:rPr>
                <w:sz w:val="24"/>
              </w:rPr>
              <w:t>Project</w:t>
            </w:r>
            <w:r>
              <w:rPr>
                <w:spacing w:val="-5"/>
                <w:sz w:val="24"/>
              </w:rPr>
              <w:t> </w:t>
            </w:r>
            <w:r>
              <w:rPr>
                <w:spacing w:val="-2"/>
                <w:sz w:val="24"/>
              </w:rPr>
              <w:t>coordination</w:t>
            </w:r>
          </w:p>
        </w:tc>
      </w:tr>
      <w:tr>
        <w:trPr>
          <w:trHeight w:val="751" w:hRule="atLeast"/>
        </w:trPr>
        <w:tc>
          <w:tcPr>
            <w:tcW w:w="557" w:type="dxa"/>
          </w:tcPr>
          <w:p>
            <w:pPr>
              <w:pStyle w:val="TableParagraph"/>
              <w:spacing w:before="232"/>
              <w:ind w:left="108"/>
              <w:rPr>
                <w:sz w:val="24"/>
              </w:rPr>
            </w:pPr>
            <w:r>
              <w:rPr>
                <w:spacing w:val="-5"/>
                <w:sz w:val="24"/>
              </w:rPr>
              <w:t>19</w:t>
            </w:r>
          </w:p>
        </w:tc>
        <w:tc>
          <w:tcPr>
            <w:tcW w:w="1367" w:type="dxa"/>
          </w:tcPr>
          <w:p>
            <w:pPr>
              <w:pStyle w:val="TableParagraph"/>
              <w:spacing w:before="232"/>
              <w:ind w:left="208"/>
              <w:rPr>
                <w:sz w:val="24"/>
              </w:rPr>
            </w:pPr>
            <w:r>
              <w:rPr>
                <w:spacing w:val="-5"/>
                <w:sz w:val="24"/>
              </w:rPr>
              <w:t>AR1</w:t>
            </w:r>
          </w:p>
        </w:tc>
        <w:tc>
          <w:tcPr>
            <w:tcW w:w="2544" w:type="dxa"/>
          </w:tcPr>
          <w:p>
            <w:pPr>
              <w:pStyle w:val="TableParagraph"/>
              <w:spacing w:before="232"/>
              <w:ind w:left="610"/>
              <w:rPr>
                <w:sz w:val="24"/>
              </w:rPr>
            </w:pPr>
            <w:r>
              <w:rPr>
                <w:spacing w:val="-2"/>
                <w:sz w:val="24"/>
              </w:rPr>
              <w:t>Architect</w:t>
            </w:r>
          </w:p>
        </w:tc>
        <w:tc>
          <w:tcPr>
            <w:tcW w:w="4464" w:type="dxa"/>
          </w:tcPr>
          <w:p>
            <w:pPr>
              <w:pStyle w:val="TableParagraph"/>
              <w:spacing w:before="232"/>
              <w:ind w:left="193"/>
              <w:rPr>
                <w:sz w:val="24"/>
              </w:rPr>
            </w:pPr>
            <w:r>
              <w:rPr>
                <w:sz w:val="24"/>
              </w:rPr>
              <w:t>Proper</w:t>
            </w:r>
            <w:r>
              <w:rPr>
                <w:spacing w:val="-2"/>
                <w:sz w:val="24"/>
              </w:rPr>
              <w:t> </w:t>
            </w:r>
            <w:r>
              <w:rPr>
                <w:sz w:val="24"/>
              </w:rPr>
              <w:t>identification</w:t>
            </w:r>
            <w:r>
              <w:rPr>
                <w:spacing w:val="-2"/>
                <w:sz w:val="24"/>
              </w:rPr>
              <w:t> </w:t>
            </w:r>
            <w:r>
              <w:rPr>
                <w:sz w:val="24"/>
              </w:rPr>
              <w:t>of</w:t>
            </w:r>
            <w:r>
              <w:rPr>
                <w:spacing w:val="-3"/>
                <w:sz w:val="24"/>
              </w:rPr>
              <w:t> </w:t>
            </w:r>
            <w:r>
              <w:rPr>
                <w:sz w:val="24"/>
              </w:rPr>
              <w:t>stakeholder</w:t>
            </w:r>
            <w:r>
              <w:rPr>
                <w:spacing w:val="-3"/>
                <w:sz w:val="24"/>
              </w:rPr>
              <w:t> </w:t>
            </w:r>
            <w:r>
              <w:rPr>
                <w:spacing w:val="-4"/>
                <w:sz w:val="24"/>
              </w:rPr>
              <w:t>roles</w:t>
            </w:r>
          </w:p>
        </w:tc>
      </w:tr>
      <w:tr>
        <w:trPr>
          <w:trHeight w:val="1305" w:hRule="atLeast"/>
        </w:trPr>
        <w:tc>
          <w:tcPr>
            <w:tcW w:w="557" w:type="dxa"/>
          </w:tcPr>
          <w:p>
            <w:pPr>
              <w:pStyle w:val="TableParagraph"/>
              <w:spacing w:before="5"/>
              <w:rPr>
                <w:b/>
                <w:sz w:val="20"/>
              </w:rPr>
            </w:pPr>
          </w:p>
          <w:p>
            <w:pPr>
              <w:pStyle w:val="TableParagraph"/>
              <w:ind w:left="108"/>
              <w:rPr>
                <w:sz w:val="24"/>
              </w:rPr>
            </w:pPr>
            <w:r>
              <w:rPr>
                <w:spacing w:val="-5"/>
                <w:sz w:val="24"/>
              </w:rPr>
              <w:t>20</w:t>
            </w:r>
          </w:p>
        </w:tc>
        <w:tc>
          <w:tcPr>
            <w:tcW w:w="1367" w:type="dxa"/>
          </w:tcPr>
          <w:p>
            <w:pPr>
              <w:pStyle w:val="TableParagraph"/>
              <w:spacing w:before="5"/>
              <w:rPr>
                <w:b/>
                <w:sz w:val="20"/>
              </w:rPr>
            </w:pPr>
          </w:p>
          <w:p>
            <w:pPr>
              <w:pStyle w:val="TableParagraph"/>
              <w:ind w:left="208"/>
              <w:rPr>
                <w:sz w:val="24"/>
              </w:rPr>
            </w:pPr>
            <w:r>
              <w:rPr>
                <w:spacing w:val="-5"/>
                <w:sz w:val="24"/>
              </w:rPr>
              <w:t>AR2</w:t>
            </w:r>
          </w:p>
        </w:tc>
        <w:tc>
          <w:tcPr>
            <w:tcW w:w="2544" w:type="dxa"/>
          </w:tcPr>
          <w:p>
            <w:pPr>
              <w:pStyle w:val="TableParagraph"/>
              <w:spacing w:before="5"/>
              <w:rPr>
                <w:b/>
                <w:sz w:val="20"/>
              </w:rPr>
            </w:pPr>
          </w:p>
          <w:p>
            <w:pPr>
              <w:pStyle w:val="TableParagraph"/>
              <w:ind w:left="610"/>
              <w:rPr>
                <w:sz w:val="24"/>
              </w:rPr>
            </w:pPr>
            <w:r>
              <w:rPr>
                <w:spacing w:val="-2"/>
                <w:sz w:val="24"/>
              </w:rPr>
              <w:t>Architect</w:t>
            </w:r>
          </w:p>
        </w:tc>
        <w:tc>
          <w:tcPr>
            <w:tcW w:w="4464" w:type="dxa"/>
          </w:tcPr>
          <w:p>
            <w:pPr>
              <w:pStyle w:val="TableParagraph"/>
              <w:spacing w:line="554" w:lineRule="exact" w:before="13"/>
              <w:ind w:left="193"/>
              <w:rPr>
                <w:sz w:val="24"/>
              </w:rPr>
            </w:pPr>
            <w:r>
              <w:rPr>
                <w:sz w:val="24"/>
              </w:rPr>
              <w:t>Understanding</w:t>
            </w:r>
            <w:r>
              <w:rPr>
                <w:spacing w:val="-14"/>
                <w:sz w:val="24"/>
              </w:rPr>
              <w:t> </w:t>
            </w:r>
            <w:r>
              <w:rPr>
                <w:sz w:val="24"/>
              </w:rPr>
              <w:t>and</w:t>
            </w:r>
            <w:r>
              <w:rPr>
                <w:spacing w:val="-12"/>
                <w:sz w:val="24"/>
              </w:rPr>
              <w:t> </w:t>
            </w:r>
            <w:r>
              <w:rPr>
                <w:sz w:val="24"/>
              </w:rPr>
              <w:t>working</w:t>
            </w:r>
            <w:r>
              <w:rPr>
                <w:spacing w:val="-14"/>
                <w:sz w:val="24"/>
              </w:rPr>
              <w:t> </w:t>
            </w:r>
            <w:r>
              <w:rPr>
                <w:sz w:val="24"/>
              </w:rPr>
              <w:t>with stakeholders’ needs</w:t>
            </w:r>
          </w:p>
        </w:tc>
      </w:tr>
      <w:tr>
        <w:trPr>
          <w:trHeight w:val="750" w:hRule="atLeast"/>
        </w:trPr>
        <w:tc>
          <w:tcPr>
            <w:tcW w:w="557" w:type="dxa"/>
          </w:tcPr>
          <w:p>
            <w:pPr>
              <w:pStyle w:val="TableParagraph"/>
              <w:spacing w:before="232"/>
              <w:ind w:left="108"/>
              <w:rPr>
                <w:sz w:val="24"/>
              </w:rPr>
            </w:pPr>
            <w:r>
              <w:rPr>
                <w:spacing w:val="-5"/>
                <w:sz w:val="24"/>
              </w:rPr>
              <w:t>21</w:t>
            </w:r>
          </w:p>
        </w:tc>
        <w:tc>
          <w:tcPr>
            <w:tcW w:w="1367" w:type="dxa"/>
          </w:tcPr>
          <w:p>
            <w:pPr>
              <w:pStyle w:val="TableParagraph"/>
              <w:spacing w:before="232"/>
              <w:ind w:left="208"/>
              <w:rPr>
                <w:sz w:val="24"/>
              </w:rPr>
            </w:pPr>
            <w:r>
              <w:rPr>
                <w:spacing w:val="-5"/>
                <w:sz w:val="24"/>
              </w:rPr>
              <w:t>AR3</w:t>
            </w:r>
          </w:p>
        </w:tc>
        <w:tc>
          <w:tcPr>
            <w:tcW w:w="2544" w:type="dxa"/>
          </w:tcPr>
          <w:p>
            <w:pPr>
              <w:pStyle w:val="TableParagraph"/>
              <w:spacing w:before="232"/>
              <w:ind w:left="610"/>
              <w:rPr>
                <w:sz w:val="24"/>
              </w:rPr>
            </w:pPr>
            <w:r>
              <w:rPr>
                <w:spacing w:val="-2"/>
                <w:sz w:val="24"/>
              </w:rPr>
              <w:t>Architect</w:t>
            </w:r>
          </w:p>
        </w:tc>
        <w:tc>
          <w:tcPr>
            <w:tcW w:w="4464" w:type="dxa"/>
          </w:tcPr>
          <w:p>
            <w:pPr>
              <w:pStyle w:val="TableParagraph"/>
              <w:spacing w:before="232"/>
              <w:ind w:left="193"/>
              <w:rPr>
                <w:sz w:val="24"/>
              </w:rPr>
            </w:pPr>
            <w:r>
              <w:rPr>
                <w:sz w:val="24"/>
              </w:rPr>
              <w:t>Proper</w:t>
            </w:r>
            <w:r>
              <w:rPr>
                <w:spacing w:val="-2"/>
                <w:sz w:val="24"/>
              </w:rPr>
              <w:t> </w:t>
            </w:r>
            <w:r>
              <w:rPr>
                <w:sz w:val="24"/>
              </w:rPr>
              <w:t>Allocation</w:t>
            </w:r>
            <w:r>
              <w:rPr>
                <w:spacing w:val="-2"/>
                <w:sz w:val="24"/>
              </w:rPr>
              <w:t> </w:t>
            </w:r>
            <w:r>
              <w:rPr>
                <w:sz w:val="24"/>
              </w:rPr>
              <w:t>of</w:t>
            </w:r>
            <w:r>
              <w:rPr>
                <w:spacing w:val="-2"/>
                <w:sz w:val="24"/>
              </w:rPr>
              <w:t> </w:t>
            </w:r>
            <w:r>
              <w:rPr>
                <w:sz w:val="24"/>
              </w:rPr>
              <w:t>stakeholder</w:t>
            </w:r>
            <w:r>
              <w:rPr>
                <w:spacing w:val="-3"/>
                <w:sz w:val="24"/>
              </w:rPr>
              <w:t> </w:t>
            </w:r>
            <w:r>
              <w:rPr>
                <w:spacing w:val="-2"/>
                <w:sz w:val="24"/>
              </w:rPr>
              <w:t>roles</w:t>
            </w:r>
          </w:p>
        </w:tc>
      </w:tr>
      <w:tr>
        <w:trPr>
          <w:trHeight w:val="1305" w:hRule="atLeast"/>
        </w:trPr>
        <w:tc>
          <w:tcPr>
            <w:tcW w:w="557" w:type="dxa"/>
          </w:tcPr>
          <w:p>
            <w:pPr>
              <w:pStyle w:val="TableParagraph"/>
              <w:spacing w:before="233"/>
              <w:ind w:left="108"/>
              <w:rPr>
                <w:sz w:val="24"/>
              </w:rPr>
            </w:pPr>
            <w:r>
              <w:rPr>
                <w:spacing w:val="-5"/>
                <w:sz w:val="24"/>
              </w:rPr>
              <w:t>22</w:t>
            </w:r>
          </w:p>
        </w:tc>
        <w:tc>
          <w:tcPr>
            <w:tcW w:w="1367" w:type="dxa"/>
          </w:tcPr>
          <w:p>
            <w:pPr>
              <w:pStyle w:val="TableParagraph"/>
              <w:spacing w:before="233"/>
              <w:ind w:left="208"/>
              <w:rPr>
                <w:sz w:val="24"/>
              </w:rPr>
            </w:pPr>
            <w:r>
              <w:rPr>
                <w:spacing w:val="-5"/>
                <w:sz w:val="24"/>
              </w:rPr>
              <w:t>AR4</w:t>
            </w:r>
          </w:p>
        </w:tc>
        <w:tc>
          <w:tcPr>
            <w:tcW w:w="2544" w:type="dxa"/>
          </w:tcPr>
          <w:p>
            <w:pPr>
              <w:pStyle w:val="TableParagraph"/>
              <w:spacing w:before="233"/>
              <w:ind w:left="610"/>
              <w:rPr>
                <w:sz w:val="24"/>
              </w:rPr>
            </w:pPr>
            <w:r>
              <w:rPr>
                <w:spacing w:val="-2"/>
                <w:sz w:val="24"/>
              </w:rPr>
              <w:t>Architect</w:t>
            </w:r>
          </w:p>
        </w:tc>
        <w:tc>
          <w:tcPr>
            <w:tcW w:w="4464" w:type="dxa"/>
          </w:tcPr>
          <w:p>
            <w:pPr>
              <w:pStyle w:val="TableParagraph"/>
              <w:spacing w:line="554" w:lineRule="exact" w:before="12"/>
              <w:ind w:left="193"/>
              <w:rPr>
                <w:sz w:val="24"/>
              </w:rPr>
            </w:pPr>
            <w:r>
              <w:rPr>
                <w:sz w:val="24"/>
              </w:rPr>
              <w:t>Understanding</w:t>
            </w:r>
            <w:r>
              <w:rPr>
                <w:spacing w:val="-14"/>
                <w:sz w:val="24"/>
              </w:rPr>
              <w:t> </w:t>
            </w:r>
            <w:r>
              <w:rPr>
                <w:sz w:val="24"/>
              </w:rPr>
              <w:t>and</w:t>
            </w:r>
            <w:r>
              <w:rPr>
                <w:spacing w:val="-12"/>
                <w:sz w:val="24"/>
              </w:rPr>
              <w:t> </w:t>
            </w:r>
            <w:r>
              <w:rPr>
                <w:sz w:val="24"/>
              </w:rPr>
              <w:t>working</w:t>
            </w:r>
            <w:r>
              <w:rPr>
                <w:spacing w:val="-14"/>
                <w:sz w:val="24"/>
              </w:rPr>
              <w:t> </w:t>
            </w:r>
            <w:r>
              <w:rPr>
                <w:sz w:val="24"/>
              </w:rPr>
              <w:t>with stakeholders’ needs</w:t>
            </w:r>
          </w:p>
        </w:tc>
      </w:tr>
      <w:tr>
        <w:trPr>
          <w:trHeight w:val="752" w:hRule="atLeast"/>
        </w:trPr>
        <w:tc>
          <w:tcPr>
            <w:tcW w:w="557" w:type="dxa"/>
          </w:tcPr>
          <w:p>
            <w:pPr>
              <w:pStyle w:val="TableParagraph"/>
              <w:spacing w:before="4"/>
              <w:rPr>
                <w:b/>
                <w:sz w:val="20"/>
              </w:rPr>
            </w:pPr>
          </w:p>
          <w:p>
            <w:pPr>
              <w:pStyle w:val="TableParagraph"/>
              <w:ind w:left="108"/>
              <w:rPr>
                <w:sz w:val="24"/>
              </w:rPr>
            </w:pPr>
            <w:r>
              <w:rPr>
                <w:spacing w:val="-5"/>
                <w:sz w:val="24"/>
              </w:rPr>
              <w:t>23</w:t>
            </w:r>
          </w:p>
        </w:tc>
        <w:tc>
          <w:tcPr>
            <w:tcW w:w="1367" w:type="dxa"/>
          </w:tcPr>
          <w:p>
            <w:pPr>
              <w:pStyle w:val="TableParagraph"/>
              <w:spacing w:before="4"/>
              <w:rPr>
                <w:b/>
                <w:sz w:val="20"/>
              </w:rPr>
            </w:pPr>
          </w:p>
          <w:p>
            <w:pPr>
              <w:pStyle w:val="TableParagraph"/>
              <w:ind w:left="208"/>
              <w:rPr>
                <w:sz w:val="24"/>
              </w:rPr>
            </w:pPr>
            <w:r>
              <w:rPr>
                <w:spacing w:val="-5"/>
                <w:sz w:val="24"/>
              </w:rPr>
              <w:t>AR5</w:t>
            </w:r>
          </w:p>
        </w:tc>
        <w:tc>
          <w:tcPr>
            <w:tcW w:w="2544" w:type="dxa"/>
          </w:tcPr>
          <w:p>
            <w:pPr>
              <w:pStyle w:val="TableParagraph"/>
              <w:spacing w:before="4"/>
              <w:rPr>
                <w:b/>
                <w:sz w:val="20"/>
              </w:rPr>
            </w:pPr>
          </w:p>
          <w:p>
            <w:pPr>
              <w:pStyle w:val="TableParagraph"/>
              <w:ind w:left="610"/>
              <w:rPr>
                <w:sz w:val="24"/>
              </w:rPr>
            </w:pPr>
            <w:r>
              <w:rPr>
                <w:spacing w:val="-2"/>
                <w:sz w:val="24"/>
              </w:rPr>
              <w:t>Architect</w:t>
            </w:r>
          </w:p>
        </w:tc>
        <w:tc>
          <w:tcPr>
            <w:tcW w:w="4464" w:type="dxa"/>
          </w:tcPr>
          <w:p>
            <w:pPr>
              <w:pStyle w:val="TableParagraph"/>
              <w:spacing w:before="4"/>
              <w:rPr>
                <w:b/>
                <w:sz w:val="20"/>
              </w:rPr>
            </w:pPr>
          </w:p>
          <w:p>
            <w:pPr>
              <w:pStyle w:val="TableParagraph"/>
              <w:ind w:left="193"/>
              <w:rPr>
                <w:sz w:val="24"/>
              </w:rPr>
            </w:pPr>
            <w:r>
              <w:rPr>
                <w:sz w:val="24"/>
              </w:rPr>
              <w:t>Effective</w:t>
            </w:r>
            <w:r>
              <w:rPr>
                <w:spacing w:val="-3"/>
                <w:sz w:val="24"/>
              </w:rPr>
              <w:t> </w:t>
            </w:r>
            <w:r>
              <w:rPr>
                <w:spacing w:val="-2"/>
                <w:sz w:val="24"/>
              </w:rPr>
              <w:t>communication</w:t>
            </w:r>
          </w:p>
        </w:tc>
      </w:tr>
      <w:tr>
        <w:trPr>
          <w:trHeight w:val="751" w:hRule="atLeast"/>
        </w:trPr>
        <w:tc>
          <w:tcPr>
            <w:tcW w:w="557" w:type="dxa"/>
          </w:tcPr>
          <w:p>
            <w:pPr>
              <w:pStyle w:val="TableParagraph"/>
              <w:spacing w:before="232"/>
              <w:ind w:left="108"/>
              <w:rPr>
                <w:sz w:val="24"/>
              </w:rPr>
            </w:pPr>
            <w:r>
              <w:rPr>
                <w:spacing w:val="-5"/>
                <w:sz w:val="24"/>
              </w:rPr>
              <w:t>24</w:t>
            </w:r>
          </w:p>
        </w:tc>
        <w:tc>
          <w:tcPr>
            <w:tcW w:w="1367" w:type="dxa"/>
          </w:tcPr>
          <w:p>
            <w:pPr>
              <w:pStyle w:val="TableParagraph"/>
              <w:spacing w:before="232"/>
              <w:ind w:left="208"/>
              <w:rPr>
                <w:sz w:val="24"/>
              </w:rPr>
            </w:pPr>
            <w:r>
              <w:rPr>
                <w:spacing w:val="-5"/>
                <w:sz w:val="24"/>
              </w:rPr>
              <w:t>AR6</w:t>
            </w:r>
          </w:p>
        </w:tc>
        <w:tc>
          <w:tcPr>
            <w:tcW w:w="2544" w:type="dxa"/>
          </w:tcPr>
          <w:p>
            <w:pPr>
              <w:pStyle w:val="TableParagraph"/>
              <w:spacing w:before="232"/>
              <w:ind w:left="610"/>
              <w:rPr>
                <w:sz w:val="24"/>
              </w:rPr>
            </w:pPr>
            <w:r>
              <w:rPr>
                <w:spacing w:val="-2"/>
                <w:sz w:val="24"/>
              </w:rPr>
              <w:t>Architect</w:t>
            </w:r>
          </w:p>
        </w:tc>
        <w:tc>
          <w:tcPr>
            <w:tcW w:w="4464" w:type="dxa"/>
          </w:tcPr>
          <w:p>
            <w:pPr>
              <w:pStyle w:val="TableParagraph"/>
              <w:spacing w:before="232"/>
              <w:ind w:left="193"/>
              <w:rPr>
                <w:sz w:val="24"/>
              </w:rPr>
            </w:pPr>
            <w:r>
              <w:rPr>
                <w:sz w:val="24"/>
              </w:rPr>
              <w:t>Abiding</w:t>
            </w:r>
            <w:r>
              <w:rPr>
                <w:spacing w:val="-3"/>
                <w:sz w:val="24"/>
              </w:rPr>
              <w:t> </w:t>
            </w:r>
            <w:r>
              <w:rPr>
                <w:sz w:val="24"/>
              </w:rPr>
              <w:t>to</w:t>
            </w:r>
            <w:r>
              <w:rPr>
                <w:spacing w:val="-1"/>
                <w:sz w:val="24"/>
              </w:rPr>
              <w:t> </w:t>
            </w:r>
            <w:r>
              <w:rPr>
                <w:sz w:val="24"/>
              </w:rPr>
              <w:t>construction </w:t>
            </w:r>
            <w:r>
              <w:rPr>
                <w:spacing w:val="-2"/>
                <w:sz w:val="24"/>
              </w:rPr>
              <w:t>ethics</w:t>
            </w:r>
          </w:p>
        </w:tc>
      </w:tr>
      <w:tr>
        <w:trPr>
          <w:trHeight w:val="508" w:hRule="atLeast"/>
        </w:trPr>
        <w:tc>
          <w:tcPr>
            <w:tcW w:w="557" w:type="dxa"/>
          </w:tcPr>
          <w:p>
            <w:pPr>
              <w:pStyle w:val="TableParagraph"/>
              <w:spacing w:line="256" w:lineRule="exact" w:before="232"/>
              <w:ind w:left="108"/>
              <w:rPr>
                <w:sz w:val="24"/>
              </w:rPr>
            </w:pPr>
            <w:r>
              <w:rPr>
                <w:spacing w:val="-5"/>
                <w:sz w:val="24"/>
              </w:rPr>
              <w:t>25</w:t>
            </w:r>
          </w:p>
        </w:tc>
        <w:tc>
          <w:tcPr>
            <w:tcW w:w="1367" w:type="dxa"/>
          </w:tcPr>
          <w:p>
            <w:pPr>
              <w:pStyle w:val="TableParagraph"/>
              <w:spacing w:line="256" w:lineRule="exact" w:before="232"/>
              <w:ind w:left="208"/>
              <w:rPr>
                <w:sz w:val="24"/>
              </w:rPr>
            </w:pPr>
            <w:r>
              <w:rPr>
                <w:spacing w:val="-5"/>
                <w:sz w:val="24"/>
              </w:rPr>
              <w:t>AR7</w:t>
            </w:r>
          </w:p>
        </w:tc>
        <w:tc>
          <w:tcPr>
            <w:tcW w:w="2544" w:type="dxa"/>
          </w:tcPr>
          <w:p>
            <w:pPr>
              <w:pStyle w:val="TableParagraph"/>
              <w:spacing w:line="256" w:lineRule="exact" w:before="232"/>
              <w:ind w:left="610"/>
              <w:rPr>
                <w:sz w:val="24"/>
              </w:rPr>
            </w:pPr>
            <w:r>
              <w:rPr>
                <w:spacing w:val="-2"/>
                <w:sz w:val="24"/>
              </w:rPr>
              <w:t>Architect</w:t>
            </w:r>
          </w:p>
        </w:tc>
        <w:tc>
          <w:tcPr>
            <w:tcW w:w="4464" w:type="dxa"/>
          </w:tcPr>
          <w:p>
            <w:pPr>
              <w:pStyle w:val="TableParagraph"/>
              <w:spacing w:line="256" w:lineRule="exact" w:before="232"/>
              <w:ind w:left="193"/>
              <w:rPr>
                <w:sz w:val="24"/>
              </w:rPr>
            </w:pPr>
            <w:r>
              <w:rPr>
                <w:sz w:val="24"/>
              </w:rPr>
              <w:t>Proper</w:t>
            </w:r>
            <w:r>
              <w:rPr>
                <w:spacing w:val="-2"/>
                <w:sz w:val="24"/>
              </w:rPr>
              <w:t> </w:t>
            </w:r>
            <w:r>
              <w:rPr>
                <w:sz w:val="24"/>
              </w:rPr>
              <w:t>identification</w:t>
            </w:r>
            <w:r>
              <w:rPr>
                <w:spacing w:val="-2"/>
                <w:sz w:val="24"/>
              </w:rPr>
              <w:t> </w:t>
            </w:r>
            <w:r>
              <w:rPr>
                <w:sz w:val="24"/>
              </w:rPr>
              <w:t>of</w:t>
            </w:r>
            <w:r>
              <w:rPr>
                <w:spacing w:val="-3"/>
                <w:sz w:val="24"/>
              </w:rPr>
              <w:t> </w:t>
            </w:r>
            <w:r>
              <w:rPr>
                <w:sz w:val="24"/>
              </w:rPr>
              <w:t>stakeholder</w:t>
            </w:r>
            <w:r>
              <w:rPr>
                <w:spacing w:val="-3"/>
                <w:sz w:val="24"/>
              </w:rPr>
              <w:t> </w:t>
            </w:r>
            <w:r>
              <w:rPr>
                <w:spacing w:val="-4"/>
                <w:sz w:val="24"/>
              </w:rPr>
              <w:t>roles</w:t>
            </w:r>
          </w:p>
        </w:tc>
      </w:tr>
    </w:tbl>
    <w:p>
      <w:pPr>
        <w:pStyle w:val="BodyText"/>
        <w:rPr>
          <w:b/>
          <w:sz w:val="20"/>
        </w:rPr>
      </w:pPr>
    </w:p>
    <w:p>
      <w:pPr>
        <w:pStyle w:val="BodyText"/>
        <w:spacing w:before="2"/>
        <w:rPr>
          <w:b/>
          <w:sz w:val="22"/>
        </w:rPr>
      </w:pPr>
      <w:r>
        <w:rPr/>
        <mc:AlternateContent>
          <mc:Choice Requires="wps">
            <w:drawing>
              <wp:anchor distT="0" distB="0" distL="0" distR="0" allowOverlap="1" layoutInCell="1" locked="0" behindDoc="1" simplePos="0" relativeHeight="487590912">
                <wp:simplePos x="0" y="0"/>
                <wp:positionH relativeFrom="page">
                  <wp:posOffset>905560</wp:posOffset>
                </wp:positionH>
                <wp:positionV relativeFrom="paragraph">
                  <wp:posOffset>177163</wp:posOffset>
                </wp:positionV>
                <wp:extent cx="5679440" cy="6350"/>
                <wp:effectExtent l="0" t="0" r="0" b="0"/>
                <wp:wrapTopAndBottom/>
                <wp:docPr id="70" name="Graphic 70"/>
                <wp:cNvGraphicFramePr>
                  <a:graphicFrameLocks/>
                </wp:cNvGraphicFramePr>
                <a:graphic>
                  <a:graphicData uri="http://schemas.microsoft.com/office/word/2010/wordprocessingShape">
                    <wps:wsp>
                      <wps:cNvPr id="70" name="Graphic 70"/>
                      <wps:cNvSpPr/>
                      <wps:spPr>
                        <a:xfrm>
                          <a:off x="0" y="0"/>
                          <a:ext cx="5679440" cy="6350"/>
                        </a:xfrm>
                        <a:custGeom>
                          <a:avLst/>
                          <a:gdLst/>
                          <a:ahLst/>
                          <a:cxnLst/>
                          <a:rect l="l" t="t" r="r" b="b"/>
                          <a:pathLst>
                            <a:path w="5679440" h="6350">
                              <a:moveTo>
                                <a:pt x="5679389" y="0"/>
                              </a:moveTo>
                              <a:lnTo>
                                <a:pt x="5679389" y="0"/>
                              </a:lnTo>
                              <a:lnTo>
                                <a:pt x="0" y="0"/>
                              </a:lnTo>
                              <a:lnTo>
                                <a:pt x="0" y="6083"/>
                              </a:lnTo>
                              <a:lnTo>
                                <a:pt x="5679389" y="6083"/>
                              </a:lnTo>
                              <a:lnTo>
                                <a:pt x="5679389"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1.304001pt;margin-top:13.949902pt;width:447.196021pt;height:.479pt;mso-position-horizontal-relative:page;mso-position-vertical-relative:paragraph;z-index:-15725568;mso-wrap-distance-left:0;mso-wrap-distance-right:0" id="docshape58" filled="true" fillcolor="#000000" stroked="false">
                <v:fill type="solid"/>
                <w10:wrap type="topAndBottom"/>
              </v:rect>
            </w:pict>
          </mc:Fallback>
        </mc:AlternateContent>
      </w:r>
    </w:p>
    <w:p>
      <w:pPr>
        <w:spacing w:after="0"/>
        <w:rPr>
          <w:sz w:val="22"/>
        </w:rPr>
        <w:sectPr>
          <w:pgSz w:w="12240" w:h="15840"/>
          <w:pgMar w:header="0" w:footer="1015" w:top="1420" w:bottom="1200" w:left="860" w:right="400"/>
        </w:sectPr>
      </w:pPr>
    </w:p>
    <w:tbl>
      <w:tblPr>
        <w:tblW w:w="0" w:type="auto"/>
        <w:jc w:val="left"/>
        <w:tblInd w:w="58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557"/>
        <w:gridCol w:w="1327"/>
        <w:gridCol w:w="2510"/>
        <w:gridCol w:w="4537"/>
      </w:tblGrid>
      <w:tr>
        <w:trPr>
          <w:trHeight w:val="513" w:hRule="atLeast"/>
        </w:trPr>
        <w:tc>
          <w:tcPr>
            <w:tcW w:w="557" w:type="dxa"/>
            <w:tcBorders>
              <w:top w:val="single" w:sz="4" w:space="0" w:color="000000"/>
            </w:tcBorders>
          </w:tcPr>
          <w:p>
            <w:pPr>
              <w:pStyle w:val="TableParagraph"/>
              <w:spacing w:line="270" w:lineRule="exact"/>
              <w:ind w:left="108"/>
              <w:rPr>
                <w:sz w:val="24"/>
              </w:rPr>
            </w:pPr>
            <w:r>
              <w:rPr>
                <w:spacing w:val="-5"/>
                <w:sz w:val="24"/>
              </w:rPr>
              <w:t>26</w:t>
            </w:r>
          </w:p>
        </w:tc>
        <w:tc>
          <w:tcPr>
            <w:tcW w:w="1327" w:type="dxa"/>
            <w:tcBorders>
              <w:top w:val="single" w:sz="4" w:space="0" w:color="000000"/>
            </w:tcBorders>
          </w:tcPr>
          <w:p>
            <w:pPr>
              <w:pStyle w:val="TableParagraph"/>
              <w:spacing w:line="270" w:lineRule="exact"/>
              <w:ind w:left="208"/>
              <w:rPr>
                <w:sz w:val="24"/>
              </w:rPr>
            </w:pPr>
            <w:r>
              <w:rPr>
                <w:spacing w:val="-5"/>
                <w:sz w:val="24"/>
              </w:rPr>
              <w:t>CE1</w:t>
            </w:r>
          </w:p>
        </w:tc>
        <w:tc>
          <w:tcPr>
            <w:tcW w:w="2510" w:type="dxa"/>
            <w:tcBorders>
              <w:top w:val="single" w:sz="4" w:space="0" w:color="000000"/>
            </w:tcBorders>
          </w:tcPr>
          <w:p>
            <w:pPr>
              <w:pStyle w:val="TableParagraph"/>
              <w:spacing w:line="270" w:lineRule="exact"/>
              <w:ind w:left="650"/>
              <w:rPr>
                <w:sz w:val="24"/>
              </w:rPr>
            </w:pPr>
            <w:r>
              <w:rPr>
                <w:sz w:val="24"/>
              </w:rPr>
              <w:t>Civil </w:t>
            </w:r>
            <w:r>
              <w:rPr>
                <w:spacing w:val="-2"/>
                <w:sz w:val="24"/>
              </w:rPr>
              <w:t>Engineer</w:t>
            </w:r>
          </w:p>
        </w:tc>
        <w:tc>
          <w:tcPr>
            <w:tcW w:w="4537" w:type="dxa"/>
            <w:tcBorders>
              <w:top w:val="single" w:sz="4" w:space="0" w:color="000000"/>
            </w:tcBorders>
          </w:tcPr>
          <w:p>
            <w:pPr>
              <w:pStyle w:val="TableParagraph"/>
              <w:spacing w:line="270" w:lineRule="exact"/>
              <w:ind w:left="267"/>
              <w:rPr>
                <w:sz w:val="24"/>
              </w:rPr>
            </w:pPr>
            <w:r>
              <w:rPr>
                <w:sz w:val="24"/>
              </w:rPr>
              <w:t>Effective</w:t>
            </w:r>
            <w:r>
              <w:rPr>
                <w:spacing w:val="-5"/>
                <w:sz w:val="24"/>
              </w:rPr>
              <w:t> </w:t>
            </w:r>
            <w:r>
              <w:rPr>
                <w:spacing w:val="-2"/>
                <w:sz w:val="24"/>
              </w:rPr>
              <w:t>Communication</w:t>
            </w:r>
          </w:p>
        </w:tc>
      </w:tr>
      <w:tr>
        <w:trPr>
          <w:trHeight w:val="752" w:hRule="atLeast"/>
        </w:trPr>
        <w:tc>
          <w:tcPr>
            <w:tcW w:w="557" w:type="dxa"/>
          </w:tcPr>
          <w:p>
            <w:pPr>
              <w:pStyle w:val="TableParagraph"/>
              <w:spacing w:before="232"/>
              <w:ind w:left="108"/>
              <w:rPr>
                <w:sz w:val="24"/>
              </w:rPr>
            </w:pPr>
            <w:r>
              <w:rPr>
                <w:spacing w:val="-5"/>
                <w:sz w:val="24"/>
              </w:rPr>
              <w:t>27</w:t>
            </w:r>
          </w:p>
        </w:tc>
        <w:tc>
          <w:tcPr>
            <w:tcW w:w="1327" w:type="dxa"/>
          </w:tcPr>
          <w:p>
            <w:pPr>
              <w:pStyle w:val="TableParagraph"/>
              <w:spacing w:before="232"/>
              <w:ind w:left="208"/>
              <w:rPr>
                <w:sz w:val="24"/>
              </w:rPr>
            </w:pPr>
            <w:r>
              <w:rPr>
                <w:spacing w:val="-5"/>
                <w:sz w:val="24"/>
              </w:rPr>
              <w:t>CE2</w:t>
            </w:r>
          </w:p>
        </w:tc>
        <w:tc>
          <w:tcPr>
            <w:tcW w:w="2510" w:type="dxa"/>
          </w:tcPr>
          <w:p>
            <w:pPr>
              <w:pStyle w:val="TableParagraph"/>
              <w:spacing w:before="232"/>
              <w:ind w:left="650"/>
              <w:rPr>
                <w:sz w:val="24"/>
              </w:rPr>
            </w:pPr>
            <w:r>
              <w:rPr>
                <w:sz w:val="24"/>
              </w:rPr>
              <w:t>Civil </w:t>
            </w:r>
            <w:r>
              <w:rPr>
                <w:spacing w:val="-2"/>
                <w:sz w:val="24"/>
              </w:rPr>
              <w:t>Engineer</w:t>
            </w:r>
          </w:p>
        </w:tc>
        <w:tc>
          <w:tcPr>
            <w:tcW w:w="4537" w:type="dxa"/>
          </w:tcPr>
          <w:p>
            <w:pPr>
              <w:pStyle w:val="TableParagraph"/>
              <w:spacing w:before="232"/>
              <w:ind w:left="267"/>
              <w:rPr>
                <w:sz w:val="24"/>
              </w:rPr>
            </w:pPr>
            <w:r>
              <w:rPr>
                <w:sz w:val="24"/>
              </w:rPr>
              <w:t>Supportive</w:t>
            </w:r>
            <w:r>
              <w:rPr>
                <w:spacing w:val="-2"/>
                <w:sz w:val="24"/>
              </w:rPr>
              <w:t> </w:t>
            </w:r>
            <w:r>
              <w:rPr>
                <w:sz w:val="24"/>
              </w:rPr>
              <w:t>attitude</w:t>
            </w:r>
            <w:r>
              <w:rPr>
                <w:spacing w:val="-2"/>
                <w:sz w:val="24"/>
              </w:rPr>
              <w:t> </w:t>
            </w:r>
            <w:r>
              <w:rPr>
                <w:sz w:val="24"/>
              </w:rPr>
              <w:t>towards </w:t>
            </w:r>
            <w:r>
              <w:rPr>
                <w:spacing w:val="-2"/>
                <w:sz w:val="24"/>
              </w:rPr>
              <w:t>stakeholders</w:t>
            </w:r>
          </w:p>
        </w:tc>
      </w:tr>
      <w:tr>
        <w:trPr>
          <w:trHeight w:val="752" w:hRule="atLeast"/>
        </w:trPr>
        <w:tc>
          <w:tcPr>
            <w:tcW w:w="557" w:type="dxa"/>
          </w:tcPr>
          <w:p>
            <w:pPr>
              <w:pStyle w:val="TableParagraph"/>
              <w:spacing w:before="233"/>
              <w:ind w:left="108"/>
              <w:rPr>
                <w:sz w:val="24"/>
              </w:rPr>
            </w:pPr>
            <w:r>
              <w:rPr>
                <w:spacing w:val="-5"/>
                <w:sz w:val="24"/>
              </w:rPr>
              <w:t>28</w:t>
            </w:r>
          </w:p>
        </w:tc>
        <w:tc>
          <w:tcPr>
            <w:tcW w:w="1327" w:type="dxa"/>
          </w:tcPr>
          <w:p>
            <w:pPr>
              <w:pStyle w:val="TableParagraph"/>
              <w:spacing w:before="233"/>
              <w:ind w:left="208"/>
              <w:rPr>
                <w:sz w:val="24"/>
              </w:rPr>
            </w:pPr>
            <w:r>
              <w:rPr>
                <w:spacing w:val="-5"/>
                <w:sz w:val="24"/>
              </w:rPr>
              <w:t>CE3</w:t>
            </w:r>
          </w:p>
        </w:tc>
        <w:tc>
          <w:tcPr>
            <w:tcW w:w="2510" w:type="dxa"/>
          </w:tcPr>
          <w:p>
            <w:pPr>
              <w:pStyle w:val="TableParagraph"/>
              <w:spacing w:before="233"/>
              <w:ind w:left="650"/>
              <w:rPr>
                <w:sz w:val="24"/>
              </w:rPr>
            </w:pPr>
            <w:r>
              <w:rPr>
                <w:sz w:val="24"/>
              </w:rPr>
              <w:t>Civil </w:t>
            </w:r>
            <w:r>
              <w:rPr>
                <w:spacing w:val="-2"/>
                <w:sz w:val="24"/>
              </w:rPr>
              <w:t>Engineer</w:t>
            </w:r>
          </w:p>
        </w:tc>
        <w:tc>
          <w:tcPr>
            <w:tcW w:w="4537" w:type="dxa"/>
          </w:tcPr>
          <w:p>
            <w:pPr>
              <w:pStyle w:val="TableParagraph"/>
              <w:spacing w:before="233"/>
              <w:ind w:left="267"/>
              <w:rPr>
                <w:sz w:val="24"/>
              </w:rPr>
            </w:pPr>
            <w:r>
              <w:rPr>
                <w:sz w:val="24"/>
              </w:rPr>
              <w:t>Analysing</w:t>
            </w:r>
            <w:r>
              <w:rPr>
                <w:spacing w:val="-3"/>
                <w:sz w:val="24"/>
              </w:rPr>
              <w:t> </w:t>
            </w:r>
            <w:r>
              <w:rPr>
                <w:sz w:val="24"/>
              </w:rPr>
              <w:t>conflicts</w:t>
            </w:r>
            <w:r>
              <w:rPr>
                <w:spacing w:val="-2"/>
                <w:sz w:val="24"/>
              </w:rPr>
              <w:t> </w:t>
            </w:r>
            <w:r>
              <w:rPr>
                <w:sz w:val="24"/>
              </w:rPr>
              <w:t>amongst</w:t>
            </w:r>
            <w:r>
              <w:rPr>
                <w:spacing w:val="-2"/>
                <w:sz w:val="24"/>
              </w:rPr>
              <w:t> stakeholders</w:t>
            </w:r>
          </w:p>
        </w:tc>
      </w:tr>
      <w:tr>
        <w:trPr>
          <w:trHeight w:val="751" w:hRule="atLeast"/>
        </w:trPr>
        <w:tc>
          <w:tcPr>
            <w:tcW w:w="557" w:type="dxa"/>
          </w:tcPr>
          <w:p>
            <w:pPr>
              <w:pStyle w:val="TableParagraph"/>
              <w:spacing w:before="232"/>
              <w:ind w:left="108"/>
              <w:rPr>
                <w:sz w:val="24"/>
              </w:rPr>
            </w:pPr>
            <w:r>
              <w:rPr>
                <w:spacing w:val="-5"/>
                <w:sz w:val="24"/>
              </w:rPr>
              <w:t>29</w:t>
            </w:r>
          </w:p>
        </w:tc>
        <w:tc>
          <w:tcPr>
            <w:tcW w:w="1327" w:type="dxa"/>
          </w:tcPr>
          <w:p>
            <w:pPr>
              <w:pStyle w:val="TableParagraph"/>
              <w:spacing w:before="232"/>
              <w:ind w:left="208"/>
              <w:rPr>
                <w:sz w:val="24"/>
              </w:rPr>
            </w:pPr>
            <w:r>
              <w:rPr>
                <w:spacing w:val="-5"/>
                <w:sz w:val="24"/>
              </w:rPr>
              <w:t>PM1</w:t>
            </w:r>
          </w:p>
        </w:tc>
        <w:tc>
          <w:tcPr>
            <w:tcW w:w="2510" w:type="dxa"/>
          </w:tcPr>
          <w:p>
            <w:pPr>
              <w:pStyle w:val="TableParagraph"/>
              <w:spacing w:before="232"/>
              <w:ind w:left="650"/>
              <w:rPr>
                <w:sz w:val="24"/>
              </w:rPr>
            </w:pPr>
            <w:r>
              <w:rPr>
                <w:sz w:val="24"/>
              </w:rPr>
              <w:t>Project</w:t>
            </w:r>
            <w:r>
              <w:rPr>
                <w:spacing w:val="-3"/>
                <w:sz w:val="24"/>
              </w:rPr>
              <w:t> </w:t>
            </w:r>
            <w:r>
              <w:rPr>
                <w:spacing w:val="-2"/>
                <w:sz w:val="24"/>
              </w:rPr>
              <w:t>Manager</w:t>
            </w:r>
          </w:p>
        </w:tc>
        <w:tc>
          <w:tcPr>
            <w:tcW w:w="4537" w:type="dxa"/>
          </w:tcPr>
          <w:p>
            <w:pPr>
              <w:pStyle w:val="TableParagraph"/>
              <w:spacing w:before="232"/>
              <w:ind w:left="267"/>
              <w:rPr>
                <w:sz w:val="24"/>
              </w:rPr>
            </w:pPr>
            <w:r>
              <w:rPr>
                <w:sz w:val="24"/>
              </w:rPr>
              <w:t>Effective</w:t>
            </w:r>
            <w:r>
              <w:rPr>
                <w:spacing w:val="-2"/>
                <w:sz w:val="24"/>
              </w:rPr>
              <w:t> communication</w:t>
            </w:r>
          </w:p>
        </w:tc>
      </w:tr>
      <w:tr>
        <w:trPr>
          <w:trHeight w:val="508" w:hRule="atLeast"/>
        </w:trPr>
        <w:tc>
          <w:tcPr>
            <w:tcW w:w="557" w:type="dxa"/>
          </w:tcPr>
          <w:p>
            <w:pPr>
              <w:pStyle w:val="TableParagraph"/>
              <w:spacing w:line="256" w:lineRule="exact" w:before="232"/>
              <w:ind w:left="108"/>
              <w:rPr>
                <w:sz w:val="24"/>
              </w:rPr>
            </w:pPr>
            <w:r>
              <w:rPr>
                <w:spacing w:val="-5"/>
                <w:sz w:val="24"/>
              </w:rPr>
              <w:t>30</w:t>
            </w:r>
          </w:p>
        </w:tc>
        <w:tc>
          <w:tcPr>
            <w:tcW w:w="1327" w:type="dxa"/>
          </w:tcPr>
          <w:p>
            <w:pPr>
              <w:pStyle w:val="TableParagraph"/>
              <w:spacing w:line="256" w:lineRule="exact" w:before="232"/>
              <w:ind w:left="208"/>
              <w:rPr>
                <w:sz w:val="24"/>
              </w:rPr>
            </w:pPr>
            <w:r>
              <w:rPr>
                <w:spacing w:val="-5"/>
                <w:sz w:val="24"/>
              </w:rPr>
              <w:t>PM2</w:t>
            </w:r>
          </w:p>
        </w:tc>
        <w:tc>
          <w:tcPr>
            <w:tcW w:w="2510" w:type="dxa"/>
          </w:tcPr>
          <w:p>
            <w:pPr>
              <w:pStyle w:val="TableParagraph"/>
              <w:spacing w:line="256" w:lineRule="exact" w:before="232"/>
              <w:ind w:left="650"/>
              <w:rPr>
                <w:sz w:val="24"/>
              </w:rPr>
            </w:pPr>
            <w:r>
              <w:rPr>
                <w:sz w:val="24"/>
              </w:rPr>
              <w:t>Project</w:t>
            </w:r>
            <w:r>
              <w:rPr>
                <w:spacing w:val="-3"/>
                <w:sz w:val="24"/>
              </w:rPr>
              <w:t> </w:t>
            </w:r>
            <w:r>
              <w:rPr>
                <w:spacing w:val="-2"/>
                <w:sz w:val="24"/>
              </w:rPr>
              <w:t>Manager</w:t>
            </w:r>
          </w:p>
        </w:tc>
        <w:tc>
          <w:tcPr>
            <w:tcW w:w="4537" w:type="dxa"/>
          </w:tcPr>
          <w:p>
            <w:pPr>
              <w:pStyle w:val="TableParagraph"/>
              <w:spacing w:line="256" w:lineRule="exact" w:before="232"/>
              <w:ind w:left="267"/>
              <w:rPr>
                <w:sz w:val="24"/>
              </w:rPr>
            </w:pPr>
            <w:r>
              <w:rPr>
                <w:sz w:val="24"/>
              </w:rPr>
              <w:t>Effective</w:t>
            </w:r>
            <w:r>
              <w:rPr>
                <w:spacing w:val="-3"/>
                <w:sz w:val="24"/>
              </w:rPr>
              <w:t> </w:t>
            </w:r>
            <w:r>
              <w:rPr>
                <w:spacing w:val="-2"/>
                <w:sz w:val="24"/>
              </w:rPr>
              <w:t>communication</w:t>
            </w:r>
          </w:p>
        </w:tc>
      </w:tr>
    </w:tbl>
    <w:p>
      <w:pPr>
        <w:pStyle w:val="BodyText"/>
        <w:rPr>
          <w:b/>
          <w:sz w:val="20"/>
        </w:rPr>
      </w:pPr>
    </w:p>
    <w:p>
      <w:pPr>
        <w:pStyle w:val="BodyText"/>
        <w:spacing w:before="9"/>
        <w:rPr>
          <w:b/>
          <w:sz w:val="21"/>
        </w:rPr>
      </w:pPr>
      <w:r>
        <w:rPr/>
        <mc:AlternateContent>
          <mc:Choice Requires="wps">
            <w:drawing>
              <wp:anchor distT="0" distB="0" distL="0" distR="0" allowOverlap="1" layoutInCell="1" locked="0" behindDoc="1" simplePos="0" relativeHeight="487591424">
                <wp:simplePos x="0" y="0"/>
                <wp:positionH relativeFrom="page">
                  <wp:posOffset>905560</wp:posOffset>
                </wp:positionH>
                <wp:positionV relativeFrom="paragraph">
                  <wp:posOffset>174891</wp:posOffset>
                </wp:positionV>
                <wp:extent cx="5679440" cy="6350"/>
                <wp:effectExtent l="0" t="0" r="0" b="0"/>
                <wp:wrapTopAndBottom/>
                <wp:docPr id="71" name="Graphic 71"/>
                <wp:cNvGraphicFramePr>
                  <a:graphicFrameLocks/>
                </wp:cNvGraphicFramePr>
                <a:graphic>
                  <a:graphicData uri="http://schemas.microsoft.com/office/word/2010/wordprocessingShape">
                    <wps:wsp>
                      <wps:cNvPr id="71" name="Graphic 71"/>
                      <wps:cNvSpPr/>
                      <wps:spPr>
                        <a:xfrm>
                          <a:off x="0" y="0"/>
                          <a:ext cx="5679440" cy="6350"/>
                        </a:xfrm>
                        <a:custGeom>
                          <a:avLst/>
                          <a:gdLst/>
                          <a:ahLst/>
                          <a:cxnLst/>
                          <a:rect l="l" t="t" r="r" b="b"/>
                          <a:pathLst>
                            <a:path w="5679440" h="6350">
                              <a:moveTo>
                                <a:pt x="5679389" y="0"/>
                              </a:moveTo>
                              <a:lnTo>
                                <a:pt x="5679389" y="0"/>
                              </a:lnTo>
                              <a:lnTo>
                                <a:pt x="0" y="0"/>
                              </a:lnTo>
                              <a:lnTo>
                                <a:pt x="0" y="6096"/>
                              </a:lnTo>
                              <a:lnTo>
                                <a:pt x="5679389" y="6096"/>
                              </a:lnTo>
                              <a:lnTo>
                                <a:pt x="5679389"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1.304001pt;margin-top:13.770951pt;width:447.196021pt;height:.48pt;mso-position-horizontal-relative:page;mso-position-vertical-relative:paragraph;z-index:-15725056;mso-wrap-distance-left:0;mso-wrap-distance-right:0" id="docshape59" filled="true" fillcolor="#000000" stroked="false">
                <v:fill type="solid"/>
                <w10:wrap type="topAndBottom"/>
              </v:rect>
            </w:pict>
          </mc:Fallback>
        </mc:AlternateContent>
      </w:r>
    </w:p>
    <w:p>
      <w:pPr>
        <w:pStyle w:val="BodyText"/>
        <w:rPr>
          <w:b/>
          <w:sz w:val="20"/>
        </w:rPr>
      </w:pPr>
    </w:p>
    <w:p>
      <w:pPr>
        <w:pStyle w:val="BodyText"/>
        <w:spacing w:before="5"/>
        <w:rPr>
          <w:b/>
          <w:sz w:val="19"/>
        </w:rPr>
      </w:pPr>
    </w:p>
    <w:p>
      <w:pPr>
        <w:pStyle w:val="BodyText"/>
        <w:spacing w:line="480" w:lineRule="auto" w:before="90"/>
        <w:ind w:left="580" w:right="1040"/>
        <w:jc w:val="both"/>
      </w:pPr>
      <w:r>
        <w:rPr/>
        <w:t>It was found that Effective communication was the most mentioned followed by proper identification of stakeholders and understanding and working with stakeholders’ need with 4 mentions each.</w:t>
      </w:r>
    </w:p>
    <w:p>
      <w:pPr>
        <w:pStyle w:val="BodyText"/>
        <w:ind w:left="580"/>
        <w:jc w:val="both"/>
      </w:pPr>
      <w:r>
        <w:rPr/>
        <w:t>Ensuring</w:t>
      </w:r>
      <w:r>
        <w:rPr>
          <w:spacing w:val="-4"/>
        </w:rPr>
        <w:t> </w:t>
      </w:r>
      <w:r>
        <w:rPr/>
        <w:t>Effective</w:t>
      </w:r>
      <w:r>
        <w:rPr>
          <w:spacing w:val="-2"/>
        </w:rPr>
        <w:t> Communication:</w:t>
      </w:r>
    </w:p>
    <w:p>
      <w:pPr>
        <w:pStyle w:val="BodyText"/>
      </w:pPr>
    </w:p>
    <w:p>
      <w:pPr>
        <w:pStyle w:val="BodyText"/>
        <w:spacing w:line="480" w:lineRule="auto"/>
        <w:ind w:left="580" w:right="1037"/>
        <w:jc w:val="both"/>
      </w:pPr>
      <w:r>
        <w:rPr/>
        <w:t>This factor positions most noteworthy among the CSFs stated, the majority of the interviewees concurred that it is significant for correspondence to be successful, genuine, predictable and deliberately</w:t>
      </w:r>
      <w:r>
        <w:rPr>
          <w:spacing w:val="-15"/>
        </w:rPr>
        <w:t> </w:t>
      </w:r>
      <w:r>
        <w:rPr/>
        <w:t>executed.</w:t>
      </w:r>
      <w:r>
        <w:rPr>
          <w:spacing w:val="-15"/>
        </w:rPr>
        <w:t> </w:t>
      </w:r>
      <w:r>
        <w:rPr/>
        <w:t>One</w:t>
      </w:r>
      <w:r>
        <w:rPr>
          <w:spacing w:val="-15"/>
        </w:rPr>
        <w:t> </w:t>
      </w:r>
      <w:r>
        <w:rPr/>
        <w:t>of</w:t>
      </w:r>
      <w:r>
        <w:rPr>
          <w:spacing w:val="-15"/>
        </w:rPr>
        <w:t> </w:t>
      </w:r>
      <w:r>
        <w:rPr/>
        <w:t>the</w:t>
      </w:r>
      <w:r>
        <w:rPr>
          <w:spacing w:val="-15"/>
        </w:rPr>
        <w:t> </w:t>
      </w:r>
      <w:r>
        <w:rPr/>
        <w:t>project</w:t>
      </w:r>
      <w:r>
        <w:rPr>
          <w:spacing w:val="-15"/>
        </w:rPr>
        <w:t> </w:t>
      </w:r>
      <w:r>
        <w:rPr/>
        <w:t>managers</w:t>
      </w:r>
      <w:r>
        <w:rPr>
          <w:spacing w:val="-15"/>
        </w:rPr>
        <w:t> </w:t>
      </w:r>
      <w:r>
        <w:rPr/>
        <w:t>mentioned</w:t>
      </w:r>
      <w:r>
        <w:rPr>
          <w:spacing w:val="-15"/>
        </w:rPr>
        <w:t> </w:t>
      </w:r>
      <w:r>
        <w:rPr/>
        <w:t>a</w:t>
      </w:r>
      <w:r>
        <w:rPr>
          <w:spacing w:val="-15"/>
        </w:rPr>
        <w:t> </w:t>
      </w:r>
      <w:r>
        <w:rPr/>
        <w:t>project</w:t>
      </w:r>
      <w:r>
        <w:rPr>
          <w:spacing w:val="-15"/>
        </w:rPr>
        <w:t> </w:t>
      </w:r>
      <w:r>
        <w:rPr/>
        <w:t>she</w:t>
      </w:r>
      <w:r>
        <w:rPr>
          <w:spacing w:val="-15"/>
        </w:rPr>
        <w:t> </w:t>
      </w:r>
      <w:r>
        <w:rPr/>
        <w:t>recently</w:t>
      </w:r>
      <w:r>
        <w:rPr>
          <w:spacing w:val="-15"/>
        </w:rPr>
        <w:t> </w:t>
      </w:r>
      <w:r>
        <w:rPr/>
        <w:t>just</w:t>
      </w:r>
      <w:r>
        <w:rPr>
          <w:spacing w:val="-15"/>
        </w:rPr>
        <w:t> </w:t>
      </w:r>
      <w:r>
        <w:rPr/>
        <w:t>completed which</w:t>
      </w:r>
      <w:r>
        <w:rPr>
          <w:spacing w:val="-15"/>
        </w:rPr>
        <w:t> </w:t>
      </w:r>
      <w:r>
        <w:rPr/>
        <w:t>had</w:t>
      </w:r>
      <w:r>
        <w:rPr>
          <w:spacing w:val="-15"/>
        </w:rPr>
        <w:t> </w:t>
      </w:r>
      <w:r>
        <w:rPr/>
        <w:t>a</w:t>
      </w:r>
      <w:r>
        <w:rPr>
          <w:spacing w:val="-15"/>
        </w:rPr>
        <w:t> </w:t>
      </w:r>
      <w:r>
        <w:rPr/>
        <w:t>consistent</w:t>
      </w:r>
      <w:r>
        <w:rPr>
          <w:spacing w:val="-15"/>
        </w:rPr>
        <w:t> </w:t>
      </w:r>
      <w:r>
        <w:rPr/>
        <w:t>communication</w:t>
      </w:r>
      <w:r>
        <w:rPr>
          <w:spacing w:val="-15"/>
        </w:rPr>
        <w:t> </w:t>
      </w:r>
      <w:r>
        <w:rPr/>
        <w:t>schedule</w:t>
      </w:r>
      <w:r>
        <w:rPr>
          <w:spacing w:val="-15"/>
        </w:rPr>
        <w:t> </w:t>
      </w:r>
      <w:r>
        <w:rPr/>
        <w:t>that</w:t>
      </w:r>
      <w:r>
        <w:rPr>
          <w:spacing w:val="-15"/>
        </w:rPr>
        <w:t> </w:t>
      </w:r>
      <w:r>
        <w:rPr/>
        <w:t>was</w:t>
      </w:r>
      <w:r>
        <w:rPr>
          <w:spacing w:val="-15"/>
        </w:rPr>
        <w:t> </w:t>
      </w:r>
      <w:r>
        <w:rPr/>
        <w:t>proficiently</w:t>
      </w:r>
      <w:r>
        <w:rPr>
          <w:spacing w:val="-15"/>
        </w:rPr>
        <w:t> </w:t>
      </w:r>
      <w:r>
        <w:rPr/>
        <w:t>maintained</w:t>
      </w:r>
      <w:r>
        <w:rPr>
          <w:spacing w:val="-15"/>
        </w:rPr>
        <w:t> </w:t>
      </w:r>
      <w:r>
        <w:rPr/>
        <w:t>and</w:t>
      </w:r>
      <w:r>
        <w:rPr>
          <w:spacing w:val="-15"/>
        </w:rPr>
        <w:t> </w:t>
      </w:r>
      <w:r>
        <w:rPr/>
        <w:t>insisted</w:t>
      </w:r>
      <w:r>
        <w:rPr>
          <w:spacing w:val="-15"/>
        </w:rPr>
        <w:t> </w:t>
      </w:r>
      <w:r>
        <w:rPr/>
        <w:t>"that was</w:t>
      </w:r>
      <w:r>
        <w:rPr>
          <w:spacing w:val="-5"/>
        </w:rPr>
        <w:t> </w:t>
      </w:r>
      <w:r>
        <w:rPr/>
        <w:t>one</w:t>
      </w:r>
      <w:r>
        <w:rPr>
          <w:spacing w:val="-4"/>
        </w:rPr>
        <w:t> </w:t>
      </w:r>
      <w:r>
        <w:rPr/>
        <w:t>reason</w:t>
      </w:r>
      <w:r>
        <w:rPr>
          <w:spacing w:val="-5"/>
        </w:rPr>
        <w:t> </w:t>
      </w:r>
      <w:r>
        <w:rPr/>
        <w:t>things</w:t>
      </w:r>
      <w:r>
        <w:rPr>
          <w:spacing w:val="-2"/>
        </w:rPr>
        <w:t> </w:t>
      </w:r>
      <w:r>
        <w:rPr/>
        <w:t>went</w:t>
      </w:r>
      <w:r>
        <w:rPr>
          <w:spacing w:val="-4"/>
        </w:rPr>
        <w:t> </w:t>
      </w:r>
      <w:r>
        <w:rPr/>
        <w:t>easily</w:t>
      </w:r>
      <w:r>
        <w:rPr>
          <w:spacing w:val="-10"/>
        </w:rPr>
        <w:t> </w:t>
      </w:r>
      <w:r>
        <w:rPr/>
        <w:t>in</w:t>
      </w:r>
      <w:r>
        <w:rPr>
          <w:spacing w:val="-2"/>
        </w:rPr>
        <w:t> </w:t>
      </w:r>
      <w:r>
        <w:rPr/>
        <w:t>that</w:t>
      </w:r>
      <w:r>
        <w:rPr>
          <w:spacing w:val="-5"/>
        </w:rPr>
        <w:t> </w:t>
      </w:r>
      <w:r>
        <w:rPr/>
        <w:t>specific</w:t>
      </w:r>
      <w:r>
        <w:rPr>
          <w:spacing w:val="-6"/>
        </w:rPr>
        <w:t> </w:t>
      </w:r>
      <w:r>
        <w:rPr/>
        <w:t>task". Another</w:t>
      </w:r>
      <w:r>
        <w:rPr>
          <w:spacing w:val="-6"/>
        </w:rPr>
        <w:t> </w:t>
      </w:r>
      <w:r>
        <w:rPr/>
        <w:t>PM</w:t>
      </w:r>
      <w:r>
        <w:rPr>
          <w:spacing w:val="-2"/>
        </w:rPr>
        <w:t> </w:t>
      </w:r>
      <w:r>
        <w:rPr/>
        <w:t>expressed</w:t>
      </w:r>
      <w:r>
        <w:rPr>
          <w:spacing w:val="-5"/>
        </w:rPr>
        <w:t> </w:t>
      </w:r>
      <w:r>
        <w:rPr/>
        <w:t>that</w:t>
      </w:r>
      <w:r>
        <w:rPr>
          <w:spacing w:val="-2"/>
        </w:rPr>
        <w:t> </w:t>
      </w:r>
      <w:r>
        <w:rPr/>
        <w:t>"there</w:t>
      </w:r>
      <w:r>
        <w:rPr>
          <w:spacing w:val="-6"/>
        </w:rPr>
        <w:t> </w:t>
      </w:r>
      <w:r>
        <w:rPr/>
        <w:t>is</w:t>
      </w:r>
      <w:r>
        <w:rPr>
          <w:spacing w:val="-4"/>
        </w:rPr>
        <w:t> </w:t>
      </w:r>
      <w:r>
        <w:rPr/>
        <w:t>need for shared regard among the participants and customers to impact great and valuable communication".</w:t>
      </w:r>
      <w:r>
        <w:rPr>
          <w:spacing w:val="-8"/>
        </w:rPr>
        <w:t> </w:t>
      </w:r>
      <w:r>
        <w:rPr/>
        <w:t>Peter</w:t>
      </w:r>
      <w:r>
        <w:rPr>
          <w:spacing w:val="-9"/>
        </w:rPr>
        <w:t> </w:t>
      </w:r>
      <w:r>
        <w:rPr/>
        <w:t>(2017)</w:t>
      </w:r>
      <w:r>
        <w:rPr>
          <w:spacing w:val="-9"/>
        </w:rPr>
        <w:t> </w:t>
      </w:r>
      <w:r>
        <w:rPr/>
        <w:t>declared</w:t>
      </w:r>
      <w:r>
        <w:rPr>
          <w:spacing w:val="-8"/>
        </w:rPr>
        <w:t> </w:t>
      </w:r>
      <w:r>
        <w:rPr/>
        <w:t>that</w:t>
      </w:r>
      <w:r>
        <w:rPr>
          <w:spacing w:val="-8"/>
        </w:rPr>
        <w:t> </w:t>
      </w:r>
      <w:r>
        <w:rPr/>
        <w:t>persistent</w:t>
      </w:r>
      <w:r>
        <w:rPr>
          <w:spacing w:val="-7"/>
        </w:rPr>
        <w:t> </w:t>
      </w:r>
      <w:r>
        <w:rPr/>
        <w:t>consultation</w:t>
      </w:r>
      <w:r>
        <w:rPr>
          <w:spacing w:val="-7"/>
        </w:rPr>
        <w:t> </w:t>
      </w:r>
      <w:r>
        <w:rPr/>
        <w:t>and</w:t>
      </w:r>
      <w:r>
        <w:rPr>
          <w:spacing w:val="-8"/>
        </w:rPr>
        <w:t> </w:t>
      </w:r>
      <w:r>
        <w:rPr/>
        <w:t>open</w:t>
      </w:r>
      <w:r>
        <w:rPr>
          <w:spacing w:val="-8"/>
        </w:rPr>
        <w:t> </w:t>
      </w:r>
      <w:r>
        <w:rPr/>
        <w:t>correspondence</w:t>
      </w:r>
      <w:r>
        <w:rPr>
          <w:spacing w:val="-9"/>
        </w:rPr>
        <w:t> </w:t>
      </w:r>
      <w:r>
        <w:rPr/>
        <w:t>with all</w:t>
      </w:r>
      <w:r>
        <w:rPr>
          <w:spacing w:val="-12"/>
        </w:rPr>
        <w:t> </w:t>
      </w:r>
      <w:r>
        <w:rPr/>
        <w:t>stakeholders</w:t>
      </w:r>
      <w:r>
        <w:rPr>
          <w:spacing w:val="-10"/>
        </w:rPr>
        <w:t> </w:t>
      </w:r>
      <w:r>
        <w:rPr/>
        <w:t>and</w:t>
      </w:r>
      <w:r>
        <w:rPr>
          <w:spacing w:val="-13"/>
        </w:rPr>
        <w:t> </w:t>
      </w:r>
      <w:r>
        <w:rPr/>
        <w:t>parties</w:t>
      </w:r>
      <w:r>
        <w:rPr>
          <w:spacing w:val="-13"/>
        </w:rPr>
        <w:t> </w:t>
      </w:r>
      <w:r>
        <w:rPr/>
        <w:t>is</w:t>
      </w:r>
      <w:r>
        <w:rPr>
          <w:spacing w:val="-12"/>
        </w:rPr>
        <w:t> </w:t>
      </w:r>
      <w:r>
        <w:rPr/>
        <w:t>one</w:t>
      </w:r>
      <w:r>
        <w:rPr>
          <w:spacing w:val="-13"/>
        </w:rPr>
        <w:t> </w:t>
      </w:r>
      <w:r>
        <w:rPr/>
        <w:t>of</w:t>
      </w:r>
      <w:r>
        <w:rPr>
          <w:spacing w:val="-14"/>
        </w:rPr>
        <w:t> </w:t>
      </w:r>
      <w:r>
        <w:rPr/>
        <w:t>the</w:t>
      </w:r>
      <w:r>
        <w:rPr>
          <w:spacing w:val="-14"/>
        </w:rPr>
        <w:t> </w:t>
      </w:r>
      <w:r>
        <w:rPr/>
        <w:t>means</w:t>
      </w:r>
      <w:r>
        <w:rPr>
          <w:spacing w:val="-11"/>
        </w:rPr>
        <w:t> </w:t>
      </w:r>
      <w:r>
        <w:rPr/>
        <w:t>to</w:t>
      </w:r>
      <w:r>
        <w:rPr>
          <w:spacing w:val="-10"/>
        </w:rPr>
        <w:t> </w:t>
      </w:r>
      <w:r>
        <w:rPr/>
        <w:t>guarantee</w:t>
      </w:r>
      <w:r>
        <w:rPr>
          <w:spacing w:val="-14"/>
        </w:rPr>
        <w:t> </w:t>
      </w:r>
      <w:r>
        <w:rPr/>
        <w:t>that</w:t>
      </w:r>
      <w:r>
        <w:rPr>
          <w:spacing w:val="-13"/>
        </w:rPr>
        <w:t> </w:t>
      </w:r>
      <w:r>
        <w:rPr/>
        <w:t>stakeholder</w:t>
      </w:r>
      <w:r>
        <w:rPr>
          <w:spacing w:val="-14"/>
        </w:rPr>
        <w:t> </w:t>
      </w:r>
      <w:r>
        <w:rPr/>
        <w:t>teams</w:t>
      </w:r>
      <w:r>
        <w:rPr>
          <w:spacing w:val="-12"/>
        </w:rPr>
        <w:t> </w:t>
      </w:r>
      <w:r>
        <w:rPr/>
        <w:t>and</w:t>
      </w:r>
      <w:r>
        <w:rPr>
          <w:spacing w:val="-11"/>
        </w:rPr>
        <w:t> </w:t>
      </w:r>
      <w:r>
        <w:rPr/>
        <w:t>individuals are viably overseen and drawn in on the project.</w:t>
      </w:r>
    </w:p>
    <w:p>
      <w:pPr>
        <w:pStyle w:val="BodyText"/>
        <w:spacing w:line="480" w:lineRule="auto" w:before="2"/>
        <w:ind w:left="580" w:right="1037"/>
        <w:jc w:val="both"/>
      </w:pPr>
      <w:r>
        <w:rPr/>
        <w:t>This</w:t>
      </w:r>
      <w:r>
        <w:rPr>
          <w:spacing w:val="-10"/>
        </w:rPr>
        <w:t> </w:t>
      </w:r>
      <w:r>
        <w:rPr/>
        <w:t>is</w:t>
      </w:r>
      <w:r>
        <w:rPr>
          <w:spacing w:val="-10"/>
        </w:rPr>
        <w:t> </w:t>
      </w:r>
      <w:r>
        <w:rPr/>
        <w:t>an</w:t>
      </w:r>
      <w:r>
        <w:rPr>
          <w:spacing w:val="-11"/>
        </w:rPr>
        <w:t> </w:t>
      </w:r>
      <w:r>
        <w:rPr/>
        <w:t>incredibly</w:t>
      </w:r>
      <w:r>
        <w:rPr>
          <w:spacing w:val="-15"/>
        </w:rPr>
        <w:t> </w:t>
      </w:r>
      <w:r>
        <w:rPr/>
        <w:t>pivotal</w:t>
      </w:r>
      <w:r>
        <w:rPr>
          <w:spacing w:val="-11"/>
        </w:rPr>
        <w:t> </w:t>
      </w:r>
      <w:r>
        <w:rPr/>
        <w:t>critical</w:t>
      </w:r>
      <w:r>
        <w:rPr>
          <w:spacing w:val="-10"/>
        </w:rPr>
        <w:t> </w:t>
      </w:r>
      <w:r>
        <w:rPr/>
        <w:t>success</w:t>
      </w:r>
      <w:r>
        <w:rPr>
          <w:spacing w:val="-8"/>
        </w:rPr>
        <w:t> </w:t>
      </w:r>
      <w:r>
        <w:rPr/>
        <w:t>factor</w:t>
      </w:r>
      <w:r>
        <w:rPr>
          <w:spacing w:val="-9"/>
        </w:rPr>
        <w:t> </w:t>
      </w:r>
      <w:r>
        <w:rPr/>
        <w:t>as</w:t>
      </w:r>
      <w:r>
        <w:rPr>
          <w:spacing w:val="-10"/>
        </w:rPr>
        <w:t> </w:t>
      </w:r>
      <w:r>
        <w:rPr/>
        <w:t>communication</w:t>
      </w:r>
      <w:r>
        <w:rPr>
          <w:spacing w:val="-11"/>
        </w:rPr>
        <w:t> </w:t>
      </w:r>
      <w:r>
        <w:rPr/>
        <w:t>is</w:t>
      </w:r>
      <w:r>
        <w:rPr>
          <w:spacing w:val="-10"/>
        </w:rPr>
        <w:t> </w:t>
      </w:r>
      <w:r>
        <w:rPr/>
        <w:t>crucial</w:t>
      </w:r>
      <w:r>
        <w:rPr>
          <w:spacing w:val="-11"/>
        </w:rPr>
        <w:t> </w:t>
      </w:r>
      <w:r>
        <w:rPr/>
        <w:t>for</w:t>
      </w:r>
      <w:r>
        <w:rPr>
          <w:spacing w:val="-12"/>
        </w:rPr>
        <w:t> </w:t>
      </w:r>
      <w:r>
        <w:rPr/>
        <w:t>maintaining</w:t>
      </w:r>
      <w:r>
        <w:rPr>
          <w:spacing w:val="-13"/>
        </w:rPr>
        <w:t> </w:t>
      </w:r>
      <w:r>
        <w:rPr/>
        <w:t>the commitment, everything being equal. As indicated by</w:t>
      </w:r>
      <w:r>
        <w:rPr>
          <w:spacing w:val="-4"/>
        </w:rPr>
        <w:t> </w:t>
      </w:r>
      <w:r>
        <w:rPr/>
        <w:t>Weaver (2007), project managers ought to be</w:t>
      </w:r>
      <w:r>
        <w:rPr>
          <w:spacing w:val="53"/>
          <w:w w:val="150"/>
        </w:rPr>
        <w:t> </w:t>
      </w:r>
      <w:r>
        <w:rPr/>
        <w:t>profoundly</w:t>
      </w:r>
      <w:r>
        <w:rPr>
          <w:spacing w:val="52"/>
          <w:w w:val="150"/>
        </w:rPr>
        <w:t> </w:t>
      </w:r>
      <w:r>
        <w:rPr/>
        <w:t>gifted</w:t>
      </w:r>
      <w:r>
        <w:rPr>
          <w:spacing w:val="54"/>
          <w:w w:val="150"/>
        </w:rPr>
        <w:t> </w:t>
      </w:r>
      <w:r>
        <w:rPr/>
        <w:t>arbitrators</w:t>
      </w:r>
      <w:r>
        <w:rPr>
          <w:spacing w:val="55"/>
          <w:w w:val="150"/>
        </w:rPr>
        <w:t> </w:t>
      </w:r>
      <w:r>
        <w:rPr/>
        <w:t>and</w:t>
      </w:r>
      <w:r>
        <w:rPr>
          <w:spacing w:val="54"/>
          <w:w w:val="150"/>
        </w:rPr>
        <w:t> </w:t>
      </w:r>
      <w:r>
        <w:rPr/>
        <w:t>communicators</w:t>
      </w:r>
      <w:r>
        <w:rPr>
          <w:spacing w:val="58"/>
          <w:w w:val="150"/>
        </w:rPr>
        <w:t> </w:t>
      </w:r>
      <w:r>
        <w:rPr/>
        <w:t>appropriate</w:t>
      </w:r>
      <w:r>
        <w:rPr>
          <w:spacing w:val="54"/>
          <w:w w:val="150"/>
        </w:rPr>
        <w:t> </w:t>
      </w:r>
      <w:r>
        <w:rPr/>
        <w:t>for</w:t>
      </w:r>
      <w:r>
        <w:rPr>
          <w:spacing w:val="56"/>
          <w:w w:val="150"/>
        </w:rPr>
        <w:t> </w:t>
      </w:r>
      <w:r>
        <w:rPr/>
        <w:t>overseeing</w:t>
      </w:r>
      <w:r>
        <w:rPr>
          <w:spacing w:val="52"/>
          <w:w w:val="150"/>
        </w:rPr>
        <w:t> </w:t>
      </w:r>
      <w:r>
        <w:rPr>
          <w:spacing w:val="-2"/>
        </w:rPr>
        <w:t>individual</w:t>
      </w:r>
    </w:p>
    <w:p>
      <w:pPr>
        <w:spacing w:after="0" w:line="480" w:lineRule="auto"/>
        <w:jc w:val="both"/>
        <w:sectPr>
          <w:pgSz w:w="12240" w:h="15840"/>
          <w:pgMar w:header="0" w:footer="1015" w:top="1420" w:bottom="1200" w:left="860" w:right="400"/>
        </w:sectPr>
      </w:pPr>
    </w:p>
    <w:p>
      <w:pPr>
        <w:pStyle w:val="BodyText"/>
        <w:spacing w:line="480" w:lineRule="auto" w:before="72"/>
        <w:ind w:left="580" w:right="1044"/>
        <w:jc w:val="both"/>
      </w:pPr>
      <w:r>
        <w:rPr/>
        <w:t>stakeholders' expectations and making a positive culture change within the general association. Bourne (2010) further proposes that viable planning and carrying out the correct explicit communication technique for every one of the project stakeholder(s) is considered as quite possibly the main job the project manager does and can be often tedious.</w:t>
      </w:r>
    </w:p>
    <w:p>
      <w:pPr>
        <w:pStyle w:val="BodyText"/>
        <w:ind w:left="580"/>
        <w:jc w:val="both"/>
      </w:pPr>
      <w:r>
        <w:rPr/>
        <w:t>Proper</w:t>
      </w:r>
      <w:r>
        <w:rPr>
          <w:spacing w:val="-4"/>
        </w:rPr>
        <w:t> </w:t>
      </w:r>
      <w:r>
        <w:rPr/>
        <w:t>Identification</w:t>
      </w:r>
      <w:r>
        <w:rPr>
          <w:spacing w:val="-2"/>
        </w:rPr>
        <w:t> </w:t>
      </w:r>
      <w:r>
        <w:rPr/>
        <w:t>of</w:t>
      </w:r>
      <w:r>
        <w:rPr>
          <w:spacing w:val="-2"/>
        </w:rPr>
        <w:t> Stakeholders:</w:t>
      </w:r>
    </w:p>
    <w:p>
      <w:pPr>
        <w:pStyle w:val="BodyText"/>
      </w:pPr>
    </w:p>
    <w:p>
      <w:pPr>
        <w:pStyle w:val="BodyText"/>
        <w:spacing w:line="480" w:lineRule="auto"/>
        <w:ind w:left="580" w:right="1037"/>
        <w:jc w:val="both"/>
      </w:pPr>
      <w:r>
        <w:rPr/>
        <w:t>Another CSF the respondents unanimously stated is the need to guarantee appropriate identification and recognition of participants. One of the quantity surveyors expressed that "the primary inquiry to investigate is-who are the stakeholders? In what way are they categorised? Before</w:t>
      </w:r>
      <w:r>
        <w:rPr>
          <w:spacing w:val="-3"/>
        </w:rPr>
        <w:t> </w:t>
      </w:r>
      <w:r>
        <w:rPr/>
        <w:t>actually</w:t>
      </w:r>
      <w:r>
        <w:rPr>
          <w:spacing w:val="-7"/>
        </w:rPr>
        <w:t> </w:t>
      </w:r>
      <w:r>
        <w:rPr/>
        <w:t>mentioning</w:t>
      </w:r>
      <w:r>
        <w:rPr>
          <w:spacing w:val="-5"/>
        </w:rPr>
        <w:t> </w:t>
      </w:r>
      <w:r>
        <w:rPr/>
        <w:t>stakeholder</w:t>
      </w:r>
      <w:r>
        <w:rPr>
          <w:spacing w:val="-4"/>
        </w:rPr>
        <w:t> </w:t>
      </w:r>
      <w:r>
        <w:rPr/>
        <w:t>management."</w:t>
      </w:r>
      <w:r>
        <w:rPr>
          <w:spacing w:val="-3"/>
        </w:rPr>
        <w:t> </w:t>
      </w:r>
      <w:r>
        <w:rPr/>
        <w:t>It</w:t>
      </w:r>
      <w:r>
        <w:rPr>
          <w:spacing w:val="-3"/>
        </w:rPr>
        <w:t> </w:t>
      </w:r>
      <w:r>
        <w:rPr/>
        <w:t>is</w:t>
      </w:r>
      <w:r>
        <w:rPr>
          <w:spacing w:val="-3"/>
        </w:rPr>
        <w:t> </w:t>
      </w:r>
      <w:r>
        <w:rPr/>
        <w:t>important</w:t>
      </w:r>
      <w:r>
        <w:rPr>
          <w:spacing w:val="-3"/>
        </w:rPr>
        <w:t> </w:t>
      </w:r>
      <w:r>
        <w:rPr/>
        <w:t>to</w:t>
      </w:r>
      <w:r>
        <w:rPr>
          <w:spacing w:val="-1"/>
        </w:rPr>
        <w:t> </w:t>
      </w:r>
      <w:r>
        <w:rPr/>
        <w:t>appropriately</w:t>
      </w:r>
      <w:r>
        <w:rPr>
          <w:spacing w:val="-7"/>
        </w:rPr>
        <w:t> </w:t>
      </w:r>
      <w:r>
        <w:rPr/>
        <w:t>distinguish stakeholders. Another quantity surveyor relates that cautiously recognizing and recording the project partners before the beginning of construction work is profoundly significant. A hypothetical design for identifying stakeholders should have affirmation for a participant's capacity to affect the validity of association among other participants and the top priority of the stakeholders' demand so much that a clear identification of the construction stakeholders is achieved (Jepsen &amp; Eskerod, 2009).</w:t>
      </w:r>
    </w:p>
    <w:p>
      <w:pPr>
        <w:pStyle w:val="BodyText"/>
        <w:spacing w:before="2"/>
        <w:ind w:left="580"/>
        <w:jc w:val="both"/>
      </w:pPr>
      <w:r>
        <w:rPr/>
        <w:t>Understanding</w:t>
      </w:r>
      <w:r>
        <w:rPr>
          <w:spacing w:val="-4"/>
        </w:rPr>
        <w:t> </w:t>
      </w:r>
      <w:r>
        <w:rPr/>
        <w:t>and</w:t>
      </w:r>
      <w:r>
        <w:rPr>
          <w:spacing w:val="-1"/>
        </w:rPr>
        <w:t> </w:t>
      </w:r>
      <w:r>
        <w:rPr/>
        <w:t>Working</w:t>
      </w:r>
      <w:r>
        <w:rPr>
          <w:spacing w:val="-2"/>
        </w:rPr>
        <w:t> </w:t>
      </w:r>
      <w:r>
        <w:rPr/>
        <w:t>with</w:t>
      </w:r>
      <w:r>
        <w:rPr>
          <w:spacing w:val="-1"/>
        </w:rPr>
        <w:t> </w:t>
      </w:r>
      <w:r>
        <w:rPr/>
        <w:t>Stakeholders </w:t>
      </w:r>
      <w:r>
        <w:rPr>
          <w:spacing w:val="-2"/>
        </w:rPr>
        <w:t>Needs:</w:t>
      </w:r>
    </w:p>
    <w:p>
      <w:pPr>
        <w:pStyle w:val="BodyText"/>
      </w:pPr>
    </w:p>
    <w:p>
      <w:pPr>
        <w:pStyle w:val="BodyText"/>
        <w:spacing w:line="480" w:lineRule="auto"/>
        <w:ind w:left="580" w:right="1038"/>
        <w:jc w:val="both"/>
      </w:pPr>
      <w:r>
        <w:rPr/>
        <w:t>This was another highly mentioned CSF amongst the interviewees. All the interviewees that mentioned this expressed that the construction industry is complex and stakeholder needs are diverse</w:t>
      </w:r>
      <w:r>
        <w:rPr>
          <w:spacing w:val="-1"/>
        </w:rPr>
        <w:t> </w:t>
      </w:r>
      <w:r>
        <w:rPr/>
        <w:t>and not all stakeholders</w:t>
      </w:r>
      <w:r>
        <w:rPr>
          <w:spacing w:val="-1"/>
        </w:rPr>
        <w:t> </w:t>
      </w:r>
      <w:r>
        <w:rPr/>
        <w:t>have</w:t>
      </w:r>
      <w:r>
        <w:rPr>
          <w:spacing w:val="-1"/>
        </w:rPr>
        <w:t> </w:t>
      </w:r>
      <w:r>
        <w:rPr/>
        <w:t>same</w:t>
      </w:r>
      <w:r>
        <w:rPr>
          <w:spacing w:val="-1"/>
        </w:rPr>
        <w:t> </w:t>
      </w:r>
      <w:r>
        <w:rPr/>
        <w:t>needs and desires at the</w:t>
      </w:r>
      <w:r>
        <w:rPr>
          <w:spacing w:val="-1"/>
        </w:rPr>
        <w:t> </w:t>
      </w:r>
      <w:r>
        <w:rPr/>
        <w:t>end of</w:t>
      </w:r>
      <w:r>
        <w:rPr>
          <w:spacing w:val="-1"/>
        </w:rPr>
        <w:t> </w:t>
      </w:r>
      <w:r>
        <w:rPr/>
        <w:t>the</w:t>
      </w:r>
      <w:r>
        <w:rPr>
          <w:spacing w:val="-1"/>
        </w:rPr>
        <w:t> </w:t>
      </w:r>
      <w:r>
        <w:rPr/>
        <w:t>day. Therefore</w:t>
      </w:r>
      <w:r>
        <w:rPr>
          <w:spacing w:val="-1"/>
        </w:rPr>
        <w:t> </w:t>
      </w:r>
      <w:r>
        <w:rPr/>
        <w:t>it is important</w:t>
      </w:r>
      <w:r>
        <w:rPr>
          <w:spacing w:val="-7"/>
        </w:rPr>
        <w:t> </w:t>
      </w:r>
      <w:r>
        <w:rPr/>
        <w:t>to</w:t>
      </w:r>
      <w:r>
        <w:rPr>
          <w:spacing w:val="-7"/>
        </w:rPr>
        <w:t> </w:t>
      </w:r>
      <w:r>
        <w:rPr/>
        <w:t>identify</w:t>
      </w:r>
      <w:r>
        <w:rPr>
          <w:spacing w:val="-14"/>
        </w:rPr>
        <w:t> </w:t>
      </w:r>
      <w:r>
        <w:rPr/>
        <w:t>those</w:t>
      </w:r>
      <w:r>
        <w:rPr>
          <w:spacing w:val="-8"/>
        </w:rPr>
        <w:t> </w:t>
      </w:r>
      <w:r>
        <w:rPr/>
        <w:t>needs,</w:t>
      </w:r>
      <w:r>
        <w:rPr>
          <w:spacing w:val="-7"/>
        </w:rPr>
        <w:t> </w:t>
      </w:r>
      <w:r>
        <w:rPr/>
        <w:t>understand</w:t>
      </w:r>
      <w:r>
        <w:rPr>
          <w:spacing w:val="-7"/>
        </w:rPr>
        <w:t> </w:t>
      </w:r>
      <w:r>
        <w:rPr/>
        <w:t>the</w:t>
      </w:r>
      <w:r>
        <w:rPr>
          <w:spacing w:val="-8"/>
        </w:rPr>
        <w:t> </w:t>
      </w:r>
      <w:r>
        <w:rPr/>
        <w:t>needs</w:t>
      </w:r>
      <w:r>
        <w:rPr>
          <w:spacing w:val="-7"/>
        </w:rPr>
        <w:t> </w:t>
      </w:r>
      <w:r>
        <w:rPr/>
        <w:t>and</w:t>
      </w:r>
      <w:r>
        <w:rPr>
          <w:spacing w:val="-7"/>
        </w:rPr>
        <w:t> </w:t>
      </w:r>
      <w:r>
        <w:rPr/>
        <w:t>work</w:t>
      </w:r>
      <w:r>
        <w:rPr>
          <w:spacing w:val="-7"/>
        </w:rPr>
        <w:t> </w:t>
      </w:r>
      <w:r>
        <w:rPr/>
        <w:t>with</w:t>
      </w:r>
      <w:r>
        <w:rPr>
          <w:spacing w:val="-7"/>
        </w:rPr>
        <w:t> </w:t>
      </w:r>
      <w:r>
        <w:rPr/>
        <w:t>the</w:t>
      </w:r>
      <w:r>
        <w:rPr>
          <w:spacing w:val="-8"/>
        </w:rPr>
        <w:t> </w:t>
      </w:r>
      <w:r>
        <w:rPr/>
        <w:t>needs</w:t>
      </w:r>
      <w:r>
        <w:rPr>
          <w:spacing w:val="-7"/>
        </w:rPr>
        <w:t> </w:t>
      </w:r>
      <w:r>
        <w:rPr/>
        <w:t>in</w:t>
      </w:r>
      <w:r>
        <w:rPr>
          <w:spacing w:val="-7"/>
        </w:rPr>
        <w:t> </w:t>
      </w:r>
      <w:r>
        <w:rPr/>
        <w:t>order</w:t>
      </w:r>
      <w:r>
        <w:rPr>
          <w:spacing w:val="-8"/>
        </w:rPr>
        <w:t> </w:t>
      </w:r>
      <w:r>
        <w:rPr/>
        <w:t>to</w:t>
      </w:r>
      <w:r>
        <w:rPr>
          <w:spacing w:val="-7"/>
        </w:rPr>
        <w:t> </w:t>
      </w:r>
      <w:r>
        <w:rPr/>
        <w:t>ensure effective stakeholder management. Understanding stakeholders’ needs creates an easy access to developing effective management. One of the architects stated that “one stakeholder might have solely</w:t>
      </w:r>
      <w:r>
        <w:rPr>
          <w:spacing w:val="15"/>
        </w:rPr>
        <w:t> </w:t>
      </w:r>
      <w:r>
        <w:rPr/>
        <w:t>financial</w:t>
      </w:r>
      <w:r>
        <w:rPr>
          <w:spacing w:val="20"/>
        </w:rPr>
        <w:t> </w:t>
      </w:r>
      <w:r>
        <w:rPr/>
        <w:t>needs</w:t>
      </w:r>
      <w:r>
        <w:rPr>
          <w:spacing w:val="20"/>
        </w:rPr>
        <w:t> </w:t>
      </w:r>
      <w:r>
        <w:rPr/>
        <w:t>while</w:t>
      </w:r>
      <w:r>
        <w:rPr>
          <w:spacing w:val="19"/>
        </w:rPr>
        <w:t> </w:t>
      </w:r>
      <w:r>
        <w:rPr/>
        <w:t>the</w:t>
      </w:r>
      <w:r>
        <w:rPr>
          <w:spacing w:val="19"/>
        </w:rPr>
        <w:t> </w:t>
      </w:r>
      <w:r>
        <w:rPr/>
        <w:t>other</w:t>
      </w:r>
      <w:r>
        <w:rPr>
          <w:spacing w:val="19"/>
        </w:rPr>
        <w:t> </w:t>
      </w:r>
      <w:r>
        <w:rPr/>
        <w:t>is</w:t>
      </w:r>
      <w:r>
        <w:rPr>
          <w:spacing w:val="18"/>
        </w:rPr>
        <w:t> </w:t>
      </w:r>
      <w:r>
        <w:rPr/>
        <w:t>just</w:t>
      </w:r>
      <w:r>
        <w:rPr>
          <w:spacing w:val="18"/>
        </w:rPr>
        <w:t> </w:t>
      </w:r>
      <w:r>
        <w:rPr/>
        <w:t>in</w:t>
      </w:r>
      <w:r>
        <w:rPr>
          <w:spacing w:val="20"/>
        </w:rPr>
        <w:t> </w:t>
      </w:r>
      <w:r>
        <w:rPr/>
        <w:t>need</w:t>
      </w:r>
      <w:r>
        <w:rPr>
          <w:spacing w:val="20"/>
        </w:rPr>
        <w:t> </w:t>
      </w:r>
      <w:r>
        <w:rPr/>
        <w:t>of</w:t>
      </w:r>
      <w:r>
        <w:rPr>
          <w:spacing w:val="19"/>
        </w:rPr>
        <w:t> </w:t>
      </w:r>
      <w:r>
        <w:rPr/>
        <w:t>good</w:t>
      </w:r>
      <w:r>
        <w:rPr>
          <w:spacing w:val="20"/>
        </w:rPr>
        <w:t> </w:t>
      </w:r>
      <w:r>
        <w:rPr/>
        <w:t>services,</w:t>
      </w:r>
      <w:r>
        <w:rPr>
          <w:spacing w:val="20"/>
        </w:rPr>
        <w:t> </w:t>
      </w:r>
      <w:r>
        <w:rPr/>
        <w:t>the</w:t>
      </w:r>
      <w:r>
        <w:rPr>
          <w:spacing w:val="19"/>
        </w:rPr>
        <w:t> </w:t>
      </w:r>
      <w:r>
        <w:rPr/>
        <w:t>process</w:t>
      </w:r>
      <w:r>
        <w:rPr>
          <w:spacing w:val="20"/>
        </w:rPr>
        <w:t> </w:t>
      </w:r>
      <w:r>
        <w:rPr/>
        <w:t>can</w:t>
      </w:r>
      <w:r>
        <w:rPr>
          <w:spacing w:val="20"/>
        </w:rPr>
        <w:t> </w:t>
      </w:r>
      <w:r>
        <w:rPr/>
        <w:t>be</w:t>
      </w:r>
      <w:r>
        <w:rPr>
          <w:spacing w:val="20"/>
        </w:rPr>
        <w:t> </w:t>
      </w:r>
      <w:r>
        <w:rPr>
          <w:spacing w:val="-2"/>
        </w:rPr>
        <w:t>quite</w:t>
      </w:r>
    </w:p>
    <w:p>
      <w:pPr>
        <w:spacing w:after="0" w:line="480" w:lineRule="auto"/>
        <w:jc w:val="both"/>
        <w:sectPr>
          <w:pgSz w:w="12240" w:h="15840"/>
          <w:pgMar w:header="0" w:footer="1015" w:top="1360" w:bottom="1200" w:left="860" w:right="400"/>
        </w:sectPr>
      </w:pPr>
    </w:p>
    <w:p>
      <w:pPr>
        <w:pStyle w:val="BodyText"/>
        <w:spacing w:line="480" w:lineRule="auto" w:before="72"/>
        <w:ind w:left="580" w:right="1037"/>
        <w:jc w:val="both"/>
      </w:pPr>
      <w:r>
        <w:rPr/>
        <w:t>challenging but it is very important to know”. Yang </w:t>
      </w:r>
      <w:r>
        <w:rPr>
          <w:i/>
        </w:rPr>
        <w:t>et al</w:t>
      </w:r>
      <w:r>
        <w:rPr/>
        <w:t>. (2009) recognized investigating stakeholders’</w:t>
      </w:r>
      <w:r>
        <w:rPr>
          <w:spacing w:val="-7"/>
        </w:rPr>
        <w:t> </w:t>
      </w:r>
      <w:r>
        <w:rPr/>
        <w:t>needs</w:t>
      </w:r>
      <w:r>
        <w:rPr>
          <w:spacing w:val="-6"/>
        </w:rPr>
        <w:t> </w:t>
      </w:r>
      <w:r>
        <w:rPr/>
        <w:t>and</w:t>
      </w:r>
      <w:r>
        <w:rPr>
          <w:spacing w:val="-6"/>
        </w:rPr>
        <w:t> </w:t>
      </w:r>
      <w:r>
        <w:rPr/>
        <w:t>imperatives</w:t>
      </w:r>
      <w:r>
        <w:rPr>
          <w:spacing w:val="-6"/>
        </w:rPr>
        <w:t> </w:t>
      </w:r>
      <w:r>
        <w:rPr/>
        <w:t>to</w:t>
      </w:r>
      <w:r>
        <w:rPr>
          <w:spacing w:val="-5"/>
        </w:rPr>
        <w:t> </w:t>
      </w:r>
      <w:r>
        <w:rPr/>
        <w:t>projects</w:t>
      </w:r>
      <w:r>
        <w:rPr>
          <w:spacing w:val="-5"/>
        </w:rPr>
        <w:t> </w:t>
      </w:r>
      <w:r>
        <w:rPr/>
        <w:t>as</w:t>
      </w:r>
      <w:r>
        <w:rPr>
          <w:spacing w:val="-3"/>
        </w:rPr>
        <w:t> </w:t>
      </w:r>
      <w:r>
        <w:rPr/>
        <w:t>one</w:t>
      </w:r>
      <w:r>
        <w:rPr>
          <w:spacing w:val="-7"/>
        </w:rPr>
        <w:t> </w:t>
      </w:r>
      <w:r>
        <w:rPr/>
        <w:t>of</w:t>
      </w:r>
      <w:r>
        <w:rPr>
          <w:spacing w:val="-7"/>
        </w:rPr>
        <w:t> </w:t>
      </w:r>
      <w:r>
        <w:rPr/>
        <w:t>the</w:t>
      </w:r>
      <w:r>
        <w:rPr>
          <w:spacing w:val="-6"/>
        </w:rPr>
        <w:t> </w:t>
      </w:r>
      <w:r>
        <w:rPr/>
        <w:t>critical</w:t>
      </w:r>
      <w:r>
        <w:rPr>
          <w:spacing w:val="-5"/>
        </w:rPr>
        <w:t> </w:t>
      </w:r>
      <w:r>
        <w:rPr/>
        <w:t>success</w:t>
      </w:r>
      <w:r>
        <w:rPr>
          <w:spacing w:val="-3"/>
        </w:rPr>
        <w:t> </w:t>
      </w:r>
      <w:r>
        <w:rPr/>
        <w:t>factors</w:t>
      </w:r>
      <w:r>
        <w:rPr>
          <w:spacing w:val="-6"/>
        </w:rPr>
        <w:t> </w:t>
      </w:r>
      <w:r>
        <w:rPr/>
        <w:t>to</w:t>
      </w:r>
      <w:r>
        <w:rPr>
          <w:spacing w:val="-5"/>
        </w:rPr>
        <w:t> </w:t>
      </w:r>
      <w:r>
        <w:rPr/>
        <w:t>consider</w:t>
      </w:r>
      <w:r>
        <w:rPr>
          <w:spacing w:val="-7"/>
        </w:rPr>
        <w:t> </w:t>
      </w:r>
      <w:r>
        <w:rPr/>
        <w:t>in managing stakeholders. Additionally, Olander &amp; Landin, (2008) recognized four variables influencing the effectiveness of SM procedure: Investigation of the participants' responsibilities and necessities remained a prominent factor</w:t>
      </w:r>
    </w:p>
    <w:p>
      <w:pPr>
        <w:pStyle w:val="BodyText"/>
        <w:spacing w:line="480" w:lineRule="auto"/>
        <w:ind w:left="580" w:right="1035"/>
        <w:jc w:val="both"/>
      </w:pPr>
      <w:r>
        <w:rPr/>
        <w:t>Fig 4.3 reveals effective communication had the highest amount of mentions with 6 amongst 30 responses.</w:t>
      </w:r>
      <w:r>
        <w:rPr>
          <w:spacing w:val="-9"/>
        </w:rPr>
        <w:t> </w:t>
      </w:r>
      <w:r>
        <w:rPr/>
        <w:t>Positioning</w:t>
      </w:r>
      <w:r>
        <w:rPr>
          <w:spacing w:val="-11"/>
        </w:rPr>
        <w:t> </w:t>
      </w:r>
      <w:r>
        <w:rPr/>
        <w:t>next</w:t>
      </w:r>
      <w:r>
        <w:rPr>
          <w:spacing w:val="-10"/>
        </w:rPr>
        <w:t> </w:t>
      </w:r>
      <w:r>
        <w:rPr/>
        <w:t>to</w:t>
      </w:r>
      <w:r>
        <w:rPr>
          <w:spacing w:val="-10"/>
        </w:rPr>
        <w:t> </w:t>
      </w:r>
      <w:r>
        <w:rPr/>
        <w:t>it</w:t>
      </w:r>
      <w:r>
        <w:rPr>
          <w:spacing w:val="-8"/>
        </w:rPr>
        <w:t> </w:t>
      </w:r>
      <w:r>
        <w:rPr/>
        <w:t>were;</w:t>
      </w:r>
      <w:r>
        <w:rPr>
          <w:spacing w:val="-8"/>
        </w:rPr>
        <w:t> </w:t>
      </w:r>
      <w:r>
        <w:rPr/>
        <w:t>proper</w:t>
      </w:r>
      <w:r>
        <w:rPr>
          <w:spacing w:val="-9"/>
        </w:rPr>
        <w:t> </w:t>
      </w:r>
      <w:r>
        <w:rPr/>
        <w:t>identification</w:t>
      </w:r>
      <w:r>
        <w:rPr>
          <w:spacing w:val="-8"/>
        </w:rPr>
        <w:t> </w:t>
      </w:r>
      <w:r>
        <w:rPr/>
        <w:t>of</w:t>
      </w:r>
      <w:r>
        <w:rPr>
          <w:spacing w:val="-9"/>
        </w:rPr>
        <w:t> </w:t>
      </w:r>
      <w:r>
        <w:rPr/>
        <w:t>stakeholders</w:t>
      </w:r>
      <w:r>
        <w:rPr>
          <w:spacing w:val="-8"/>
        </w:rPr>
        <w:t> </w:t>
      </w:r>
      <w:r>
        <w:rPr/>
        <w:t>and</w:t>
      </w:r>
      <w:r>
        <w:rPr>
          <w:spacing w:val="-8"/>
        </w:rPr>
        <w:t> </w:t>
      </w:r>
      <w:r>
        <w:rPr/>
        <w:t>understanding</w:t>
      </w:r>
      <w:r>
        <w:rPr>
          <w:spacing w:val="-11"/>
        </w:rPr>
        <w:t> </w:t>
      </w:r>
      <w:r>
        <w:rPr/>
        <w:t>and working with stakeholders’ need which were highlighted 4 times each.</w:t>
      </w:r>
    </w:p>
    <w:p>
      <w:pPr>
        <w:pStyle w:val="BodyText"/>
        <w:ind w:left="572"/>
        <w:rPr>
          <w:sz w:val="20"/>
        </w:rPr>
      </w:pPr>
      <w:r>
        <w:rPr>
          <w:sz w:val="20"/>
        </w:rPr>
        <mc:AlternateContent>
          <mc:Choice Requires="wps">
            <w:drawing>
              <wp:inline distT="0" distB="0" distL="0" distR="0">
                <wp:extent cx="5971540" cy="4333240"/>
                <wp:effectExtent l="0" t="0" r="0" b="635"/>
                <wp:docPr id="72" name="Group 72"/>
                <wp:cNvGraphicFramePr>
                  <a:graphicFrameLocks/>
                </wp:cNvGraphicFramePr>
                <a:graphic>
                  <a:graphicData uri="http://schemas.microsoft.com/office/word/2010/wordprocessingGroup">
                    <wpg:wgp>
                      <wpg:cNvPr id="72" name="Group 72"/>
                      <wpg:cNvGrpSpPr/>
                      <wpg:grpSpPr>
                        <a:xfrm>
                          <a:off x="0" y="0"/>
                          <a:ext cx="5971540" cy="4333240"/>
                          <a:chExt cx="5971540" cy="4333240"/>
                        </a:xfrm>
                      </wpg:grpSpPr>
                      <wps:wsp>
                        <wps:cNvPr id="73" name="Graphic 73"/>
                        <wps:cNvSpPr/>
                        <wps:spPr>
                          <a:xfrm>
                            <a:off x="3360420" y="144779"/>
                            <a:ext cx="1623060" cy="3866515"/>
                          </a:xfrm>
                          <a:custGeom>
                            <a:avLst/>
                            <a:gdLst/>
                            <a:ahLst/>
                            <a:cxnLst/>
                            <a:rect l="l" t="t" r="r" b="b"/>
                            <a:pathLst>
                              <a:path w="1623060" h="3866515">
                                <a:moveTo>
                                  <a:pt x="0" y="3782568"/>
                                </a:moveTo>
                                <a:lnTo>
                                  <a:pt x="0" y="3866388"/>
                                </a:lnTo>
                              </a:path>
                              <a:path w="1623060" h="3866515">
                                <a:moveTo>
                                  <a:pt x="0" y="3506724"/>
                                </a:moveTo>
                                <a:lnTo>
                                  <a:pt x="0" y="3672840"/>
                                </a:lnTo>
                              </a:path>
                              <a:path w="1623060" h="3866515">
                                <a:moveTo>
                                  <a:pt x="405384" y="3782568"/>
                                </a:moveTo>
                                <a:lnTo>
                                  <a:pt x="405384" y="3866388"/>
                                </a:lnTo>
                              </a:path>
                              <a:path w="1623060" h="3866515">
                                <a:moveTo>
                                  <a:pt x="405384" y="3506724"/>
                                </a:moveTo>
                                <a:lnTo>
                                  <a:pt x="405384" y="3672840"/>
                                </a:lnTo>
                              </a:path>
                              <a:path w="1623060" h="3866515">
                                <a:moveTo>
                                  <a:pt x="810767" y="3782568"/>
                                </a:moveTo>
                                <a:lnTo>
                                  <a:pt x="810767" y="3866388"/>
                                </a:lnTo>
                              </a:path>
                              <a:path w="1623060" h="3866515">
                                <a:moveTo>
                                  <a:pt x="810767" y="3506724"/>
                                </a:moveTo>
                                <a:lnTo>
                                  <a:pt x="810767" y="3672840"/>
                                </a:lnTo>
                              </a:path>
                              <a:path w="1623060" h="3866515">
                                <a:moveTo>
                                  <a:pt x="1217676" y="3782568"/>
                                </a:moveTo>
                                <a:lnTo>
                                  <a:pt x="1217676" y="3866388"/>
                                </a:lnTo>
                              </a:path>
                              <a:path w="1623060" h="3866515">
                                <a:moveTo>
                                  <a:pt x="1217676" y="0"/>
                                </a:moveTo>
                                <a:lnTo>
                                  <a:pt x="1217676" y="3672840"/>
                                </a:lnTo>
                              </a:path>
                              <a:path w="1623060" h="3866515">
                                <a:moveTo>
                                  <a:pt x="1623060" y="3782568"/>
                                </a:moveTo>
                                <a:lnTo>
                                  <a:pt x="1623060" y="3866388"/>
                                </a:lnTo>
                              </a:path>
                              <a:path w="1623060" h="3866515">
                                <a:moveTo>
                                  <a:pt x="1623060" y="0"/>
                                </a:moveTo>
                                <a:lnTo>
                                  <a:pt x="1623060" y="3672840"/>
                                </a:lnTo>
                              </a:path>
                            </a:pathLst>
                          </a:custGeom>
                          <a:ln w="9144">
                            <a:solidFill>
                              <a:srgbClr val="858585"/>
                            </a:solidFill>
                            <a:prstDash val="solid"/>
                          </a:ln>
                        </wps:spPr>
                        <wps:bodyPr wrap="square" lIns="0" tIns="0" rIns="0" bIns="0" rtlCol="0">
                          <a:prstTxWarp prst="textNoShape">
                            <a:avLst/>
                          </a:prstTxWarp>
                          <a:noAutofit/>
                        </wps:bodyPr>
                      </wps:wsp>
                      <wps:wsp>
                        <wps:cNvPr id="74" name="Graphic 74"/>
                        <wps:cNvSpPr/>
                        <wps:spPr>
                          <a:xfrm>
                            <a:off x="5388864" y="144779"/>
                            <a:ext cx="1270" cy="3866515"/>
                          </a:xfrm>
                          <a:custGeom>
                            <a:avLst/>
                            <a:gdLst/>
                            <a:ahLst/>
                            <a:cxnLst/>
                            <a:rect l="l" t="t" r="r" b="b"/>
                            <a:pathLst>
                              <a:path w="0" h="3866515">
                                <a:moveTo>
                                  <a:pt x="0" y="0"/>
                                </a:moveTo>
                                <a:lnTo>
                                  <a:pt x="0" y="3866388"/>
                                </a:lnTo>
                              </a:path>
                            </a:pathLst>
                          </a:custGeom>
                          <a:ln w="9144">
                            <a:solidFill>
                              <a:srgbClr val="858585"/>
                            </a:solidFill>
                            <a:prstDash val="solid"/>
                          </a:ln>
                        </wps:spPr>
                        <wps:bodyPr wrap="square" lIns="0" tIns="0" rIns="0" bIns="0" rtlCol="0">
                          <a:prstTxWarp prst="textNoShape">
                            <a:avLst/>
                          </a:prstTxWarp>
                          <a:noAutofit/>
                        </wps:bodyPr>
                      </wps:wsp>
                      <wps:wsp>
                        <wps:cNvPr id="75" name="Graphic 75"/>
                        <wps:cNvSpPr/>
                        <wps:spPr>
                          <a:xfrm>
                            <a:off x="2953511" y="3817620"/>
                            <a:ext cx="2435860" cy="109855"/>
                          </a:xfrm>
                          <a:custGeom>
                            <a:avLst/>
                            <a:gdLst/>
                            <a:ahLst/>
                            <a:cxnLst/>
                            <a:rect l="l" t="t" r="r" b="b"/>
                            <a:pathLst>
                              <a:path w="2435860" h="109855">
                                <a:moveTo>
                                  <a:pt x="2435352" y="0"/>
                                </a:moveTo>
                                <a:lnTo>
                                  <a:pt x="0" y="0"/>
                                </a:lnTo>
                                <a:lnTo>
                                  <a:pt x="0" y="109728"/>
                                </a:lnTo>
                                <a:lnTo>
                                  <a:pt x="2435352" y="109728"/>
                                </a:lnTo>
                                <a:lnTo>
                                  <a:pt x="2435352" y="0"/>
                                </a:lnTo>
                                <a:close/>
                              </a:path>
                            </a:pathLst>
                          </a:custGeom>
                          <a:solidFill>
                            <a:srgbClr val="4F81BC"/>
                          </a:solidFill>
                        </wps:spPr>
                        <wps:bodyPr wrap="square" lIns="0" tIns="0" rIns="0" bIns="0" rtlCol="0">
                          <a:prstTxWarp prst="textNoShape">
                            <a:avLst/>
                          </a:prstTxWarp>
                          <a:noAutofit/>
                        </wps:bodyPr>
                      </wps:wsp>
                      <wps:wsp>
                        <wps:cNvPr id="76" name="Graphic 76"/>
                        <wps:cNvSpPr/>
                        <wps:spPr>
                          <a:xfrm>
                            <a:off x="3360420" y="3375659"/>
                            <a:ext cx="810895" cy="166370"/>
                          </a:xfrm>
                          <a:custGeom>
                            <a:avLst/>
                            <a:gdLst/>
                            <a:ahLst/>
                            <a:cxnLst/>
                            <a:rect l="l" t="t" r="r" b="b"/>
                            <a:pathLst>
                              <a:path w="810895" h="166370">
                                <a:moveTo>
                                  <a:pt x="0" y="0"/>
                                </a:moveTo>
                                <a:lnTo>
                                  <a:pt x="0" y="166115"/>
                                </a:lnTo>
                              </a:path>
                              <a:path w="810895" h="166370">
                                <a:moveTo>
                                  <a:pt x="405384" y="0"/>
                                </a:moveTo>
                                <a:lnTo>
                                  <a:pt x="405384" y="166115"/>
                                </a:lnTo>
                              </a:path>
                              <a:path w="810895" h="166370">
                                <a:moveTo>
                                  <a:pt x="810767" y="0"/>
                                </a:moveTo>
                                <a:lnTo>
                                  <a:pt x="810767" y="166115"/>
                                </a:lnTo>
                              </a:path>
                            </a:pathLst>
                          </a:custGeom>
                          <a:ln w="9144">
                            <a:solidFill>
                              <a:srgbClr val="858585"/>
                            </a:solidFill>
                            <a:prstDash val="solid"/>
                          </a:ln>
                        </wps:spPr>
                        <wps:bodyPr wrap="square" lIns="0" tIns="0" rIns="0" bIns="0" rtlCol="0">
                          <a:prstTxWarp prst="textNoShape">
                            <a:avLst/>
                          </a:prstTxWarp>
                          <a:noAutofit/>
                        </wps:bodyPr>
                      </wps:wsp>
                      <wps:wsp>
                        <wps:cNvPr id="77" name="Graphic 77"/>
                        <wps:cNvSpPr/>
                        <wps:spPr>
                          <a:xfrm>
                            <a:off x="2953511" y="3541776"/>
                            <a:ext cx="1624965" cy="109855"/>
                          </a:xfrm>
                          <a:custGeom>
                            <a:avLst/>
                            <a:gdLst/>
                            <a:ahLst/>
                            <a:cxnLst/>
                            <a:rect l="l" t="t" r="r" b="b"/>
                            <a:pathLst>
                              <a:path w="1624965" h="109855">
                                <a:moveTo>
                                  <a:pt x="1624584" y="0"/>
                                </a:moveTo>
                                <a:lnTo>
                                  <a:pt x="0" y="0"/>
                                </a:lnTo>
                                <a:lnTo>
                                  <a:pt x="0" y="109728"/>
                                </a:lnTo>
                                <a:lnTo>
                                  <a:pt x="1624584" y="109728"/>
                                </a:lnTo>
                                <a:lnTo>
                                  <a:pt x="1624584" y="0"/>
                                </a:lnTo>
                                <a:close/>
                              </a:path>
                            </a:pathLst>
                          </a:custGeom>
                          <a:solidFill>
                            <a:srgbClr val="4F81BC"/>
                          </a:solidFill>
                        </wps:spPr>
                        <wps:bodyPr wrap="square" lIns="0" tIns="0" rIns="0" bIns="0" rtlCol="0">
                          <a:prstTxWarp prst="textNoShape">
                            <a:avLst/>
                          </a:prstTxWarp>
                          <a:noAutofit/>
                        </wps:bodyPr>
                      </wps:wsp>
                      <wps:wsp>
                        <wps:cNvPr id="78" name="Graphic 78"/>
                        <wps:cNvSpPr/>
                        <wps:spPr>
                          <a:xfrm>
                            <a:off x="3360420" y="144779"/>
                            <a:ext cx="810895" cy="3119755"/>
                          </a:xfrm>
                          <a:custGeom>
                            <a:avLst/>
                            <a:gdLst/>
                            <a:ahLst/>
                            <a:cxnLst/>
                            <a:rect l="l" t="t" r="r" b="b"/>
                            <a:pathLst>
                              <a:path w="810895" h="3119755">
                                <a:moveTo>
                                  <a:pt x="0" y="2955036"/>
                                </a:moveTo>
                                <a:lnTo>
                                  <a:pt x="0" y="3119628"/>
                                </a:lnTo>
                              </a:path>
                              <a:path w="810895" h="3119755">
                                <a:moveTo>
                                  <a:pt x="405384" y="2955036"/>
                                </a:moveTo>
                                <a:lnTo>
                                  <a:pt x="405384" y="3119628"/>
                                </a:lnTo>
                              </a:path>
                              <a:path w="810895" h="3119755">
                                <a:moveTo>
                                  <a:pt x="810767" y="0"/>
                                </a:moveTo>
                                <a:lnTo>
                                  <a:pt x="810767" y="3119628"/>
                                </a:lnTo>
                              </a:path>
                            </a:pathLst>
                          </a:custGeom>
                          <a:ln w="9144">
                            <a:solidFill>
                              <a:srgbClr val="858585"/>
                            </a:solidFill>
                            <a:prstDash val="solid"/>
                          </a:ln>
                        </wps:spPr>
                        <wps:bodyPr wrap="square" lIns="0" tIns="0" rIns="0" bIns="0" rtlCol="0">
                          <a:prstTxWarp prst="textNoShape">
                            <a:avLst/>
                          </a:prstTxWarp>
                          <a:noAutofit/>
                        </wps:bodyPr>
                      </wps:wsp>
                      <wps:wsp>
                        <wps:cNvPr id="79" name="Graphic 79"/>
                        <wps:cNvSpPr/>
                        <wps:spPr>
                          <a:xfrm>
                            <a:off x="2953511" y="3264408"/>
                            <a:ext cx="1624965" cy="111760"/>
                          </a:xfrm>
                          <a:custGeom>
                            <a:avLst/>
                            <a:gdLst/>
                            <a:ahLst/>
                            <a:cxnLst/>
                            <a:rect l="l" t="t" r="r" b="b"/>
                            <a:pathLst>
                              <a:path w="1624965" h="111760">
                                <a:moveTo>
                                  <a:pt x="1624584" y="0"/>
                                </a:moveTo>
                                <a:lnTo>
                                  <a:pt x="0" y="0"/>
                                </a:lnTo>
                                <a:lnTo>
                                  <a:pt x="0" y="111251"/>
                                </a:lnTo>
                                <a:lnTo>
                                  <a:pt x="1624584" y="111251"/>
                                </a:lnTo>
                                <a:lnTo>
                                  <a:pt x="1624584" y="0"/>
                                </a:lnTo>
                                <a:close/>
                              </a:path>
                            </a:pathLst>
                          </a:custGeom>
                          <a:solidFill>
                            <a:srgbClr val="4F81BC"/>
                          </a:solidFill>
                        </wps:spPr>
                        <wps:bodyPr wrap="square" lIns="0" tIns="0" rIns="0" bIns="0" rtlCol="0">
                          <a:prstTxWarp prst="textNoShape">
                            <a:avLst/>
                          </a:prstTxWarp>
                          <a:noAutofit/>
                        </wps:bodyPr>
                      </wps:wsp>
                      <wps:wsp>
                        <wps:cNvPr id="80" name="Graphic 80"/>
                        <wps:cNvSpPr/>
                        <wps:spPr>
                          <a:xfrm>
                            <a:off x="3360420" y="2822448"/>
                            <a:ext cx="405765" cy="166370"/>
                          </a:xfrm>
                          <a:custGeom>
                            <a:avLst/>
                            <a:gdLst/>
                            <a:ahLst/>
                            <a:cxnLst/>
                            <a:rect l="l" t="t" r="r" b="b"/>
                            <a:pathLst>
                              <a:path w="405765" h="166370">
                                <a:moveTo>
                                  <a:pt x="0" y="0"/>
                                </a:moveTo>
                                <a:lnTo>
                                  <a:pt x="0" y="166115"/>
                                </a:lnTo>
                              </a:path>
                              <a:path w="405765" h="166370">
                                <a:moveTo>
                                  <a:pt x="405384" y="0"/>
                                </a:moveTo>
                                <a:lnTo>
                                  <a:pt x="405384" y="166115"/>
                                </a:lnTo>
                              </a:path>
                            </a:pathLst>
                          </a:custGeom>
                          <a:ln w="9144">
                            <a:solidFill>
                              <a:srgbClr val="858585"/>
                            </a:solidFill>
                            <a:prstDash val="solid"/>
                          </a:ln>
                        </wps:spPr>
                        <wps:bodyPr wrap="square" lIns="0" tIns="0" rIns="0" bIns="0" rtlCol="0">
                          <a:prstTxWarp prst="textNoShape">
                            <a:avLst/>
                          </a:prstTxWarp>
                          <a:noAutofit/>
                        </wps:bodyPr>
                      </wps:wsp>
                      <wps:wsp>
                        <wps:cNvPr id="81" name="Graphic 81"/>
                        <wps:cNvSpPr/>
                        <wps:spPr>
                          <a:xfrm>
                            <a:off x="2953511" y="2988564"/>
                            <a:ext cx="1217930" cy="111760"/>
                          </a:xfrm>
                          <a:custGeom>
                            <a:avLst/>
                            <a:gdLst/>
                            <a:ahLst/>
                            <a:cxnLst/>
                            <a:rect l="l" t="t" r="r" b="b"/>
                            <a:pathLst>
                              <a:path w="1217930" h="111760">
                                <a:moveTo>
                                  <a:pt x="1217676" y="0"/>
                                </a:moveTo>
                                <a:lnTo>
                                  <a:pt x="0" y="0"/>
                                </a:lnTo>
                                <a:lnTo>
                                  <a:pt x="0" y="111252"/>
                                </a:lnTo>
                                <a:lnTo>
                                  <a:pt x="1217676" y="111252"/>
                                </a:lnTo>
                                <a:lnTo>
                                  <a:pt x="1217676" y="0"/>
                                </a:lnTo>
                                <a:close/>
                              </a:path>
                            </a:pathLst>
                          </a:custGeom>
                          <a:solidFill>
                            <a:srgbClr val="4F81BC"/>
                          </a:solidFill>
                        </wps:spPr>
                        <wps:bodyPr wrap="square" lIns="0" tIns="0" rIns="0" bIns="0" rtlCol="0">
                          <a:prstTxWarp prst="textNoShape">
                            <a:avLst/>
                          </a:prstTxWarp>
                          <a:noAutofit/>
                        </wps:bodyPr>
                      </wps:wsp>
                      <wps:wsp>
                        <wps:cNvPr id="82" name="Graphic 82"/>
                        <wps:cNvSpPr/>
                        <wps:spPr>
                          <a:xfrm>
                            <a:off x="3360420" y="144779"/>
                            <a:ext cx="405765" cy="2567940"/>
                          </a:xfrm>
                          <a:custGeom>
                            <a:avLst/>
                            <a:gdLst/>
                            <a:ahLst/>
                            <a:cxnLst/>
                            <a:rect l="l" t="t" r="r" b="b"/>
                            <a:pathLst>
                              <a:path w="405765" h="2567940">
                                <a:moveTo>
                                  <a:pt x="0" y="2401824"/>
                                </a:moveTo>
                                <a:lnTo>
                                  <a:pt x="0" y="2567940"/>
                                </a:lnTo>
                              </a:path>
                              <a:path w="405765" h="2567940">
                                <a:moveTo>
                                  <a:pt x="405384" y="0"/>
                                </a:moveTo>
                                <a:lnTo>
                                  <a:pt x="405384" y="2567940"/>
                                </a:lnTo>
                              </a:path>
                            </a:pathLst>
                          </a:custGeom>
                          <a:ln w="9144">
                            <a:solidFill>
                              <a:srgbClr val="858585"/>
                            </a:solidFill>
                            <a:prstDash val="solid"/>
                          </a:ln>
                        </wps:spPr>
                        <wps:bodyPr wrap="square" lIns="0" tIns="0" rIns="0" bIns="0" rtlCol="0">
                          <a:prstTxWarp prst="textNoShape">
                            <a:avLst/>
                          </a:prstTxWarp>
                          <a:noAutofit/>
                        </wps:bodyPr>
                      </wps:wsp>
                      <wps:wsp>
                        <wps:cNvPr id="83" name="Graphic 83"/>
                        <wps:cNvSpPr/>
                        <wps:spPr>
                          <a:xfrm>
                            <a:off x="2953511" y="2712720"/>
                            <a:ext cx="1217930" cy="109855"/>
                          </a:xfrm>
                          <a:custGeom>
                            <a:avLst/>
                            <a:gdLst/>
                            <a:ahLst/>
                            <a:cxnLst/>
                            <a:rect l="l" t="t" r="r" b="b"/>
                            <a:pathLst>
                              <a:path w="1217930" h="109855">
                                <a:moveTo>
                                  <a:pt x="1217676" y="0"/>
                                </a:moveTo>
                                <a:lnTo>
                                  <a:pt x="0" y="0"/>
                                </a:lnTo>
                                <a:lnTo>
                                  <a:pt x="0" y="109727"/>
                                </a:lnTo>
                                <a:lnTo>
                                  <a:pt x="1217676" y="109727"/>
                                </a:lnTo>
                                <a:lnTo>
                                  <a:pt x="1217676" y="0"/>
                                </a:lnTo>
                                <a:close/>
                              </a:path>
                            </a:pathLst>
                          </a:custGeom>
                          <a:solidFill>
                            <a:srgbClr val="4F81BC"/>
                          </a:solidFill>
                        </wps:spPr>
                        <wps:bodyPr wrap="square" lIns="0" tIns="0" rIns="0" bIns="0" rtlCol="0">
                          <a:prstTxWarp prst="textNoShape">
                            <a:avLst/>
                          </a:prstTxWarp>
                          <a:noAutofit/>
                        </wps:bodyPr>
                      </wps:wsp>
                      <wps:wsp>
                        <wps:cNvPr id="84" name="Graphic 84"/>
                        <wps:cNvSpPr/>
                        <wps:spPr>
                          <a:xfrm>
                            <a:off x="3360420" y="144779"/>
                            <a:ext cx="1270" cy="2292350"/>
                          </a:xfrm>
                          <a:custGeom>
                            <a:avLst/>
                            <a:gdLst/>
                            <a:ahLst/>
                            <a:cxnLst/>
                            <a:rect l="l" t="t" r="r" b="b"/>
                            <a:pathLst>
                              <a:path w="0" h="2292350">
                                <a:moveTo>
                                  <a:pt x="0" y="0"/>
                                </a:moveTo>
                                <a:lnTo>
                                  <a:pt x="0" y="2292096"/>
                                </a:lnTo>
                              </a:path>
                            </a:pathLst>
                          </a:custGeom>
                          <a:ln w="9144">
                            <a:solidFill>
                              <a:srgbClr val="858585"/>
                            </a:solidFill>
                            <a:prstDash val="solid"/>
                          </a:ln>
                        </wps:spPr>
                        <wps:bodyPr wrap="square" lIns="0" tIns="0" rIns="0" bIns="0" rtlCol="0">
                          <a:prstTxWarp prst="textNoShape">
                            <a:avLst/>
                          </a:prstTxWarp>
                          <a:noAutofit/>
                        </wps:bodyPr>
                      </wps:wsp>
                      <wps:wsp>
                        <wps:cNvPr id="85" name="Graphic 85"/>
                        <wps:cNvSpPr/>
                        <wps:spPr>
                          <a:xfrm>
                            <a:off x="2953512" y="227075"/>
                            <a:ext cx="812800" cy="2319655"/>
                          </a:xfrm>
                          <a:custGeom>
                            <a:avLst/>
                            <a:gdLst/>
                            <a:ahLst/>
                            <a:cxnLst/>
                            <a:rect l="l" t="t" r="r" b="b"/>
                            <a:pathLst>
                              <a:path w="812800" h="2319655">
                                <a:moveTo>
                                  <a:pt x="406908" y="1932432"/>
                                </a:moveTo>
                                <a:lnTo>
                                  <a:pt x="0" y="1932432"/>
                                </a:lnTo>
                                <a:lnTo>
                                  <a:pt x="0" y="2043684"/>
                                </a:lnTo>
                                <a:lnTo>
                                  <a:pt x="406908" y="2043684"/>
                                </a:lnTo>
                                <a:lnTo>
                                  <a:pt x="406908" y="1932432"/>
                                </a:lnTo>
                                <a:close/>
                              </a:path>
                              <a:path w="812800" h="2319655">
                                <a:moveTo>
                                  <a:pt x="406908" y="1656588"/>
                                </a:moveTo>
                                <a:lnTo>
                                  <a:pt x="0" y="1656588"/>
                                </a:lnTo>
                                <a:lnTo>
                                  <a:pt x="0" y="1767840"/>
                                </a:lnTo>
                                <a:lnTo>
                                  <a:pt x="406908" y="1767840"/>
                                </a:lnTo>
                                <a:lnTo>
                                  <a:pt x="406908" y="1656588"/>
                                </a:lnTo>
                                <a:close/>
                              </a:path>
                              <a:path w="812800" h="2319655">
                                <a:moveTo>
                                  <a:pt x="406908" y="1380744"/>
                                </a:moveTo>
                                <a:lnTo>
                                  <a:pt x="0" y="1380744"/>
                                </a:lnTo>
                                <a:lnTo>
                                  <a:pt x="0" y="1490472"/>
                                </a:lnTo>
                                <a:lnTo>
                                  <a:pt x="406908" y="1490472"/>
                                </a:lnTo>
                                <a:lnTo>
                                  <a:pt x="406908" y="1380744"/>
                                </a:lnTo>
                                <a:close/>
                              </a:path>
                              <a:path w="812800" h="2319655">
                                <a:moveTo>
                                  <a:pt x="406908" y="1104900"/>
                                </a:moveTo>
                                <a:lnTo>
                                  <a:pt x="0" y="1104900"/>
                                </a:lnTo>
                                <a:lnTo>
                                  <a:pt x="0" y="1214628"/>
                                </a:lnTo>
                                <a:lnTo>
                                  <a:pt x="406908" y="1214628"/>
                                </a:lnTo>
                                <a:lnTo>
                                  <a:pt x="406908" y="1104900"/>
                                </a:lnTo>
                                <a:close/>
                              </a:path>
                              <a:path w="812800" h="2319655">
                                <a:moveTo>
                                  <a:pt x="406908" y="829056"/>
                                </a:moveTo>
                                <a:lnTo>
                                  <a:pt x="0" y="829056"/>
                                </a:lnTo>
                                <a:lnTo>
                                  <a:pt x="0" y="938784"/>
                                </a:lnTo>
                                <a:lnTo>
                                  <a:pt x="406908" y="938784"/>
                                </a:lnTo>
                                <a:lnTo>
                                  <a:pt x="406908" y="829056"/>
                                </a:lnTo>
                                <a:close/>
                              </a:path>
                              <a:path w="812800" h="2319655">
                                <a:moveTo>
                                  <a:pt x="406908" y="551688"/>
                                </a:moveTo>
                                <a:lnTo>
                                  <a:pt x="0" y="551688"/>
                                </a:lnTo>
                                <a:lnTo>
                                  <a:pt x="0" y="662940"/>
                                </a:lnTo>
                                <a:lnTo>
                                  <a:pt x="406908" y="662940"/>
                                </a:lnTo>
                                <a:lnTo>
                                  <a:pt x="406908" y="551688"/>
                                </a:lnTo>
                                <a:close/>
                              </a:path>
                              <a:path w="812800" h="2319655">
                                <a:moveTo>
                                  <a:pt x="406908" y="275844"/>
                                </a:moveTo>
                                <a:lnTo>
                                  <a:pt x="0" y="275844"/>
                                </a:lnTo>
                                <a:lnTo>
                                  <a:pt x="0" y="387096"/>
                                </a:lnTo>
                                <a:lnTo>
                                  <a:pt x="406908" y="387096"/>
                                </a:lnTo>
                                <a:lnTo>
                                  <a:pt x="406908" y="275844"/>
                                </a:lnTo>
                                <a:close/>
                              </a:path>
                              <a:path w="812800" h="2319655">
                                <a:moveTo>
                                  <a:pt x="406908" y="0"/>
                                </a:moveTo>
                                <a:lnTo>
                                  <a:pt x="0" y="0"/>
                                </a:lnTo>
                                <a:lnTo>
                                  <a:pt x="0" y="109728"/>
                                </a:lnTo>
                                <a:lnTo>
                                  <a:pt x="406908" y="109728"/>
                                </a:lnTo>
                                <a:lnTo>
                                  <a:pt x="406908" y="0"/>
                                </a:lnTo>
                                <a:close/>
                              </a:path>
                              <a:path w="812800" h="2319655">
                                <a:moveTo>
                                  <a:pt x="812292" y="2209800"/>
                                </a:moveTo>
                                <a:lnTo>
                                  <a:pt x="0" y="2209800"/>
                                </a:lnTo>
                                <a:lnTo>
                                  <a:pt x="0" y="2319528"/>
                                </a:lnTo>
                                <a:lnTo>
                                  <a:pt x="812292" y="2319528"/>
                                </a:lnTo>
                                <a:lnTo>
                                  <a:pt x="812292" y="2209800"/>
                                </a:lnTo>
                                <a:close/>
                              </a:path>
                            </a:pathLst>
                          </a:custGeom>
                          <a:solidFill>
                            <a:srgbClr val="4F81BC"/>
                          </a:solidFill>
                        </wps:spPr>
                        <wps:bodyPr wrap="square" lIns="0" tIns="0" rIns="0" bIns="0" rtlCol="0">
                          <a:prstTxWarp prst="textNoShape">
                            <a:avLst/>
                          </a:prstTxWarp>
                          <a:noAutofit/>
                        </wps:bodyPr>
                      </wps:wsp>
                      <wps:wsp>
                        <wps:cNvPr id="86" name="Graphic 86"/>
                        <wps:cNvSpPr/>
                        <wps:spPr>
                          <a:xfrm>
                            <a:off x="2913888" y="144779"/>
                            <a:ext cx="2882265" cy="3906520"/>
                          </a:xfrm>
                          <a:custGeom>
                            <a:avLst/>
                            <a:gdLst/>
                            <a:ahLst/>
                            <a:cxnLst/>
                            <a:rect l="l" t="t" r="r" b="b"/>
                            <a:pathLst>
                              <a:path w="2882265" h="3906520">
                                <a:moveTo>
                                  <a:pt x="2881884" y="0"/>
                                </a:moveTo>
                                <a:lnTo>
                                  <a:pt x="2881884" y="3866388"/>
                                </a:lnTo>
                              </a:path>
                              <a:path w="2882265" h="3906520">
                                <a:moveTo>
                                  <a:pt x="39624" y="3866388"/>
                                </a:moveTo>
                                <a:lnTo>
                                  <a:pt x="2881884" y="3866388"/>
                                </a:lnTo>
                              </a:path>
                              <a:path w="2882265" h="3906520">
                                <a:moveTo>
                                  <a:pt x="39624" y="3866388"/>
                                </a:moveTo>
                                <a:lnTo>
                                  <a:pt x="39624" y="3906012"/>
                                </a:lnTo>
                              </a:path>
                              <a:path w="2882265" h="3906520">
                                <a:moveTo>
                                  <a:pt x="446532" y="3866388"/>
                                </a:moveTo>
                                <a:lnTo>
                                  <a:pt x="446532" y="3906012"/>
                                </a:lnTo>
                              </a:path>
                              <a:path w="2882265" h="3906520">
                                <a:moveTo>
                                  <a:pt x="851916" y="3866388"/>
                                </a:moveTo>
                                <a:lnTo>
                                  <a:pt x="851916" y="3906012"/>
                                </a:lnTo>
                              </a:path>
                              <a:path w="2882265" h="3906520">
                                <a:moveTo>
                                  <a:pt x="1257300" y="3866388"/>
                                </a:moveTo>
                                <a:lnTo>
                                  <a:pt x="1257300" y="3906012"/>
                                </a:lnTo>
                              </a:path>
                              <a:path w="2882265" h="3906520">
                                <a:moveTo>
                                  <a:pt x="1664208" y="3866388"/>
                                </a:moveTo>
                                <a:lnTo>
                                  <a:pt x="1664208" y="3906012"/>
                                </a:lnTo>
                              </a:path>
                              <a:path w="2882265" h="3906520">
                                <a:moveTo>
                                  <a:pt x="2069592" y="3866388"/>
                                </a:moveTo>
                                <a:lnTo>
                                  <a:pt x="2069592" y="3906012"/>
                                </a:lnTo>
                              </a:path>
                              <a:path w="2882265" h="3906520">
                                <a:moveTo>
                                  <a:pt x="2474976" y="3866388"/>
                                </a:moveTo>
                                <a:lnTo>
                                  <a:pt x="2474976" y="3906012"/>
                                </a:lnTo>
                              </a:path>
                              <a:path w="2882265" h="3906520">
                                <a:moveTo>
                                  <a:pt x="2881884" y="3866388"/>
                                </a:moveTo>
                                <a:lnTo>
                                  <a:pt x="2881884" y="3906012"/>
                                </a:lnTo>
                              </a:path>
                              <a:path w="2882265" h="3906520">
                                <a:moveTo>
                                  <a:pt x="39624" y="3866388"/>
                                </a:moveTo>
                                <a:lnTo>
                                  <a:pt x="39624" y="0"/>
                                </a:lnTo>
                              </a:path>
                              <a:path w="2882265" h="3906520">
                                <a:moveTo>
                                  <a:pt x="0" y="3866388"/>
                                </a:moveTo>
                                <a:lnTo>
                                  <a:pt x="39624" y="3866388"/>
                                </a:lnTo>
                              </a:path>
                              <a:path w="2882265" h="3906520">
                                <a:moveTo>
                                  <a:pt x="0" y="3589020"/>
                                </a:moveTo>
                                <a:lnTo>
                                  <a:pt x="39624" y="3589020"/>
                                </a:lnTo>
                              </a:path>
                              <a:path w="2882265" h="3906520">
                                <a:moveTo>
                                  <a:pt x="0" y="3313176"/>
                                </a:moveTo>
                                <a:lnTo>
                                  <a:pt x="39624" y="3313176"/>
                                </a:lnTo>
                              </a:path>
                              <a:path w="2882265" h="3906520">
                                <a:moveTo>
                                  <a:pt x="0" y="3037332"/>
                                </a:moveTo>
                                <a:lnTo>
                                  <a:pt x="39624" y="3037332"/>
                                </a:lnTo>
                              </a:path>
                              <a:path w="2882265" h="3906520">
                                <a:moveTo>
                                  <a:pt x="0" y="2761488"/>
                                </a:moveTo>
                                <a:lnTo>
                                  <a:pt x="39624" y="2761488"/>
                                </a:lnTo>
                              </a:path>
                              <a:path w="2882265" h="3906520">
                                <a:moveTo>
                                  <a:pt x="0" y="2484120"/>
                                </a:moveTo>
                                <a:lnTo>
                                  <a:pt x="39624" y="2484120"/>
                                </a:lnTo>
                              </a:path>
                              <a:path w="2882265" h="3906520">
                                <a:moveTo>
                                  <a:pt x="0" y="2208276"/>
                                </a:moveTo>
                                <a:lnTo>
                                  <a:pt x="39624" y="2208276"/>
                                </a:lnTo>
                              </a:path>
                              <a:path w="2882265" h="3906520">
                                <a:moveTo>
                                  <a:pt x="0" y="1932432"/>
                                </a:moveTo>
                                <a:lnTo>
                                  <a:pt x="39624" y="1932432"/>
                                </a:lnTo>
                              </a:path>
                              <a:path w="2882265" h="3906520">
                                <a:moveTo>
                                  <a:pt x="0" y="1656588"/>
                                </a:moveTo>
                                <a:lnTo>
                                  <a:pt x="39624" y="1656588"/>
                                </a:lnTo>
                              </a:path>
                              <a:path w="2882265" h="3906520">
                                <a:moveTo>
                                  <a:pt x="0" y="1380744"/>
                                </a:moveTo>
                                <a:lnTo>
                                  <a:pt x="39624" y="1380744"/>
                                </a:lnTo>
                              </a:path>
                              <a:path w="2882265" h="3906520">
                                <a:moveTo>
                                  <a:pt x="0" y="1103376"/>
                                </a:moveTo>
                                <a:lnTo>
                                  <a:pt x="39624" y="1103376"/>
                                </a:lnTo>
                              </a:path>
                              <a:path w="2882265" h="3906520">
                                <a:moveTo>
                                  <a:pt x="0" y="827532"/>
                                </a:moveTo>
                                <a:lnTo>
                                  <a:pt x="39624" y="827532"/>
                                </a:lnTo>
                              </a:path>
                              <a:path w="2882265" h="3906520">
                                <a:moveTo>
                                  <a:pt x="0" y="551688"/>
                                </a:moveTo>
                                <a:lnTo>
                                  <a:pt x="39624" y="551688"/>
                                </a:lnTo>
                              </a:path>
                              <a:path w="2882265" h="3906520">
                                <a:moveTo>
                                  <a:pt x="0" y="275844"/>
                                </a:moveTo>
                                <a:lnTo>
                                  <a:pt x="39624" y="275844"/>
                                </a:lnTo>
                              </a:path>
                              <a:path w="2882265" h="3906520">
                                <a:moveTo>
                                  <a:pt x="0" y="0"/>
                                </a:moveTo>
                                <a:lnTo>
                                  <a:pt x="39624" y="0"/>
                                </a:lnTo>
                              </a:path>
                            </a:pathLst>
                          </a:custGeom>
                          <a:ln w="9144">
                            <a:solidFill>
                              <a:srgbClr val="858585"/>
                            </a:solidFill>
                            <a:prstDash val="solid"/>
                          </a:ln>
                        </wps:spPr>
                        <wps:bodyPr wrap="square" lIns="0" tIns="0" rIns="0" bIns="0" rtlCol="0">
                          <a:prstTxWarp prst="textNoShape">
                            <a:avLst/>
                          </a:prstTxWarp>
                          <a:noAutofit/>
                        </wps:bodyPr>
                      </wps:wsp>
                      <wps:wsp>
                        <wps:cNvPr id="87" name="Graphic 87"/>
                        <wps:cNvSpPr/>
                        <wps:spPr>
                          <a:xfrm>
                            <a:off x="4572" y="4572"/>
                            <a:ext cx="5962015" cy="4323715"/>
                          </a:xfrm>
                          <a:custGeom>
                            <a:avLst/>
                            <a:gdLst/>
                            <a:ahLst/>
                            <a:cxnLst/>
                            <a:rect l="l" t="t" r="r" b="b"/>
                            <a:pathLst>
                              <a:path w="5962015" h="4323715">
                                <a:moveTo>
                                  <a:pt x="0" y="4323588"/>
                                </a:moveTo>
                                <a:lnTo>
                                  <a:pt x="5961888" y="4323588"/>
                                </a:lnTo>
                                <a:lnTo>
                                  <a:pt x="5961888" y="0"/>
                                </a:lnTo>
                                <a:lnTo>
                                  <a:pt x="0" y="0"/>
                                </a:lnTo>
                                <a:lnTo>
                                  <a:pt x="0" y="4323588"/>
                                </a:lnTo>
                                <a:close/>
                              </a:path>
                            </a:pathLst>
                          </a:custGeom>
                          <a:ln w="9144">
                            <a:solidFill>
                              <a:srgbClr val="858585"/>
                            </a:solidFill>
                            <a:prstDash val="solid"/>
                          </a:ln>
                        </wps:spPr>
                        <wps:bodyPr wrap="square" lIns="0" tIns="0" rIns="0" bIns="0" rtlCol="0">
                          <a:prstTxWarp prst="textNoShape">
                            <a:avLst/>
                          </a:prstTxWarp>
                          <a:noAutofit/>
                        </wps:bodyPr>
                      </wps:wsp>
                      <wps:wsp>
                        <wps:cNvPr id="88" name="Textbox 88"/>
                        <wps:cNvSpPr txBox="1"/>
                        <wps:spPr>
                          <a:xfrm>
                            <a:off x="87477" y="223647"/>
                            <a:ext cx="2760345" cy="3717290"/>
                          </a:xfrm>
                          <a:prstGeom prst="rect">
                            <a:avLst/>
                          </a:prstGeom>
                        </wps:spPr>
                        <wps:txbx>
                          <w:txbxContent>
                            <w:p>
                              <w:pPr>
                                <w:spacing w:line="203" w:lineRule="exact" w:before="0"/>
                                <w:ind w:left="0" w:right="19" w:firstLine="0"/>
                                <w:jc w:val="right"/>
                                <w:rPr>
                                  <w:rFonts w:ascii="Calibri"/>
                                  <w:sz w:val="20"/>
                                </w:rPr>
                              </w:pPr>
                              <w:r>
                                <w:rPr>
                                  <w:rFonts w:ascii="Calibri"/>
                                  <w:sz w:val="20"/>
                                </w:rPr>
                                <w:t>Proper</w:t>
                              </w:r>
                              <w:r>
                                <w:rPr>
                                  <w:rFonts w:ascii="Calibri"/>
                                  <w:spacing w:val="-8"/>
                                  <w:sz w:val="20"/>
                                </w:rPr>
                                <w:t> </w:t>
                              </w:r>
                              <w:r>
                                <w:rPr>
                                  <w:rFonts w:ascii="Calibri"/>
                                  <w:sz w:val="20"/>
                                </w:rPr>
                                <w:t>Allocation</w:t>
                              </w:r>
                              <w:r>
                                <w:rPr>
                                  <w:rFonts w:ascii="Calibri"/>
                                  <w:spacing w:val="-10"/>
                                  <w:sz w:val="20"/>
                                </w:rPr>
                                <w:t> </w:t>
                              </w:r>
                              <w:r>
                                <w:rPr>
                                  <w:rFonts w:ascii="Calibri"/>
                                  <w:sz w:val="20"/>
                                </w:rPr>
                                <w:t>of</w:t>
                              </w:r>
                              <w:r>
                                <w:rPr>
                                  <w:rFonts w:ascii="Calibri"/>
                                  <w:spacing w:val="-7"/>
                                  <w:sz w:val="20"/>
                                </w:rPr>
                                <w:t> </w:t>
                              </w:r>
                              <w:r>
                                <w:rPr>
                                  <w:rFonts w:ascii="Calibri"/>
                                  <w:sz w:val="20"/>
                                </w:rPr>
                                <w:t>stakeholder</w:t>
                              </w:r>
                              <w:r>
                                <w:rPr>
                                  <w:rFonts w:ascii="Calibri"/>
                                  <w:spacing w:val="-7"/>
                                  <w:sz w:val="20"/>
                                </w:rPr>
                                <w:t> </w:t>
                              </w:r>
                              <w:r>
                                <w:rPr>
                                  <w:rFonts w:ascii="Calibri"/>
                                  <w:spacing w:val="-2"/>
                                  <w:sz w:val="20"/>
                                </w:rPr>
                                <w:t>roles</w:t>
                              </w:r>
                            </w:p>
                            <w:p>
                              <w:pPr>
                                <w:spacing w:line="240" w:lineRule="auto" w:before="7"/>
                                <w:rPr>
                                  <w:rFonts w:ascii="Calibri"/>
                                  <w:sz w:val="15"/>
                                </w:rPr>
                              </w:pPr>
                            </w:p>
                            <w:p>
                              <w:pPr>
                                <w:spacing w:line="427" w:lineRule="auto" w:before="0"/>
                                <w:ind w:left="950" w:right="19" w:firstLine="1053"/>
                                <w:jc w:val="right"/>
                                <w:rPr>
                                  <w:rFonts w:ascii="Calibri"/>
                                  <w:sz w:val="20"/>
                                </w:rPr>
                              </w:pPr>
                              <w:r>
                                <w:rPr>
                                  <w:rFonts w:ascii="Calibri"/>
                                  <w:sz w:val="20"/>
                                </w:rPr>
                                <w:t>Promoting</w:t>
                              </w:r>
                              <w:r>
                                <w:rPr>
                                  <w:rFonts w:ascii="Calibri"/>
                                  <w:spacing w:val="-12"/>
                                  <w:sz w:val="20"/>
                                </w:rPr>
                                <w:t> </w:t>
                              </w:r>
                              <w:r>
                                <w:rPr>
                                  <w:rFonts w:ascii="Calibri"/>
                                  <w:sz w:val="20"/>
                                </w:rPr>
                                <w:t>good</w:t>
                              </w:r>
                              <w:r>
                                <w:rPr>
                                  <w:rFonts w:ascii="Calibri"/>
                                  <w:spacing w:val="-12"/>
                                  <w:sz w:val="20"/>
                                </w:rPr>
                                <w:t> </w:t>
                              </w:r>
                              <w:r>
                                <w:rPr>
                                  <w:rFonts w:ascii="Calibri"/>
                                  <w:sz w:val="20"/>
                                </w:rPr>
                                <w:t>relationship Supportive</w:t>
                              </w:r>
                              <w:r>
                                <w:rPr>
                                  <w:rFonts w:ascii="Calibri"/>
                                  <w:spacing w:val="-12"/>
                                  <w:sz w:val="20"/>
                                </w:rPr>
                                <w:t> </w:t>
                              </w:r>
                              <w:r>
                                <w:rPr>
                                  <w:rFonts w:ascii="Calibri"/>
                                  <w:sz w:val="20"/>
                                </w:rPr>
                                <w:t>attitude</w:t>
                              </w:r>
                              <w:r>
                                <w:rPr>
                                  <w:rFonts w:ascii="Calibri"/>
                                  <w:spacing w:val="-12"/>
                                  <w:sz w:val="20"/>
                                </w:rPr>
                                <w:t> </w:t>
                              </w:r>
                              <w:r>
                                <w:rPr>
                                  <w:rFonts w:ascii="Calibri"/>
                                  <w:sz w:val="20"/>
                                </w:rPr>
                                <w:t>towards</w:t>
                              </w:r>
                              <w:r>
                                <w:rPr>
                                  <w:rFonts w:ascii="Calibri"/>
                                  <w:spacing w:val="-11"/>
                                  <w:sz w:val="20"/>
                                </w:rPr>
                                <w:t> </w:t>
                              </w:r>
                              <w:r>
                                <w:rPr>
                                  <w:rFonts w:ascii="Calibri"/>
                                  <w:sz w:val="20"/>
                                </w:rPr>
                                <w:t>stakeholders Abiding to construction ethics</w:t>
                              </w:r>
                            </w:p>
                            <w:p>
                              <w:pPr>
                                <w:spacing w:line="427" w:lineRule="auto" w:before="2"/>
                                <w:ind w:left="1580" w:right="18" w:hanging="306"/>
                                <w:jc w:val="right"/>
                                <w:rPr>
                                  <w:rFonts w:ascii="Calibri"/>
                                  <w:sz w:val="20"/>
                                </w:rPr>
                              </w:pPr>
                              <w:r>
                                <w:rPr>
                                  <w:rFonts w:ascii="Calibri"/>
                                  <w:sz w:val="20"/>
                                </w:rPr>
                                <w:t>Clear</w:t>
                              </w:r>
                              <w:r>
                                <w:rPr>
                                  <w:rFonts w:ascii="Calibri"/>
                                  <w:spacing w:val="-10"/>
                                  <w:sz w:val="20"/>
                                </w:rPr>
                                <w:t> </w:t>
                              </w:r>
                              <w:r>
                                <w:rPr>
                                  <w:rFonts w:ascii="Calibri"/>
                                  <w:sz w:val="20"/>
                                </w:rPr>
                                <w:t>definition</w:t>
                              </w:r>
                              <w:r>
                                <w:rPr>
                                  <w:rFonts w:ascii="Calibri"/>
                                  <w:spacing w:val="-11"/>
                                  <w:sz w:val="20"/>
                                </w:rPr>
                                <w:t> </w:t>
                              </w:r>
                              <w:r>
                                <w:rPr>
                                  <w:rFonts w:ascii="Calibri"/>
                                  <w:sz w:val="20"/>
                                </w:rPr>
                                <w:t>of</w:t>
                              </w:r>
                              <w:r>
                                <w:rPr>
                                  <w:rFonts w:ascii="Calibri"/>
                                  <w:spacing w:val="-11"/>
                                  <w:sz w:val="20"/>
                                </w:rPr>
                                <w:t> </w:t>
                              </w:r>
                              <w:r>
                                <w:rPr>
                                  <w:rFonts w:ascii="Calibri"/>
                                  <w:sz w:val="20"/>
                                </w:rPr>
                                <w:t>construction</w:t>
                              </w:r>
                              <w:r>
                                <w:rPr>
                                  <w:rFonts w:ascii="Calibri"/>
                                  <w:spacing w:val="-10"/>
                                  <w:sz w:val="20"/>
                                </w:rPr>
                                <w:t> </w:t>
                              </w:r>
                              <w:r>
                                <w:rPr>
                                  <w:rFonts w:ascii="Calibri"/>
                                  <w:sz w:val="20"/>
                                </w:rPr>
                                <w:t>ethics Clear</w:t>
                              </w:r>
                              <w:r>
                                <w:rPr>
                                  <w:rFonts w:ascii="Calibri"/>
                                  <w:spacing w:val="-10"/>
                                  <w:sz w:val="20"/>
                                </w:rPr>
                                <w:t> </w:t>
                              </w:r>
                              <w:r>
                                <w:rPr>
                                  <w:rFonts w:ascii="Calibri"/>
                                  <w:sz w:val="20"/>
                                </w:rPr>
                                <w:t>definition</w:t>
                              </w:r>
                              <w:r>
                                <w:rPr>
                                  <w:rFonts w:ascii="Calibri"/>
                                  <w:spacing w:val="-11"/>
                                  <w:sz w:val="20"/>
                                </w:rPr>
                                <w:t> </w:t>
                              </w:r>
                              <w:r>
                                <w:rPr>
                                  <w:rFonts w:ascii="Calibri"/>
                                  <w:sz w:val="20"/>
                                </w:rPr>
                                <w:t>of</w:t>
                              </w:r>
                              <w:r>
                                <w:rPr>
                                  <w:rFonts w:ascii="Calibri"/>
                                  <w:spacing w:val="-11"/>
                                  <w:sz w:val="20"/>
                                </w:rPr>
                                <w:t> </w:t>
                              </w:r>
                              <w:r>
                                <w:rPr>
                                  <w:rFonts w:ascii="Calibri"/>
                                  <w:sz w:val="20"/>
                                </w:rPr>
                                <w:t>project</w:t>
                              </w:r>
                              <w:r>
                                <w:rPr>
                                  <w:rFonts w:ascii="Calibri"/>
                                  <w:spacing w:val="-10"/>
                                  <w:sz w:val="20"/>
                                </w:rPr>
                                <w:t> </w:t>
                              </w:r>
                              <w:r>
                                <w:rPr>
                                  <w:rFonts w:ascii="Calibri"/>
                                  <w:sz w:val="20"/>
                                </w:rPr>
                                <w:t>mission A competent Project team</w:t>
                              </w:r>
                            </w:p>
                            <w:p>
                              <w:pPr>
                                <w:spacing w:line="427" w:lineRule="auto" w:before="1"/>
                                <w:ind w:left="39" w:right="21" w:firstLine="953"/>
                                <w:jc w:val="right"/>
                                <w:rPr>
                                  <w:rFonts w:ascii="Calibri"/>
                                  <w:sz w:val="20"/>
                                </w:rPr>
                              </w:pPr>
                              <w:r>
                                <w:rPr>
                                  <w:rFonts w:ascii="Calibri"/>
                                  <w:sz w:val="20"/>
                                </w:rPr>
                                <w:t>Analysing</w:t>
                              </w:r>
                              <w:r>
                                <w:rPr>
                                  <w:rFonts w:ascii="Calibri"/>
                                  <w:spacing w:val="-12"/>
                                  <w:sz w:val="20"/>
                                </w:rPr>
                                <w:t> </w:t>
                              </w:r>
                              <w:r>
                                <w:rPr>
                                  <w:rFonts w:ascii="Calibri"/>
                                  <w:sz w:val="20"/>
                                </w:rPr>
                                <w:t>conflicts</w:t>
                              </w:r>
                              <w:r>
                                <w:rPr>
                                  <w:rFonts w:ascii="Calibri"/>
                                  <w:spacing w:val="-12"/>
                                  <w:sz w:val="20"/>
                                </w:rPr>
                                <w:t> </w:t>
                              </w:r>
                              <w:r>
                                <w:rPr>
                                  <w:rFonts w:ascii="Calibri"/>
                                  <w:sz w:val="20"/>
                                </w:rPr>
                                <w:t>amongst</w:t>
                              </w:r>
                              <w:r>
                                <w:rPr>
                                  <w:rFonts w:ascii="Calibri"/>
                                  <w:spacing w:val="-11"/>
                                  <w:sz w:val="20"/>
                                </w:rPr>
                                <w:t> </w:t>
                              </w:r>
                              <w:r>
                                <w:rPr>
                                  <w:rFonts w:ascii="Calibri"/>
                                  <w:sz w:val="20"/>
                                </w:rPr>
                                <w:t>stakeholders Assessing strengths</w:t>
                              </w:r>
                              <w:r>
                                <w:rPr>
                                  <w:rFonts w:ascii="Calibri"/>
                                  <w:spacing w:val="-1"/>
                                  <w:sz w:val="20"/>
                                </w:rPr>
                                <w:t> </w:t>
                              </w:r>
                              <w:r>
                                <w:rPr>
                                  <w:rFonts w:ascii="Calibri"/>
                                  <w:sz w:val="20"/>
                                </w:rPr>
                                <w:t>and</w:t>
                              </w:r>
                              <w:r>
                                <w:rPr>
                                  <w:rFonts w:ascii="Calibri"/>
                                  <w:spacing w:val="-1"/>
                                  <w:sz w:val="20"/>
                                </w:rPr>
                                <w:t> </w:t>
                              </w:r>
                              <w:r>
                                <w:rPr>
                                  <w:rFonts w:ascii="Calibri"/>
                                  <w:sz w:val="20"/>
                                </w:rPr>
                                <w:t>weaknesses of</w:t>
                              </w:r>
                              <w:r>
                                <w:rPr>
                                  <w:rFonts w:ascii="Calibri"/>
                                  <w:spacing w:val="-1"/>
                                  <w:sz w:val="20"/>
                                </w:rPr>
                                <w:t> </w:t>
                              </w:r>
                              <w:r>
                                <w:rPr>
                                  <w:rFonts w:ascii="Calibri"/>
                                  <w:spacing w:val="-2"/>
                                  <w:sz w:val="20"/>
                                </w:rPr>
                                <w:t>stakeholders</w:t>
                              </w:r>
                            </w:p>
                            <w:p>
                              <w:pPr>
                                <w:spacing w:before="1"/>
                                <w:ind w:left="0" w:right="19" w:firstLine="0"/>
                                <w:jc w:val="right"/>
                                <w:rPr>
                                  <w:rFonts w:ascii="Calibri"/>
                                  <w:sz w:val="20"/>
                                </w:rPr>
                              </w:pPr>
                              <w:r>
                                <w:rPr>
                                  <w:rFonts w:ascii="Calibri"/>
                                  <w:sz w:val="20"/>
                                </w:rPr>
                                <w:t>Proper</w:t>
                              </w:r>
                              <w:r>
                                <w:rPr>
                                  <w:rFonts w:ascii="Calibri"/>
                                  <w:spacing w:val="-10"/>
                                  <w:sz w:val="20"/>
                                </w:rPr>
                                <w:t> </w:t>
                              </w:r>
                              <w:r>
                                <w:rPr>
                                  <w:rFonts w:ascii="Calibri"/>
                                  <w:sz w:val="20"/>
                                </w:rPr>
                                <w:t>Engagement</w:t>
                              </w:r>
                              <w:r>
                                <w:rPr>
                                  <w:rFonts w:ascii="Calibri"/>
                                  <w:spacing w:val="-7"/>
                                  <w:sz w:val="20"/>
                                </w:rPr>
                                <w:t> </w:t>
                              </w:r>
                              <w:r>
                                <w:rPr>
                                  <w:rFonts w:ascii="Calibri"/>
                                  <w:sz w:val="20"/>
                                </w:rPr>
                                <w:t>of</w:t>
                              </w:r>
                              <w:r>
                                <w:rPr>
                                  <w:rFonts w:ascii="Calibri"/>
                                  <w:spacing w:val="-9"/>
                                  <w:sz w:val="20"/>
                                </w:rPr>
                                <w:t> </w:t>
                              </w:r>
                              <w:r>
                                <w:rPr>
                                  <w:rFonts w:ascii="Calibri"/>
                                  <w:spacing w:val="-2"/>
                                  <w:sz w:val="20"/>
                                </w:rPr>
                                <w:t>stakeholders</w:t>
                              </w:r>
                            </w:p>
                            <w:p>
                              <w:pPr>
                                <w:spacing w:line="240" w:lineRule="auto" w:before="7"/>
                                <w:rPr>
                                  <w:rFonts w:ascii="Calibri"/>
                                  <w:sz w:val="15"/>
                                </w:rPr>
                              </w:pPr>
                            </w:p>
                            <w:p>
                              <w:pPr>
                                <w:spacing w:line="427" w:lineRule="auto" w:before="0"/>
                                <w:ind w:left="0" w:right="18" w:firstLine="2665"/>
                                <w:jc w:val="right"/>
                                <w:rPr>
                                  <w:rFonts w:ascii="Calibri" w:hAnsi="Calibri"/>
                                  <w:sz w:val="20"/>
                                </w:rPr>
                              </w:pPr>
                              <w:r>
                                <w:rPr>
                                  <w:rFonts w:ascii="Calibri" w:hAnsi="Calibri"/>
                                  <w:sz w:val="20"/>
                                </w:rPr>
                                <w:t>Project</w:t>
                              </w:r>
                              <w:r>
                                <w:rPr>
                                  <w:rFonts w:ascii="Calibri" w:hAnsi="Calibri"/>
                                  <w:spacing w:val="-12"/>
                                  <w:sz w:val="20"/>
                                </w:rPr>
                                <w:t> </w:t>
                              </w:r>
                              <w:r>
                                <w:rPr>
                                  <w:rFonts w:ascii="Calibri" w:hAnsi="Calibri"/>
                                  <w:sz w:val="20"/>
                                </w:rPr>
                                <w:t>coordination Understanding</w:t>
                              </w:r>
                              <w:r>
                                <w:rPr>
                                  <w:rFonts w:ascii="Calibri" w:hAnsi="Calibri"/>
                                  <w:spacing w:val="-10"/>
                                  <w:sz w:val="20"/>
                                </w:rPr>
                                <w:t> </w:t>
                              </w:r>
                              <w:r>
                                <w:rPr>
                                  <w:rFonts w:ascii="Calibri" w:hAnsi="Calibri"/>
                                  <w:sz w:val="20"/>
                                </w:rPr>
                                <w:t>and</w:t>
                              </w:r>
                              <w:r>
                                <w:rPr>
                                  <w:rFonts w:ascii="Calibri" w:hAnsi="Calibri"/>
                                  <w:spacing w:val="-9"/>
                                  <w:sz w:val="20"/>
                                </w:rPr>
                                <w:t> </w:t>
                              </w:r>
                              <w:r>
                                <w:rPr>
                                  <w:rFonts w:ascii="Calibri" w:hAnsi="Calibri"/>
                                  <w:sz w:val="20"/>
                                </w:rPr>
                                <w:t>working</w:t>
                              </w:r>
                              <w:r>
                                <w:rPr>
                                  <w:rFonts w:ascii="Calibri" w:hAnsi="Calibri"/>
                                  <w:spacing w:val="-10"/>
                                  <w:sz w:val="20"/>
                                </w:rPr>
                                <w:t> </w:t>
                              </w:r>
                              <w:r>
                                <w:rPr>
                                  <w:rFonts w:ascii="Calibri" w:hAnsi="Calibri"/>
                                  <w:sz w:val="20"/>
                                </w:rPr>
                                <w:t>with</w:t>
                              </w:r>
                              <w:r>
                                <w:rPr>
                                  <w:rFonts w:ascii="Calibri" w:hAnsi="Calibri"/>
                                  <w:spacing w:val="-7"/>
                                  <w:sz w:val="20"/>
                                </w:rPr>
                                <w:t> </w:t>
                              </w:r>
                              <w:r>
                                <w:rPr>
                                  <w:rFonts w:ascii="Calibri" w:hAnsi="Calibri"/>
                                  <w:sz w:val="20"/>
                                </w:rPr>
                                <w:t>stakeholders’</w:t>
                              </w:r>
                              <w:r>
                                <w:rPr>
                                  <w:rFonts w:ascii="Calibri" w:hAnsi="Calibri"/>
                                  <w:spacing w:val="-7"/>
                                  <w:sz w:val="20"/>
                                </w:rPr>
                                <w:t> </w:t>
                              </w:r>
                              <w:r>
                                <w:rPr>
                                  <w:rFonts w:ascii="Calibri" w:hAnsi="Calibri"/>
                                  <w:sz w:val="20"/>
                                </w:rPr>
                                <w:t>needs Proper identification of stakeholder roles</w:t>
                              </w:r>
                            </w:p>
                            <w:p>
                              <w:pPr>
                                <w:spacing w:line="240" w:lineRule="exact" w:before="2"/>
                                <w:ind w:left="0" w:right="18" w:firstLine="0"/>
                                <w:jc w:val="right"/>
                                <w:rPr>
                                  <w:rFonts w:ascii="Calibri"/>
                                  <w:sz w:val="20"/>
                                </w:rPr>
                              </w:pPr>
                              <w:r>
                                <w:rPr>
                                  <w:rFonts w:ascii="Calibri"/>
                                  <w:sz w:val="20"/>
                                </w:rPr>
                                <w:t>Effective</w:t>
                              </w:r>
                              <w:r>
                                <w:rPr>
                                  <w:rFonts w:ascii="Calibri"/>
                                  <w:spacing w:val="-9"/>
                                  <w:sz w:val="20"/>
                                </w:rPr>
                                <w:t> </w:t>
                              </w:r>
                              <w:r>
                                <w:rPr>
                                  <w:rFonts w:ascii="Calibri"/>
                                  <w:spacing w:val="-2"/>
                                  <w:sz w:val="20"/>
                                </w:rPr>
                                <w:t>communication</w:t>
                              </w:r>
                            </w:p>
                          </w:txbxContent>
                        </wps:txbx>
                        <wps:bodyPr wrap="square" lIns="0" tIns="0" rIns="0" bIns="0" rtlCol="0">
                          <a:noAutofit/>
                        </wps:bodyPr>
                      </wps:wsp>
                      <wps:wsp>
                        <wps:cNvPr id="89" name="Textbox 89"/>
                        <wps:cNvSpPr txBox="1"/>
                        <wps:spPr>
                          <a:xfrm>
                            <a:off x="2922397" y="4117721"/>
                            <a:ext cx="76835" cy="127000"/>
                          </a:xfrm>
                          <a:prstGeom prst="rect">
                            <a:avLst/>
                          </a:prstGeom>
                        </wps:spPr>
                        <wps:txbx>
                          <w:txbxContent>
                            <w:p>
                              <w:pPr>
                                <w:spacing w:line="199" w:lineRule="exact" w:before="0"/>
                                <w:ind w:left="0" w:right="0" w:firstLine="0"/>
                                <w:jc w:val="left"/>
                                <w:rPr>
                                  <w:rFonts w:ascii="Calibri"/>
                                  <w:sz w:val="20"/>
                                </w:rPr>
                              </w:pPr>
                              <w:r>
                                <w:rPr>
                                  <w:rFonts w:ascii="Calibri"/>
                                  <w:w w:val="99"/>
                                  <w:sz w:val="20"/>
                                </w:rPr>
                                <w:t>0</w:t>
                              </w:r>
                            </w:p>
                          </w:txbxContent>
                        </wps:txbx>
                        <wps:bodyPr wrap="square" lIns="0" tIns="0" rIns="0" bIns="0" rtlCol="0">
                          <a:noAutofit/>
                        </wps:bodyPr>
                      </wps:wsp>
                      <wps:wsp>
                        <wps:cNvPr id="90" name="Textbox 90"/>
                        <wps:cNvSpPr txBox="1"/>
                        <wps:spPr>
                          <a:xfrm>
                            <a:off x="3328415" y="4117721"/>
                            <a:ext cx="76835" cy="127000"/>
                          </a:xfrm>
                          <a:prstGeom prst="rect">
                            <a:avLst/>
                          </a:prstGeom>
                        </wps:spPr>
                        <wps:txbx>
                          <w:txbxContent>
                            <w:p>
                              <w:pPr>
                                <w:spacing w:line="199" w:lineRule="exact" w:before="0"/>
                                <w:ind w:left="0" w:right="0" w:firstLine="0"/>
                                <w:jc w:val="left"/>
                                <w:rPr>
                                  <w:rFonts w:ascii="Calibri"/>
                                  <w:sz w:val="20"/>
                                </w:rPr>
                              </w:pPr>
                              <w:r>
                                <w:rPr>
                                  <w:rFonts w:ascii="Calibri"/>
                                  <w:w w:val="99"/>
                                  <w:sz w:val="20"/>
                                </w:rPr>
                                <w:t>1</w:t>
                              </w:r>
                            </w:p>
                          </w:txbxContent>
                        </wps:txbx>
                        <wps:bodyPr wrap="square" lIns="0" tIns="0" rIns="0" bIns="0" rtlCol="0">
                          <a:noAutofit/>
                        </wps:bodyPr>
                      </wps:wsp>
                      <wps:wsp>
                        <wps:cNvPr id="91" name="Textbox 91"/>
                        <wps:cNvSpPr txBox="1"/>
                        <wps:spPr>
                          <a:xfrm>
                            <a:off x="3734434" y="4117721"/>
                            <a:ext cx="76835" cy="127000"/>
                          </a:xfrm>
                          <a:prstGeom prst="rect">
                            <a:avLst/>
                          </a:prstGeom>
                        </wps:spPr>
                        <wps:txbx>
                          <w:txbxContent>
                            <w:p>
                              <w:pPr>
                                <w:spacing w:line="199" w:lineRule="exact" w:before="0"/>
                                <w:ind w:left="0" w:right="0" w:firstLine="0"/>
                                <w:jc w:val="left"/>
                                <w:rPr>
                                  <w:rFonts w:ascii="Calibri"/>
                                  <w:sz w:val="20"/>
                                </w:rPr>
                              </w:pPr>
                              <w:r>
                                <w:rPr>
                                  <w:rFonts w:ascii="Calibri"/>
                                  <w:w w:val="99"/>
                                  <w:sz w:val="20"/>
                                </w:rPr>
                                <w:t>2</w:t>
                              </w:r>
                            </w:p>
                          </w:txbxContent>
                        </wps:txbx>
                        <wps:bodyPr wrap="square" lIns="0" tIns="0" rIns="0" bIns="0" rtlCol="0">
                          <a:noAutofit/>
                        </wps:bodyPr>
                      </wps:wsp>
                      <wps:wsp>
                        <wps:cNvPr id="92" name="Textbox 92"/>
                        <wps:cNvSpPr txBox="1"/>
                        <wps:spPr>
                          <a:xfrm>
                            <a:off x="4140453" y="4117721"/>
                            <a:ext cx="76835" cy="127000"/>
                          </a:xfrm>
                          <a:prstGeom prst="rect">
                            <a:avLst/>
                          </a:prstGeom>
                        </wps:spPr>
                        <wps:txbx>
                          <w:txbxContent>
                            <w:p>
                              <w:pPr>
                                <w:spacing w:line="199" w:lineRule="exact" w:before="0"/>
                                <w:ind w:left="0" w:right="0" w:firstLine="0"/>
                                <w:jc w:val="left"/>
                                <w:rPr>
                                  <w:rFonts w:ascii="Calibri"/>
                                  <w:sz w:val="20"/>
                                </w:rPr>
                              </w:pPr>
                              <w:r>
                                <w:rPr>
                                  <w:rFonts w:ascii="Calibri"/>
                                  <w:w w:val="99"/>
                                  <w:sz w:val="20"/>
                                </w:rPr>
                                <w:t>3</w:t>
                              </w:r>
                            </w:p>
                          </w:txbxContent>
                        </wps:txbx>
                        <wps:bodyPr wrap="square" lIns="0" tIns="0" rIns="0" bIns="0" rtlCol="0">
                          <a:noAutofit/>
                        </wps:bodyPr>
                      </wps:wsp>
                      <wps:wsp>
                        <wps:cNvPr id="93" name="Textbox 93"/>
                        <wps:cNvSpPr txBox="1"/>
                        <wps:spPr>
                          <a:xfrm>
                            <a:off x="4546346" y="4117721"/>
                            <a:ext cx="76835" cy="127000"/>
                          </a:xfrm>
                          <a:prstGeom prst="rect">
                            <a:avLst/>
                          </a:prstGeom>
                        </wps:spPr>
                        <wps:txbx>
                          <w:txbxContent>
                            <w:p>
                              <w:pPr>
                                <w:spacing w:line="199" w:lineRule="exact" w:before="0"/>
                                <w:ind w:left="0" w:right="0" w:firstLine="0"/>
                                <w:jc w:val="left"/>
                                <w:rPr>
                                  <w:rFonts w:ascii="Calibri"/>
                                  <w:sz w:val="20"/>
                                </w:rPr>
                              </w:pPr>
                              <w:r>
                                <w:rPr>
                                  <w:rFonts w:ascii="Calibri"/>
                                  <w:w w:val="99"/>
                                  <w:sz w:val="20"/>
                                </w:rPr>
                                <w:t>4</w:t>
                              </w:r>
                            </w:p>
                          </w:txbxContent>
                        </wps:txbx>
                        <wps:bodyPr wrap="square" lIns="0" tIns="0" rIns="0" bIns="0" rtlCol="0">
                          <a:noAutofit/>
                        </wps:bodyPr>
                      </wps:wsp>
                      <wps:wsp>
                        <wps:cNvPr id="94" name="Textbox 94"/>
                        <wps:cNvSpPr txBox="1"/>
                        <wps:spPr>
                          <a:xfrm>
                            <a:off x="4952365" y="4117721"/>
                            <a:ext cx="76835" cy="127000"/>
                          </a:xfrm>
                          <a:prstGeom prst="rect">
                            <a:avLst/>
                          </a:prstGeom>
                        </wps:spPr>
                        <wps:txbx>
                          <w:txbxContent>
                            <w:p>
                              <w:pPr>
                                <w:spacing w:line="199" w:lineRule="exact" w:before="0"/>
                                <w:ind w:left="0" w:right="0" w:firstLine="0"/>
                                <w:jc w:val="left"/>
                                <w:rPr>
                                  <w:rFonts w:ascii="Calibri"/>
                                  <w:sz w:val="20"/>
                                </w:rPr>
                              </w:pPr>
                              <w:r>
                                <w:rPr>
                                  <w:rFonts w:ascii="Calibri"/>
                                  <w:w w:val="99"/>
                                  <w:sz w:val="20"/>
                                </w:rPr>
                                <w:t>5</w:t>
                              </w:r>
                            </w:p>
                          </w:txbxContent>
                        </wps:txbx>
                        <wps:bodyPr wrap="square" lIns="0" tIns="0" rIns="0" bIns="0" rtlCol="0">
                          <a:noAutofit/>
                        </wps:bodyPr>
                      </wps:wsp>
                      <wps:wsp>
                        <wps:cNvPr id="95" name="Textbox 95"/>
                        <wps:cNvSpPr txBox="1"/>
                        <wps:spPr>
                          <a:xfrm>
                            <a:off x="5358384" y="4117721"/>
                            <a:ext cx="76835" cy="127000"/>
                          </a:xfrm>
                          <a:prstGeom prst="rect">
                            <a:avLst/>
                          </a:prstGeom>
                        </wps:spPr>
                        <wps:txbx>
                          <w:txbxContent>
                            <w:p>
                              <w:pPr>
                                <w:spacing w:line="199" w:lineRule="exact" w:before="0"/>
                                <w:ind w:left="0" w:right="0" w:firstLine="0"/>
                                <w:jc w:val="left"/>
                                <w:rPr>
                                  <w:rFonts w:ascii="Calibri"/>
                                  <w:sz w:val="20"/>
                                </w:rPr>
                              </w:pPr>
                              <w:r>
                                <w:rPr>
                                  <w:rFonts w:ascii="Calibri"/>
                                  <w:w w:val="99"/>
                                  <w:sz w:val="20"/>
                                </w:rPr>
                                <w:t>6</w:t>
                              </w:r>
                            </w:p>
                          </w:txbxContent>
                        </wps:txbx>
                        <wps:bodyPr wrap="square" lIns="0" tIns="0" rIns="0" bIns="0" rtlCol="0">
                          <a:noAutofit/>
                        </wps:bodyPr>
                      </wps:wsp>
                      <wps:wsp>
                        <wps:cNvPr id="96" name="Textbox 96"/>
                        <wps:cNvSpPr txBox="1"/>
                        <wps:spPr>
                          <a:xfrm>
                            <a:off x="5764403" y="4117721"/>
                            <a:ext cx="76835" cy="127000"/>
                          </a:xfrm>
                          <a:prstGeom prst="rect">
                            <a:avLst/>
                          </a:prstGeom>
                        </wps:spPr>
                        <wps:txbx>
                          <w:txbxContent>
                            <w:p>
                              <w:pPr>
                                <w:spacing w:line="199" w:lineRule="exact" w:before="0"/>
                                <w:ind w:left="0" w:right="0" w:firstLine="0"/>
                                <w:jc w:val="left"/>
                                <w:rPr>
                                  <w:rFonts w:ascii="Calibri"/>
                                  <w:sz w:val="20"/>
                                </w:rPr>
                              </w:pPr>
                              <w:r>
                                <w:rPr>
                                  <w:rFonts w:ascii="Calibri"/>
                                  <w:w w:val="99"/>
                                  <w:sz w:val="20"/>
                                </w:rPr>
                                <w:t>7</w:t>
                              </w:r>
                            </w:p>
                          </w:txbxContent>
                        </wps:txbx>
                        <wps:bodyPr wrap="square" lIns="0" tIns="0" rIns="0" bIns="0" rtlCol="0">
                          <a:noAutofit/>
                        </wps:bodyPr>
                      </wps:wsp>
                    </wpg:wgp>
                  </a:graphicData>
                </a:graphic>
              </wp:inline>
            </w:drawing>
          </mc:Choice>
          <mc:Fallback>
            <w:pict>
              <v:group style="width:470.2pt;height:341.2pt;mso-position-horizontal-relative:char;mso-position-vertical-relative:line" id="docshapegroup60" coordorigin="0,0" coordsize="9404,6824">
                <v:shape style="position:absolute;left:5292;top:228;width:2556;height:6089" id="docshape61" coordorigin="5292,228" coordsize="2556,6089" path="m5292,6185l5292,6317m5292,5750l5292,6012m5930,6185l5930,6317m5930,5750l5930,6012m6569,6185l6569,6317m6569,5750l6569,6012m7210,6185l7210,6317m7210,228l7210,6012m7848,6185l7848,6317m7848,228l7848,6012e" filled="false" stroked="true" strokeweight=".72pt" strokecolor="#858585">
                  <v:path arrowok="t"/>
                  <v:stroke dashstyle="solid"/>
                </v:shape>
                <v:line style="position:absolute" from="8486,228" to="8486,6317" stroked="true" strokeweight=".72pt" strokecolor="#858585">
                  <v:stroke dashstyle="solid"/>
                </v:line>
                <v:rect style="position:absolute;left:4651;top:6012;width:3836;height:173" id="docshape62" filled="true" fillcolor="#4f81bc" stroked="false">
                  <v:fill type="solid"/>
                </v:rect>
                <v:shape style="position:absolute;left:5292;top:5316;width:1277;height:262" id="docshape63" coordorigin="5292,5316" coordsize="1277,262" path="m5292,5316l5292,5578m5930,5316l5930,5578m6569,5316l6569,5578e" filled="false" stroked="true" strokeweight=".72pt" strokecolor="#858585">
                  <v:path arrowok="t"/>
                  <v:stroke dashstyle="solid"/>
                </v:shape>
                <v:rect style="position:absolute;left:4651;top:5577;width:2559;height:173" id="docshape64" filled="true" fillcolor="#4f81bc" stroked="false">
                  <v:fill type="solid"/>
                </v:rect>
                <v:shape style="position:absolute;left:5292;top:228;width:1277;height:4913" id="docshape65" coordorigin="5292,228" coordsize="1277,4913" path="m5292,4882l5292,5141m5930,4882l5930,5141m6569,228l6569,5141e" filled="false" stroked="true" strokeweight=".72pt" strokecolor="#858585">
                  <v:path arrowok="t"/>
                  <v:stroke dashstyle="solid"/>
                </v:shape>
                <v:rect style="position:absolute;left:4651;top:5140;width:2559;height:176" id="docshape66" filled="true" fillcolor="#4f81bc" stroked="false">
                  <v:fill type="solid"/>
                </v:rect>
                <v:shape style="position:absolute;left:5292;top:4444;width:639;height:262" id="docshape67" coordorigin="5292,4445" coordsize="639,262" path="m5292,4445l5292,4706m5930,4445l5930,4706e" filled="false" stroked="true" strokeweight=".72pt" strokecolor="#858585">
                  <v:path arrowok="t"/>
                  <v:stroke dashstyle="solid"/>
                </v:shape>
                <v:rect style="position:absolute;left:4651;top:4706;width:1918;height:176" id="docshape68" filled="true" fillcolor="#4f81bc" stroked="false">
                  <v:fill type="solid"/>
                </v:rect>
                <v:shape style="position:absolute;left:5292;top:228;width:639;height:4044" id="docshape69" coordorigin="5292,228" coordsize="639,4044" path="m5292,4010l5292,4272m5930,228l5930,4272e" filled="false" stroked="true" strokeweight=".72pt" strokecolor="#858585">
                  <v:path arrowok="t"/>
                  <v:stroke dashstyle="solid"/>
                </v:shape>
                <v:rect style="position:absolute;left:4651;top:4272;width:1918;height:173" id="docshape70" filled="true" fillcolor="#4f81bc" stroked="false">
                  <v:fill type="solid"/>
                </v:rect>
                <v:line style="position:absolute" from="5292,228" to="5292,3838" stroked="true" strokeweight=".72pt" strokecolor="#858585">
                  <v:stroke dashstyle="solid"/>
                </v:line>
                <v:shape style="position:absolute;left:4651;top:357;width:1280;height:3653" id="docshape71" coordorigin="4651,358" coordsize="1280,3653" path="m5292,3401l4651,3401,4651,3576,5292,3576,5292,3401xm5292,2966l4651,2966,4651,3142,5292,3142,5292,2966xm5292,2532l4651,2532,4651,2705,5292,2705,5292,2532xm5292,2098l4651,2098,4651,2270,5292,2270,5292,2098xm5292,1663l4651,1663,4651,1836,5292,1836,5292,1663xm5292,1226l4651,1226,4651,1402,5292,1402,5292,1226xm5292,792l4651,792,4651,967,5292,967,5292,792xm5292,358l4651,358,4651,530,5292,530,5292,358xm5930,3838l4651,3838,4651,4010,5930,4010,5930,3838xe" filled="true" fillcolor="#4f81bc" stroked="false">
                  <v:path arrowok="t"/>
                  <v:fill type="solid"/>
                </v:shape>
                <v:shape style="position:absolute;left:4588;top:228;width:4539;height:6152" id="docshape72" coordorigin="4589,228" coordsize="4539,6152" path="m9127,228l9127,6317m4651,6317l9127,6317m4651,6317l4651,6379m5292,6317l5292,6379m5930,6317l5930,6379m6569,6317l6569,6379m7210,6317l7210,6379m7848,6317l7848,6379m8486,6317l8486,6379m9127,6317l9127,6379m4651,6317l4651,228m4589,6317l4651,6317m4589,5880l4651,5880m4589,5446l4651,5446m4589,5011l4651,5011m4589,4577l4651,4577m4589,4140l4651,4140m4589,3706l4651,3706m4589,3271l4651,3271m4589,2837l4651,2837m4589,2402l4651,2402m4589,1966l4651,1966m4589,1531l4651,1531m4589,1097l4651,1097m4589,662l4651,662m4589,228l4651,228e" filled="false" stroked="true" strokeweight=".72pt" strokecolor="#858585">
                  <v:path arrowok="t"/>
                  <v:stroke dashstyle="solid"/>
                </v:shape>
                <v:rect style="position:absolute;left:7;top:7;width:9389;height:6809" id="docshape73" filled="false" stroked="true" strokeweight=".72pt" strokecolor="#858585">
                  <v:stroke dashstyle="solid"/>
                </v:rect>
                <v:shape style="position:absolute;left:137;top:352;width:4347;height:5854" type="#_x0000_t202" id="docshape74" filled="false" stroked="false">
                  <v:textbox inset="0,0,0,0">
                    <w:txbxContent>
                      <w:p>
                        <w:pPr>
                          <w:spacing w:line="203" w:lineRule="exact" w:before="0"/>
                          <w:ind w:left="0" w:right="19" w:firstLine="0"/>
                          <w:jc w:val="right"/>
                          <w:rPr>
                            <w:rFonts w:ascii="Calibri"/>
                            <w:sz w:val="20"/>
                          </w:rPr>
                        </w:pPr>
                        <w:r>
                          <w:rPr>
                            <w:rFonts w:ascii="Calibri"/>
                            <w:sz w:val="20"/>
                          </w:rPr>
                          <w:t>Proper</w:t>
                        </w:r>
                        <w:r>
                          <w:rPr>
                            <w:rFonts w:ascii="Calibri"/>
                            <w:spacing w:val="-8"/>
                            <w:sz w:val="20"/>
                          </w:rPr>
                          <w:t> </w:t>
                        </w:r>
                        <w:r>
                          <w:rPr>
                            <w:rFonts w:ascii="Calibri"/>
                            <w:sz w:val="20"/>
                          </w:rPr>
                          <w:t>Allocation</w:t>
                        </w:r>
                        <w:r>
                          <w:rPr>
                            <w:rFonts w:ascii="Calibri"/>
                            <w:spacing w:val="-10"/>
                            <w:sz w:val="20"/>
                          </w:rPr>
                          <w:t> </w:t>
                        </w:r>
                        <w:r>
                          <w:rPr>
                            <w:rFonts w:ascii="Calibri"/>
                            <w:sz w:val="20"/>
                          </w:rPr>
                          <w:t>of</w:t>
                        </w:r>
                        <w:r>
                          <w:rPr>
                            <w:rFonts w:ascii="Calibri"/>
                            <w:spacing w:val="-7"/>
                            <w:sz w:val="20"/>
                          </w:rPr>
                          <w:t> </w:t>
                        </w:r>
                        <w:r>
                          <w:rPr>
                            <w:rFonts w:ascii="Calibri"/>
                            <w:sz w:val="20"/>
                          </w:rPr>
                          <w:t>stakeholder</w:t>
                        </w:r>
                        <w:r>
                          <w:rPr>
                            <w:rFonts w:ascii="Calibri"/>
                            <w:spacing w:val="-7"/>
                            <w:sz w:val="20"/>
                          </w:rPr>
                          <w:t> </w:t>
                        </w:r>
                        <w:r>
                          <w:rPr>
                            <w:rFonts w:ascii="Calibri"/>
                            <w:spacing w:val="-2"/>
                            <w:sz w:val="20"/>
                          </w:rPr>
                          <w:t>roles</w:t>
                        </w:r>
                      </w:p>
                      <w:p>
                        <w:pPr>
                          <w:spacing w:line="240" w:lineRule="auto" w:before="7"/>
                          <w:rPr>
                            <w:rFonts w:ascii="Calibri"/>
                            <w:sz w:val="15"/>
                          </w:rPr>
                        </w:pPr>
                      </w:p>
                      <w:p>
                        <w:pPr>
                          <w:spacing w:line="427" w:lineRule="auto" w:before="0"/>
                          <w:ind w:left="950" w:right="19" w:firstLine="1053"/>
                          <w:jc w:val="right"/>
                          <w:rPr>
                            <w:rFonts w:ascii="Calibri"/>
                            <w:sz w:val="20"/>
                          </w:rPr>
                        </w:pPr>
                        <w:r>
                          <w:rPr>
                            <w:rFonts w:ascii="Calibri"/>
                            <w:sz w:val="20"/>
                          </w:rPr>
                          <w:t>Promoting</w:t>
                        </w:r>
                        <w:r>
                          <w:rPr>
                            <w:rFonts w:ascii="Calibri"/>
                            <w:spacing w:val="-12"/>
                            <w:sz w:val="20"/>
                          </w:rPr>
                          <w:t> </w:t>
                        </w:r>
                        <w:r>
                          <w:rPr>
                            <w:rFonts w:ascii="Calibri"/>
                            <w:sz w:val="20"/>
                          </w:rPr>
                          <w:t>good</w:t>
                        </w:r>
                        <w:r>
                          <w:rPr>
                            <w:rFonts w:ascii="Calibri"/>
                            <w:spacing w:val="-12"/>
                            <w:sz w:val="20"/>
                          </w:rPr>
                          <w:t> </w:t>
                        </w:r>
                        <w:r>
                          <w:rPr>
                            <w:rFonts w:ascii="Calibri"/>
                            <w:sz w:val="20"/>
                          </w:rPr>
                          <w:t>relationship Supportive</w:t>
                        </w:r>
                        <w:r>
                          <w:rPr>
                            <w:rFonts w:ascii="Calibri"/>
                            <w:spacing w:val="-12"/>
                            <w:sz w:val="20"/>
                          </w:rPr>
                          <w:t> </w:t>
                        </w:r>
                        <w:r>
                          <w:rPr>
                            <w:rFonts w:ascii="Calibri"/>
                            <w:sz w:val="20"/>
                          </w:rPr>
                          <w:t>attitude</w:t>
                        </w:r>
                        <w:r>
                          <w:rPr>
                            <w:rFonts w:ascii="Calibri"/>
                            <w:spacing w:val="-12"/>
                            <w:sz w:val="20"/>
                          </w:rPr>
                          <w:t> </w:t>
                        </w:r>
                        <w:r>
                          <w:rPr>
                            <w:rFonts w:ascii="Calibri"/>
                            <w:sz w:val="20"/>
                          </w:rPr>
                          <w:t>towards</w:t>
                        </w:r>
                        <w:r>
                          <w:rPr>
                            <w:rFonts w:ascii="Calibri"/>
                            <w:spacing w:val="-11"/>
                            <w:sz w:val="20"/>
                          </w:rPr>
                          <w:t> </w:t>
                        </w:r>
                        <w:r>
                          <w:rPr>
                            <w:rFonts w:ascii="Calibri"/>
                            <w:sz w:val="20"/>
                          </w:rPr>
                          <w:t>stakeholders Abiding to construction ethics</w:t>
                        </w:r>
                      </w:p>
                      <w:p>
                        <w:pPr>
                          <w:spacing w:line="427" w:lineRule="auto" w:before="2"/>
                          <w:ind w:left="1580" w:right="18" w:hanging="306"/>
                          <w:jc w:val="right"/>
                          <w:rPr>
                            <w:rFonts w:ascii="Calibri"/>
                            <w:sz w:val="20"/>
                          </w:rPr>
                        </w:pPr>
                        <w:r>
                          <w:rPr>
                            <w:rFonts w:ascii="Calibri"/>
                            <w:sz w:val="20"/>
                          </w:rPr>
                          <w:t>Clear</w:t>
                        </w:r>
                        <w:r>
                          <w:rPr>
                            <w:rFonts w:ascii="Calibri"/>
                            <w:spacing w:val="-10"/>
                            <w:sz w:val="20"/>
                          </w:rPr>
                          <w:t> </w:t>
                        </w:r>
                        <w:r>
                          <w:rPr>
                            <w:rFonts w:ascii="Calibri"/>
                            <w:sz w:val="20"/>
                          </w:rPr>
                          <w:t>definition</w:t>
                        </w:r>
                        <w:r>
                          <w:rPr>
                            <w:rFonts w:ascii="Calibri"/>
                            <w:spacing w:val="-11"/>
                            <w:sz w:val="20"/>
                          </w:rPr>
                          <w:t> </w:t>
                        </w:r>
                        <w:r>
                          <w:rPr>
                            <w:rFonts w:ascii="Calibri"/>
                            <w:sz w:val="20"/>
                          </w:rPr>
                          <w:t>of</w:t>
                        </w:r>
                        <w:r>
                          <w:rPr>
                            <w:rFonts w:ascii="Calibri"/>
                            <w:spacing w:val="-11"/>
                            <w:sz w:val="20"/>
                          </w:rPr>
                          <w:t> </w:t>
                        </w:r>
                        <w:r>
                          <w:rPr>
                            <w:rFonts w:ascii="Calibri"/>
                            <w:sz w:val="20"/>
                          </w:rPr>
                          <w:t>construction</w:t>
                        </w:r>
                        <w:r>
                          <w:rPr>
                            <w:rFonts w:ascii="Calibri"/>
                            <w:spacing w:val="-10"/>
                            <w:sz w:val="20"/>
                          </w:rPr>
                          <w:t> </w:t>
                        </w:r>
                        <w:r>
                          <w:rPr>
                            <w:rFonts w:ascii="Calibri"/>
                            <w:sz w:val="20"/>
                          </w:rPr>
                          <w:t>ethics Clear</w:t>
                        </w:r>
                        <w:r>
                          <w:rPr>
                            <w:rFonts w:ascii="Calibri"/>
                            <w:spacing w:val="-10"/>
                            <w:sz w:val="20"/>
                          </w:rPr>
                          <w:t> </w:t>
                        </w:r>
                        <w:r>
                          <w:rPr>
                            <w:rFonts w:ascii="Calibri"/>
                            <w:sz w:val="20"/>
                          </w:rPr>
                          <w:t>definition</w:t>
                        </w:r>
                        <w:r>
                          <w:rPr>
                            <w:rFonts w:ascii="Calibri"/>
                            <w:spacing w:val="-11"/>
                            <w:sz w:val="20"/>
                          </w:rPr>
                          <w:t> </w:t>
                        </w:r>
                        <w:r>
                          <w:rPr>
                            <w:rFonts w:ascii="Calibri"/>
                            <w:sz w:val="20"/>
                          </w:rPr>
                          <w:t>of</w:t>
                        </w:r>
                        <w:r>
                          <w:rPr>
                            <w:rFonts w:ascii="Calibri"/>
                            <w:spacing w:val="-11"/>
                            <w:sz w:val="20"/>
                          </w:rPr>
                          <w:t> </w:t>
                        </w:r>
                        <w:r>
                          <w:rPr>
                            <w:rFonts w:ascii="Calibri"/>
                            <w:sz w:val="20"/>
                          </w:rPr>
                          <w:t>project</w:t>
                        </w:r>
                        <w:r>
                          <w:rPr>
                            <w:rFonts w:ascii="Calibri"/>
                            <w:spacing w:val="-10"/>
                            <w:sz w:val="20"/>
                          </w:rPr>
                          <w:t> </w:t>
                        </w:r>
                        <w:r>
                          <w:rPr>
                            <w:rFonts w:ascii="Calibri"/>
                            <w:sz w:val="20"/>
                          </w:rPr>
                          <w:t>mission A competent Project team</w:t>
                        </w:r>
                      </w:p>
                      <w:p>
                        <w:pPr>
                          <w:spacing w:line="427" w:lineRule="auto" w:before="1"/>
                          <w:ind w:left="39" w:right="21" w:firstLine="953"/>
                          <w:jc w:val="right"/>
                          <w:rPr>
                            <w:rFonts w:ascii="Calibri"/>
                            <w:sz w:val="20"/>
                          </w:rPr>
                        </w:pPr>
                        <w:r>
                          <w:rPr>
                            <w:rFonts w:ascii="Calibri"/>
                            <w:sz w:val="20"/>
                          </w:rPr>
                          <w:t>Analysing</w:t>
                        </w:r>
                        <w:r>
                          <w:rPr>
                            <w:rFonts w:ascii="Calibri"/>
                            <w:spacing w:val="-12"/>
                            <w:sz w:val="20"/>
                          </w:rPr>
                          <w:t> </w:t>
                        </w:r>
                        <w:r>
                          <w:rPr>
                            <w:rFonts w:ascii="Calibri"/>
                            <w:sz w:val="20"/>
                          </w:rPr>
                          <w:t>conflicts</w:t>
                        </w:r>
                        <w:r>
                          <w:rPr>
                            <w:rFonts w:ascii="Calibri"/>
                            <w:spacing w:val="-12"/>
                            <w:sz w:val="20"/>
                          </w:rPr>
                          <w:t> </w:t>
                        </w:r>
                        <w:r>
                          <w:rPr>
                            <w:rFonts w:ascii="Calibri"/>
                            <w:sz w:val="20"/>
                          </w:rPr>
                          <w:t>amongst</w:t>
                        </w:r>
                        <w:r>
                          <w:rPr>
                            <w:rFonts w:ascii="Calibri"/>
                            <w:spacing w:val="-11"/>
                            <w:sz w:val="20"/>
                          </w:rPr>
                          <w:t> </w:t>
                        </w:r>
                        <w:r>
                          <w:rPr>
                            <w:rFonts w:ascii="Calibri"/>
                            <w:sz w:val="20"/>
                          </w:rPr>
                          <w:t>stakeholders Assessing strengths</w:t>
                        </w:r>
                        <w:r>
                          <w:rPr>
                            <w:rFonts w:ascii="Calibri"/>
                            <w:spacing w:val="-1"/>
                            <w:sz w:val="20"/>
                          </w:rPr>
                          <w:t> </w:t>
                        </w:r>
                        <w:r>
                          <w:rPr>
                            <w:rFonts w:ascii="Calibri"/>
                            <w:sz w:val="20"/>
                          </w:rPr>
                          <w:t>and</w:t>
                        </w:r>
                        <w:r>
                          <w:rPr>
                            <w:rFonts w:ascii="Calibri"/>
                            <w:spacing w:val="-1"/>
                            <w:sz w:val="20"/>
                          </w:rPr>
                          <w:t> </w:t>
                        </w:r>
                        <w:r>
                          <w:rPr>
                            <w:rFonts w:ascii="Calibri"/>
                            <w:sz w:val="20"/>
                          </w:rPr>
                          <w:t>weaknesses of</w:t>
                        </w:r>
                        <w:r>
                          <w:rPr>
                            <w:rFonts w:ascii="Calibri"/>
                            <w:spacing w:val="-1"/>
                            <w:sz w:val="20"/>
                          </w:rPr>
                          <w:t> </w:t>
                        </w:r>
                        <w:r>
                          <w:rPr>
                            <w:rFonts w:ascii="Calibri"/>
                            <w:spacing w:val="-2"/>
                            <w:sz w:val="20"/>
                          </w:rPr>
                          <w:t>stakeholders</w:t>
                        </w:r>
                      </w:p>
                      <w:p>
                        <w:pPr>
                          <w:spacing w:before="1"/>
                          <w:ind w:left="0" w:right="19" w:firstLine="0"/>
                          <w:jc w:val="right"/>
                          <w:rPr>
                            <w:rFonts w:ascii="Calibri"/>
                            <w:sz w:val="20"/>
                          </w:rPr>
                        </w:pPr>
                        <w:r>
                          <w:rPr>
                            <w:rFonts w:ascii="Calibri"/>
                            <w:sz w:val="20"/>
                          </w:rPr>
                          <w:t>Proper</w:t>
                        </w:r>
                        <w:r>
                          <w:rPr>
                            <w:rFonts w:ascii="Calibri"/>
                            <w:spacing w:val="-10"/>
                            <w:sz w:val="20"/>
                          </w:rPr>
                          <w:t> </w:t>
                        </w:r>
                        <w:r>
                          <w:rPr>
                            <w:rFonts w:ascii="Calibri"/>
                            <w:sz w:val="20"/>
                          </w:rPr>
                          <w:t>Engagement</w:t>
                        </w:r>
                        <w:r>
                          <w:rPr>
                            <w:rFonts w:ascii="Calibri"/>
                            <w:spacing w:val="-7"/>
                            <w:sz w:val="20"/>
                          </w:rPr>
                          <w:t> </w:t>
                        </w:r>
                        <w:r>
                          <w:rPr>
                            <w:rFonts w:ascii="Calibri"/>
                            <w:sz w:val="20"/>
                          </w:rPr>
                          <w:t>of</w:t>
                        </w:r>
                        <w:r>
                          <w:rPr>
                            <w:rFonts w:ascii="Calibri"/>
                            <w:spacing w:val="-9"/>
                            <w:sz w:val="20"/>
                          </w:rPr>
                          <w:t> </w:t>
                        </w:r>
                        <w:r>
                          <w:rPr>
                            <w:rFonts w:ascii="Calibri"/>
                            <w:spacing w:val="-2"/>
                            <w:sz w:val="20"/>
                          </w:rPr>
                          <w:t>stakeholders</w:t>
                        </w:r>
                      </w:p>
                      <w:p>
                        <w:pPr>
                          <w:spacing w:line="240" w:lineRule="auto" w:before="7"/>
                          <w:rPr>
                            <w:rFonts w:ascii="Calibri"/>
                            <w:sz w:val="15"/>
                          </w:rPr>
                        </w:pPr>
                      </w:p>
                      <w:p>
                        <w:pPr>
                          <w:spacing w:line="427" w:lineRule="auto" w:before="0"/>
                          <w:ind w:left="0" w:right="18" w:firstLine="2665"/>
                          <w:jc w:val="right"/>
                          <w:rPr>
                            <w:rFonts w:ascii="Calibri" w:hAnsi="Calibri"/>
                            <w:sz w:val="20"/>
                          </w:rPr>
                        </w:pPr>
                        <w:r>
                          <w:rPr>
                            <w:rFonts w:ascii="Calibri" w:hAnsi="Calibri"/>
                            <w:sz w:val="20"/>
                          </w:rPr>
                          <w:t>Project</w:t>
                        </w:r>
                        <w:r>
                          <w:rPr>
                            <w:rFonts w:ascii="Calibri" w:hAnsi="Calibri"/>
                            <w:spacing w:val="-12"/>
                            <w:sz w:val="20"/>
                          </w:rPr>
                          <w:t> </w:t>
                        </w:r>
                        <w:r>
                          <w:rPr>
                            <w:rFonts w:ascii="Calibri" w:hAnsi="Calibri"/>
                            <w:sz w:val="20"/>
                          </w:rPr>
                          <w:t>coordination Understanding</w:t>
                        </w:r>
                        <w:r>
                          <w:rPr>
                            <w:rFonts w:ascii="Calibri" w:hAnsi="Calibri"/>
                            <w:spacing w:val="-10"/>
                            <w:sz w:val="20"/>
                          </w:rPr>
                          <w:t> </w:t>
                        </w:r>
                        <w:r>
                          <w:rPr>
                            <w:rFonts w:ascii="Calibri" w:hAnsi="Calibri"/>
                            <w:sz w:val="20"/>
                          </w:rPr>
                          <w:t>and</w:t>
                        </w:r>
                        <w:r>
                          <w:rPr>
                            <w:rFonts w:ascii="Calibri" w:hAnsi="Calibri"/>
                            <w:spacing w:val="-9"/>
                            <w:sz w:val="20"/>
                          </w:rPr>
                          <w:t> </w:t>
                        </w:r>
                        <w:r>
                          <w:rPr>
                            <w:rFonts w:ascii="Calibri" w:hAnsi="Calibri"/>
                            <w:sz w:val="20"/>
                          </w:rPr>
                          <w:t>working</w:t>
                        </w:r>
                        <w:r>
                          <w:rPr>
                            <w:rFonts w:ascii="Calibri" w:hAnsi="Calibri"/>
                            <w:spacing w:val="-10"/>
                            <w:sz w:val="20"/>
                          </w:rPr>
                          <w:t> </w:t>
                        </w:r>
                        <w:r>
                          <w:rPr>
                            <w:rFonts w:ascii="Calibri" w:hAnsi="Calibri"/>
                            <w:sz w:val="20"/>
                          </w:rPr>
                          <w:t>with</w:t>
                        </w:r>
                        <w:r>
                          <w:rPr>
                            <w:rFonts w:ascii="Calibri" w:hAnsi="Calibri"/>
                            <w:spacing w:val="-7"/>
                            <w:sz w:val="20"/>
                          </w:rPr>
                          <w:t> </w:t>
                        </w:r>
                        <w:r>
                          <w:rPr>
                            <w:rFonts w:ascii="Calibri" w:hAnsi="Calibri"/>
                            <w:sz w:val="20"/>
                          </w:rPr>
                          <w:t>stakeholders’</w:t>
                        </w:r>
                        <w:r>
                          <w:rPr>
                            <w:rFonts w:ascii="Calibri" w:hAnsi="Calibri"/>
                            <w:spacing w:val="-7"/>
                            <w:sz w:val="20"/>
                          </w:rPr>
                          <w:t> </w:t>
                        </w:r>
                        <w:r>
                          <w:rPr>
                            <w:rFonts w:ascii="Calibri" w:hAnsi="Calibri"/>
                            <w:sz w:val="20"/>
                          </w:rPr>
                          <w:t>needs Proper identification of stakeholder roles</w:t>
                        </w:r>
                      </w:p>
                      <w:p>
                        <w:pPr>
                          <w:spacing w:line="240" w:lineRule="exact" w:before="2"/>
                          <w:ind w:left="0" w:right="18" w:firstLine="0"/>
                          <w:jc w:val="right"/>
                          <w:rPr>
                            <w:rFonts w:ascii="Calibri"/>
                            <w:sz w:val="20"/>
                          </w:rPr>
                        </w:pPr>
                        <w:r>
                          <w:rPr>
                            <w:rFonts w:ascii="Calibri"/>
                            <w:sz w:val="20"/>
                          </w:rPr>
                          <w:t>Effective</w:t>
                        </w:r>
                        <w:r>
                          <w:rPr>
                            <w:rFonts w:ascii="Calibri"/>
                            <w:spacing w:val="-9"/>
                            <w:sz w:val="20"/>
                          </w:rPr>
                          <w:t> </w:t>
                        </w:r>
                        <w:r>
                          <w:rPr>
                            <w:rFonts w:ascii="Calibri"/>
                            <w:spacing w:val="-2"/>
                            <w:sz w:val="20"/>
                          </w:rPr>
                          <w:t>communication</w:t>
                        </w:r>
                      </w:p>
                    </w:txbxContent>
                  </v:textbox>
                  <w10:wrap type="none"/>
                </v:shape>
                <v:shape style="position:absolute;left:4602;top:6484;width:121;height:200" type="#_x0000_t202" id="docshape75" filled="false" stroked="false">
                  <v:textbox inset="0,0,0,0">
                    <w:txbxContent>
                      <w:p>
                        <w:pPr>
                          <w:spacing w:line="199" w:lineRule="exact" w:before="0"/>
                          <w:ind w:left="0" w:right="0" w:firstLine="0"/>
                          <w:jc w:val="left"/>
                          <w:rPr>
                            <w:rFonts w:ascii="Calibri"/>
                            <w:sz w:val="20"/>
                          </w:rPr>
                        </w:pPr>
                        <w:r>
                          <w:rPr>
                            <w:rFonts w:ascii="Calibri"/>
                            <w:w w:val="99"/>
                            <w:sz w:val="20"/>
                          </w:rPr>
                          <w:t>0</w:t>
                        </w:r>
                      </w:p>
                    </w:txbxContent>
                  </v:textbox>
                  <w10:wrap type="none"/>
                </v:shape>
                <v:shape style="position:absolute;left:5241;top:6484;width:121;height:200" type="#_x0000_t202" id="docshape76" filled="false" stroked="false">
                  <v:textbox inset="0,0,0,0">
                    <w:txbxContent>
                      <w:p>
                        <w:pPr>
                          <w:spacing w:line="199" w:lineRule="exact" w:before="0"/>
                          <w:ind w:left="0" w:right="0" w:firstLine="0"/>
                          <w:jc w:val="left"/>
                          <w:rPr>
                            <w:rFonts w:ascii="Calibri"/>
                            <w:sz w:val="20"/>
                          </w:rPr>
                        </w:pPr>
                        <w:r>
                          <w:rPr>
                            <w:rFonts w:ascii="Calibri"/>
                            <w:w w:val="99"/>
                            <w:sz w:val="20"/>
                          </w:rPr>
                          <w:t>1</w:t>
                        </w:r>
                      </w:p>
                    </w:txbxContent>
                  </v:textbox>
                  <w10:wrap type="none"/>
                </v:shape>
                <v:shape style="position:absolute;left:5881;top:6484;width:121;height:200" type="#_x0000_t202" id="docshape77" filled="false" stroked="false">
                  <v:textbox inset="0,0,0,0">
                    <w:txbxContent>
                      <w:p>
                        <w:pPr>
                          <w:spacing w:line="199" w:lineRule="exact" w:before="0"/>
                          <w:ind w:left="0" w:right="0" w:firstLine="0"/>
                          <w:jc w:val="left"/>
                          <w:rPr>
                            <w:rFonts w:ascii="Calibri"/>
                            <w:sz w:val="20"/>
                          </w:rPr>
                        </w:pPr>
                        <w:r>
                          <w:rPr>
                            <w:rFonts w:ascii="Calibri"/>
                            <w:w w:val="99"/>
                            <w:sz w:val="20"/>
                          </w:rPr>
                          <w:t>2</w:t>
                        </w:r>
                      </w:p>
                    </w:txbxContent>
                  </v:textbox>
                  <w10:wrap type="none"/>
                </v:shape>
                <v:shape style="position:absolute;left:6520;top:6484;width:121;height:200" type="#_x0000_t202" id="docshape78" filled="false" stroked="false">
                  <v:textbox inset="0,0,0,0">
                    <w:txbxContent>
                      <w:p>
                        <w:pPr>
                          <w:spacing w:line="199" w:lineRule="exact" w:before="0"/>
                          <w:ind w:left="0" w:right="0" w:firstLine="0"/>
                          <w:jc w:val="left"/>
                          <w:rPr>
                            <w:rFonts w:ascii="Calibri"/>
                            <w:sz w:val="20"/>
                          </w:rPr>
                        </w:pPr>
                        <w:r>
                          <w:rPr>
                            <w:rFonts w:ascii="Calibri"/>
                            <w:w w:val="99"/>
                            <w:sz w:val="20"/>
                          </w:rPr>
                          <w:t>3</w:t>
                        </w:r>
                      </w:p>
                    </w:txbxContent>
                  </v:textbox>
                  <w10:wrap type="none"/>
                </v:shape>
                <v:shape style="position:absolute;left:7159;top:6484;width:121;height:200" type="#_x0000_t202" id="docshape79" filled="false" stroked="false">
                  <v:textbox inset="0,0,0,0">
                    <w:txbxContent>
                      <w:p>
                        <w:pPr>
                          <w:spacing w:line="199" w:lineRule="exact" w:before="0"/>
                          <w:ind w:left="0" w:right="0" w:firstLine="0"/>
                          <w:jc w:val="left"/>
                          <w:rPr>
                            <w:rFonts w:ascii="Calibri"/>
                            <w:sz w:val="20"/>
                          </w:rPr>
                        </w:pPr>
                        <w:r>
                          <w:rPr>
                            <w:rFonts w:ascii="Calibri"/>
                            <w:w w:val="99"/>
                            <w:sz w:val="20"/>
                          </w:rPr>
                          <w:t>4</w:t>
                        </w:r>
                      </w:p>
                    </w:txbxContent>
                  </v:textbox>
                  <w10:wrap type="none"/>
                </v:shape>
                <v:shape style="position:absolute;left:7799;top:6484;width:121;height:200" type="#_x0000_t202" id="docshape80" filled="false" stroked="false">
                  <v:textbox inset="0,0,0,0">
                    <w:txbxContent>
                      <w:p>
                        <w:pPr>
                          <w:spacing w:line="199" w:lineRule="exact" w:before="0"/>
                          <w:ind w:left="0" w:right="0" w:firstLine="0"/>
                          <w:jc w:val="left"/>
                          <w:rPr>
                            <w:rFonts w:ascii="Calibri"/>
                            <w:sz w:val="20"/>
                          </w:rPr>
                        </w:pPr>
                        <w:r>
                          <w:rPr>
                            <w:rFonts w:ascii="Calibri"/>
                            <w:w w:val="99"/>
                            <w:sz w:val="20"/>
                          </w:rPr>
                          <w:t>5</w:t>
                        </w:r>
                      </w:p>
                    </w:txbxContent>
                  </v:textbox>
                  <w10:wrap type="none"/>
                </v:shape>
                <v:shape style="position:absolute;left:8438;top:6484;width:121;height:200" type="#_x0000_t202" id="docshape81" filled="false" stroked="false">
                  <v:textbox inset="0,0,0,0">
                    <w:txbxContent>
                      <w:p>
                        <w:pPr>
                          <w:spacing w:line="199" w:lineRule="exact" w:before="0"/>
                          <w:ind w:left="0" w:right="0" w:firstLine="0"/>
                          <w:jc w:val="left"/>
                          <w:rPr>
                            <w:rFonts w:ascii="Calibri"/>
                            <w:sz w:val="20"/>
                          </w:rPr>
                        </w:pPr>
                        <w:r>
                          <w:rPr>
                            <w:rFonts w:ascii="Calibri"/>
                            <w:w w:val="99"/>
                            <w:sz w:val="20"/>
                          </w:rPr>
                          <w:t>6</w:t>
                        </w:r>
                      </w:p>
                    </w:txbxContent>
                  </v:textbox>
                  <w10:wrap type="none"/>
                </v:shape>
                <v:shape style="position:absolute;left:9077;top:6484;width:121;height:200" type="#_x0000_t202" id="docshape82" filled="false" stroked="false">
                  <v:textbox inset="0,0,0,0">
                    <w:txbxContent>
                      <w:p>
                        <w:pPr>
                          <w:spacing w:line="199" w:lineRule="exact" w:before="0"/>
                          <w:ind w:left="0" w:right="0" w:firstLine="0"/>
                          <w:jc w:val="left"/>
                          <w:rPr>
                            <w:rFonts w:ascii="Calibri"/>
                            <w:sz w:val="20"/>
                          </w:rPr>
                        </w:pPr>
                        <w:r>
                          <w:rPr>
                            <w:rFonts w:ascii="Calibri"/>
                            <w:w w:val="99"/>
                            <w:sz w:val="20"/>
                          </w:rPr>
                          <w:t>7</w:t>
                        </w:r>
                      </w:p>
                    </w:txbxContent>
                  </v:textbox>
                  <w10:wrap type="none"/>
                </v:shape>
              </v:group>
            </w:pict>
          </mc:Fallback>
        </mc:AlternateContent>
      </w:r>
      <w:r>
        <w:rPr>
          <w:sz w:val="20"/>
        </w:rPr>
      </w:r>
    </w:p>
    <w:p>
      <w:pPr>
        <w:pStyle w:val="BodyText"/>
        <w:spacing w:before="1"/>
      </w:pPr>
    </w:p>
    <w:p>
      <w:pPr>
        <w:pStyle w:val="Heading1"/>
        <w:ind w:left="580" w:firstLine="0"/>
      </w:pPr>
      <w:r>
        <w:rPr/>
        <w:t>Fig</w:t>
      </w:r>
      <w:r>
        <w:rPr>
          <w:spacing w:val="-2"/>
        </w:rPr>
        <w:t> </w:t>
      </w:r>
      <w:r>
        <w:rPr/>
        <w:t>4.3</w:t>
      </w:r>
      <w:r>
        <w:rPr>
          <w:spacing w:val="-1"/>
        </w:rPr>
        <w:t> </w:t>
      </w:r>
      <w:r>
        <w:rPr/>
        <w:t>Critical</w:t>
      </w:r>
      <w:r>
        <w:rPr>
          <w:spacing w:val="-1"/>
        </w:rPr>
        <w:t> </w:t>
      </w:r>
      <w:r>
        <w:rPr/>
        <w:t>Success</w:t>
      </w:r>
      <w:r>
        <w:rPr>
          <w:spacing w:val="1"/>
        </w:rPr>
        <w:t> </w:t>
      </w:r>
      <w:r>
        <w:rPr/>
        <w:t>Factors</w:t>
      </w:r>
      <w:r>
        <w:rPr>
          <w:spacing w:val="-1"/>
        </w:rPr>
        <w:t> </w:t>
      </w:r>
      <w:r>
        <w:rPr/>
        <w:t>Influencing</w:t>
      </w:r>
      <w:r>
        <w:rPr>
          <w:spacing w:val="-1"/>
        </w:rPr>
        <w:t> </w:t>
      </w:r>
      <w:r>
        <w:rPr>
          <w:spacing w:val="-5"/>
        </w:rPr>
        <w:t>SM</w:t>
      </w:r>
    </w:p>
    <w:p>
      <w:pPr>
        <w:pStyle w:val="BodyText"/>
        <w:rPr>
          <w:b/>
        </w:rPr>
      </w:pPr>
    </w:p>
    <w:p>
      <w:pPr>
        <w:pStyle w:val="ListParagraph"/>
        <w:numPr>
          <w:ilvl w:val="2"/>
          <w:numId w:val="37"/>
        </w:numPr>
        <w:tabs>
          <w:tab w:pos="1120" w:val="left" w:leader="none"/>
        </w:tabs>
        <w:spacing w:line="240" w:lineRule="auto" w:before="0" w:after="0"/>
        <w:ind w:left="1120" w:right="0" w:hanging="540"/>
        <w:jc w:val="left"/>
        <w:rPr>
          <w:b/>
          <w:sz w:val="24"/>
        </w:rPr>
      </w:pPr>
      <w:r>
        <w:rPr>
          <w:b/>
          <w:sz w:val="24"/>
        </w:rPr>
        <w:t>Tools</w:t>
      </w:r>
      <w:r>
        <w:rPr>
          <w:b/>
          <w:spacing w:val="-2"/>
          <w:sz w:val="24"/>
        </w:rPr>
        <w:t> </w:t>
      </w:r>
      <w:r>
        <w:rPr>
          <w:b/>
          <w:sz w:val="24"/>
        </w:rPr>
        <w:t>and</w:t>
      </w:r>
      <w:r>
        <w:rPr>
          <w:b/>
          <w:spacing w:val="-3"/>
          <w:sz w:val="24"/>
        </w:rPr>
        <w:t> </w:t>
      </w:r>
      <w:r>
        <w:rPr>
          <w:b/>
          <w:sz w:val="24"/>
        </w:rPr>
        <w:t>Techniques</w:t>
      </w:r>
      <w:r>
        <w:rPr>
          <w:b/>
          <w:spacing w:val="-1"/>
          <w:sz w:val="24"/>
        </w:rPr>
        <w:t> </w:t>
      </w:r>
      <w:r>
        <w:rPr>
          <w:b/>
          <w:sz w:val="24"/>
        </w:rPr>
        <w:t>used</w:t>
      </w:r>
      <w:r>
        <w:rPr>
          <w:b/>
          <w:spacing w:val="-2"/>
          <w:sz w:val="24"/>
        </w:rPr>
        <w:t> </w:t>
      </w:r>
      <w:r>
        <w:rPr>
          <w:b/>
          <w:sz w:val="24"/>
        </w:rPr>
        <w:t>in</w:t>
      </w:r>
      <w:r>
        <w:rPr>
          <w:b/>
          <w:spacing w:val="-1"/>
          <w:sz w:val="24"/>
        </w:rPr>
        <w:t> </w:t>
      </w:r>
      <w:r>
        <w:rPr>
          <w:b/>
          <w:sz w:val="24"/>
        </w:rPr>
        <w:t>Stakeholder</w:t>
      </w:r>
      <w:r>
        <w:rPr>
          <w:b/>
          <w:spacing w:val="-2"/>
          <w:sz w:val="24"/>
        </w:rPr>
        <w:t> Management</w:t>
      </w:r>
    </w:p>
    <w:p>
      <w:pPr>
        <w:spacing w:after="0" w:line="240" w:lineRule="auto"/>
        <w:jc w:val="left"/>
        <w:rPr>
          <w:sz w:val="24"/>
        </w:rPr>
        <w:sectPr>
          <w:pgSz w:w="12240" w:h="15840"/>
          <w:pgMar w:header="0" w:footer="1015" w:top="1360" w:bottom="1200" w:left="860" w:right="400"/>
        </w:sectPr>
      </w:pPr>
    </w:p>
    <w:p>
      <w:pPr>
        <w:pStyle w:val="BodyText"/>
        <w:spacing w:line="480" w:lineRule="auto" w:before="72"/>
        <w:ind w:left="580" w:right="1045"/>
        <w:jc w:val="both"/>
      </w:pPr>
      <w:r>
        <w:rPr/>
        <w:t>In order to examine the tools/techniques used in stakeholder management, the interviewees were asked to shed some light on the method of stakeholder management being used or that has been used in their most recent projects. The tools mentioned can be seen in table 4.4.</w:t>
      </w:r>
    </w:p>
    <w:p>
      <w:pPr>
        <w:pStyle w:val="BodyText"/>
        <w:spacing w:line="480" w:lineRule="auto"/>
        <w:ind w:left="580" w:right="1042"/>
        <w:jc w:val="both"/>
      </w:pPr>
      <w:r>
        <w:rPr/>
        <w:t>QS1,5,7,10,16,18, AR2,3,5, CE1 insisted that although they have been in projects where stakeholder</w:t>
      </w:r>
      <w:r>
        <w:rPr>
          <w:spacing w:val="-12"/>
        </w:rPr>
        <w:t> </w:t>
      </w:r>
      <w:r>
        <w:rPr/>
        <w:t>management</w:t>
      </w:r>
      <w:r>
        <w:rPr>
          <w:spacing w:val="-11"/>
        </w:rPr>
        <w:t> </w:t>
      </w:r>
      <w:r>
        <w:rPr/>
        <w:t>has</w:t>
      </w:r>
      <w:r>
        <w:rPr>
          <w:spacing w:val="-10"/>
        </w:rPr>
        <w:t> </w:t>
      </w:r>
      <w:r>
        <w:rPr/>
        <w:t>been</w:t>
      </w:r>
      <w:r>
        <w:rPr>
          <w:spacing w:val="-11"/>
        </w:rPr>
        <w:t> </w:t>
      </w:r>
      <w:r>
        <w:rPr/>
        <w:t>carried</w:t>
      </w:r>
      <w:r>
        <w:rPr>
          <w:spacing w:val="-11"/>
        </w:rPr>
        <w:t> </w:t>
      </w:r>
      <w:r>
        <w:rPr/>
        <w:t>out</w:t>
      </w:r>
      <w:r>
        <w:rPr>
          <w:spacing w:val="-10"/>
        </w:rPr>
        <w:t> </w:t>
      </w:r>
      <w:r>
        <w:rPr/>
        <w:t>and</w:t>
      </w:r>
      <w:r>
        <w:rPr>
          <w:spacing w:val="-11"/>
        </w:rPr>
        <w:t> </w:t>
      </w:r>
      <w:r>
        <w:rPr/>
        <w:t>they</w:t>
      </w:r>
      <w:r>
        <w:rPr>
          <w:spacing w:val="-15"/>
        </w:rPr>
        <w:t> </w:t>
      </w:r>
      <w:r>
        <w:rPr/>
        <w:t>have</w:t>
      </w:r>
      <w:r>
        <w:rPr>
          <w:spacing w:val="-12"/>
        </w:rPr>
        <w:t> </w:t>
      </w:r>
      <w:r>
        <w:rPr/>
        <w:t>an</w:t>
      </w:r>
      <w:r>
        <w:rPr>
          <w:spacing w:val="-11"/>
        </w:rPr>
        <w:t> </w:t>
      </w:r>
      <w:r>
        <w:rPr/>
        <w:t>outright</w:t>
      </w:r>
      <w:r>
        <w:rPr>
          <w:spacing w:val="-10"/>
        </w:rPr>
        <w:t> </w:t>
      </w:r>
      <w:r>
        <w:rPr/>
        <w:t>knowledge</w:t>
      </w:r>
      <w:r>
        <w:rPr>
          <w:spacing w:val="-12"/>
        </w:rPr>
        <w:t> </w:t>
      </w:r>
      <w:r>
        <w:rPr/>
        <w:t>of</w:t>
      </w:r>
      <w:r>
        <w:rPr>
          <w:spacing w:val="-11"/>
        </w:rPr>
        <w:t> </w:t>
      </w:r>
      <w:r>
        <w:rPr/>
        <w:t>the</w:t>
      </w:r>
      <w:r>
        <w:rPr>
          <w:spacing w:val="-11"/>
        </w:rPr>
        <w:t> </w:t>
      </w:r>
      <w:r>
        <w:rPr/>
        <w:t>concept, presently, SM has not been prioritized</w:t>
      </w:r>
      <w:r>
        <w:rPr>
          <w:spacing w:val="40"/>
        </w:rPr>
        <w:t> </w:t>
      </w:r>
      <w:r>
        <w:rPr/>
        <w:t>in their most recent projects.</w:t>
      </w:r>
    </w:p>
    <w:p>
      <w:pPr>
        <w:pStyle w:val="BodyText"/>
        <w:spacing w:line="480" w:lineRule="auto"/>
        <w:ind w:left="580" w:right="1048"/>
        <w:jc w:val="both"/>
      </w:pPr>
      <w:r>
        <w:rPr/>
        <w:t>QS 2, 3, 9, 12, 15, 17, AR4, 7, CE2</w:t>
      </w:r>
      <w:r>
        <w:rPr>
          <w:spacing w:val="-1"/>
        </w:rPr>
        <w:t> </w:t>
      </w:r>
      <w:r>
        <w:rPr/>
        <w:t>inferred that project meetings are usually</w:t>
      </w:r>
      <w:r>
        <w:rPr>
          <w:spacing w:val="-5"/>
        </w:rPr>
        <w:t> </w:t>
      </w:r>
      <w:r>
        <w:rPr/>
        <w:t>being conducted as a method of stakeholder management in their most recent projects</w:t>
      </w:r>
    </w:p>
    <w:p>
      <w:pPr>
        <w:pStyle w:val="BodyText"/>
        <w:spacing w:line="480" w:lineRule="auto" w:before="1"/>
        <w:ind w:left="580" w:right="1042"/>
        <w:jc w:val="both"/>
      </w:pPr>
      <w:r>
        <w:rPr/>
        <w:t>QS6, 11, 13, 14, PM1, AR1 all stated that communication planning is being used as a method of stakeholder management in the projects they are working on presently</w:t>
      </w:r>
    </w:p>
    <w:p>
      <w:pPr>
        <w:pStyle w:val="BodyText"/>
        <w:spacing w:line="480" w:lineRule="auto"/>
        <w:ind w:left="580" w:right="1037"/>
        <w:jc w:val="both"/>
      </w:pPr>
      <w:r>
        <w:rPr/>
        <w:t>QS4,</w:t>
      </w:r>
      <w:r>
        <w:rPr>
          <w:spacing w:val="-9"/>
        </w:rPr>
        <w:t> </w:t>
      </w:r>
      <w:r>
        <w:rPr/>
        <w:t>8,</w:t>
      </w:r>
      <w:r>
        <w:rPr>
          <w:spacing w:val="-10"/>
        </w:rPr>
        <w:t> </w:t>
      </w:r>
      <w:r>
        <w:rPr/>
        <w:t>CE3</w:t>
      </w:r>
      <w:r>
        <w:rPr>
          <w:spacing w:val="-10"/>
        </w:rPr>
        <w:t> </w:t>
      </w:r>
      <w:r>
        <w:rPr/>
        <w:t>mentioned</w:t>
      </w:r>
      <w:r>
        <w:rPr>
          <w:spacing w:val="-10"/>
        </w:rPr>
        <w:t> </w:t>
      </w:r>
      <w:r>
        <w:rPr/>
        <w:t>survey</w:t>
      </w:r>
      <w:r>
        <w:rPr>
          <w:spacing w:val="-14"/>
        </w:rPr>
        <w:t> </w:t>
      </w:r>
      <w:r>
        <w:rPr/>
        <w:t>approach</w:t>
      </w:r>
      <w:r>
        <w:rPr>
          <w:spacing w:val="-6"/>
        </w:rPr>
        <w:t> </w:t>
      </w:r>
      <w:r>
        <w:rPr/>
        <w:t>(as</w:t>
      </w:r>
      <w:r>
        <w:rPr>
          <w:spacing w:val="-7"/>
        </w:rPr>
        <w:t> </w:t>
      </w:r>
      <w:r>
        <w:rPr/>
        <w:t>a</w:t>
      </w:r>
      <w:r>
        <w:rPr>
          <w:spacing w:val="-11"/>
        </w:rPr>
        <w:t> </w:t>
      </w:r>
      <w:r>
        <w:rPr/>
        <w:t>means</w:t>
      </w:r>
      <w:r>
        <w:rPr>
          <w:spacing w:val="-9"/>
        </w:rPr>
        <w:t> </w:t>
      </w:r>
      <w:r>
        <w:rPr/>
        <w:t>of</w:t>
      </w:r>
      <w:r>
        <w:rPr>
          <w:spacing w:val="-10"/>
        </w:rPr>
        <w:t> </w:t>
      </w:r>
      <w:r>
        <w:rPr/>
        <w:t>determining</w:t>
      </w:r>
      <w:r>
        <w:rPr>
          <w:spacing w:val="-12"/>
        </w:rPr>
        <w:t> </w:t>
      </w:r>
      <w:r>
        <w:rPr/>
        <w:t>stakeholder</w:t>
      </w:r>
      <w:r>
        <w:rPr>
          <w:spacing w:val="-11"/>
        </w:rPr>
        <w:t> </w:t>
      </w:r>
      <w:r>
        <w:rPr/>
        <w:t>interest)</w:t>
      </w:r>
      <w:r>
        <w:rPr>
          <w:spacing w:val="-8"/>
        </w:rPr>
        <w:t> </w:t>
      </w:r>
      <w:r>
        <w:rPr/>
        <w:t>as</w:t>
      </w:r>
      <w:r>
        <w:rPr>
          <w:spacing w:val="-7"/>
        </w:rPr>
        <w:t> </w:t>
      </w:r>
      <w:r>
        <w:rPr/>
        <w:t>a</w:t>
      </w:r>
      <w:r>
        <w:rPr>
          <w:spacing w:val="-11"/>
        </w:rPr>
        <w:t> </w:t>
      </w:r>
      <w:r>
        <w:rPr/>
        <w:t>tool for stakeholder management being implored in their various recent projects.</w:t>
      </w:r>
    </w:p>
    <w:p>
      <w:pPr>
        <w:pStyle w:val="BodyText"/>
        <w:spacing w:line="480" w:lineRule="auto"/>
        <w:ind w:left="580" w:right="1035"/>
      </w:pPr>
      <w:r>
        <w:rPr/>
        <w:t>AR6, PM2 all stated that stakeholder analysis and mapping were used in their most recent work. The</w:t>
      </w:r>
      <w:r>
        <w:rPr>
          <w:spacing w:val="80"/>
        </w:rPr>
        <w:t> </w:t>
      </w:r>
      <w:r>
        <w:rPr/>
        <w:t>most</w:t>
      </w:r>
      <w:r>
        <w:rPr>
          <w:spacing w:val="80"/>
        </w:rPr>
        <w:t> </w:t>
      </w:r>
      <w:r>
        <w:rPr/>
        <w:t>popular</w:t>
      </w:r>
      <w:r>
        <w:rPr>
          <w:spacing w:val="80"/>
        </w:rPr>
        <w:t> </w:t>
      </w:r>
      <w:r>
        <w:rPr/>
        <w:t>technique</w:t>
      </w:r>
      <w:r>
        <w:rPr>
          <w:spacing w:val="80"/>
        </w:rPr>
        <w:t> </w:t>
      </w:r>
      <w:r>
        <w:rPr/>
        <w:t>amongst</w:t>
      </w:r>
      <w:r>
        <w:rPr>
          <w:spacing w:val="80"/>
        </w:rPr>
        <w:t> </w:t>
      </w:r>
      <w:r>
        <w:rPr/>
        <w:t>the</w:t>
      </w:r>
      <w:r>
        <w:rPr>
          <w:spacing w:val="80"/>
        </w:rPr>
        <w:t> </w:t>
      </w:r>
      <w:r>
        <w:rPr/>
        <w:t>interviewees</w:t>
      </w:r>
      <w:r>
        <w:rPr>
          <w:spacing w:val="80"/>
        </w:rPr>
        <w:t> </w:t>
      </w:r>
      <w:r>
        <w:rPr/>
        <w:t>was</w:t>
      </w:r>
      <w:r>
        <w:rPr>
          <w:spacing w:val="80"/>
        </w:rPr>
        <w:t> </w:t>
      </w:r>
      <w:r>
        <w:rPr/>
        <w:t>project</w:t>
      </w:r>
      <w:r>
        <w:rPr>
          <w:spacing w:val="80"/>
        </w:rPr>
        <w:t> </w:t>
      </w:r>
      <w:r>
        <w:rPr/>
        <w:t>meetings</w:t>
      </w:r>
      <w:r>
        <w:rPr>
          <w:spacing w:val="80"/>
        </w:rPr>
        <w:t> </w:t>
      </w:r>
      <w:r>
        <w:rPr/>
        <w:t>with</w:t>
      </w:r>
      <w:r>
        <w:rPr>
          <w:spacing w:val="80"/>
        </w:rPr>
        <w:t> </w:t>
      </w:r>
      <w:r>
        <w:rPr/>
        <w:t>nine</w:t>
      </w:r>
      <w:r>
        <w:rPr>
          <w:spacing w:val="40"/>
        </w:rPr>
        <w:t> </w:t>
      </w:r>
      <w:r>
        <w:rPr/>
        <w:t>mentions(QS2,3,9,12,15,</w:t>
      </w:r>
      <w:r>
        <w:rPr>
          <w:spacing w:val="-11"/>
        </w:rPr>
        <w:t> </w:t>
      </w:r>
      <w:r>
        <w:rPr/>
        <w:t>17,</w:t>
      </w:r>
      <w:r>
        <w:rPr>
          <w:spacing w:val="-11"/>
        </w:rPr>
        <w:t> </w:t>
      </w:r>
      <w:r>
        <w:rPr/>
        <w:t>AR4,</w:t>
      </w:r>
      <w:r>
        <w:rPr>
          <w:spacing w:val="-10"/>
        </w:rPr>
        <w:t> </w:t>
      </w:r>
      <w:r>
        <w:rPr/>
        <w:t>AR7,</w:t>
      </w:r>
      <w:r>
        <w:rPr>
          <w:spacing w:val="-10"/>
        </w:rPr>
        <w:t> </w:t>
      </w:r>
      <w:r>
        <w:rPr/>
        <w:t>CE2)</w:t>
      </w:r>
      <w:r>
        <w:rPr>
          <w:spacing w:val="-9"/>
        </w:rPr>
        <w:t> </w:t>
      </w:r>
      <w:r>
        <w:rPr/>
        <w:t>followed</w:t>
      </w:r>
      <w:r>
        <w:rPr>
          <w:spacing w:val="-11"/>
        </w:rPr>
        <w:t> </w:t>
      </w:r>
      <w:r>
        <w:rPr/>
        <w:t>by</w:t>
      </w:r>
      <w:r>
        <w:rPr>
          <w:spacing w:val="-12"/>
        </w:rPr>
        <w:t> </w:t>
      </w:r>
      <w:r>
        <w:rPr/>
        <w:t>communication</w:t>
      </w:r>
      <w:r>
        <w:rPr>
          <w:spacing w:val="-8"/>
        </w:rPr>
        <w:t> </w:t>
      </w:r>
      <w:r>
        <w:rPr/>
        <w:t>plan</w:t>
      </w:r>
      <w:r>
        <w:rPr>
          <w:spacing w:val="-11"/>
        </w:rPr>
        <w:t> </w:t>
      </w:r>
      <w:r>
        <w:rPr/>
        <w:t>mentioned</w:t>
      </w:r>
      <w:r>
        <w:rPr>
          <w:spacing w:val="-11"/>
        </w:rPr>
        <w:t> </w:t>
      </w:r>
      <w:r>
        <w:rPr/>
        <w:t>by</w:t>
      </w:r>
      <w:r>
        <w:rPr>
          <w:spacing w:val="-14"/>
        </w:rPr>
        <w:t> </w:t>
      </w:r>
      <w:r>
        <w:rPr/>
        <w:t>six interviewees(QS6,QS11,QS13,QS14,AR1,PM1).</w:t>
      </w:r>
      <w:r>
        <w:rPr>
          <w:spacing w:val="40"/>
        </w:rPr>
        <w:t> </w:t>
      </w:r>
      <w:r>
        <w:rPr/>
        <w:t>The</w:t>
      </w:r>
      <w:r>
        <w:rPr>
          <w:spacing w:val="40"/>
        </w:rPr>
        <w:t> </w:t>
      </w:r>
      <w:r>
        <w:rPr/>
        <w:t>two</w:t>
      </w:r>
      <w:r>
        <w:rPr>
          <w:spacing w:val="40"/>
        </w:rPr>
        <w:t> </w:t>
      </w:r>
      <w:r>
        <w:rPr/>
        <w:t>least</w:t>
      </w:r>
      <w:r>
        <w:rPr>
          <w:spacing w:val="40"/>
        </w:rPr>
        <w:t> </w:t>
      </w:r>
      <w:r>
        <w:rPr/>
        <w:t>mentioned</w:t>
      </w:r>
      <w:r>
        <w:rPr>
          <w:spacing w:val="40"/>
        </w:rPr>
        <w:t> </w:t>
      </w:r>
      <w:r>
        <w:rPr/>
        <w:t>were</w:t>
      </w:r>
      <w:r>
        <w:rPr>
          <w:spacing w:val="40"/>
        </w:rPr>
        <w:t> </w:t>
      </w:r>
      <w:r>
        <w:rPr/>
        <w:t>Stakeholder</w:t>
      </w:r>
      <w:r>
        <w:rPr>
          <w:spacing w:val="40"/>
        </w:rPr>
        <w:t> </w:t>
      </w:r>
      <w:r>
        <w:rPr/>
        <w:t>Analysis</w:t>
      </w:r>
      <w:r>
        <w:rPr>
          <w:spacing w:val="40"/>
        </w:rPr>
        <w:t> </w:t>
      </w:r>
      <w:r>
        <w:rPr/>
        <w:t>and</w:t>
      </w:r>
      <w:r>
        <w:rPr>
          <w:spacing w:val="40"/>
        </w:rPr>
        <w:t> </w:t>
      </w:r>
      <w:r>
        <w:rPr/>
        <w:t>Survey</w:t>
      </w:r>
      <w:r>
        <w:rPr>
          <w:spacing w:val="40"/>
        </w:rPr>
        <w:t> </w:t>
      </w:r>
      <w:r>
        <w:rPr/>
        <w:t>Approach.</w:t>
      </w:r>
      <w:r>
        <w:rPr>
          <w:spacing w:val="40"/>
        </w:rPr>
        <w:t> </w:t>
      </w:r>
      <w:r>
        <w:rPr/>
        <w:t>Aside</w:t>
      </w:r>
      <w:r>
        <w:rPr>
          <w:spacing w:val="40"/>
        </w:rPr>
        <w:t> </w:t>
      </w:r>
      <w:r>
        <w:rPr/>
        <w:t>these,</w:t>
      </w:r>
      <w:r>
        <w:rPr>
          <w:spacing w:val="40"/>
        </w:rPr>
        <w:t> </w:t>
      </w:r>
      <w:r>
        <w:rPr/>
        <w:t>ten</w:t>
      </w:r>
      <w:r>
        <w:rPr>
          <w:spacing w:val="40"/>
        </w:rPr>
        <w:t> </w:t>
      </w:r>
      <w:r>
        <w:rPr/>
        <w:t>interviewees</w:t>
      </w:r>
      <w:r>
        <w:rPr>
          <w:spacing w:val="40"/>
        </w:rPr>
        <w:t> </w:t>
      </w:r>
      <w:r>
        <w:rPr/>
        <w:t>stated</w:t>
      </w:r>
      <w:r>
        <w:rPr>
          <w:spacing w:val="40"/>
        </w:rPr>
        <w:t> </w:t>
      </w:r>
      <w:r>
        <w:rPr/>
        <w:t>that</w:t>
      </w:r>
      <w:r>
        <w:rPr>
          <w:spacing w:val="40"/>
        </w:rPr>
        <w:t> </w:t>
      </w:r>
      <w:r>
        <w:rPr/>
        <w:t>no</w:t>
      </w:r>
      <w:r>
        <w:rPr>
          <w:spacing w:val="40"/>
        </w:rPr>
        <w:t> </w:t>
      </w:r>
      <w:r>
        <w:rPr/>
        <w:t>technique</w:t>
      </w:r>
      <w:r>
        <w:rPr>
          <w:spacing w:val="40"/>
        </w:rPr>
        <w:t> </w:t>
      </w:r>
      <w:r>
        <w:rPr/>
        <w:t>was employed</w:t>
      </w:r>
      <w:r>
        <w:rPr>
          <w:spacing w:val="25"/>
        </w:rPr>
        <w:t> </w:t>
      </w:r>
      <w:r>
        <w:rPr/>
        <w:t>which</w:t>
      </w:r>
      <w:r>
        <w:rPr>
          <w:spacing w:val="25"/>
        </w:rPr>
        <w:t> </w:t>
      </w:r>
      <w:r>
        <w:rPr/>
        <w:t>in</w:t>
      </w:r>
      <w:r>
        <w:rPr>
          <w:spacing w:val="23"/>
        </w:rPr>
        <w:t> </w:t>
      </w:r>
      <w:r>
        <w:rPr/>
        <w:t>essence</w:t>
      </w:r>
      <w:r>
        <w:rPr>
          <w:spacing w:val="24"/>
        </w:rPr>
        <w:t> </w:t>
      </w:r>
      <w:r>
        <w:rPr/>
        <w:t>agrees</w:t>
      </w:r>
      <w:r>
        <w:rPr>
          <w:spacing w:val="23"/>
        </w:rPr>
        <w:t> </w:t>
      </w:r>
      <w:r>
        <w:rPr/>
        <w:t>with</w:t>
      </w:r>
      <w:r>
        <w:rPr>
          <w:spacing w:val="23"/>
        </w:rPr>
        <w:t> </w:t>
      </w:r>
      <w:r>
        <w:rPr/>
        <w:t>the</w:t>
      </w:r>
      <w:r>
        <w:rPr>
          <w:spacing w:val="24"/>
        </w:rPr>
        <w:t> </w:t>
      </w:r>
      <w:r>
        <w:rPr/>
        <w:t>top</w:t>
      </w:r>
      <w:r>
        <w:rPr>
          <w:spacing w:val="26"/>
        </w:rPr>
        <w:t> </w:t>
      </w:r>
      <w:r>
        <w:rPr/>
        <w:t>barriers</w:t>
      </w:r>
      <w:r>
        <w:rPr>
          <w:spacing w:val="25"/>
        </w:rPr>
        <w:t> </w:t>
      </w:r>
      <w:r>
        <w:rPr/>
        <w:t>mentioned,</w:t>
      </w:r>
      <w:r>
        <w:rPr>
          <w:spacing w:val="22"/>
        </w:rPr>
        <w:t> </w:t>
      </w:r>
      <w:r>
        <w:rPr/>
        <w:t>that</w:t>
      </w:r>
      <w:r>
        <w:rPr>
          <w:spacing w:val="27"/>
        </w:rPr>
        <w:t> </w:t>
      </w:r>
      <w:r>
        <w:rPr/>
        <w:t>is,</w:t>
      </w:r>
      <w:r>
        <w:rPr>
          <w:spacing w:val="23"/>
        </w:rPr>
        <w:t> </w:t>
      </w:r>
      <w:r>
        <w:rPr/>
        <w:t>lack</w:t>
      </w:r>
      <w:r>
        <w:rPr>
          <w:spacing w:val="23"/>
        </w:rPr>
        <w:t> </w:t>
      </w:r>
      <w:r>
        <w:rPr/>
        <w:t>of</w:t>
      </w:r>
      <w:r>
        <w:rPr>
          <w:spacing w:val="24"/>
        </w:rPr>
        <w:t> </w:t>
      </w:r>
      <w:r>
        <w:rPr/>
        <w:t>proper</w:t>
      </w:r>
      <w:r>
        <w:rPr>
          <w:spacing w:val="22"/>
        </w:rPr>
        <w:t> </w:t>
      </w:r>
      <w:r>
        <w:rPr/>
        <w:t>SM procedure and Lack of knowledge of SM.</w:t>
      </w:r>
    </w:p>
    <w:p>
      <w:pPr>
        <w:pStyle w:val="BodyText"/>
        <w:spacing w:before="2"/>
        <w:ind w:left="580"/>
      </w:pPr>
      <w:r>
        <w:rPr/>
        <w:t>Project</w:t>
      </w:r>
      <w:r>
        <w:rPr>
          <w:spacing w:val="-5"/>
        </w:rPr>
        <w:t> </w:t>
      </w:r>
      <w:r>
        <w:rPr>
          <w:spacing w:val="-2"/>
        </w:rPr>
        <w:t>meetings:</w:t>
      </w:r>
    </w:p>
    <w:p>
      <w:pPr>
        <w:pStyle w:val="BodyText"/>
        <w:spacing w:before="11"/>
        <w:rPr>
          <w:sz w:val="23"/>
        </w:rPr>
      </w:pPr>
    </w:p>
    <w:p>
      <w:pPr>
        <w:pStyle w:val="BodyText"/>
        <w:spacing w:line="480" w:lineRule="auto"/>
        <w:ind w:left="580" w:right="1038"/>
        <w:jc w:val="both"/>
      </w:pPr>
      <w:r>
        <w:rPr/>
        <w:t>Meetings are</w:t>
      </w:r>
      <w:r>
        <w:rPr>
          <w:spacing w:val="-3"/>
        </w:rPr>
        <w:t> </w:t>
      </w:r>
      <w:r>
        <w:rPr/>
        <w:t>being</w:t>
      </w:r>
      <w:r>
        <w:rPr>
          <w:spacing w:val="-5"/>
        </w:rPr>
        <w:t> </w:t>
      </w:r>
      <w:r>
        <w:rPr/>
        <w:t>organized</w:t>
      </w:r>
      <w:r>
        <w:rPr>
          <w:spacing w:val="-2"/>
        </w:rPr>
        <w:t> </w:t>
      </w:r>
      <w:r>
        <w:rPr/>
        <w:t>in</w:t>
      </w:r>
      <w:r>
        <w:rPr>
          <w:spacing w:val="-2"/>
        </w:rPr>
        <w:t> </w:t>
      </w:r>
      <w:r>
        <w:rPr/>
        <w:t>the</w:t>
      </w:r>
      <w:r>
        <w:rPr>
          <w:spacing w:val="-3"/>
        </w:rPr>
        <w:t> </w:t>
      </w:r>
      <w:r>
        <w:rPr/>
        <w:t>course</w:t>
      </w:r>
      <w:r>
        <w:rPr>
          <w:spacing w:val="-2"/>
        </w:rPr>
        <w:t> </w:t>
      </w:r>
      <w:r>
        <w:rPr/>
        <w:t>of</w:t>
      </w:r>
      <w:r>
        <w:rPr>
          <w:spacing w:val="-2"/>
        </w:rPr>
        <w:t> </w:t>
      </w:r>
      <w:r>
        <w:rPr/>
        <w:t>a</w:t>
      </w:r>
      <w:r>
        <w:rPr>
          <w:spacing w:val="-2"/>
        </w:rPr>
        <w:t> </w:t>
      </w:r>
      <w:r>
        <w:rPr/>
        <w:t>project</w:t>
      </w:r>
      <w:r>
        <w:rPr>
          <w:spacing w:val="-2"/>
        </w:rPr>
        <w:t> </w:t>
      </w:r>
      <w:r>
        <w:rPr/>
        <w:t>either</w:t>
      </w:r>
      <w:r>
        <w:rPr>
          <w:spacing w:val="-2"/>
        </w:rPr>
        <w:t> </w:t>
      </w:r>
      <w:r>
        <w:rPr/>
        <w:t>at</w:t>
      </w:r>
      <w:r>
        <w:rPr>
          <w:spacing w:val="-2"/>
        </w:rPr>
        <w:t> </w:t>
      </w:r>
      <w:r>
        <w:rPr/>
        <w:t>the</w:t>
      </w:r>
      <w:r>
        <w:rPr>
          <w:spacing w:val="-3"/>
        </w:rPr>
        <w:t> </w:t>
      </w:r>
      <w:r>
        <w:rPr/>
        <w:t>beginning</w:t>
      </w:r>
      <w:r>
        <w:rPr>
          <w:spacing w:val="-5"/>
        </w:rPr>
        <w:t> </w:t>
      </w:r>
      <w:r>
        <w:rPr/>
        <w:t>stage</w:t>
      </w:r>
      <w:r>
        <w:rPr>
          <w:spacing w:val="-3"/>
        </w:rPr>
        <w:t> </w:t>
      </w:r>
      <w:r>
        <w:rPr/>
        <w:t>or during</w:t>
      </w:r>
      <w:r>
        <w:rPr>
          <w:spacing w:val="-5"/>
        </w:rPr>
        <w:t> </w:t>
      </w:r>
      <w:r>
        <w:rPr/>
        <w:t>the project</w:t>
      </w:r>
      <w:r>
        <w:rPr>
          <w:spacing w:val="-5"/>
        </w:rPr>
        <w:t> </w:t>
      </w:r>
      <w:r>
        <w:rPr/>
        <w:t>continuum</w:t>
      </w:r>
      <w:r>
        <w:rPr>
          <w:spacing w:val="-5"/>
        </w:rPr>
        <w:t> </w:t>
      </w:r>
      <w:r>
        <w:rPr/>
        <w:t>in</w:t>
      </w:r>
      <w:r>
        <w:rPr>
          <w:spacing w:val="-5"/>
        </w:rPr>
        <w:t> </w:t>
      </w:r>
      <w:r>
        <w:rPr/>
        <w:t>order</w:t>
      </w:r>
      <w:r>
        <w:rPr>
          <w:spacing w:val="-7"/>
        </w:rPr>
        <w:t> </w:t>
      </w:r>
      <w:r>
        <w:rPr/>
        <w:t>to</w:t>
      </w:r>
      <w:r>
        <w:rPr>
          <w:spacing w:val="-5"/>
        </w:rPr>
        <w:t> </w:t>
      </w:r>
      <w:r>
        <w:rPr/>
        <w:t>determine</w:t>
      </w:r>
      <w:r>
        <w:rPr>
          <w:spacing w:val="-5"/>
        </w:rPr>
        <w:t> </w:t>
      </w:r>
      <w:r>
        <w:rPr/>
        <w:t>and</w:t>
      </w:r>
      <w:r>
        <w:rPr>
          <w:spacing w:val="-1"/>
        </w:rPr>
        <w:t> </w:t>
      </w:r>
      <w:r>
        <w:rPr/>
        <w:t>analyze</w:t>
      </w:r>
      <w:r>
        <w:rPr>
          <w:spacing w:val="-6"/>
        </w:rPr>
        <w:t> </w:t>
      </w:r>
      <w:r>
        <w:rPr/>
        <w:t>different</w:t>
      </w:r>
      <w:r>
        <w:rPr>
          <w:spacing w:val="-5"/>
        </w:rPr>
        <w:t> </w:t>
      </w:r>
      <w:r>
        <w:rPr/>
        <w:t>viewpoints</w:t>
      </w:r>
      <w:r>
        <w:rPr>
          <w:spacing w:val="-6"/>
        </w:rPr>
        <w:t> </w:t>
      </w:r>
      <w:r>
        <w:rPr/>
        <w:t>of</w:t>
      </w:r>
      <w:r>
        <w:rPr>
          <w:spacing w:val="-7"/>
        </w:rPr>
        <w:t> </w:t>
      </w:r>
      <w:r>
        <w:rPr/>
        <w:t>various</w:t>
      </w:r>
      <w:r>
        <w:rPr>
          <w:spacing w:val="-4"/>
        </w:rPr>
        <w:t> </w:t>
      </w:r>
      <w:r>
        <w:rPr/>
        <w:t>stakeholders. This</w:t>
      </w:r>
      <w:r>
        <w:rPr>
          <w:spacing w:val="23"/>
        </w:rPr>
        <w:t> </w:t>
      </w:r>
      <w:r>
        <w:rPr/>
        <w:t>method</w:t>
      </w:r>
      <w:r>
        <w:rPr>
          <w:spacing w:val="26"/>
        </w:rPr>
        <w:t> </w:t>
      </w:r>
      <w:r>
        <w:rPr/>
        <w:t>is</w:t>
      </w:r>
      <w:r>
        <w:rPr>
          <w:spacing w:val="25"/>
        </w:rPr>
        <w:t> </w:t>
      </w:r>
      <w:r>
        <w:rPr/>
        <w:t>the</w:t>
      </w:r>
      <w:r>
        <w:rPr>
          <w:spacing w:val="25"/>
        </w:rPr>
        <w:t> </w:t>
      </w:r>
      <w:r>
        <w:rPr/>
        <w:t>most</w:t>
      </w:r>
      <w:r>
        <w:rPr>
          <w:spacing w:val="23"/>
        </w:rPr>
        <w:t> </w:t>
      </w:r>
      <w:r>
        <w:rPr/>
        <w:t>popularly</w:t>
      </w:r>
      <w:r>
        <w:rPr>
          <w:spacing w:val="21"/>
        </w:rPr>
        <w:t> </w:t>
      </w:r>
      <w:r>
        <w:rPr/>
        <w:t>mentioned</w:t>
      </w:r>
      <w:r>
        <w:rPr>
          <w:spacing w:val="27"/>
        </w:rPr>
        <w:t> </w:t>
      </w:r>
      <w:r>
        <w:rPr/>
        <w:t>amongst</w:t>
      </w:r>
      <w:r>
        <w:rPr>
          <w:spacing w:val="26"/>
        </w:rPr>
        <w:t> </w:t>
      </w:r>
      <w:r>
        <w:rPr/>
        <w:t>the</w:t>
      </w:r>
      <w:r>
        <w:rPr>
          <w:spacing w:val="24"/>
        </w:rPr>
        <w:t> </w:t>
      </w:r>
      <w:r>
        <w:rPr/>
        <w:t>interviewees</w:t>
      </w:r>
      <w:r>
        <w:rPr>
          <w:spacing w:val="28"/>
        </w:rPr>
        <w:t> </w:t>
      </w:r>
      <w:r>
        <w:rPr/>
        <w:t>having</w:t>
      </w:r>
      <w:r>
        <w:rPr>
          <w:spacing w:val="23"/>
        </w:rPr>
        <w:t> </w:t>
      </w:r>
      <w:r>
        <w:rPr/>
        <w:t>nine</w:t>
      </w:r>
      <w:r>
        <w:rPr>
          <w:spacing w:val="25"/>
        </w:rPr>
        <w:t> </w:t>
      </w:r>
      <w:r>
        <w:rPr>
          <w:spacing w:val="-2"/>
        </w:rPr>
        <w:t>mentions.</w:t>
      </w:r>
    </w:p>
    <w:p>
      <w:pPr>
        <w:spacing w:after="0" w:line="480" w:lineRule="auto"/>
        <w:jc w:val="both"/>
        <w:sectPr>
          <w:pgSz w:w="12240" w:h="15840"/>
          <w:pgMar w:header="0" w:footer="1015" w:top="1360" w:bottom="1200" w:left="860" w:right="400"/>
        </w:sectPr>
      </w:pPr>
    </w:p>
    <w:p>
      <w:pPr>
        <w:pStyle w:val="BodyText"/>
        <w:spacing w:line="480" w:lineRule="auto" w:before="72"/>
        <w:ind w:left="580" w:right="1034"/>
        <w:jc w:val="both"/>
      </w:pPr>
      <w:r>
        <w:rPr/>
        <w:t>One of the respondents stated that “Meetings are being held to hear everyone out and to equally arrive</w:t>
      </w:r>
      <w:r>
        <w:rPr>
          <w:spacing w:val="-6"/>
        </w:rPr>
        <w:t> </w:t>
      </w:r>
      <w:r>
        <w:rPr/>
        <w:t>at</w:t>
      </w:r>
      <w:r>
        <w:rPr>
          <w:spacing w:val="-5"/>
        </w:rPr>
        <w:t> </w:t>
      </w:r>
      <w:r>
        <w:rPr/>
        <w:t>a</w:t>
      </w:r>
      <w:r>
        <w:rPr>
          <w:spacing w:val="-7"/>
        </w:rPr>
        <w:t> </w:t>
      </w:r>
      <w:r>
        <w:rPr/>
        <w:t>common</w:t>
      </w:r>
      <w:r>
        <w:rPr>
          <w:spacing w:val="-3"/>
        </w:rPr>
        <w:t> </w:t>
      </w:r>
      <w:r>
        <w:rPr/>
        <w:t>goal”.</w:t>
      </w:r>
      <w:r>
        <w:rPr>
          <w:spacing w:val="-5"/>
        </w:rPr>
        <w:t> </w:t>
      </w:r>
      <w:r>
        <w:rPr/>
        <w:t>Molwus</w:t>
      </w:r>
      <w:r>
        <w:rPr>
          <w:spacing w:val="-5"/>
        </w:rPr>
        <w:t> </w:t>
      </w:r>
      <w:r>
        <w:rPr/>
        <w:t>(2015)</w:t>
      </w:r>
      <w:r>
        <w:rPr>
          <w:spacing w:val="-7"/>
        </w:rPr>
        <w:t> </w:t>
      </w:r>
      <w:r>
        <w:rPr/>
        <w:t>ranked</w:t>
      </w:r>
      <w:r>
        <w:rPr>
          <w:spacing w:val="-6"/>
        </w:rPr>
        <w:t> </w:t>
      </w:r>
      <w:r>
        <w:rPr/>
        <w:t>public</w:t>
      </w:r>
      <w:r>
        <w:rPr>
          <w:spacing w:val="-7"/>
        </w:rPr>
        <w:t> </w:t>
      </w:r>
      <w:r>
        <w:rPr/>
        <w:t>hearing</w:t>
      </w:r>
      <w:r>
        <w:rPr>
          <w:spacing w:val="-8"/>
        </w:rPr>
        <w:t> </w:t>
      </w:r>
      <w:r>
        <w:rPr/>
        <w:t>as</w:t>
      </w:r>
      <w:r>
        <w:rPr>
          <w:spacing w:val="-6"/>
        </w:rPr>
        <w:t> </w:t>
      </w:r>
      <w:r>
        <w:rPr/>
        <w:t>the</w:t>
      </w:r>
      <w:r>
        <w:rPr>
          <w:spacing w:val="-6"/>
        </w:rPr>
        <w:t> </w:t>
      </w:r>
      <w:r>
        <w:rPr/>
        <w:t>most</w:t>
      </w:r>
      <w:r>
        <w:rPr>
          <w:spacing w:val="-5"/>
        </w:rPr>
        <w:t> </w:t>
      </w:r>
      <w:r>
        <w:rPr/>
        <w:t>effective</w:t>
      </w:r>
      <w:r>
        <w:rPr>
          <w:spacing w:val="-7"/>
        </w:rPr>
        <w:t> </w:t>
      </w:r>
      <w:r>
        <w:rPr/>
        <w:t>stakeholder technique. Gatherings ought to be held with specialists and the project groups to characterize the necessary commitment level of every stakeholder. This data can be utilized to set up the stakeholder management plan. (Singh, 2015)</w:t>
      </w:r>
    </w:p>
    <w:p>
      <w:pPr>
        <w:pStyle w:val="BodyText"/>
        <w:ind w:left="640"/>
        <w:jc w:val="both"/>
      </w:pPr>
      <w:r>
        <w:rPr/>
        <w:t>Communication</w:t>
      </w:r>
      <w:r>
        <w:rPr>
          <w:spacing w:val="-2"/>
        </w:rPr>
        <w:t> plan:</w:t>
      </w:r>
    </w:p>
    <w:p>
      <w:pPr>
        <w:pStyle w:val="BodyText"/>
      </w:pPr>
    </w:p>
    <w:p>
      <w:pPr>
        <w:pStyle w:val="BodyText"/>
        <w:spacing w:line="480" w:lineRule="auto"/>
        <w:ind w:left="580" w:right="1035"/>
        <w:jc w:val="both"/>
      </w:pPr>
      <w:r>
        <w:rPr/>
        <w:t>One of the project managers said, “A communication plan is adopted to unite all communication channels</w:t>
      </w:r>
      <w:r>
        <w:rPr>
          <w:spacing w:val="-8"/>
        </w:rPr>
        <w:t> </w:t>
      </w:r>
      <w:r>
        <w:rPr/>
        <w:t>in</w:t>
      </w:r>
      <w:r>
        <w:rPr>
          <w:spacing w:val="-8"/>
        </w:rPr>
        <w:t> </w:t>
      </w:r>
      <w:r>
        <w:rPr/>
        <w:t>order</w:t>
      </w:r>
      <w:r>
        <w:rPr>
          <w:spacing w:val="-9"/>
        </w:rPr>
        <w:t> </w:t>
      </w:r>
      <w:r>
        <w:rPr/>
        <w:t>to</w:t>
      </w:r>
      <w:r>
        <w:rPr>
          <w:spacing w:val="-8"/>
        </w:rPr>
        <w:t> </w:t>
      </w:r>
      <w:r>
        <w:rPr/>
        <w:t>make</w:t>
      </w:r>
      <w:r>
        <w:rPr>
          <w:spacing w:val="-9"/>
        </w:rPr>
        <w:t> </w:t>
      </w:r>
      <w:r>
        <w:rPr/>
        <w:t>execution</w:t>
      </w:r>
      <w:r>
        <w:rPr>
          <w:spacing w:val="-8"/>
        </w:rPr>
        <w:t> </w:t>
      </w:r>
      <w:r>
        <w:rPr/>
        <w:t>of</w:t>
      </w:r>
      <w:r>
        <w:rPr>
          <w:spacing w:val="-9"/>
        </w:rPr>
        <w:t> </w:t>
      </w:r>
      <w:r>
        <w:rPr/>
        <w:t>other</w:t>
      </w:r>
      <w:r>
        <w:rPr>
          <w:spacing w:val="-9"/>
        </w:rPr>
        <w:t> </w:t>
      </w:r>
      <w:r>
        <w:rPr/>
        <w:t>plans</w:t>
      </w:r>
      <w:r>
        <w:rPr>
          <w:spacing w:val="-8"/>
        </w:rPr>
        <w:t> </w:t>
      </w:r>
      <w:r>
        <w:rPr/>
        <w:t>easier”.</w:t>
      </w:r>
      <w:r>
        <w:rPr>
          <w:spacing w:val="-5"/>
        </w:rPr>
        <w:t> </w:t>
      </w:r>
      <w:r>
        <w:rPr/>
        <w:t>Other</w:t>
      </w:r>
      <w:r>
        <w:rPr>
          <w:spacing w:val="-9"/>
        </w:rPr>
        <w:t> </w:t>
      </w:r>
      <w:r>
        <w:rPr/>
        <w:t>interviewees</w:t>
      </w:r>
      <w:r>
        <w:rPr>
          <w:spacing w:val="-8"/>
        </w:rPr>
        <w:t> </w:t>
      </w:r>
      <w:r>
        <w:rPr/>
        <w:t>further</w:t>
      </w:r>
      <w:r>
        <w:rPr>
          <w:spacing w:val="-9"/>
        </w:rPr>
        <w:t> </w:t>
      </w:r>
      <w:r>
        <w:rPr/>
        <w:t>emphasized how</w:t>
      </w:r>
      <w:r>
        <w:rPr>
          <w:spacing w:val="-3"/>
        </w:rPr>
        <w:t> </w:t>
      </w:r>
      <w:r>
        <w:rPr/>
        <w:t>communication</w:t>
      </w:r>
      <w:r>
        <w:rPr>
          <w:spacing w:val="-3"/>
        </w:rPr>
        <w:t> </w:t>
      </w:r>
      <w:r>
        <w:rPr/>
        <w:t>is</w:t>
      </w:r>
      <w:r>
        <w:rPr>
          <w:spacing w:val="-3"/>
        </w:rPr>
        <w:t> </w:t>
      </w:r>
      <w:r>
        <w:rPr/>
        <w:t>the</w:t>
      </w:r>
      <w:r>
        <w:rPr>
          <w:spacing w:val="-3"/>
        </w:rPr>
        <w:t> </w:t>
      </w:r>
      <w:r>
        <w:rPr/>
        <w:t>foundation</w:t>
      </w:r>
      <w:r>
        <w:rPr>
          <w:spacing w:val="-3"/>
        </w:rPr>
        <w:t> </w:t>
      </w:r>
      <w:r>
        <w:rPr/>
        <w:t>on</w:t>
      </w:r>
      <w:r>
        <w:rPr>
          <w:spacing w:val="-3"/>
        </w:rPr>
        <w:t> </w:t>
      </w:r>
      <w:r>
        <w:rPr/>
        <w:t>which</w:t>
      </w:r>
      <w:r>
        <w:rPr>
          <w:spacing w:val="-3"/>
        </w:rPr>
        <w:t> </w:t>
      </w:r>
      <w:r>
        <w:rPr/>
        <w:t>other</w:t>
      </w:r>
      <w:r>
        <w:rPr>
          <w:spacing w:val="-3"/>
        </w:rPr>
        <w:t> </w:t>
      </w:r>
      <w:r>
        <w:rPr/>
        <w:t>stakeholder</w:t>
      </w:r>
      <w:r>
        <w:rPr>
          <w:spacing w:val="-3"/>
        </w:rPr>
        <w:t> </w:t>
      </w:r>
      <w:r>
        <w:rPr/>
        <w:t>management</w:t>
      </w:r>
      <w:r>
        <w:rPr>
          <w:spacing w:val="-3"/>
        </w:rPr>
        <w:t> </w:t>
      </w:r>
      <w:r>
        <w:rPr/>
        <w:t>techniques</w:t>
      </w:r>
      <w:r>
        <w:rPr>
          <w:spacing w:val="-3"/>
        </w:rPr>
        <w:t> </w:t>
      </w:r>
      <w:r>
        <w:rPr/>
        <w:t>thrive. This</w:t>
      </w:r>
      <w:r>
        <w:rPr>
          <w:spacing w:val="-10"/>
        </w:rPr>
        <w:t> </w:t>
      </w:r>
      <w:r>
        <w:rPr/>
        <w:t>agrees</w:t>
      </w:r>
      <w:r>
        <w:rPr>
          <w:spacing w:val="-10"/>
        </w:rPr>
        <w:t> </w:t>
      </w:r>
      <w:r>
        <w:rPr/>
        <w:t>with</w:t>
      </w:r>
      <w:r>
        <w:rPr>
          <w:spacing w:val="-10"/>
        </w:rPr>
        <w:t> </w:t>
      </w:r>
      <w:r>
        <w:rPr/>
        <w:t>the</w:t>
      </w:r>
      <w:r>
        <w:rPr>
          <w:spacing w:val="-11"/>
        </w:rPr>
        <w:t> </w:t>
      </w:r>
      <w:r>
        <w:rPr/>
        <w:t>study</w:t>
      </w:r>
      <w:r>
        <w:rPr>
          <w:spacing w:val="-12"/>
        </w:rPr>
        <w:t> </w:t>
      </w:r>
      <w:r>
        <w:rPr/>
        <w:t>of</w:t>
      </w:r>
      <w:r>
        <w:rPr>
          <w:spacing w:val="-10"/>
        </w:rPr>
        <w:t> </w:t>
      </w:r>
      <w:r>
        <w:rPr/>
        <w:t>Dakas</w:t>
      </w:r>
      <w:r>
        <w:rPr>
          <w:spacing w:val="-10"/>
        </w:rPr>
        <w:t> </w:t>
      </w:r>
      <w:r>
        <w:rPr/>
        <w:t>(2014)</w:t>
      </w:r>
      <w:r>
        <w:rPr>
          <w:spacing w:val="-11"/>
        </w:rPr>
        <w:t> </w:t>
      </w:r>
      <w:r>
        <w:rPr/>
        <w:t>which</w:t>
      </w:r>
      <w:r>
        <w:rPr>
          <w:spacing w:val="-8"/>
        </w:rPr>
        <w:t> </w:t>
      </w:r>
      <w:r>
        <w:rPr/>
        <w:t>states</w:t>
      </w:r>
      <w:r>
        <w:rPr>
          <w:spacing w:val="-10"/>
        </w:rPr>
        <w:t> </w:t>
      </w:r>
      <w:r>
        <w:rPr/>
        <w:t>after</w:t>
      </w:r>
      <w:r>
        <w:rPr>
          <w:spacing w:val="-11"/>
        </w:rPr>
        <w:t> </w:t>
      </w:r>
      <w:r>
        <w:rPr/>
        <w:t>interviews</w:t>
      </w:r>
      <w:r>
        <w:rPr>
          <w:spacing w:val="-11"/>
        </w:rPr>
        <w:t> </w:t>
      </w:r>
      <w:r>
        <w:rPr/>
        <w:t>that;</w:t>
      </w:r>
      <w:r>
        <w:rPr>
          <w:spacing w:val="-8"/>
        </w:rPr>
        <w:t> </w:t>
      </w:r>
      <w:r>
        <w:rPr/>
        <w:t>Communication</w:t>
      </w:r>
      <w:r>
        <w:rPr>
          <w:spacing w:val="-11"/>
        </w:rPr>
        <w:t> </w:t>
      </w:r>
      <w:r>
        <w:rPr/>
        <w:t>was distinguished by all the delegate of the organizations as the main device that could be utilized in overseeing partners just as advancing connections between the partners. The techniques for communication</w:t>
      </w:r>
      <w:r>
        <w:rPr>
          <w:spacing w:val="-2"/>
        </w:rPr>
        <w:t> </w:t>
      </w:r>
      <w:r>
        <w:rPr/>
        <w:t>recognized</w:t>
      </w:r>
      <w:r>
        <w:rPr>
          <w:spacing w:val="-2"/>
        </w:rPr>
        <w:t> </w:t>
      </w:r>
      <w:r>
        <w:rPr/>
        <w:t>for</w:t>
      </w:r>
      <w:r>
        <w:rPr>
          <w:spacing w:val="-2"/>
        </w:rPr>
        <w:t> </w:t>
      </w:r>
      <w:r>
        <w:rPr/>
        <w:t>every</w:t>
      </w:r>
      <w:r>
        <w:rPr>
          <w:spacing w:val="-7"/>
        </w:rPr>
        <w:t> </w:t>
      </w:r>
      <w:r>
        <w:rPr/>
        <w:t>partner</w:t>
      </w:r>
      <w:r>
        <w:rPr>
          <w:spacing w:val="-1"/>
        </w:rPr>
        <w:t> </w:t>
      </w:r>
      <w:r>
        <w:rPr/>
        <w:t>in</w:t>
      </w:r>
      <w:r>
        <w:rPr>
          <w:spacing w:val="-2"/>
        </w:rPr>
        <w:t> </w:t>
      </w:r>
      <w:r>
        <w:rPr/>
        <w:t>the</w:t>
      </w:r>
      <w:r>
        <w:rPr>
          <w:spacing w:val="-3"/>
        </w:rPr>
        <w:t> </w:t>
      </w:r>
      <w:r>
        <w:rPr/>
        <w:t>communications</w:t>
      </w:r>
      <w:r>
        <w:rPr>
          <w:spacing w:val="-2"/>
        </w:rPr>
        <w:t> </w:t>
      </w:r>
      <w:r>
        <w:rPr/>
        <w:t>management</w:t>
      </w:r>
      <w:r>
        <w:rPr>
          <w:spacing w:val="-2"/>
        </w:rPr>
        <w:t> </w:t>
      </w:r>
      <w:r>
        <w:rPr/>
        <w:t>are</w:t>
      </w:r>
      <w:r>
        <w:rPr>
          <w:spacing w:val="-3"/>
        </w:rPr>
        <w:t> </w:t>
      </w:r>
      <w:r>
        <w:rPr/>
        <w:t>used</w:t>
      </w:r>
      <w:r>
        <w:rPr>
          <w:spacing w:val="-2"/>
        </w:rPr>
        <w:t> </w:t>
      </w:r>
      <w:r>
        <w:rPr/>
        <w:t>during engaging SM. (Singh, 2015).</w:t>
      </w:r>
    </w:p>
    <w:p>
      <w:pPr>
        <w:pStyle w:val="BodyText"/>
        <w:rPr>
          <w:sz w:val="20"/>
        </w:rPr>
      </w:pPr>
    </w:p>
    <w:p>
      <w:pPr>
        <w:pStyle w:val="BodyText"/>
        <w:rPr>
          <w:sz w:val="20"/>
        </w:rPr>
      </w:pPr>
    </w:p>
    <w:p>
      <w:pPr>
        <w:pStyle w:val="BodyText"/>
        <w:spacing w:before="7"/>
        <w:rPr>
          <w:sz w:val="27"/>
        </w:rPr>
      </w:pPr>
    </w:p>
    <w:tbl>
      <w:tblPr>
        <w:tblW w:w="0" w:type="auto"/>
        <w:jc w:val="left"/>
        <w:tblInd w:w="5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717"/>
        <w:gridCol w:w="1889"/>
        <w:gridCol w:w="2580"/>
        <w:gridCol w:w="5100"/>
      </w:tblGrid>
      <w:tr>
        <w:trPr>
          <w:trHeight w:val="506" w:hRule="atLeast"/>
        </w:trPr>
        <w:tc>
          <w:tcPr>
            <w:tcW w:w="10286" w:type="dxa"/>
            <w:gridSpan w:val="4"/>
            <w:tcBorders>
              <w:bottom w:val="single" w:sz="4" w:space="0" w:color="000000"/>
            </w:tcBorders>
          </w:tcPr>
          <w:p>
            <w:pPr>
              <w:pStyle w:val="TableParagraph"/>
              <w:spacing w:line="266" w:lineRule="exact"/>
              <w:ind w:left="825"/>
              <w:rPr>
                <w:b/>
                <w:sz w:val="24"/>
              </w:rPr>
            </w:pPr>
            <w:r>
              <w:rPr>
                <w:b/>
                <w:sz w:val="24"/>
              </w:rPr>
              <w:t>Table</w:t>
            </w:r>
            <w:r>
              <w:rPr>
                <w:b/>
                <w:spacing w:val="-2"/>
                <w:sz w:val="24"/>
              </w:rPr>
              <w:t> </w:t>
            </w:r>
            <w:r>
              <w:rPr>
                <w:b/>
                <w:sz w:val="24"/>
              </w:rPr>
              <w:t>4.4:</w:t>
            </w:r>
            <w:r>
              <w:rPr>
                <w:b/>
                <w:spacing w:val="56"/>
                <w:sz w:val="24"/>
              </w:rPr>
              <w:t> </w:t>
            </w:r>
            <w:r>
              <w:rPr>
                <w:b/>
                <w:sz w:val="24"/>
              </w:rPr>
              <w:t>Tools</w:t>
            </w:r>
            <w:r>
              <w:rPr>
                <w:b/>
                <w:spacing w:val="-1"/>
                <w:sz w:val="24"/>
              </w:rPr>
              <w:t> </w:t>
            </w:r>
            <w:r>
              <w:rPr>
                <w:b/>
                <w:sz w:val="24"/>
              </w:rPr>
              <w:t>and</w:t>
            </w:r>
            <w:r>
              <w:rPr>
                <w:b/>
                <w:spacing w:val="-1"/>
                <w:sz w:val="24"/>
              </w:rPr>
              <w:t> </w:t>
            </w:r>
            <w:r>
              <w:rPr>
                <w:b/>
                <w:sz w:val="24"/>
              </w:rPr>
              <w:t>Techniques</w:t>
            </w:r>
            <w:r>
              <w:rPr>
                <w:b/>
                <w:spacing w:val="-1"/>
                <w:sz w:val="24"/>
              </w:rPr>
              <w:t> </w:t>
            </w:r>
            <w:r>
              <w:rPr>
                <w:b/>
                <w:sz w:val="24"/>
              </w:rPr>
              <w:t>used</w:t>
            </w:r>
            <w:r>
              <w:rPr>
                <w:b/>
                <w:spacing w:val="-1"/>
                <w:sz w:val="24"/>
              </w:rPr>
              <w:t> </w:t>
            </w:r>
            <w:r>
              <w:rPr>
                <w:b/>
                <w:sz w:val="24"/>
              </w:rPr>
              <w:t>in</w:t>
            </w:r>
            <w:r>
              <w:rPr>
                <w:b/>
                <w:spacing w:val="-1"/>
                <w:sz w:val="24"/>
              </w:rPr>
              <w:t> </w:t>
            </w:r>
            <w:r>
              <w:rPr>
                <w:b/>
                <w:spacing w:val="-5"/>
                <w:sz w:val="24"/>
              </w:rPr>
              <w:t>SM</w:t>
            </w:r>
          </w:p>
        </w:tc>
      </w:tr>
      <w:tr>
        <w:trPr>
          <w:trHeight w:val="517" w:hRule="atLeast"/>
        </w:trPr>
        <w:tc>
          <w:tcPr>
            <w:tcW w:w="717" w:type="dxa"/>
            <w:tcBorders>
              <w:top w:val="single" w:sz="4" w:space="0" w:color="000000"/>
              <w:bottom w:val="single" w:sz="4" w:space="0" w:color="000000"/>
            </w:tcBorders>
          </w:tcPr>
          <w:p>
            <w:pPr>
              <w:pStyle w:val="TableParagraph"/>
              <w:spacing w:line="270" w:lineRule="exact"/>
              <w:ind w:left="115"/>
              <w:rPr>
                <w:sz w:val="24"/>
              </w:rPr>
            </w:pPr>
            <w:r>
              <w:rPr>
                <w:spacing w:val="-4"/>
                <w:sz w:val="24"/>
              </w:rPr>
              <w:t>S/No</w:t>
            </w:r>
          </w:p>
        </w:tc>
        <w:tc>
          <w:tcPr>
            <w:tcW w:w="1889" w:type="dxa"/>
            <w:tcBorders>
              <w:top w:val="single" w:sz="4" w:space="0" w:color="000000"/>
              <w:bottom w:val="single" w:sz="4" w:space="0" w:color="000000"/>
            </w:tcBorders>
          </w:tcPr>
          <w:p>
            <w:pPr>
              <w:pStyle w:val="TableParagraph"/>
              <w:spacing w:line="270" w:lineRule="exact"/>
              <w:ind w:left="108"/>
              <w:rPr>
                <w:sz w:val="24"/>
              </w:rPr>
            </w:pPr>
            <w:r>
              <w:rPr>
                <w:sz w:val="24"/>
              </w:rPr>
              <w:t>Interviewee</w:t>
            </w:r>
            <w:r>
              <w:rPr>
                <w:spacing w:val="-8"/>
                <w:sz w:val="24"/>
              </w:rPr>
              <w:t> </w:t>
            </w:r>
            <w:r>
              <w:rPr>
                <w:spacing w:val="-4"/>
                <w:sz w:val="24"/>
              </w:rPr>
              <w:t>code</w:t>
            </w:r>
          </w:p>
        </w:tc>
        <w:tc>
          <w:tcPr>
            <w:tcW w:w="2580" w:type="dxa"/>
            <w:tcBorders>
              <w:top w:val="single" w:sz="4" w:space="0" w:color="000000"/>
              <w:bottom w:val="single" w:sz="4" w:space="0" w:color="000000"/>
            </w:tcBorders>
          </w:tcPr>
          <w:p>
            <w:pPr>
              <w:pStyle w:val="TableParagraph"/>
              <w:spacing w:line="270" w:lineRule="exact"/>
              <w:ind w:left="137"/>
              <w:rPr>
                <w:sz w:val="24"/>
              </w:rPr>
            </w:pPr>
            <w:r>
              <w:rPr>
                <w:spacing w:val="-2"/>
                <w:sz w:val="24"/>
              </w:rPr>
              <w:t>Designation</w:t>
            </w:r>
          </w:p>
        </w:tc>
        <w:tc>
          <w:tcPr>
            <w:tcW w:w="5100" w:type="dxa"/>
            <w:tcBorders>
              <w:top w:val="single" w:sz="4" w:space="0" w:color="000000"/>
              <w:bottom w:val="single" w:sz="4" w:space="0" w:color="000000"/>
            </w:tcBorders>
          </w:tcPr>
          <w:p>
            <w:pPr>
              <w:pStyle w:val="TableParagraph"/>
              <w:spacing w:line="270" w:lineRule="exact"/>
              <w:ind w:left="706"/>
              <w:rPr>
                <w:sz w:val="24"/>
              </w:rPr>
            </w:pPr>
            <w:r>
              <w:rPr>
                <w:spacing w:val="-2"/>
                <w:sz w:val="24"/>
              </w:rPr>
              <w:t>Techniques</w:t>
            </w:r>
          </w:p>
        </w:tc>
      </w:tr>
      <w:tr>
        <w:trPr>
          <w:trHeight w:val="396" w:hRule="atLeast"/>
        </w:trPr>
        <w:tc>
          <w:tcPr>
            <w:tcW w:w="717" w:type="dxa"/>
            <w:tcBorders>
              <w:top w:val="single" w:sz="4" w:space="0" w:color="000000"/>
            </w:tcBorders>
          </w:tcPr>
          <w:p>
            <w:pPr>
              <w:pStyle w:val="TableParagraph"/>
              <w:spacing w:line="270" w:lineRule="exact"/>
              <w:ind w:left="115"/>
              <w:rPr>
                <w:sz w:val="24"/>
              </w:rPr>
            </w:pPr>
            <w:r>
              <w:rPr>
                <w:sz w:val="24"/>
              </w:rPr>
              <w:t>1</w:t>
            </w:r>
          </w:p>
        </w:tc>
        <w:tc>
          <w:tcPr>
            <w:tcW w:w="1889" w:type="dxa"/>
            <w:tcBorders>
              <w:top w:val="single" w:sz="4" w:space="0" w:color="000000"/>
            </w:tcBorders>
          </w:tcPr>
          <w:p>
            <w:pPr>
              <w:pStyle w:val="TableParagraph"/>
              <w:spacing w:line="270" w:lineRule="exact"/>
              <w:ind w:left="108"/>
              <w:rPr>
                <w:sz w:val="24"/>
              </w:rPr>
            </w:pPr>
            <w:r>
              <w:rPr>
                <w:spacing w:val="-5"/>
                <w:sz w:val="24"/>
              </w:rPr>
              <w:t>QS1</w:t>
            </w:r>
          </w:p>
        </w:tc>
        <w:tc>
          <w:tcPr>
            <w:tcW w:w="2580" w:type="dxa"/>
            <w:tcBorders>
              <w:top w:val="single" w:sz="4" w:space="0" w:color="000000"/>
            </w:tcBorders>
          </w:tcPr>
          <w:p>
            <w:pPr>
              <w:pStyle w:val="TableParagraph"/>
              <w:spacing w:line="270" w:lineRule="exact"/>
              <w:ind w:left="137"/>
              <w:rPr>
                <w:sz w:val="24"/>
              </w:rPr>
            </w:pPr>
            <w:r>
              <w:rPr>
                <w:sz w:val="24"/>
              </w:rPr>
              <w:t>Quantity</w:t>
            </w:r>
            <w:r>
              <w:rPr>
                <w:spacing w:val="-5"/>
                <w:sz w:val="24"/>
              </w:rPr>
              <w:t> </w:t>
            </w:r>
            <w:r>
              <w:rPr>
                <w:spacing w:val="-2"/>
                <w:sz w:val="24"/>
              </w:rPr>
              <w:t>surveyor</w:t>
            </w:r>
          </w:p>
        </w:tc>
        <w:tc>
          <w:tcPr>
            <w:tcW w:w="5100" w:type="dxa"/>
            <w:tcBorders>
              <w:top w:val="single" w:sz="4" w:space="0" w:color="000000"/>
            </w:tcBorders>
          </w:tcPr>
          <w:p>
            <w:pPr>
              <w:pStyle w:val="TableParagraph"/>
              <w:spacing w:line="270" w:lineRule="exact"/>
              <w:ind w:left="706"/>
              <w:rPr>
                <w:sz w:val="24"/>
              </w:rPr>
            </w:pPr>
            <w:r>
              <w:rPr>
                <w:sz w:val="24"/>
              </w:rPr>
              <w:t>No</w:t>
            </w:r>
            <w:r>
              <w:rPr>
                <w:spacing w:val="-1"/>
                <w:sz w:val="24"/>
              </w:rPr>
              <w:t> </w:t>
            </w:r>
            <w:r>
              <w:rPr>
                <w:sz w:val="24"/>
              </w:rPr>
              <w:t>exact</w:t>
            </w:r>
            <w:r>
              <w:rPr>
                <w:spacing w:val="-1"/>
                <w:sz w:val="24"/>
              </w:rPr>
              <w:t> </w:t>
            </w:r>
            <w:r>
              <w:rPr>
                <w:sz w:val="24"/>
              </w:rPr>
              <w:t>technique</w:t>
            </w:r>
            <w:r>
              <w:rPr>
                <w:spacing w:val="-1"/>
                <w:sz w:val="24"/>
              </w:rPr>
              <w:t> </w:t>
            </w:r>
            <w:r>
              <w:rPr>
                <w:sz w:val="24"/>
              </w:rPr>
              <w:t>was</w:t>
            </w:r>
            <w:r>
              <w:rPr>
                <w:spacing w:val="-1"/>
                <w:sz w:val="24"/>
              </w:rPr>
              <w:t> </w:t>
            </w:r>
            <w:r>
              <w:rPr>
                <w:spacing w:val="-4"/>
                <w:sz w:val="24"/>
              </w:rPr>
              <w:t>used</w:t>
            </w:r>
          </w:p>
        </w:tc>
      </w:tr>
      <w:tr>
        <w:trPr>
          <w:trHeight w:val="517" w:hRule="atLeast"/>
        </w:trPr>
        <w:tc>
          <w:tcPr>
            <w:tcW w:w="717" w:type="dxa"/>
          </w:tcPr>
          <w:p>
            <w:pPr>
              <w:pStyle w:val="TableParagraph"/>
              <w:spacing w:before="116"/>
              <w:ind w:left="115"/>
              <w:rPr>
                <w:sz w:val="24"/>
              </w:rPr>
            </w:pPr>
            <w:r>
              <w:rPr>
                <w:sz w:val="24"/>
              </w:rPr>
              <w:t>2</w:t>
            </w:r>
          </w:p>
        </w:tc>
        <w:tc>
          <w:tcPr>
            <w:tcW w:w="1889" w:type="dxa"/>
          </w:tcPr>
          <w:p>
            <w:pPr>
              <w:pStyle w:val="TableParagraph"/>
              <w:spacing w:before="116"/>
              <w:ind w:left="108"/>
              <w:rPr>
                <w:sz w:val="24"/>
              </w:rPr>
            </w:pPr>
            <w:r>
              <w:rPr>
                <w:spacing w:val="-5"/>
                <w:sz w:val="24"/>
              </w:rPr>
              <w:t>QS2</w:t>
            </w:r>
          </w:p>
        </w:tc>
        <w:tc>
          <w:tcPr>
            <w:tcW w:w="2580" w:type="dxa"/>
          </w:tcPr>
          <w:p>
            <w:pPr>
              <w:pStyle w:val="TableParagraph"/>
              <w:spacing w:before="116"/>
              <w:ind w:left="137"/>
              <w:rPr>
                <w:sz w:val="24"/>
              </w:rPr>
            </w:pPr>
            <w:r>
              <w:rPr>
                <w:sz w:val="24"/>
              </w:rPr>
              <w:t>Quantity</w:t>
            </w:r>
            <w:r>
              <w:rPr>
                <w:spacing w:val="-5"/>
                <w:sz w:val="24"/>
              </w:rPr>
              <w:t> </w:t>
            </w:r>
            <w:r>
              <w:rPr>
                <w:spacing w:val="-2"/>
                <w:sz w:val="24"/>
              </w:rPr>
              <w:t>surveyor</w:t>
            </w:r>
          </w:p>
        </w:tc>
        <w:tc>
          <w:tcPr>
            <w:tcW w:w="5100" w:type="dxa"/>
          </w:tcPr>
          <w:p>
            <w:pPr>
              <w:pStyle w:val="TableParagraph"/>
              <w:spacing w:before="116"/>
              <w:ind w:left="706"/>
              <w:rPr>
                <w:sz w:val="24"/>
              </w:rPr>
            </w:pPr>
            <w:r>
              <w:rPr>
                <w:sz w:val="24"/>
              </w:rPr>
              <w:t>Project</w:t>
            </w:r>
            <w:r>
              <w:rPr>
                <w:spacing w:val="-5"/>
                <w:sz w:val="24"/>
              </w:rPr>
              <w:t> </w:t>
            </w:r>
            <w:r>
              <w:rPr>
                <w:spacing w:val="-2"/>
                <w:sz w:val="24"/>
              </w:rPr>
              <w:t>meetings</w:t>
            </w:r>
          </w:p>
        </w:tc>
      </w:tr>
      <w:tr>
        <w:trPr>
          <w:trHeight w:val="517" w:hRule="atLeast"/>
        </w:trPr>
        <w:tc>
          <w:tcPr>
            <w:tcW w:w="717" w:type="dxa"/>
          </w:tcPr>
          <w:p>
            <w:pPr>
              <w:pStyle w:val="TableParagraph"/>
              <w:spacing w:before="115"/>
              <w:ind w:left="115"/>
              <w:rPr>
                <w:sz w:val="24"/>
              </w:rPr>
            </w:pPr>
            <w:r>
              <w:rPr>
                <w:sz w:val="24"/>
              </w:rPr>
              <w:t>3</w:t>
            </w:r>
          </w:p>
        </w:tc>
        <w:tc>
          <w:tcPr>
            <w:tcW w:w="1889" w:type="dxa"/>
          </w:tcPr>
          <w:p>
            <w:pPr>
              <w:pStyle w:val="TableParagraph"/>
              <w:spacing w:before="115"/>
              <w:ind w:left="108"/>
              <w:rPr>
                <w:sz w:val="24"/>
              </w:rPr>
            </w:pPr>
            <w:r>
              <w:rPr>
                <w:spacing w:val="-5"/>
                <w:sz w:val="24"/>
              </w:rPr>
              <w:t>QS3</w:t>
            </w:r>
          </w:p>
        </w:tc>
        <w:tc>
          <w:tcPr>
            <w:tcW w:w="2580" w:type="dxa"/>
          </w:tcPr>
          <w:p>
            <w:pPr>
              <w:pStyle w:val="TableParagraph"/>
              <w:spacing w:before="115"/>
              <w:ind w:left="137"/>
              <w:rPr>
                <w:sz w:val="24"/>
              </w:rPr>
            </w:pPr>
            <w:r>
              <w:rPr>
                <w:sz w:val="24"/>
              </w:rPr>
              <w:t>Quantity</w:t>
            </w:r>
            <w:r>
              <w:rPr>
                <w:spacing w:val="-5"/>
                <w:sz w:val="24"/>
              </w:rPr>
              <w:t> </w:t>
            </w:r>
            <w:r>
              <w:rPr>
                <w:spacing w:val="-2"/>
                <w:sz w:val="24"/>
              </w:rPr>
              <w:t>surveyor</w:t>
            </w:r>
          </w:p>
        </w:tc>
        <w:tc>
          <w:tcPr>
            <w:tcW w:w="5100" w:type="dxa"/>
          </w:tcPr>
          <w:p>
            <w:pPr>
              <w:pStyle w:val="TableParagraph"/>
              <w:spacing w:before="115"/>
              <w:ind w:left="706"/>
              <w:rPr>
                <w:sz w:val="24"/>
              </w:rPr>
            </w:pPr>
            <w:r>
              <w:rPr>
                <w:sz w:val="24"/>
              </w:rPr>
              <w:t>Project</w:t>
            </w:r>
            <w:r>
              <w:rPr>
                <w:spacing w:val="-3"/>
                <w:sz w:val="24"/>
              </w:rPr>
              <w:t> </w:t>
            </w:r>
            <w:r>
              <w:rPr>
                <w:spacing w:val="-2"/>
                <w:sz w:val="24"/>
              </w:rPr>
              <w:t>meetings</w:t>
            </w:r>
          </w:p>
        </w:tc>
      </w:tr>
      <w:tr>
        <w:trPr>
          <w:trHeight w:val="835" w:hRule="atLeast"/>
        </w:trPr>
        <w:tc>
          <w:tcPr>
            <w:tcW w:w="717" w:type="dxa"/>
          </w:tcPr>
          <w:p>
            <w:pPr>
              <w:pStyle w:val="TableParagraph"/>
              <w:spacing w:before="116"/>
              <w:ind w:left="115"/>
              <w:rPr>
                <w:sz w:val="24"/>
              </w:rPr>
            </w:pPr>
            <w:r>
              <w:rPr>
                <w:sz w:val="24"/>
              </w:rPr>
              <w:t>4</w:t>
            </w:r>
          </w:p>
        </w:tc>
        <w:tc>
          <w:tcPr>
            <w:tcW w:w="1889" w:type="dxa"/>
          </w:tcPr>
          <w:p>
            <w:pPr>
              <w:pStyle w:val="TableParagraph"/>
              <w:spacing w:before="116"/>
              <w:ind w:left="108"/>
              <w:rPr>
                <w:sz w:val="24"/>
              </w:rPr>
            </w:pPr>
            <w:r>
              <w:rPr>
                <w:spacing w:val="-5"/>
                <w:sz w:val="24"/>
              </w:rPr>
              <w:t>QS4</w:t>
            </w:r>
          </w:p>
        </w:tc>
        <w:tc>
          <w:tcPr>
            <w:tcW w:w="2580" w:type="dxa"/>
          </w:tcPr>
          <w:p>
            <w:pPr>
              <w:pStyle w:val="TableParagraph"/>
              <w:spacing w:before="116"/>
              <w:ind w:left="137"/>
              <w:rPr>
                <w:sz w:val="24"/>
              </w:rPr>
            </w:pPr>
            <w:r>
              <w:rPr>
                <w:sz w:val="24"/>
              </w:rPr>
              <w:t>Quantity</w:t>
            </w:r>
            <w:r>
              <w:rPr>
                <w:spacing w:val="-5"/>
                <w:sz w:val="24"/>
              </w:rPr>
              <w:t> </w:t>
            </w:r>
            <w:r>
              <w:rPr>
                <w:spacing w:val="-2"/>
                <w:sz w:val="24"/>
              </w:rPr>
              <w:t>surveyor</w:t>
            </w:r>
          </w:p>
        </w:tc>
        <w:tc>
          <w:tcPr>
            <w:tcW w:w="5100" w:type="dxa"/>
          </w:tcPr>
          <w:p>
            <w:pPr>
              <w:pStyle w:val="TableParagraph"/>
              <w:spacing w:line="276" w:lineRule="auto" w:before="116"/>
              <w:ind w:left="706"/>
              <w:rPr>
                <w:sz w:val="24"/>
              </w:rPr>
            </w:pPr>
            <w:r>
              <w:rPr>
                <w:sz w:val="24"/>
              </w:rPr>
              <w:t>Survey</w:t>
            </w:r>
            <w:r>
              <w:rPr>
                <w:spacing w:val="40"/>
                <w:sz w:val="24"/>
              </w:rPr>
              <w:t> </w:t>
            </w:r>
            <w:r>
              <w:rPr>
                <w:sz w:val="24"/>
              </w:rPr>
              <w:t>approach</w:t>
            </w:r>
            <w:r>
              <w:rPr>
                <w:spacing w:val="40"/>
                <w:sz w:val="24"/>
              </w:rPr>
              <w:t> </w:t>
            </w:r>
            <w:r>
              <w:rPr>
                <w:sz w:val="24"/>
              </w:rPr>
              <w:t>to</w:t>
            </w:r>
            <w:r>
              <w:rPr>
                <w:spacing w:val="40"/>
                <w:sz w:val="24"/>
              </w:rPr>
              <w:t> </w:t>
            </w:r>
            <w:r>
              <w:rPr>
                <w:sz w:val="24"/>
              </w:rPr>
              <w:t>determine</w:t>
            </w:r>
            <w:r>
              <w:rPr>
                <w:spacing w:val="40"/>
                <w:sz w:val="24"/>
              </w:rPr>
              <w:t> </w:t>
            </w:r>
            <w:r>
              <w:rPr>
                <w:sz w:val="24"/>
              </w:rPr>
              <w:t>stakeholder </w:t>
            </w:r>
            <w:r>
              <w:rPr>
                <w:spacing w:val="-2"/>
                <w:sz w:val="24"/>
              </w:rPr>
              <w:t>interests</w:t>
            </w:r>
          </w:p>
        </w:tc>
      </w:tr>
      <w:tr>
        <w:trPr>
          <w:trHeight w:val="637" w:hRule="atLeast"/>
        </w:trPr>
        <w:tc>
          <w:tcPr>
            <w:tcW w:w="717" w:type="dxa"/>
            <w:tcBorders>
              <w:bottom w:val="single" w:sz="4" w:space="0" w:color="000000"/>
            </w:tcBorders>
          </w:tcPr>
          <w:p>
            <w:pPr>
              <w:pStyle w:val="TableParagraph"/>
              <w:spacing w:before="116"/>
              <w:ind w:left="115"/>
              <w:rPr>
                <w:sz w:val="24"/>
              </w:rPr>
            </w:pPr>
            <w:r>
              <w:rPr>
                <w:sz w:val="24"/>
              </w:rPr>
              <w:t>5</w:t>
            </w:r>
          </w:p>
        </w:tc>
        <w:tc>
          <w:tcPr>
            <w:tcW w:w="1889" w:type="dxa"/>
            <w:tcBorders>
              <w:bottom w:val="single" w:sz="4" w:space="0" w:color="000000"/>
            </w:tcBorders>
          </w:tcPr>
          <w:p>
            <w:pPr>
              <w:pStyle w:val="TableParagraph"/>
              <w:spacing w:before="116"/>
              <w:ind w:left="108"/>
              <w:rPr>
                <w:sz w:val="24"/>
              </w:rPr>
            </w:pPr>
            <w:r>
              <w:rPr>
                <w:spacing w:val="-5"/>
                <w:sz w:val="24"/>
              </w:rPr>
              <w:t>QS5</w:t>
            </w:r>
          </w:p>
        </w:tc>
        <w:tc>
          <w:tcPr>
            <w:tcW w:w="2580" w:type="dxa"/>
            <w:tcBorders>
              <w:bottom w:val="single" w:sz="4" w:space="0" w:color="000000"/>
            </w:tcBorders>
          </w:tcPr>
          <w:p>
            <w:pPr>
              <w:pStyle w:val="TableParagraph"/>
              <w:spacing w:before="116"/>
              <w:ind w:left="137"/>
              <w:rPr>
                <w:sz w:val="24"/>
              </w:rPr>
            </w:pPr>
            <w:r>
              <w:rPr>
                <w:sz w:val="24"/>
              </w:rPr>
              <w:t>Quantity</w:t>
            </w:r>
            <w:r>
              <w:rPr>
                <w:spacing w:val="-5"/>
                <w:sz w:val="24"/>
              </w:rPr>
              <w:t> </w:t>
            </w:r>
            <w:r>
              <w:rPr>
                <w:spacing w:val="-2"/>
                <w:sz w:val="24"/>
              </w:rPr>
              <w:t>surveyor</w:t>
            </w:r>
          </w:p>
        </w:tc>
        <w:tc>
          <w:tcPr>
            <w:tcW w:w="5100" w:type="dxa"/>
            <w:tcBorders>
              <w:bottom w:val="single" w:sz="4" w:space="0" w:color="000000"/>
            </w:tcBorders>
          </w:tcPr>
          <w:p>
            <w:pPr>
              <w:pStyle w:val="TableParagraph"/>
              <w:spacing w:before="116"/>
              <w:ind w:left="706"/>
              <w:rPr>
                <w:sz w:val="24"/>
              </w:rPr>
            </w:pPr>
            <w:r>
              <w:rPr>
                <w:sz w:val="24"/>
              </w:rPr>
              <w:t>No</w:t>
            </w:r>
            <w:r>
              <w:rPr>
                <w:spacing w:val="-1"/>
                <w:sz w:val="24"/>
              </w:rPr>
              <w:t> </w:t>
            </w:r>
            <w:r>
              <w:rPr>
                <w:sz w:val="24"/>
              </w:rPr>
              <w:t>exact</w:t>
            </w:r>
            <w:r>
              <w:rPr>
                <w:spacing w:val="-1"/>
                <w:sz w:val="24"/>
              </w:rPr>
              <w:t> </w:t>
            </w:r>
            <w:r>
              <w:rPr>
                <w:sz w:val="24"/>
              </w:rPr>
              <w:t>technique</w:t>
            </w:r>
            <w:r>
              <w:rPr>
                <w:spacing w:val="-1"/>
                <w:sz w:val="24"/>
              </w:rPr>
              <w:t> </w:t>
            </w:r>
            <w:r>
              <w:rPr>
                <w:sz w:val="24"/>
              </w:rPr>
              <w:t>was</w:t>
            </w:r>
            <w:r>
              <w:rPr>
                <w:spacing w:val="-1"/>
                <w:sz w:val="24"/>
              </w:rPr>
              <w:t> </w:t>
            </w:r>
            <w:r>
              <w:rPr>
                <w:spacing w:val="-4"/>
                <w:sz w:val="24"/>
              </w:rPr>
              <w:t>used</w:t>
            </w:r>
          </w:p>
        </w:tc>
      </w:tr>
    </w:tbl>
    <w:p>
      <w:pPr>
        <w:spacing w:after="0"/>
        <w:rPr>
          <w:sz w:val="24"/>
        </w:rPr>
        <w:sectPr>
          <w:pgSz w:w="12240" w:h="15840"/>
          <w:pgMar w:header="0" w:footer="1015" w:top="1360" w:bottom="1200" w:left="860" w:right="400"/>
        </w:sectPr>
      </w:pPr>
    </w:p>
    <w:p>
      <w:pPr>
        <w:pStyle w:val="BodyText"/>
        <w:spacing w:before="1"/>
        <w:rPr>
          <w:sz w:val="2"/>
        </w:rPr>
      </w:pPr>
    </w:p>
    <w:tbl>
      <w:tblPr>
        <w:tblW w:w="0" w:type="auto"/>
        <w:jc w:val="left"/>
        <w:tblInd w:w="64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525"/>
        <w:gridCol w:w="1467"/>
        <w:gridCol w:w="3128"/>
        <w:gridCol w:w="5034"/>
      </w:tblGrid>
      <w:tr>
        <w:trPr>
          <w:trHeight w:val="392" w:hRule="atLeast"/>
        </w:trPr>
        <w:tc>
          <w:tcPr>
            <w:tcW w:w="525" w:type="dxa"/>
          </w:tcPr>
          <w:p>
            <w:pPr>
              <w:pStyle w:val="TableParagraph"/>
              <w:spacing w:line="266" w:lineRule="exact"/>
              <w:ind w:left="50"/>
              <w:rPr>
                <w:sz w:val="24"/>
              </w:rPr>
            </w:pPr>
            <w:r>
              <w:rPr>
                <w:sz w:val="24"/>
              </w:rPr>
              <w:t>6</w:t>
            </w:r>
          </w:p>
        </w:tc>
        <w:tc>
          <w:tcPr>
            <w:tcW w:w="1467" w:type="dxa"/>
          </w:tcPr>
          <w:p>
            <w:pPr>
              <w:pStyle w:val="TableParagraph"/>
              <w:spacing w:line="266" w:lineRule="exact"/>
              <w:ind w:left="235"/>
              <w:rPr>
                <w:sz w:val="24"/>
              </w:rPr>
            </w:pPr>
            <w:r>
              <w:rPr>
                <w:spacing w:val="-5"/>
                <w:sz w:val="24"/>
              </w:rPr>
              <w:t>QS6</w:t>
            </w:r>
          </w:p>
        </w:tc>
        <w:tc>
          <w:tcPr>
            <w:tcW w:w="3128" w:type="dxa"/>
          </w:tcPr>
          <w:p>
            <w:pPr>
              <w:pStyle w:val="TableParagraph"/>
              <w:spacing w:line="266" w:lineRule="exact"/>
              <w:ind w:left="686"/>
              <w:rPr>
                <w:sz w:val="24"/>
              </w:rPr>
            </w:pPr>
            <w:r>
              <w:rPr>
                <w:sz w:val="24"/>
              </w:rPr>
              <w:t>Quantity</w:t>
            </w:r>
            <w:r>
              <w:rPr>
                <w:spacing w:val="-5"/>
                <w:sz w:val="24"/>
              </w:rPr>
              <w:t> </w:t>
            </w:r>
            <w:r>
              <w:rPr>
                <w:spacing w:val="-2"/>
                <w:sz w:val="24"/>
              </w:rPr>
              <w:t>surveyor</w:t>
            </w:r>
          </w:p>
        </w:tc>
        <w:tc>
          <w:tcPr>
            <w:tcW w:w="5034" w:type="dxa"/>
          </w:tcPr>
          <w:p>
            <w:pPr>
              <w:pStyle w:val="TableParagraph"/>
              <w:spacing w:line="266" w:lineRule="exact"/>
              <w:ind w:left="707"/>
              <w:rPr>
                <w:sz w:val="24"/>
              </w:rPr>
            </w:pPr>
            <w:r>
              <w:rPr>
                <w:sz w:val="24"/>
              </w:rPr>
              <w:t>communication</w:t>
            </w:r>
            <w:r>
              <w:rPr>
                <w:spacing w:val="-3"/>
                <w:sz w:val="24"/>
              </w:rPr>
              <w:t> </w:t>
            </w:r>
            <w:r>
              <w:rPr>
                <w:spacing w:val="-4"/>
                <w:sz w:val="24"/>
              </w:rPr>
              <w:t>plan</w:t>
            </w:r>
          </w:p>
        </w:tc>
      </w:tr>
      <w:tr>
        <w:trPr>
          <w:trHeight w:val="517" w:hRule="atLeast"/>
        </w:trPr>
        <w:tc>
          <w:tcPr>
            <w:tcW w:w="525" w:type="dxa"/>
          </w:tcPr>
          <w:p>
            <w:pPr>
              <w:pStyle w:val="TableParagraph"/>
              <w:spacing w:before="116"/>
              <w:ind w:left="50"/>
              <w:rPr>
                <w:sz w:val="24"/>
              </w:rPr>
            </w:pPr>
            <w:r>
              <w:rPr>
                <w:sz w:val="24"/>
              </w:rPr>
              <w:t>7</w:t>
            </w:r>
          </w:p>
        </w:tc>
        <w:tc>
          <w:tcPr>
            <w:tcW w:w="1467" w:type="dxa"/>
          </w:tcPr>
          <w:p>
            <w:pPr>
              <w:pStyle w:val="TableParagraph"/>
              <w:spacing w:before="116"/>
              <w:ind w:left="235"/>
              <w:rPr>
                <w:sz w:val="24"/>
              </w:rPr>
            </w:pPr>
            <w:r>
              <w:rPr>
                <w:spacing w:val="-5"/>
                <w:sz w:val="24"/>
              </w:rPr>
              <w:t>QS7</w:t>
            </w:r>
          </w:p>
        </w:tc>
        <w:tc>
          <w:tcPr>
            <w:tcW w:w="3128" w:type="dxa"/>
          </w:tcPr>
          <w:p>
            <w:pPr>
              <w:pStyle w:val="TableParagraph"/>
              <w:spacing w:before="116"/>
              <w:ind w:left="686"/>
              <w:rPr>
                <w:sz w:val="24"/>
              </w:rPr>
            </w:pPr>
            <w:r>
              <w:rPr>
                <w:sz w:val="24"/>
              </w:rPr>
              <w:t>Quantity</w:t>
            </w:r>
            <w:r>
              <w:rPr>
                <w:spacing w:val="-5"/>
                <w:sz w:val="24"/>
              </w:rPr>
              <w:t> </w:t>
            </w:r>
            <w:r>
              <w:rPr>
                <w:spacing w:val="-2"/>
                <w:sz w:val="24"/>
              </w:rPr>
              <w:t>surveyor</w:t>
            </w:r>
          </w:p>
        </w:tc>
        <w:tc>
          <w:tcPr>
            <w:tcW w:w="5034" w:type="dxa"/>
          </w:tcPr>
          <w:p>
            <w:pPr>
              <w:pStyle w:val="TableParagraph"/>
              <w:spacing w:before="116"/>
              <w:ind w:left="707"/>
              <w:rPr>
                <w:sz w:val="24"/>
              </w:rPr>
            </w:pPr>
            <w:r>
              <w:rPr>
                <w:sz w:val="24"/>
              </w:rPr>
              <w:t>No</w:t>
            </w:r>
            <w:r>
              <w:rPr>
                <w:spacing w:val="-2"/>
                <w:sz w:val="24"/>
              </w:rPr>
              <w:t> </w:t>
            </w:r>
            <w:r>
              <w:rPr>
                <w:sz w:val="24"/>
              </w:rPr>
              <w:t>exact</w:t>
            </w:r>
            <w:r>
              <w:rPr>
                <w:spacing w:val="-1"/>
                <w:sz w:val="24"/>
              </w:rPr>
              <w:t> </w:t>
            </w:r>
            <w:r>
              <w:rPr>
                <w:sz w:val="24"/>
              </w:rPr>
              <w:t>technique</w:t>
            </w:r>
            <w:r>
              <w:rPr>
                <w:spacing w:val="-1"/>
                <w:sz w:val="24"/>
              </w:rPr>
              <w:t> </w:t>
            </w:r>
            <w:r>
              <w:rPr>
                <w:sz w:val="24"/>
              </w:rPr>
              <w:t>being </w:t>
            </w:r>
            <w:r>
              <w:rPr>
                <w:spacing w:val="-4"/>
                <w:sz w:val="24"/>
              </w:rPr>
              <w:t>used</w:t>
            </w:r>
          </w:p>
        </w:tc>
      </w:tr>
      <w:tr>
        <w:trPr>
          <w:trHeight w:val="834" w:hRule="atLeast"/>
        </w:trPr>
        <w:tc>
          <w:tcPr>
            <w:tcW w:w="525" w:type="dxa"/>
          </w:tcPr>
          <w:p>
            <w:pPr>
              <w:pStyle w:val="TableParagraph"/>
              <w:spacing w:before="115"/>
              <w:ind w:left="50"/>
              <w:rPr>
                <w:sz w:val="24"/>
              </w:rPr>
            </w:pPr>
            <w:r>
              <w:rPr>
                <w:sz w:val="24"/>
              </w:rPr>
              <w:t>8</w:t>
            </w:r>
          </w:p>
        </w:tc>
        <w:tc>
          <w:tcPr>
            <w:tcW w:w="1467" w:type="dxa"/>
          </w:tcPr>
          <w:p>
            <w:pPr>
              <w:pStyle w:val="TableParagraph"/>
              <w:spacing w:before="115"/>
              <w:ind w:left="235"/>
              <w:rPr>
                <w:sz w:val="24"/>
              </w:rPr>
            </w:pPr>
            <w:r>
              <w:rPr>
                <w:spacing w:val="-5"/>
                <w:sz w:val="24"/>
              </w:rPr>
              <w:t>QS8</w:t>
            </w:r>
          </w:p>
        </w:tc>
        <w:tc>
          <w:tcPr>
            <w:tcW w:w="3128" w:type="dxa"/>
          </w:tcPr>
          <w:p>
            <w:pPr>
              <w:pStyle w:val="TableParagraph"/>
              <w:spacing w:before="115"/>
              <w:ind w:left="686"/>
              <w:rPr>
                <w:sz w:val="24"/>
              </w:rPr>
            </w:pPr>
            <w:r>
              <w:rPr>
                <w:sz w:val="24"/>
              </w:rPr>
              <w:t>Quantity</w:t>
            </w:r>
            <w:r>
              <w:rPr>
                <w:spacing w:val="-5"/>
                <w:sz w:val="24"/>
              </w:rPr>
              <w:t> </w:t>
            </w:r>
            <w:r>
              <w:rPr>
                <w:spacing w:val="-2"/>
                <w:sz w:val="24"/>
              </w:rPr>
              <w:t>surveyor</w:t>
            </w:r>
          </w:p>
        </w:tc>
        <w:tc>
          <w:tcPr>
            <w:tcW w:w="5034" w:type="dxa"/>
          </w:tcPr>
          <w:p>
            <w:pPr>
              <w:pStyle w:val="TableParagraph"/>
              <w:spacing w:line="276" w:lineRule="auto" w:before="115"/>
              <w:ind w:left="707"/>
              <w:rPr>
                <w:sz w:val="24"/>
              </w:rPr>
            </w:pPr>
            <w:r>
              <w:rPr>
                <w:sz w:val="24"/>
              </w:rPr>
              <w:t>Survey</w:t>
            </w:r>
            <w:r>
              <w:rPr>
                <w:spacing w:val="40"/>
                <w:sz w:val="24"/>
              </w:rPr>
              <w:t> </w:t>
            </w:r>
            <w:r>
              <w:rPr>
                <w:sz w:val="24"/>
              </w:rPr>
              <w:t>approach</w:t>
            </w:r>
            <w:r>
              <w:rPr>
                <w:spacing w:val="40"/>
                <w:sz w:val="24"/>
              </w:rPr>
              <w:t> </w:t>
            </w:r>
            <w:r>
              <w:rPr>
                <w:sz w:val="24"/>
              </w:rPr>
              <w:t>to</w:t>
            </w:r>
            <w:r>
              <w:rPr>
                <w:spacing w:val="40"/>
                <w:sz w:val="24"/>
              </w:rPr>
              <w:t> </w:t>
            </w:r>
            <w:r>
              <w:rPr>
                <w:sz w:val="24"/>
              </w:rPr>
              <w:t>determine</w:t>
            </w:r>
            <w:r>
              <w:rPr>
                <w:spacing w:val="40"/>
                <w:sz w:val="24"/>
              </w:rPr>
              <w:t> </w:t>
            </w:r>
            <w:r>
              <w:rPr>
                <w:sz w:val="24"/>
              </w:rPr>
              <w:t>stakeholder </w:t>
            </w:r>
            <w:r>
              <w:rPr>
                <w:spacing w:val="-2"/>
                <w:sz w:val="24"/>
              </w:rPr>
              <w:t>interests</w:t>
            </w:r>
          </w:p>
        </w:tc>
      </w:tr>
      <w:tr>
        <w:trPr>
          <w:trHeight w:val="518" w:hRule="atLeast"/>
        </w:trPr>
        <w:tc>
          <w:tcPr>
            <w:tcW w:w="525" w:type="dxa"/>
          </w:tcPr>
          <w:p>
            <w:pPr>
              <w:pStyle w:val="TableParagraph"/>
              <w:spacing w:before="116"/>
              <w:ind w:left="50"/>
              <w:rPr>
                <w:sz w:val="24"/>
              </w:rPr>
            </w:pPr>
            <w:r>
              <w:rPr>
                <w:sz w:val="24"/>
              </w:rPr>
              <w:t>9</w:t>
            </w:r>
          </w:p>
        </w:tc>
        <w:tc>
          <w:tcPr>
            <w:tcW w:w="1467" w:type="dxa"/>
          </w:tcPr>
          <w:p>
            <w:pPr>
              <w:pStyle w:val="TableParagraph"/>
              <w:spacing w:before="116"/>
              <w:ind w:left="235"/>
              <w:rPr>
                <w:sz w:val="24"/>
              </w:rPr>
            </w:pPr>
            <w:r>
              <w:rPr>
                <w:spacing w:val="-5"/>
                <w:sz w:val="24"/>
              </w:rPr>
              <w:t>QS9</w:t>
            </w:r>
          </w:p>
        </w:tc>
        <w:tc>
          <w:tcPr>
            <w:tcW w:w="3128" w:type="dxa"/>
          </w:tcPr>
          <w:p>
            <w:pPr>
              <w:pStyle w:val="TableParagraph"/>
              <w:spacing w:before="116"/>
              <w:ind w:left="686"/>
              <w:rPr>
                <w:sz w:val="24"/>
              </w:rPr>
            </w:pPr>
            <w:r>
              <w:rPr>
                <w:sz w:val="24"/>
              </w:rPr>
              <w:t>Quantity</w:t>
            </w:r>
            <w:r>
              <w:rPr>
                <w:spacing w:val="-5"/>
                <w:sz w:val="24"/>
              </w:rPr>
              <w:t> </w:t>
            </w:r>
            <w:r>
              <w:rPr>
                <w:spacing w:val="-2"/>
                <w:sz w:val="24"/>
              </w:rPr>
              <w:t>surveyor</w:t>
            </w:r>
          </w:p>
        </w:tc>
        <w:tc>
          <w:tcPr>
            <w:tcW w:w="5034" w:type="dxa"/>
          </w:tcPr>
          <w:p>
            <w:pPr>
              <w:pStyle w:val="TableParagraph"/>
              <w:spacing w:before="116"/>
              <w:ind w:left="707"/>
              <w:rPr>
                <w:sz w:val="24"/>
              </w:rPr>
            </w:pPr>
            <w:r>
              <w:rPr>
                <w:sz w:val="24"/>
              </w:rPr>
              <w:t>Project</w:t>
            </w:r>
            <w:r>
              <w:rPr>
                <w:spacing w:val="-3"/>
                <w:sz w:val="24"/>
              </w:rPr>
              <w:t> </w:t>
            </w:r>
            <w:r>
              <w:rPr>
                <w:spacing w:val="-2"/>
                <w:sz w:val="24"/>
              </w:rPr>
              <w:t>meetings</w:t>
            </w:r>
          </w:p>
        </w:tc>
      </w:tr>
      <w:tr>
        <w:trPr>
          <w:trHeight w:val="517" w:hRule="atLeast"/>
        </w:trPr>
        <w:tc>
          <w:tcPr>
            <w:tcW w:w="525" w:type="dxa"/>
          </w:tcPr>
          <w:p>
            <w:pPr>
              <w:pStyle w:val="TableParagraph"/>
              <w:spacing w:before="116"/>
              <w:ind w:left="50"/>
              <w:rPr>
                <w:sz w:val="24"/>
              </w:rPr>
            </w:pPr>
            <w:r>
              <w:rPr>
                <w:spacing w:val="-5"/>
                <w:sz w:val="24"/>
              </w:rPr>
              <w:t>10</w:t>
            </w:r>
          </w:p>
        </w:tc>
        <w:tc>
          <w:tcPr>
            <w:tcW w:w="1467" w:type="dxa"/>
          </w:tcPr>
          <w:p>
            <w:pPr>
              <w:pStyle w:val="TableParagraph"/>
              <w:spacing w:before="116"/>
              <w:ind w:left="235"/>
              <w:rPr>
                <w:sz w:val="24"/>
              </w:rPr>
            </w:pPr>
            <w:r>
              <w:rPr>
                <w:spacing w:val="-4"/>
                <w:sz w:val="24"/>
              </w:rPr>
              <w:t>QS10</w:t>
            </w:r>
          </w:p>
        </w:tc>
        <w:tc>
          <w:tcPr>
            <w:tcW w:w="3128" w:type="dxa"/>
          </w:tcPr>
          <w:p>
            <w:pPr>
              <w:pStyle w:val="TableParagraph"/>
              <w:spacing w:before="116"/>
              <w:ind w:left="686"/>
              <w:rPr>
                <w:sz w:val="24"/>
              </w:rPr>
            </w:pPr>
            <w:r>
              <w:rPr>
                <w:sz w:val="24"/>
              </w:rPr>
              <w:t>Quantity</w:t>
            </w:r>
            <w:r>
              <w:rPr>
                <w:spacing w:val="-5"/>
                <w:sz w:val="24"/>
              </w:rPr>
              <w:t> </w:t>
            </w:r>
            <w:r>
              <w:rPr>
                <w:spacing w:val="-2"/>
                <w:sz w:val="24"/>
              </w:rPr>
              <w:t>surveyor</w:t>
            </w:r>
          </w:p>
        </w:tc>
        <w:tc>
          <w:tcPr>
            <w:tcW w:w="5034" w:type="dxa"/>
          </w:tcPr>
          <w:p>
            <w:pPr>
              <w:pStyle w:val="TableParagraph"/>
              <w:spacing w:before="116"/>
              <w:ind w:left="707"/>
              <w:rPr>
                <w:sz w:val="24"/>
              </w:rPr>
            </w:pPr>
            <w:r>
              <w:rPr>
                <w:sz w:val="24"/>
              </w:rPr>
              <w:t>No</w:t>
            </w:r>
            <w:r>
              <w:rPr>
                <w:spacing w:val="-1"/>
                <w:sz w:val="24"/>
              </w:rPr>
              <w:t> </w:t>
            </w:r>
            <w:r>
              <w:rPr>
                <w:sz w:val="24"/>
              </w:rPr>
              <w:t>exact</w:t>
            </w:r>
            <w:r>
              <w:rPr>
                <w:spacing w:val="-1"/>
                <w:sz w:val="24"/>
              </w:rPr>
              <w:t> </w:t>
            </w:r>
            <w:r>
              <w:rPr>
                <w:sz w:val="24"/>
              </w:rPr>
              <w:t>technique</w:t>
            </w:r>
            <w:r>
              <w:rPr>
                <w:spacing w:val="-1"/>
                <w:sz w:val="24"/>
              </w:rPr>
              <w:t> </w:t>
            </w:r>
            <w:r>
              <w:rPr>
                <w:sz w:val="24"/>
              </w:rPr>
              <w:t>was</w:t>
            </w:r>
            <w:r>
              <w:rPr>
                <w:spacing w:val="-1"/>
                <w:sz w:val="24"/>
              </w:rPr>
              <w:t> </w:t>
            </w:r>
            <w:r>
              <w:rPr>
                <w:spacing w:val="-4"/>
                <w:sz w:val="24"/>
              </w:rPr>
              <w:t>used</w:t>
            </w:r>
          </w:p>
        </w:tc>
      </w:tr>
      <w:tr>
        <w:trPr>
          <w:trHeight w:val="517" w:hRule="atLeast"/>
        </w:trPr>
        <w:tc>
          <w:tcPr>
            <w:tcW w:w="525" w:type="dxa"/>
          </w:tcPr>
          <w:p>
            <w:pPr>
              <w:pStyle w:val="TableParagraph"/>
              <w:spacing w:before="115"/>
              <w:ind w:left="50"/>
              <w:rPr>
                <w:sz w:val="24"/>
              </w:rPr>
            </w:pPr>
            <w:r>
              <w:rPr>
                <w:spacing w:val="-5"/>
                <w:sz w:val="24"/>
              </w:rPr>
              <w:t>11</w:t>
            </w:r>
          </w:p>
        </w:tc>
        <w:tc>
          <w:tcPr>
            <w:tcW w:w="1467" w:type="dxa"/>
          </w:tcPr>
          <w:p>
            <w:pPr>
              <w:pStyle w:val="TableParagraph"/>
              <w:spacing w:before="115"/>
              <w:ind w:left="235"/>
              <w:rPr>
                <w:sz w:val="24"/>
              </w:rPr>
            </w:pPr>
            <w:r>
              <w:rPr>
                <w:spacing w:val="-4"/>
                <w:sz w:val="24"/>
              </w:rPr>
              <w:t>QS11</w:t>
            </w:r>
          </w:p>
        </w:tc>
        <w:tc>
          <w:tcPr>
            <w:tcW w:w="3128" w:type="dxa"/>
          </w:tcPr>
          <w:p>
            <w:pPr>
              <w:pStyle w:val="TableParagraph"/>
              <w:spacing w:before="115"/>
              <w:ind w:left="686"/>
              <w:rPr>
                <w:sz w:val="24"/>
              </w:rPr>
            </w:pPr>
            <w:r>
              <w:rPr>
                <w:sz w:val="24"/>
              </w:rPr>
              <w:t>Quantity</w:t>
            </w:r>
            <w:r>
              <w:rPr>
                <w:spacing w:val="-5"/>
                <w:sz w:val="24"/>
              </w:rPr>
              <w:t> </w:t>
            </w:r>
            <w:r>
              <w:rPr>
                <w:spacing w:val="-2"/>
                <w:sz w:val="24"/>
              </w:rPr>
              <w:t>surveyor</w:t>
            </w:r>
          </w:p>
        </w:tc>
        <w:tc>
          <w:tcPr>
            <w:tcW w:w="5034" w:type="dxa"/>
          </w:tcPr>
          <w:p>
            <w:pPr>
              <w:pStyle w:val="TableParagraph"/>
              <w:spacing w:before="115"/>
              <w:ind w:left="707"/>
              <w:rPr>
                <w:sz w:val="24"/>
              </w:rPr>
            </w:pPr>
            <w:r>
              <w:rPr>
                <w:sz w:val="24"/>
              </w:rPr>
              <w:t>Communication</w:t>
            </w:r>
            <w:r>
              <w:rPr>
                <w:spacing w:val="-2"/>
                <w:sz w:val="24"/>
              </w:rPr>
              <w:t> </w:t>
            </w:r>
            <w:r>
              <w:rPr>
                <w:spacing w:val="-4"/>
                <w:sz w:val="24"/>
              </w:rPr>
              <w:t>plan</w:t>
            </w:r>
          </w:p>
        </w:tc>
      </w:tr>
      <w:tr>
        <w:trPr>
          <w:trHeight w:val="517" w:hRule="atLeast"/>
        </w:trPr>
        <w:tc>
          <w:tcPr>
            <w:tcW w:w="525" w:type="dxa"/>
          </w:tcPr>
          <w:p>
            <w:pPr>
              <w:pStyle w:val="TableParagraph"/>
              <w:spacing w:before="116"/>
              <w:ind w:left="50"/>
              <w:rPr>
                <w:sz w:val="24"/>
              </w:rPr>
            </w:pPr>
            <w:r>
              <w:rPr>
                <w:spacing w:val="-5"/>
                <w:sz w:val="24"/>
              </w:rPr>
              <w:t>12</w:t>
            </w:r>
          </w:p>
        </w:tc>
        <w:tc>
          <w:tcPr>
            <w:tcW w:w="1467" w:type="dxa"/>
          </w:tcPr>
          <w:p>
            <w:pPr>
              <w:pStyle w:val="TableParagraph"/>
              <w:spacing w:before="116"/>
              <w:ind w:left="235"/>
              <w:rPr>
                <w:sz w:val="24"/>
              </w:rPr>
            </w:pPr>
            <w:r>
              <w:rPr>
                <w:spacing w:val="-4"/>
                <w:sz w:val="24"/>
              </w:rPr>
              <w:t>QS12</w:t>
            </w:r>
          </w:p>
        </w:tc>
        <w:tc>
          <w:tcPr>
            <w:tcW w:w="3128" w:type="dxa"/>
          </w:tcPr>
          <w:p>
            <w:pPr>
              <w:pStyle w:val="TableParagraph"/>
              <w:spacing w:before="116"/>
              <w:ind w:left="686"/>
              <w:rPr>
                <w:sz w:val="24"/>
              </w:rPr>
            </w:pPr>
            <w:r>
              <w:rPr>
                <w:sz w:val="24"/>
              </w:rPr>
              <w:t>Quantity</w:t>
            </w:r>
            <w:r>
              <w:rPr>
                <w:spacing w:val="-5"/>
                <w:sz w:val="24"/>
              </w:rPr>
              <w:t> </w:t>
            </w:r>
            <w:r>
              <w:rPr>
                <w:spacing w:val="-2"/>
                <w:sz w:val="24"/>
              </w:rPr>
              <w:t>surveyor</w:t>
            </w:r>
          </w:p>
        </w:tc>
        <w:tc>
          <w:tcPr>
            <w:tcW w:w="5034" w:type="dxa"/>
          </w:tcPr>
          <w:p>
            <w:pPr>
              <w:pStyle w:val="TableParagraph"/>
              <w:spacing w:before="116"/>
              <w:ind w:left="707"/>
              <w:rPr>
                <w:sz w:val="24"/>
              </w:rPr>
            </w:pPr>
            <w:r>
              <w:rPr>
                <w:sz w:val="24"/>
              </w:rPr>
              <w:t>Project</w:t>
            </w:r>
            <w:r>
              <w:rPr>
                <w:spacing w:val="-3"/>
                <w:sz w:val="24"/>
              </w:rPr>
              <w:t> </w:t>
            </w:r>
            <w:r>
              <w:rPr>
                <w:spacing w:val="-2"/>
                <w:sz w:val="24"/>
              </w:rPr>
              <w:t>meetings</w:t>
            </w:r>
          </w:p>
        </w:tc>
      </w:tr>
      <w:tr>
        <w:trPr>
          <w:trHeight w:val="517" w:hRule="atLeast"/>
        </w:trPr>
        <w:tc>
          <w:tcPr>
            <w:tcW w:w="525" w:type="dxa"/>
          </w:tcPr>
          <w:p>
            <w:pPr>
              <w:pStyle w:val="TableParagraph"/>
              <w:spacing w:before="115"/>
              <w:ind w:left="50"/>
              <w:rPr>
                <w:sz w:val="24"/>
              </w:rPr>
            </w:pPr>
            <w:r>
              <w:rPr>
                <w:spacing w:val="-5"/>
                <w:sz w:val="24"/>
              </w:rPr>
              <w:t>13</w:t>
            </w:r>
          </w:p>
        </w:tc>
        <w:tc>
          <w:tcPr>
            <w:tcW w:w="1467" w:type="dxa"/>
          </w:tcPr>
          <w:p>
            <w:pPr>
              <w:pStyle w:val="TableParagraph"/>
              <w:spacing w:before="115"/>
              <w:ind w:left="235"/>
              <w:rPr>
                <w:sz w:val="24"/>
              </w:rPr>
            </w:pPr>
            <w:r>
              <w:rPr>
                <w:spacing w:val="-4"/>
                <w:sz w:val="24"/>
              </w:rPr>
              <w:t>QS13</w:t>
            </w:r>
          </w:p>
        </w:tc>
        <w:tc>
          <w:tcPr>
            <w:tcW w:w="3128" w:type="dxa"/>
          </w:tcPr>
          <w:p>
            <w:pPr>
              <w:pStyle w:val="TableParagraph"/>
              <w:spacing w:before="115"/>
              <w:ind w:left="686"/>
              <w:rPr>
                <w:sz w:val="24"/>
              </w:rPr>
            </w:pPr>
            <w:r>
              <w:rPr>
                <w:sz w:val="24"/>
              </w:rPr>
              <w:t>Quantity</w:t>
            </w:r>
            <w:r>
              <w:rPr>
                <w:spacing w:val="-5"/>
                <w:sz w:val="24"/>
              </w:rPr>
              <w:t> </w:t>
            </w:r>
            <w:r>
              <w:rPr>
                <w:spacing w:val="-2"/>
                <w:sz w:val="24"/>
              </w:rPr>
              <w:t>surveyor</w:t>
            </w:r>
          </w:p>
        </w:tc>
        <w:tc>
          <w:tcPr>
            <w:tcW w:w="5034" w:type="dxa"/>
          </w:tcPr>
          <w:p>
            <w:pPr>
              <w:pStyle w:val="TableParagraph"/>
              <w:spacing w:before="115"/>
              <w:ind w:left="767"/>
              <w:rPr>
                <w:sz w:val="24"/>
              </w:rPr>
            </w:pPr>
            <w:r>
              <w:rPr>
                <w:sz w:val="24"/>
              </w:rPr>
              <w:t>communication</w:t>
            </w:r>
            <w:r>
              <w:rPr>
                <w:spacing w:val="-3"/>
                <w:sz w:val="24"/>
              </w:rPr>
              <w:t> </w:t>
            </w:r>
            <w:r>
              <w:rPr>
                <w:spacing w:val="-4"/>
                <w:sz w:val="24"/>
              </w:rPr>
              <w:t>plan</w:t>
            </w:r>
          </w:p>
        </w:tc>
      </w:tr>
      <w:tr>
        <w:trPr>
          <w:trHeight w:val="517" w:hRule="atLeast"/>
        </w:trPr>
        <w:tc>
          <w:tcPr>
            <w:tcW w:w="525" w:type="dxa"/>
          </w:tcPr>
          <w:p>
            <w:pPr>
              <w:pStyle w:val="TableParagraph"/>
              <w:spacing w:before="116"/>
              <w:ind w:left="50"/>
              <w:rPr>
                <w:sz w:val="24"/>
              </w:rPr>
            </w:pPr>
            <w:r>
              <w:rPr>
                <w:spacing w:val="-5"/>
                <w:sz w:val="24"/>
              </w:rPr>
              <w:t>14</w:t>
            </w:r>
          </w:p>
        </w:tc>
        <w:tc>
          <w:tcPr>
            <w:tcW w:w="1467" w:type="dxa"/>
          </w:tcPr>
          <w:p>
            <w:pPr>
              <w:pStyle w:val="TableParagraph"/>
              <w:spacing w:before="116"/>
              <w:ind w:left="235"/>
              <w:rPr>
                <w:sz w:val="24"/>
              </w:rPr>
            </w:pPr>
            <w:r>
              <w:rPr>
                <w:spacing w:val="-4"/>
                <w:sz w:val="24"/>
              </w:rPr>
              <w:t>QS14</w:t>
            </w:r>
          </w:p>
        </w:tc>
        <w:tc>
          <w:tcPr>
            <w:tcW w:w="3128" w:type="dxa"/>
          </w:tcPr>
          <w:p>
            <w:pPr>
              <w:pStyle w:val="TableParagraph"/>
              <w:spacing w:before="116"/>
              <w:ind w:left="686"/>
              <w:rPr>
                <w:sz w:val="24"/>
              </w:rPr>
            </w:pPr>
            <w:r>
              <w:rPr>
                <w:sz w:val="24"/>
              </w:rPr>
              <w:t>Quantity</w:t>
            </w:r>
            <w:r>
              <w:rPr>
                <w:spacing w:val="-5"/>
                <w:sz w:val="24"/>
              </w:rPr>
              <w:t> </w:t>
            </w:r>
            <w:r>
              <w:rPr>
                <w:spacing w:val="-2"/>
                <w:sz w:val="24"/>
              </w:rPr>
              <w:t>surveyor</w:t>
            </w:r>
          </w:p>
        </w:tc>
        <w:tc>
          <w:tcPr>
            <w:tcW w:w="5034" w:type="dxa"/>
          </w:tcPr>
          <w:p>
            <w:pPr>
              <w:pStyle w:val="TableParagraph"/>
              <w:spacing w:before="116"/>
              <w:ind w:left="767"/>
              <w:rPr>
                <w:sz w:val="24"/>
              </w:rPr>
            </w:pPr>
            <w:r>
              <w:rPr>
                <w:sz w:val="24"/>
              </w:rPr>
              <w:t>communication</w:t>
            </w:r>
            <w:r>
              <w:rPr>
                <w:spacing w:val="-3"/>
                <w:sz w:val="24"/>
              </w:rPr>
              <w:t> </w:t>
            </w:r>
            <w:r>
              <w:rPr>
                <w:spacing w:val="-4"/>
                <w:sz w:val="24"/>
              </w:rPr>
              <w:t>plan</w:t>
            </w:r>
          </w:p>
        </w:tc>
      </w:tr>
      <w:tr>
        <w:trPr>
          <w:trHeight w:val="517" w:hRule="atLeast"/>
        </w:trPr>
        <w:tc>
          <w:tcPr>
            <w:tcW w:w="525" w:type="dxa"/>
          </w:tcPr>
          <w:p>
            <w:pPr>
              <w:pStyle w:val="TableParagraph"/>
              <w:spacing w:before="115"/>
              <w:ind w:left="50"/>
              <w:rPr>
                <w:sz w:val="24"/>
              </w:rPr>
            </w:pPr>
            <w:r>
              <w:rPr>
                <w:spacing w:val="-5"/>
                <w:sz w:val="24"/>
              </w:rPr>
              <w:t>15</w:t>
            </w:r>
          </w:p>
        </w:tc>
        <w:tc>
          <w:tcPr>
            <w:tcW w:w="1467" w:type="dxa"/>
          </w:tcPr>
          <w:p>
            <w:pPr>
              <w:pStyle w:val="TableParagraph"/>
              <w:spacing w:before="115"/>
              <w:ind w:left="235"/>
              <w:rPr>
                <w:sz w:val="24"/>
              </w:rPr>
            </w:pPr>
            <w:r>
              <w:rPr>
                <w:spacing w:val="-4"/>
                <w:sz w:val="24"/>
              </w:rPr>
              <w:t>QS15</w:t>
            </w:r>
          </w:p>
        </w:tc>
        <w:tc>
          <w:tcPr>
            <w:tcW w:w="3128" w:type="dxa"/>
          </w:tcPr>
          <w:p>
            <w:pPr>
              <w:pStyle w:val="TableParagraph"/>
              <w:spacing w:before="115"/>
              <w:ind w:left="686"/>
              <w:rPr>
                <w:sz w:val="24"/>
              </w:rPr>
            </w:pPr>
            <w:r>
              <w:rPr>
                <w:sz w:val="24"/>
              </w:rPr>
              <w:t>Quantity</w:t>
            </w:r>
            <w:r>
              <w:rPr>
                <w:spacing w:val="-5"/>
                <w:sz w:val="24"/>
              </w:rPr>
              <w:t> </w:t>
            </w:r>
            <w:r>
              <w:rPr>
                <w:spacing w:val="-2"/>
                <w:sz w:val="24"/>
              </w:rPr>
              <w:t>surveyor</w:t>
            </w:r>
          </w:p>
        </w:tc>
        <w:tc>
          <w:tcPr>
            <w:tcW w:w="5034" w:type="dxa"/>
          </w:tcPr>
          <w:p>
            <w:pPr>
              <w:pStyle w:val="TableParagraph"/>
              <w:spacing w:before="115"/>
              <w:ind w:left="707"/>
              <w:rPr>
                <w:sz w:val="24"/>
              </w:rPr>
            </w:pPr>
            <w:r>
              <w:rPr>
                <w:sz w:val="24"/>
              </w:rPr>
              <w:t>Project</w:t>
            </w:r>
            <w:r>
              <w:rPr>
                <w:spacing w:val="-3"/>
                <w:sz w:val="24"/>
              </w:rPr>
              <w:t> </w:t>
            </w:r>
            <w:r>
              <w:rPr>
                <w:spacing w:val="-2"/>
                <w:sz w:val="24"/>
              </w:rPr>
              <w:t>meetings</w:t>
            </w:r>
          </w:p>
        </w:tc>
      </w:tr>
      <w:tr>
        <w:trPr>
          <w:trHeight w:val="518" w:hRule="atLeast"/>
        </w:trPr>
        <w:tc>
          <w:tcPr>
            <w:tcW w:w="525" w:type="dxa"/>
          </w:tcPr>
          <w:p>
            <w:pPr>
              <w:pStyle w:val="TableParagraph"/>
              <w:spacing w:before="116"/>
              <w:ind w:left="50"/>
              <w:rPr>
                <w:sz w:val="24"/>
              </w:rPr>
            </w:pPr>
            <w:r>
              <w:rPr>
                <w:spacing w:val="-5"/>
                <w:sz w:val="24"/>
              </w:rPr>
              <w:t>16</w:t>
            </w:r>
          </w:p>
        </w:tc>
        <w:tc>
          <w:tcPr>
            <w:tcW w:w="1467" w:type="dxa"/>
          </w:tcPr>
          <w:p>
            <w:pPr>
              <w:pStyle w:val="TableParagraph"/>
              <w:spacing w:before="116"/>
              <w:ind w:left="235"/>
              <w:rPr>
                <w:sz w:val="24"/>
              </w:rPr>
            </w:pPr>
            <w:r>
              <w:rPr>
                <w:spacing w:val="-4"/>
                <w:sz w:val="24"/>
              </w:rPr>
              <w:t>QS16</w:t>
            </w:r>
          </w:p>
        </w:tc>
        <w:tc>
          <w:tcPr>
            <w:tcW w:w="3128" w:type="dxa"/>
          </w:tcPr>
          <w:p>
            <w:pPr>
              <w:pStyle w:val="TableParagraph"/>
              <w:spacing w:before="116"/>
              <w:ind w:left="686"/>
              <w:rPr>
                <w:sz w:val="24"/>
              </w:rPr>
            </w:pPr>
            <w:r>
              <w:rPr>
                <w:sz w:val="24"/>
              </w:rPr>
              <w:t>Quantity</w:t>
            </w:r>
            <w:r>
              <w:rPr>
                <w:spacing w:val="-5"/>
                <w:sz w:val="24"/>
              </w:rPr>
              <w:t> </w:t>
            </w:r>
            <w:r>
              <w:rPr>
                <w:spacing w:val="-2"/>
                <w:sz w:val="24"/>
              </w:rPr>
              <w:t>surveyor</w:t>
            </w:r>
          </w:p>
        </w:tc>
        <w:tc>
          <w:tcPr>
            <w:tcW w:w="5034" w:type="dxa"/>
          </w:tcPr>
          <w:p>
            <w:pPr>
              <w:pStyle w:val="TableParagraph"/>
              <w:spacing w:before="116"/>
              <w:ind w:left="707"/>
              <w:rPr>
                <w:sz w:val="24"/>
              </w:rPr>
            </w:pPr>
            <w:r>
              <w:rPr>
                <w:sz w:val="24"/>
              </w:rPr>
              <w:t>No</w:t>
            </w:r>
            <w:r>
              <w:rPr>
                <w:spacing w:val="-1"/>
                <w:sz w:val="24"/>
              </w:rPr>
              <w:t> </w:t>
            </w:r>
            <w:r>
              <w:rPr>
                <w:sz w:val="24"/>
              </w:rPr>
              <w:t>exact</w:t>
            </w:r>
            <w:r>
              <w:rPr>
                <w:spacing w:val="-1"/>
                <w:sz w:val="24"/>
              </w:rPr>
              <w:t> </w:t>
            </w:r>
            <w:r>
              <w:rPr>
                <w:sz w:val="24"/>
              </w:rPr>
              <w:t>technique</w:t>
            </w:r>
            <w:r>
              <w:rPr>
                <w:spacing w:val="-1"/>
                <w:sz w:val="24"/>
              </w:rPr>
              <w:t> </w:t>
            </w:r>
            <w:r>
              <w:rPr>
                <w:sz w:val="24"/>
              </w:rPr>
              <w:t>was</w:t>
            </w:r>
            <w:r>
              <w:rPr>
                <w:spacing w:val="-1"/>
                <w:sz w:val="24"/>
              </w:rPr>
              <w:t> </w:t>
            </w:r>
            <w:r>
              <w:rPr>
                <w:spacing w:val="-4"/>
                <w:sz w:val="24"/>
              </w:rPr>
              <w:t>used</w:t>
            </w:r>
          </w:p>
        </w:tc>
      </w:tr>
      <w:tr>
        <w:trPr>
          <w:trHeight w:val="517" w:hRule="atLeast"/>
        </w:trPr>
        <w:tc>
          <w:tcPr>
            <w:tcW w:w="525" w:type="dxa"/>
          </w:tcPr>
          <w:p>
            <w:pPr>
              <w:pStyle w:val="TableParagraph"/>
              <w:spacing w:before="116"/>
              <w:ind w:left="50"/>
              <w:rPr>
                <w:sz w:val="24"/>
              </w:rPr>
            </w:pPr>
            <w:r>
              <w:rPr>
                <w:spacing w:val="-5"/>
                <w:sz w:val="24"/>
              </w:rPr>
              <w:t>17</w:t>
            </w:r>
          </w:p>
        </w:tc>
        <w:tc>
          <w:tcPr>
            <w:tcW w:w="1467" w:type="dxa"/>
          </w:tcPr>
          <w:p>
            <w:pPr>
              <w:pStyle w:val="TableParagraph"/>
              <w:spacing w:before="116"/>
              <w:ind w:left="235"/>
              <w:rPr>
                <w:sz w:val="24"/>
              </w:rPr>
            </w:pPr>
            <w:r>
              <w:rPr>
                <w:spacing w:val="-4"/>
                <w:sz w:val="24"/>
              </w:rPr>
              <w:t>QS17</w:t>
            </w:r>
          </w:p>
        </w:tc>
        <w:tc>
          <w:tcPr>
            <w:tcW w:w="3128" w:type="dxa"/>
          </w:tcPr>
          <w:p>
            <w:pPr>
              <w:pStyle w:val="TableParagraph"/>
              <w:spacing w:before="116"/>
              <w:ind w:left="686"/>
              <w:rPr>
                <w:sz w:val="24"/>
              </w:rPr>
            </w:pPr>
            <w:r>
              <w:rPr>
                <w:sz w:val="24"/>
              </w:rPr>
              <w:t>Quantity</w:t>
            </w:r>
            <w:r>
              <w:rPr>
                <w:spacing w:val="-5"/>
                <w:sz w:val="24"/>
              </w:rPr>
              <w:t> </w:t>
            </w:r>
            <w:r>
              <w:rPr>
                <w:spacing w:val="-2"/>
                <w:sz w:val="24"/>
              </w:rPr>
              <w:t>surveyor</w:t>
            </w:r>
          </w:p>
        </w:tc>
        <w:tc>
          <w:tcPr>
            <w:tcW w:w="5034" w:type="dxa"/>
          </w:tcPr>
          <w:p>
            <w:pPr>
              <w:pStyle w:val="TableParagraph"/>
              <w:spacing w:before="116"/>
              <w:ind w:left="707"/>
              <w:rPr>
                <w:sz w:val="24"/>
              </w:rPr>
            </w:pPr>
            <w:r>
              <w:rPr>
                <w:sz w:val="24"/>
              </w:rPr>
              <w:t>Project</w:t>
            </w:r>
            <w:r>
              <w:rPr>
                <w:spacing w:val="-3"/>
                <w:sz w:val="24"/>
              </w:rPr>
              <w:t> </w:t>
            </w:r>
            <w:r>
              <w:rPr>
                <w:spacing w:val="-2"/>
                <w:sz w:val="24"/>
              </w:rPr>
              <w:t>meetings</w:t>
            </w:r>
          </w:p>
        </w:tc>
      </w:tr>
      <w:tr>
        <w:trPr>
          <w:trHeight w:val="517" w:hRule="atLeast"/>
        </w:trPr>
        <w:tc>
          <w:tcPr>
            <w:tcW w:w="525" w:type="dxa"/>
          </w:tcPr>
          <w:p>
            <w:pPr>
              <w:pStyle w:val="TableParagraph"/>
              <w:spacing w:before="115"/>
              <w:ind w:left="50"/>
              <w:rPr>
                <w:sz w:val="24"/>
              </w:rPr>
            </w:pPr>
            <w:r>
              <w:rPr>
                <w:spacing w:val="-5"/>
                <w:sz w:val="24"/>
              </w:rPr>
              <w:t>18</w:t>
            </w:r>
          </w:p>
        </w:tc>
        <w:tc>
          <w:tcPr>
            <w:tcW w:w="1467" w:type="dxa"/>
          </w:tcPr>
          <w:p>
            <w:pPr>
              <w:pStyle w:val="TableParagraph"/>
              <w:spacing w:before="115"/>
              <w:ind w:left="235"/>
              <w:rPr>
                <w:sz w:val="24"/>
              </w:rPr>
            </w:pPr>
            <w:r>
              <w:rPr>
                <w:spacing w:val="-4"/>
                <w:sz w:val="24"/>
              </w:rPr>
              <w:t>QS18</w:t>
            </w:r>
          </w:p>
        </w:tc>
        <w:tc>
          <w:tcPr>
            <w:tcW w:w="3128" w:type="dxa"/>
          </w:tcPr>
          <w:p>
            <w:pPr>
              <w:pStyle w:val="TableParagraph"/>
              <w:spacing w:before="115"/>
              <w:ind w:left="686"/>
              <w:rPr>
                <w:sz w:val="24"/>
              </w:rPr>
            </w:pPr>
            <w:r>
              <w:rPr>
                <w:sz w:val="24"/>
              </w:rPr>
              <w:t>Quantity</w:t>
            </w:r>
            <w:r>
              <w:rPr>
                <w:spacing w:val="-5"/>
                <w:sz w:val="24"/>
              </w:rPr>
              <w:t> </w:t>
            </w:r>
            <w:r>
              <w:rPr>
                <w:spacing w:val="-2"/>
                <w:sz w:val="24"/>
              </w:rPr>
              <w:t>surveyor</w:t>
            </w:r>
          </w:p>
        </w:tc>
        <w:tc>
          <w:tcPr>
            <w:tcW w:w="5034" w:type="dxa"/>
          </w:tcPr>
          <w:p>
            <w:pPr>
              <w:pStyle w:val="TableParagraph"/>
              <w:spacing w:before="115"/>
              <w:ind w:left="707"/>
              <w:rPr>
                <w:sz w:val="24"/>
              </w:rPr>
            </w:pPr>
            <w:r>
              <w:rPr>
                <w:sz w:val="24"/>
              </w:rPr>
              <w:t>No</w:t>
            </w:r>
            <w:r>
              <w:rPr>
                <w:spacing w:val="-1"/>
                <w:sz w:val="24"/>
              </w:rPr>
              <w:t> </w:t>
            </w:r>
            <w:r>
              <w:rPr>
                <w:sz w:val="24"/>
              </w:rPr>
              <w:t>exact</w:t>
            </w:r>
            <w:r>
              <w:rPr>
                <w:spacing w:val="-1"/>
                <w:sz w:val="24"/>
              </w:rPr>
              <w:t> </w:t>
            </w:r>
            <w:r>
              <w:rPr>
                <w:sz w:val="24"/>
              </w:rPr>
              <w:t>technique</w:t>
            </w:r>
            <w:r>
              <w:rPr>
                <w:spacing w:val="-1"/>
                <w:sz w:val="24"/>
              </w:rPr>
              <w:t> </w:t>
            </w:r>
            <w:r>
              <w:rPr>
                <w:sz w:val="24"/>
              </w:rPr>
              <w:t>was</w:t>
            </w:r>
            <w:r>
              <w:rPr>
                <w:spacing w:val="-1"/>
                <w:sz w:val="24"/>
              </w:rPr>
              <w:t> </w:t>
            </w:r>
            <w:r>
              <w:rPr>
                <w:spacing w:val="-4"/>
                <w:sz w:val="24"/>
              </w:rPr>
              <w:t>used</w:t>
            </w:r>
          </w:p>
        </w:tc>
      </w:tr>
      <w:tr>
        <w:trPr>
          <w:trHeight w:val="517" w:hRule="atLeast"/>
        </w:trPr>
        <w:tc>
          <w:tcPr>
            <w:tcW w:w="525" w:type="dxa"/>
          </w:tcPr>
          <w:p>
            <w:pPr>
              <w:pStyle w:val="TableParagraph"/>
              <w:spacing w:before="116"/>
              <w:ind w:left="50"/>
              <w:rPr>
                <w:sz w:val="24"/>
              </w:rPr>
            </w:pPr>
            <w:r>
              <w:rPr>
                <w:spacing w:val="-5"/>
                <w:sz w:val="24"/>
              </w:rPr>
              <w:t>19</w:t>
            </w:r>
          </w:p>
        </w:tc>
        <w:tc>
          <w:tcPr>
            <w:tcW w:w="1467" w:type="dxa"/>
          </w:tcPr>
          <w:p>
            <w:pPr>
              <w:pStyle w:val="TableParagraph"/>
              <w:spacing w:before="116"/>
              <w:ind w:left="235"/>
              <w:rPr>
                <w:sz w:val="24"/>
              </w:rPr>
            </w:pPr>
            <w:r>
              <w:rPr>
                <w:spacing w:val="-5"/>
                <w:sz w:val="24"/>
              </w:rPr>
              <w:t>AR1</w:t>
            </w:r>
          </w:p>
        </w:tc>
        <w:tc>
          <w:tcPr>
            <w:tcW w:w="3128" w:type="dxa"/>
          </w:tcPr>
          <w:p>
            <w:pPr>
              <w:pStyle w:val="TableParagraph"/>
              <w:spacing w:before="116"/>
              <w:ind w:left="686"/>
              <w:rPr>
                <w:sz w:val="24"/>
              </w:rPr>
            </w:pPr>
            <w:r>
              <w:rPr>
                <w:spacing w:val="-2"/>
                <w:sz w:val="24"/>
              </w:rPr>
              <w:t>Architect</w:t>
            </w:r>
          </w:p>
        </w:tc>
        <w:tc>
          <w:tcPr>
            <w:tcW w:w="5034" w:type="dxa"/>
          </w:tcPr>
          <w:p>
            <w:pPr>
              <w:pStyle w:val="TableParagraph"/>
              <w:spacing w:before="116"/>
              <w:ind w:left="707"/>
              <w:rPr>
                <w:sz w:val="24"/>
              </w:rPr>
            </w:pPr>
            <w:r>
              <w:rPr>
                <w:sz w:val="24"/>
              </w:rPr>
              <w:t>Communication</w:t>
            </w:r>
            <w:r>
              <w:rPr>
                <w:spacing w:val="-2"/>
                <w:sz w:val="24"/>
              </w:rPr>
              <w:t> </w:t>
            </w:r>
            <w:r>
              <w:rPr>
                <w:spacing w:val="-4"/>
                <w:sz w:val="24"/>
              </w:rPr>
              <w:t>plan</w:t>
            </w:r>
          </w:p>
        </w:tc>
      </w:tr>
      <w:tr>
        <w:trPr>
          <w:trHeight w:val="517" w:hRule="atLeast"/>
        </w:trPr>
        <w:tc>
          <w:tcPr>
            <w:tcW w:w="525" w:type="dxa"/>
          </w:tcPr>
          <w:p>
            <w:pPr>
              <w:pStyle w:val="TableParagraph"/>
              <w:spacing w:before="115"/>
              <w:ind w:left="50"/>
              <w:rPr>
                <w:sz w:val="24"/>
              </w:rPr>
            </w:pPr>
            <w:r>
              <w:rPr>
                <w:spacing w:val="-5"/>
                <w:sz w:val="24"/>
              </w:rPr>
              <w:t>20</w:t>
            </w:r>
          </w:p>
        </w:tc>
        <w:tc>
          <w:tcPr>
            <w:tcW w:w="1467" w:type="dxa"/>
          </w:tcPr>
          <w:p>
            <w:pPr>
              <w:pStyle w:val="TableParagraph"/>
              <w:spacing w:before="115"/>
              <w:ind w:left="235"/>
              <w:rPr>
                <w:sz w:val="24"/>
              </w:rPr>
            </w:pPr>
            <w:r>
              <w:rPr>
                <w:spacing w:val="-5"/>
                <w:sz w:val="24"/>
              </w:rPr>
              <w:t>AR2</w:t>
            </w:r>
          </w:p>
        </w:tc>
        <w:tc>
          <w:tcPr>
            <w:tcW w:w="3128" w:type="dxa"/>
          </w:tcPr>
          <w:p>
            <w:pPr>
              <w:pStyle w:val="TableParagraph"/>
              <w:spacing w:before="115"/>
              <w:ind w:left="686"/>
              <w:rPr>
                <w:sz w:val="24"/>
              </w:rPr>
            </w:pPr>
            <w:r>
              <w:rPr>
                <w:spacing w:val="-2"/>
                <w:sz w:val="24"/>
              </w:rPr>
              <w:t>Architect</w:t>
            </w:r>
          </w:p>
        </w:tc>
        <w:tc>
          <w:tcPr>
            <w:tcW w:w="5034" w:type="dxa"/>
          </w:tcPr>
          <w:p>
            <w:pPr>
              <w:pStyle w:val="TableParagraph"/>
              <w:spacing w:before="115"/>
              <w:ind w:left="707"/>
              <w:rPr>
                <w:sz w:val="24"/>
              </w:rPr>
            </w:pPr>
            <w:r>
              <w:rPr>
                <w:sz w:val="24"/>
              </w:rPr>
              <w:t>No</w:t>
            </w:r>
            <w:r>
              <w:rPr>
                <w:spacing w:val="-1"/>
                <w:sz w:val="24"/>
              </w:rPr>
              <w:t> </w:t>
            </w:r>
            <w:r>
              <w:rPr>
                <w:sz w:val="24"/>
              </w:rPr>
              <w:t>exact</w:t>
            </w:r>
            <w:r>
              <w:rPr>
                <w:spacing w:val="-1"/>
                <w:sz w:val="24"/>
              </w:rPr>
              <w:t> </w:t>
            </w:r>
            <w:r>
              <w:rPr>
                <w:sz w:val="24"/>
              </w:rPr>
              <w:t>technique</w:t>
            </w:r>
            <w:r>
              <w:rPr>
                <w:spacing w:val="-1"/>
                <w:sz w:val="24"/>
              </w:rPr>
              <w:t> </w:t>
            </w:r>
            <w:r>
              <w:rPr>
                <w:sz w:val="24"/>
              </w:rPr>
              <w:t>was</w:t>
            </w:r>
            <w:r>
              <w:rPr>
                <w:spacing w:val="-1"/>
                <w:sz w:val="24"/>
              </w:rPr>
              <w:t> </w:t>
            </w:r>
            <w:r>
              <w:rPr>
                <w:spacing w:val="-4"/>
                <w:sz w:val="24"/>
              </w:rPr>
              <w:t>used</w:t>
            </w:r>
          </w:p>
        </w:tc>
      </w:tr>
      <w:tr>
        <w:trPr>
          <w:trHeight w:val="517" w:hRule="atLeast"/>
        </w:trPr>
        <w:tc>
          <w:tcPr>
            <w:tcW w:w="525" w:type="dxa"/>
          </w:tcPr>
          <w:p>
            <w:pPr>
              <w:pStyle w:val="TableParagraph"/>
              <w:spacing w:before="116"/>
              <w:ind w:left="50"/>
              <w:rPr>
                <w:sz w:val="24"/>
              </w:rPr>
            </w:pPr>
            <w:r>
              <w:rPr>
                <w:spacing w:val="-5"/>
                <w:sz w:val="24"/>
              </w:rPr>
              <w:t>21</w:t>
            </w:r>
          </w:p>
        </w:tc>
        <w:tc>
          <w:tcPr>
            <w:tcW w:w="1467" w:type="dxa"/>
          </w:tcPr>
          <w:p>
            <w:pPr>
              <w:pStyle w:val="TableParagraph"/>
              <w:spacing w:before="116"/>
              <w:ind w:left="235"/>
              <w:rPr>
                <w:sz w:val="24"/>
              </w:rPr>
            </w:pPr>
            <w:r>
              <w:rPr>
                <w:spacing w:val="-5"/>
                <w:sz w:val="24"/>
              </w:rPr>
              <w:t>AR3</w:t>
            </w:r>
          </w:p>
        </w:tc>
        <w:tc>
          <w:tcPr>
            <w:tcW w:w="3128" w:type="dxa"/>
          </w:tcPr>
          <w:p>
            <w:pPr>
              <w:pStyle w:val="TableParagraph"/>
              <w:spacing w:before="116"/>
              <w:ind w:left="686"/>
              <w:rPr>
                <w:sz w:val="24"/>
              </w:rPr>
            </w:pPr>
            <w:r>
              <w:rPr>
                <w:spacing w:val="-2"/>
                <w:sz w:val="24"/>
              </w:rPr>
              <w:t>Architect</w:t>
            </w:r>
          </w:p>
        </w:tc>
        <w:tc>
          <w:tcPr>
            <w:tcW w:w="5034" w:type="dxa"/>
          </w:tcPr>
          <w:p>
            <w:pPr>
              <w:pStyle w:val="TableParagraph"/>
              <w:spacing w:before="116"/>
              <w:ind w:left="707"/>
              <w:rPr>
                <w:sz w:val="24"/>
              </w:rPr>
            </w:pPr>
            <w:r>
              <w:rPr>
                <w:sz w:val="24"/>
              </w:rPr>
              <w:t>No</w:t>
            </w:r>
            <w:r>
              <w:rPr>
                <w:spacing w:val="-1"/>
                <w:sz w:val="24"/>
              </w:rPr>
              <w:t> </w:t>
            </w:r>
            <w:r>
              <w:rPr>
                <w:sz w:val="24"/>
              </w:rPr>
              <w:t>exact</w:t>
            </w:r>
            <w:r>
              <w:rPr>
                <w:spacing w:val="-1"/>
                <w:sz w:val="24"/>
              </w:rPr>
              <w:t> </w:t>
            </w:r>
            <w:r>
              <w:rPr>
                <w:sz w:val="24"/>
              </w:rPr>
              <w:t>technique</w:t>
            </w:r>
            <w:r>
              <w:rPr>
                <w:spacing w:val="-1"/>
                <w:sz w:val="24"/>
              </w:rPr>
              <w:t> </w:t>
            </w:r>
            <w:r>
              <w:rPr>
                <w:sz w:val="24"/>
              </w:rPr>
              <w:t>was</w:t>
            </w:r>
            <w:r>
              <w:rPr>
                <w:spacing w:val="-1"/>
                <w:sz w:val="24"/>
              </w:rPr>
              <w:t> </w:t>
            </w:r>
            <w:r>
              <w:rPr>
                <w:spacing w:val="-4"/>
                <w:sz w:val="24"/>
              </w:rPr>
              <w:t>used</w:t>
            </w:r>
          </w:p>
        </w:tc>
      </w:tr>
      <w:tr>
        <w:trPr>
          <w:trHeight w:val="517" w:hRule="atLeast"/>
        </w:trPr>
        <w:tc>
          <w:tcPr>
            <w:tcW w:w="525" w:type="dxa"/>
          </w:tcPr>
          <w:p>
            <w:pPr>
              <w:pStyle w:val="TableParagraph"/>
              <w:spacing w:before="115"/>
              <w:ind w:left="50"/>
              <w:rPr>
                <w:sz w:val="24"/>
              </w:rPr>
            </w:pPr>
            <w:r>
              <w:rPr>
                <w:spacing w:val="-5"/>
                <w:sz w:val="24"/>
              </w:rPr>
              <w:t>22</w:t>
            </w:r>
          </w:p>
        </w:tc>
        <w:tc>
          <w:tcPr>
            <w:tcW w:w="1467" w:type="dxa"/>
          </w:tcPr>
          <w:p>
            <w:pPr>
              <w:pStyle w:val="TableParagraph"/>
              <w:spacing w:before="115"/>
              <w:ind w:left="235"/>
              <w:rPr>
                <w:sz w:val="24"/>
              </w:rPr>
            </w:pPr>
            <w:r>
              <w:rPr>
                <w:spacing w:val="-5"/>
                <w:sz w:val="24"/>
              </w:rPr>
              <w:t>AR4</w:t>
            </w:r>
          </w:p>
        </w:tc>
        <w:tc>
          <w:tcPr>
            <w:tcW w:w="3128" w:type="dxa"/>
          </w:tcPr>
          <w:p>
            <w:pPr>
              <w:pStyle w:val="TableParagraph"/>
              <w:spacing w:before="115"/>
              <w:ind w:left="686"/>
              <w:rPr>
                <w:sz w:val="24"/>
              </w:rPr>
            </w:pPr>
            <w:r>
              <w:rPr>
                <w:spacing w:val="-2"/>
                <w:sz w:val="24"/>
              </w:rPr>
              <w:t>Architect</w:t>
            </w:r>
          </w:p>
        </w:tc>
        <w:tc>
          <w:tcPr>
            <w:tcW w:w="5034" w:type="dxa"/>
          </w:tcPr>
          <w:p>
            <w:pPr>
              <w:pStyle w:val="TableParagraph"/>
              <w:spacing w:before="115"/>
              <w:ind w:left="707"/>
              <w:rPr>
                <w:sz w:val="24"/>
              </w:rPr>
            </w:pPr>
            <w:r>
              <w:rPr>
                <w:sz w:val="24"/>
              </w:rPr>
              <w:t>Project</w:t>
            </w:r>
            <w:r>
              <w:rPr>
                <w:spacing w:val="-3"/>
                <w:sz w:val="24"/>
              </w:rPr>
              <w:t> </w:t>
            </w:r>
            <w:r>
              <w:rPr>
                <w:spacing w:val="-2"/>
                <w:sz w:val="24"/>
              </w:rPr>
              <w:t>meetings</w:t>
            </w:r>
          </w:p>
        </w:tc>
      </w:tr>
      <w:tr>
        <w:trPr>
          <w:trHeight w:val="518" w:hRule="atLeast"/>
        </w:trPr>
        <w:tc>
          <w:tcPr>
            <w:tcW w:w="525" w:type="dxa"/>
          </w:tcPr>
          <w:p>
            <w:pPr>
              <w:pStyle w:val="TableParagraph"/>
              <w:spacing w:before="116"/>
              <w:ind w:left="50"/>
              <w:rPr>
                <w:sz w:val="24"/>
              </w:rPr>
            </w:pPr>
            <w:r>
              <w:rPr>
                <w:spacing w:val="-5"/>
                <w:sz w:val="24"/>
              </w:rPr>
              <w:t>23</w:t>
            </w:r>
          </w:p>
        </w:tc>
        <w:tc>
          <w:tcPr>
            <w:tcW w:w="1467" w:type="dxa"/>
          </w:tcPr>
          <w:p>
            <w:pPr>
              <w:pStyle w:val="TableParagraph"/>
              <w:spacing w:before="116"/>
              <w:ind w:left="235"/>
              <w:rPr>
                <w:sz w:val="24"/>
              </w:rPr>
            </w:pPr>
            <w:r>
              <w:rPr>
                <w:spacing w:val="-5"/>
                <w:sz w:val="24"/>
              </w:rPr>
              <w:t>AR5</w:t>
            </w:r>
          </w:p>
        </w:tc>
        <w:tc>
          <w:tcPr>
            <w:tcW w:w="3128" w:type="dxa"/>
          </w:tcPr>
          <w:p>
            <w:pPr>
              <w:pStyle w:val="TableParagraph"/>
              <w:spacing w:before="116"/>
              <w:ind w:left="686"/>
              <w:rPr>
                <w:sz w:val="24"/>
              </w:rPr>
            </w:pPr>
            <w:r>
              <w:rPr>
                <w:spacing w:val="-2"/>
                <w:sz w:val="24"/>
              </w:rPr>
              <w:t>Architect</w:t>
            </w:r>
          </w:p>
        </w:tc>
        <w:tc>
          <w:tcPr>
            <w:tcW w:w="5034" w:type="dxa"/>
          </w:tcPr>
          <w:p>
            <w:pPr>
              <w:pStyle w:val="TableParagraph"/>
              <w:spacing w:before="116"/>
              <w:ind w:left="707"/>
              <w:rPr>
                <w:sz w:val="24"/>
              </w:rPr>
            </w:pPr>
            <w:r>
              <w:rPr>
                <w:sz w:val="24"/>
              </w:rPr>
              <w:t>No</w:t>
            </w:r>
            <w:r>
              <w:rPr>
                <w:spacing w:val="-1"/>
                <w:sz w:val="24"/>
              </w:rPr>
              <w:t> </w:t>
            </w:r>
            <w:r>
              <w:rPr>
                <w:sz w:val="24"/>
              </w:rPr>
              <w:t>exact</w:t>
            </w:r>
            <w:r>
              <w:rPr>
                <w:spacing w:val="-1"/>
                <w:sz w:val="24"/>
              </w:rPr>
              <w:t> </w:t>
            </w:r>
            <w:r>
              <w:rPr>
                <w:sz w:val="24"/>
              </w:rPr>
              <w:t>technique</w:t>
            </w:r>
            <w:r>
              <w:rPr>
                <w:spacing w:val="-1"/>
                <w:sz w:val="24"/>
              </w:rPr>
              <w:t> </w:t>
            </w:r>
            <w:r>
              <w:rPr>
                <w:sz w:val="24"/>
              </w:rPr>
              <w:t>was</w:t>
            </w:r>
            <w:r>
              <w:rPr>
                <w:spacing w:val="-1"/>
                <w:sz w:val="24"/>
              </w:rPr>
              <w:t> </w:t>
            </w:r>
            <w:r>
              <w:rPr>
                <w:spacing w:val="-4"/>
                <w:sz w:val="24"/>
              </w:rPr>
              <w:t>used</w:t>
            </w:r>
          </w:p>
        </w:tc>
      </w:tr>
      <w:tr>
        <w:trPr>
          <w:trHeight w:val="517" w:hRule="atLeast"/>
        </w:trPr>
        <w:tc>
          <w:tcPr>
            <w:tcW w:w="525" w:type="dxa"/>
          </w:tcPr>
          <w:p>
            <w:pPr>
              <w:pStyle w:val="TableParagraph"/>
              <w:spacing w:before="116"/>
              <w:ind w:left="50"/>
              <w:rPr>
                <w:sz w:val="24"/>
              </w:rPr>
            </w:pPr>
            <w:r>
              <w:rPr>
                <w:spacing w:val="-5"/>
                <w:sz w:val="24"/>
              </w:rPr>
              <w:t>24</w:t>
            </w:r>
          </w:p>
        </w:tc>
        <w:tc>
          <w:tcPr>
            <w:tcW w:w="1467" w:type="dxa"/>
          </w:tcPr>
          <w:p>
            <w:pPr>
              <w:pStyle w:val="TableParagraph"/>
              <w:spacing w:before="116"/>
              <w:ind w:left="235"/>
              <w:rPr>
                <w:sz w:val="24"/>
              </w:rPr>
            </w:pPr>
            <w:r>
              <w:rPr>
                <w:spacing w:val="-5"/>
                <w:sz w:val="24"/>
              </w:rPr>
              <w:t>AR6</w:t>
            </w:r>
          </w:p>
        </w:tc>
        <w:tc>
          <w:tcPr>
            <w:tcW w:w="3128" w:type="dxa"/>
          </w:tcPr>
          <w:p>
            <w:pPr>
              <w:pStyle w:val="TableParagraph"/>
              <w:spacing w:before="116"/>
              <w:ind w:left="686"/>
              <w:rPr>
                <w:sz w:val="24"/>
              </w:rPr>
            </w:pPr>
            <w:r>
              <w:rPr>
                <w:spacing w:val="-2"/>
                <w:sz w:val="24"/>
              </w:rPr>
              <w:t>Architect</w:t>
            </w:r>
          </w:p>
        </w:tc>
        <w:tc>
          <w:tcPr>
            <w:tcW w:w="5034" w:type="dxa"/>
          </w:tcPr>
          <w:p>
            <w:pPr>
              <w:pStyle w:val="TableParagraph"/>
              <w:spacing w:before="116"/>
              <w:ind w:left="707"/>
              <w:rPr>
                <w:sz w:val="24"/>
              </w:rPr>
            </w:pPr>
            <w:r>
              <w:rPr>
                <w:sz w:val="24"/>
              </w:rPr>
              <w:t>Stakeholder</w:t>
            </w:r>
            <w:r>
              <w:rPr>
                <w:spacing w:val="-4"/>
                <w:sz w:val="24"/>
              </w:rPr>
              <w:t> </w:t>
            </w:r>
            <w:r>
              <w:rPr>
                <w:sz w:val="24"/>
              </w:rPr>
              <w:t>analysis</w:t>
            </w:r>
            <w:r>
              <w:rPr>
                <w:spacing w:val="-2"/>
                <w:sz w:val="24"/>
              </w:rPr>
              <w:t> </w:t>
            </w:r>
            <w:r>
              <w:rPr>
                <w:sz w:val="24"/>
              </w:rPr>
              <w:t>and</w:t>
            </w:r>
            <w:r>
              <w:rPr>
                <w:spacing w:val="1"/>
                <w:sz w:val="24"/>
              </w:rPr>
              <w:t> </w:t>
            </w:r>
            <w:r>
              <w:rPr>
                <w:spacing w:val="-2"/>
                <w:sz w:val="24"/>
              </w:rPr>
              <w:t>mapping</w:t>
            </w:r>
          </w:p>
        </w:tc>
      </w:tr>
      <w:tr>
        <w:trPr>
          <w:trHeight w:val="517" w:hRule="atLeast"/>
        </w:trPr>
        <w:tc>
          <w:tcPr>
            <w:tcW w:w="525" w:type="dxa"/>
          </w:tcPr>
          <w:p>
            <w:pPr>
              <w:pStyle w:val="TableParagraph"/>
              <w:spacing w:before="115"/>
              <w:ind w:left="50"/>
              <w:rPr>
                <w:sz w:val="24"/>
              </w:rPr>
            </w:pPr>
            <w:r>
              <w:rPr>
                <w:spacing w:val="-5"/>
                <w:sz w:val="24"/>
              </w:rPr>
              <w:t>25</w:t>
            </w:r>
          </w:p>
        </w:tc>
        <w:tc>
          <w:tcPr>
            <w:tcW w:w="1467" w:type="dxa"/>
          </w:tcPr>
          <w:p>
            <w:pPr>
              <w:pStyle w:val="TableParagraph"/>
              <w:spacing w:before="115"/>
              <w:ind w:left="235"/>
              <w:rPr>
                <w:sz w:val="24"/>
              </w:rPr>
            </w:pPr>
            <w:r>
              <w:rPr>
                <w:spacing w:val="-5"/>
                <w:sz w:val="24"/>
              </w:rPr>
              <w:t>AR7</w:t>
            </w:r>
          </w:p>
        </w:tc>
        <w:tc>
          <w:tcPr>
            <w:tcW w:w="3128" w:type="dxa"/>
          </w:tcPr>
          <w:p>
            <w:pPr>
              <w:pStyle w:val="TableParagraph"/>
              <w:spacing w:before="115"/>
              <w:ind w:left="686"/>
              <w:rPr>
                <w:sz w:val="24"/>
              </w:rPr>
            </w:pPr>
            <w:r>
              <w:rPr>
                <w:spacing w:val="-2"/>
                <w:sz w:val="24"/>
              </w:rPr>
              <w:t>Architect</w:t>
            </w:r>
          </w:p>
        </w:tc>
        <w:tc>
          <w:tcPr>
            <w:tcW w:w="5034" w:type="dxa"/>
          </w:tcPr>
          <w:p>
            <w:pPr>
              <w:pStyle w:val="TableParagraph"/>
              <w:spacing w:before="115"/>
              <w:ind w:left="707"/>
              <w:rPr>
                <w:sz w:val="24"/>
              </w:rPr>
            </w:pPr>
            <w:r>
              <w:rPr>
                <w:sz w:val="24"/>
              </w:rPr>
              <w:t>Project</w:t>
            </w:r>
            <w:r>
              <w:rPr>
                <w:spacing w:val="-3"/>
                <w:sz w:val="24"/>
              </w:rPr>
              <w:t> </w:t>
            </w:r>
            <w:r>
              <w:rPr>
                <w:spacing w:val="-2"/>
                <w:sz w:val="24"/>
              </w:rPr>
              <w:t>meetings</w:t>
            </w:r>
          </w:p>
        </w:tc>
      </w:tr>
      <w:tr>
        <w:trPr>
          <w:trHeight w:val="517" w:hRule="atLeast"/>
        </w:trPr>
        <w:tc>
          <w:tcPr>
            <w:tcW w:w="525" w:type="dxa"/>
          </w:tcPr>
          <w:p>
            <w:pPr>
              <w:pStyle w:val="TableParagraph"/>
              <w:spacing w:before="116"/>
              <w:ind w:left="50"/>
              <w:rPr>
                <w:sz w:val="24"/>
              </w:rPr>
            </w:pPr>
            <w:r>
              <w:rPr>
                <w:spacing w:val="-5"/>
                <w:sz w:val="24"/>
              </w:rPr>
              <w:t>26</w:t>
            </w:r>
          </w:p>
        </w:tc>
        <w:tc>
          <w:tcPr>
            <w:tcW w:w="1467" w:type="dxa"/>
          </w:tcPr>
          <w:p>
            <w:pPr>
              <w:pStyle w:val="TableParagraph"/>
              <w:spacing w:before="116"/>
              <w:ind w:left="235"/>
              <w:rPr>
                <w:sz w:val="24"/>
              </w:rPr>
            </w:pPr>
            <w:r>
              <w:rPr>
                <w:spacing w:val="-5"/>
                <w:sz w:val="24"/>
              </w:rPr>
              <w:t>CE1</w:t>
            </w:r>
          </w:p>
        </w:tc>
        <w:tc>
          <w:tcPr>
            <w:tcW w:w="3128" w:type="dxa"/>
          </w:tcPr>
          <w:p>
            <w:pPr>
              <w:pStyle w:val="TableParagraph"/>
              <w:spacing w:before="116"/>
              <w:ind w:left="686"/>
              <w:rPr>
                <w:sz w:val="24"/>
              </w:rPr>
            </w:pPr>
            <w:r>
              <w:rPr>
                <w:sz w:val="24"/>
              </w:rPr>
              <w:t>Civil </w:t>
            </w:r>
            <w:r>
              <w:rPr>
                <w:spacing w:val="-2"/>
                <w:sz w:val="24"/>
              </w:rPr>
              <w:t>Engineer</w:t>
            </w:r>
          </w:p>
        </w:tc>
        <w:tc>
          <w:tcPr>
            <w:tcW w:w="5034" w:type="dxa"/>
          </w:tcPr>
          <w:p>
            <w:pPr>
              <w:pStyle w:val="TableParagraph"/>
              <w:spacing w:before="116"/>
              <w:ind w:left="707"/>
              <w:rPr>
                <w:sz w:val="24"/>
              </w:rPr>
            </w:pPr>
            <w:r>
              <w:rPr>
                <w:sz w:val="24"/>
              </w:rPr>
              <w:t>No</w:t>
            </w:r>
            <w:r>
              <w:rPr>
                <w:spacing w:val="-1"/>
                <w:sz w:val="24"/>
              </w:rPr>
              <w:t> </w:t>
            </w:r>
            <w:r>
              <w:rPr>
                <w:sz w:val="24"/>
              </w:rPr>
              <w:t>exact</w:t>
            </w:r>
            <w:r>
              <w:rPr>
                <w:spacing w:val="-1"/>
                <w:sz w:val="24"/>
              </w:rPr>
              <w:t> </w:t>
            </w:r>
            <w:r>
              <w:rPr>
                <w:sz w:val="24"/>
              </w:rPr>
              <w:t>technique</w:t>
            </w:r>
            <w:r>
              <w:rPr>
                <w:spacing w:val="-1"/>
                <w:sz w:val="24"/>
              </w:rPr>
              <w:t> </w:t>
            </w:r>
            <w:r>
              <w:rPr>
                <w:sz w:val="24"/>
              </w:rPr>
              <w:t>was</w:t>
            </w:r>
            <w:r>
              <w:rPr>
                <w:spacing w:val="-1"/>
                <w:sz w:val="24"/>
              </w:rPr>
              <w:t> </w:t>
            </w:r>
            <w:r>
              <w:rPr>
                <w:spacing w:val="-4"/>
                <w:sz w:val="24"/>
              </w:rPr>
              <w:t>used</w:t>
            </w:r>
          </w:p>
        </w:tc>
      </w:tr>
      <w:tr>
        <w:trPr>
          <w:trHeight w:val="517" w:hRule="atLeast"/>
        </w:trPr>
        <w:tc>
          <w:tcPr>
            <w:tcW w:w="525" w:type="dxa"/>
          </w:tcPr>
          <w:p>
            <w:pPr>
              <w:pStyle w:val="TableParagraph"/>
              <w:spacing w:before="115"/>
              <w:ind w:left="50"/>
              <w:rPr>
                <w:sz w:val="24"/>
              </w:rPr>
            </w:pPr>
            <w:r>
              <w:rPr>
                <w:spacing w:val="-5"/>
                <w:sz w:val="24"/>
              </w:rPr>
              <w:t>27</w:t>
            </w:r>
          </w:p>
        </w:tc>
        <w:tc>
          <w:tcPr>
            <w:tcW w:w="1467" w:type="dxa"/>
          </w:tcPr>
          <w:p>
            <w:pPr>
              <w:pStyle w:val="TableParagraph"/>
              <w:spacing w:before="115"/>
              <w:ind w:left="235"/>
              <w:rPr>
                <w:sz w:val="24"/>
              </w:rPr>
            </w:pPr>
            <w:r>
              <w:rPr>
                <w:spacing w:val="-5"/>
                <w:sz w:val="24"/>
              </w:rPr>
              <w:t>CE2</w:t>
            </w:r>
          </w:p>
        </w:tc>
        <w:tc>
          <w:tcPr>
            <w:tcW w:w="3128" w:type="dxa"/>
          </w:tcPr>
          <w:p>
            <w:pPr>
              <w:pStyle w:val="TableParagraph"/>
              <w:spacing w:before="115"/>
              <w:ind w:left="686"/>
              <w:rPr>
                <w:sz w:val="24"/>
              </w:rPr>
            </w:pPr>
            <w:r>
              <w:rPr>
                <w:sz w:val="24"/>
              </w:rPr>
              <w:t>Civil </w:t>
            </w:r>
            <w:r>
              <w:rPr>
                <w:spacing w:val="-2"/>
                <w:sz w:val="24"/>
              </w:rPr>
              <w:t>Engineer</w:t>
            </w:r>
          </w:p>
        </w:tc>
        <w:tc>
          <w:tcPr>
            <w:tcW w:w="5034" w:type="dxa"/>
          </w:tcPr>
          <w:p>
            <w:pPr>
              <w:pStyle w:val="TableParagraph"/>
              <w:spacing w:before="115"/>
              <w:ind w:left="707"/>
              <w:rPr>
                <w:sz w:val="24"/>
              </w:rPr>
            </w:pPr>
            <w:r>
              <w:rPr>
                <w:sz w:val="24"/>
              </w:rPr>
              <w:t>Project</w:t>
            </w:r>
            <w:r>
              <w:rPr>
                <w:spacing w:val="-3"/>
                <w:sz w:val="24"/>
              </w:rPr>
              <w:t> </w:t>
            </w:r>
            <w:r>
              <w:rPr>
                <w:spacing w:val="-2"/>
                <w:sz w:val="24"/>
              </w:rPr>
              <w:t>meetings</w:t>
            </w:r>
          </w:p>
        </w:tc>
      </w:tr>
      <w:tr>
        <w:trPr>
          <w:trHeight w:val="708" w:hRule="atLeast"/>
        </w:trPr>
        <w:tc>
          <w:tcPr>
            <w:tcW w:w="525" w:type="dxa"/>
          </w:tcPr>
          <w:p>
            <w:pPr>
              <w:pStyle w:val="TableParagraph"/>
              <w:spacing w:before="116"/>
              <w:ind w:left="50"/>
              <w:rPr>
                <w:sz w:val="24"/>
              </w:rPr>
            </w:pPr>
            <w:r>
              <w:rPr>
                <w:spacing w:val="-5"/>
                <w:sz w:val="24"/>
              </w:rPr>
              <w:t>28</w:t>
            </w:r>
          </w:p>
        </w:tc>
        <w:tc>
          <w:tcPr>
            <w:tcW w:w="1467" w:type="dxa"/>
          </w:tcPr>
          <w:p>
            <w:pPr>
              <w:pStyle w:val="TableParagraph"/>
              <w:spacing w:before="116"/>
              <w:ind w:left="235"/>
              <w:rPr>
                <w:sz w:val="24"/>
              </w:rPr>
            </w:pPr>
            <w:r>
              <w:rPr>
                <w:spacing w:val="-5"/>
                <w:sz w:val="24"/>
              </w:rPr>
              <w:t>CE3</w:t>
            </w:r>
          </w:p>
        </w:tc>
        <w:tc>
          <w:tcPr>
            <w:tcW w:w="3128" w:type="dxa"/>
          </w:tcPr>
          <w:p>
            <w:pPr>
              <w:pStyle w:val="TableParagraph"/>
              <w:spacing w:before="116"/>
              <w:ind w:left="686"/>
              <w:rPr>
                <w:sz w:val="24"/>
              </w:rPr>
            </w:pPr>
            <w:r>
              <w:rPr>
                <w:sz w:val="24"/>
              </w:rPr>
              <w:t>Civil </w:t>
            </w:r>
            <w:r>
              <w:rPr>
                <w:spacing w:val="-2"/>
                <w:sz w:val="24"/>
              </w:rPr>
              <w:t>Engineer</w:t>
            </w:r>
          </w:p>
        </w:tc>
        <w:tc>
          <w:tcPr>
            <w:tcW w:w="5034" w:type="dxa"/>
          </w:tcPr>
          <w:p>
            <w:pPr>
              <w:pStyle w:val="TableParagraph"/>
              <w:spacing w:line="310" w:lineRule="atLeast" w:before="69"/>
              <w:ind w:left="707"/>
              <w:rPr>
                <w:sz w:val="24"/>
              </w:rPr>
            </w:pPr>
            <w:r>
              <w:rPr>
                <w:sz w:val="24"/>
              </w:rPr>
              <w:t>Survey</w:t>
            </w:r>
            <w:r>
              <w:rPr>
                <w:spacing w:val="40"/>
                <w:sz w:val="24"/>
              </w:rPr>
              <w:t> </w:t>
            </w:r>
            <w:r>
              <w:rPr>
                <w:sz w:val="24"/>
              </w:rPr>
              <w:t>approach</w:t>
            </w:r>
            <w:r>
              <w:rPr>
                <w:spacing w:val="40"/>
                <w:sz w:val="24"/>
              </w:rPr>
              <w:t> </w:t>
            </w:r>
            <w:r>
              <w:rPr>
                <w:sz w:val="24"/>
              </w:rPr>
              <w:t>to</w:t>
            </w:r>
            <w:r>
              <w:rPr>
                <w:spacing w:val="40"/>
                <w:sz w:val="24"/>
              </w:rPr>
              <w:t> </w:t>
            </w:r>
            <w:r>
              <w:rPr>
                <w:sz w:val="24"/>
              </w:rPr>
              <w:t>determine</w:t>
            </w:r>
            <w:r>
              <w:rPr>
                <w:spacing w:val="40"/>
                <w:sz w:val="24"/>
              </w:rPr>
              <w:t> </w:t>
            </w:r>
            <w:r>
              <w:rPr>
                <w:sz w:val="24"/>
              </w:rPr>
              <w:t>stakeholder </w:t>
            </w:r>
            <w:r>
              <w:rPr>
                <w:spacing w:val="-2"/>
                <w:sz w:val="24"/>
              </w:rPr>
              <w:t>interest</w:t>
            </w:r>
          </w:p>
        </w:tc>
      </w:tr>
    </w:tbl>
    <w:p>
      <w:pPr>
        <w:pStyle w:val="BodyText"/>
        <w:spacing w:before="2"/>
        <w:rPr>
          <w:sz w:val="20"/>
        </w:rPr>
      </w:pPr>
      <w:r>
        <w:rPr/>
        <mc:AlternateContent>
          <mc:Choice Requires="wps">
            <w:drawing>
              <wp:anchor distT="0" distB="0" distL="0" distR="0" allowOverlap="1" layoutInCell="1" locked="0" behindDoc="1" simplePos="0" relativeHeight="487592448">
                <wp:simplePos x="0" y="0"/>
                <wp:positionH relativeFrom="page">
                  <wp:posOffset>905560</wp:posOffset>
                </wp:positionH>
                <wp:positionV relativeFrom="paragraph">
                  <wp:posOffset>162650</wp:posOffset>
                </wp:positionV>
                <wp:extent cx="6537325" cy="6350"/>
                <wp:effectExtent l="0" t="0" r="0" b="0"/>
                <wp:wrapTopAndBottom/>
                <wp:docPr id="97" name="Graphic 97"/>
                <wp:cNvGraphicFramePr>
                  <a:graphicFrameLocks/>
                </wp:cNvGraphicFramePr>
                <a:graphic>
                  <a:graphicData uri="http://schemas.microsoft.com/office/word/2010/wordprocessingShape">
                    <wps:wsp>
                      <wps:cNvPr id="97" name="Graphic 97"/>
                      <wps:cNvSpPr/>
                      <wps:spPr>
                        <a:xfrm>
                          <a:off x="0" y="0"/>
                          <a:ext cx="6537325" cy="6350"/>
                        </a:xfrm>
                        <a:custGeom>
                          <a:avLst/>
                          <a:gdLst/>
                          <a:ahLst/>
                          <a:cxnLst/>
                          <a:rect l="l" t="t" r="r" b="b"/>
                          <a:pathLst>
                            <a:path w="6537325" h="6350">
                              <a:moveTo>
                                <a:pt x="6537274" y="0"/>
                              </a:moveTo>
                              <a:lnTo>
                                <a:pt x="6537274" y="0"/>
                              </a:lnTo>
                              <a:lnTo>
                                <a:pt x="0" y="0"/>
                              </a:lnTo>
                              <a:lnTo>
                                <a:pt x="0" y="6083"/>
                              </a:lnTo>
                              <a:lnTo>
                                <a:pt x="6537274" y="6083"/>
                              </a:lnTo>
                              <a:lnTo>
                                <a:pt x="6537274"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1.304001pt;margin-top:12.807094pt;width:514.746024pt;height:.479pt;mso-position-horizontal-relative:page;mso-position-vertical-relative:paragraph;z-index:-15724032;mso-wrap-distance-left:0;mso-wrap-distance-right:0" id="docshape83" filled="true" fillcolor="#000000" stroked="false">
                <v:fill type="solid"/>
                <w10:wrap type="topAndBottom"/>
              </v:rect>
            </w:pict>
          </mc:Fallback>
        </mc:AlternateContent>
      </w:r>
    </w:p>
    <w:p>
      <w:pPr>
        <w:spacing w:after="0"/>
        <w:rPr>
          <w:sz w:val="20"/>
        </w:rPr>
        <w:sectPr>
          <w:pgSz w:w="12240" w:h="15840"/>
          <w:pgMar w:header="0" w:footer="1015" w:top="1420" w:bottom="1200" w:left="860" w:right="400"/>
        </w:sectPr>
      </w:pPr>
    </w:p>
    <w:p>
      <w:pPr>
        <w:pStyle w:val="BodyText"/>
        <w:spacing w:before="1"/>
        <w:rPr>
          <w:sz w:val="2"/>
        </w:rPr>
      </w:pPr>
    </w:p>
    <w:tbl>
      <w:tblPr>
        <w:tblW w:w="0" w:type="auto"/>
        <w:jc w:val="left"/>
        <w:tblInd w:w="64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525"/>
        <w:gridCol w:w="1428"/>
        <w:gridCol w:w="3095"/>
        <w:gridCol w:w="4219"/>
      </w:tblGrid>
      <w:tr>
        <w:trPr>
          <w:trHeight w:val="392" w:hRule="atLeast"/>
        </w:trPr>
        <w:tc>
          <w:tcPr>
            <w:tcW w:w="525" w:type="dxa"/>
          </w:tcPr>
          <w:p>
            <w:pPr>
              <w:pStyle w:val="TableParagraph"/>
              <w:spacing w:line="266" w:lineRule="exact"/>
              <w:ind w:left="50"/>
              <w:rPr>
                <w:sz w:val="24"/>
              </w:rPr>
            </w:pPr>
            <w:r>
              <w:rPr>
                <w:spacing w:val="-5"/>
                <w:sz w:val="24"/>
              </w:rPr>
              <w:t>29</w:t>
            </w:r>
          </w:p>
        </w:tc>
        <w:tc>
          <w:tcPr>
            <w:tcW w:w="1428" w:type="dxa"/>
          </w:tcPr>
          <w:p>
            <w:pPr>
              <w:pStyle w:val="TableParagraph"/>
              <w:spacing w:line="266" w:lineRule="exact"/>
              <w:ind w:left="235"/>
              <w:rPr>
                <w:sz w:val="24"/>
              </w:rPr>
            </w:pPr>
            <w:r>
              <w:rPr>
                <w:spacing w:val="-5"/>
                <w:sz w:val="24"/>
              </w:rPr>
              <w:t>PM1</w:t>
            </w:r>
          </w:p>
        </w:tc>
        <w:tc>
          <w:tcPr>
            <w:tcW w:w="3095" w:type="dxa"/>
          </w:tcPr>
          <w:p>
            <w:pPr>
              <w:pStyle w:val="TableParagraph"/>
              <w:spacing w:line="266" w:lineRule="exact"/>
              <w:ind w:left="714" w:right="764"/>
              <w:jc w:val="center"/>
              <w:rPr>
                <w:sz w:val="24"/>
              </w:rPr>
            </w:pPr>
            <w:r>
              <w:rPr>
                <w:sz w:val="24"/>
              </w:rPr>
              <w:t>Project</w:t>
            </w:r>
            <w:r>
              <w:rPr>
                <w:spacing w:val="-3"/>
                <w:sz w:val="24"/>
              </w:rPr>
              <w:t> </w:t>
            </w:r>
            <w:r>
              <w:rPr>
                <w:spacing w:val="-2"/>
                <w:sz w:val="24"/>
              </w:rPr>
              <w:t>Manager</w:t>
            </w:r>
          </w:p>
        </w:tc>
        <w:tc>
          <w:tcPr>
            <w:tcW w:w="4219" w:type="dxa"/>
          </w:tcPr>
          <w:p>
            <w:pPr>
              <w:pStyle w:val="TableParagraph"/>
              <w:spacing w:line="266" w:lineRule="exact"/>
              <w:ind w:left="779"/>
              <w:rPr>
                <w:sz w:val="24"/>
              </w:rPr>
            </w:pPr>
            <w:r>
              <w:rPr>
                <w:sz w:val="24"/>
              </w:rPr>
              <w:t>Preparation</w:t>
            </w:r>
            <w:r>
              <w:rPr>
                <w:spacing w:val="-3"/>
                <w:sz w:val="24"/>
              </w:rPr>
              <w:t> </w:t>
            </w:r>
            <w:r>
              <w:rPr>
                <w:sz w:val="24"/>
              </w:rPr>
              <w:t>of</w:t>
            </w:r>
            <w:r>
              <w:rPr>
                <w:spacing w:val="-2"/>
                <w:sz w:val="24"/>
              </w:rPr>
              <w:t> </w:t>
            </w:r>
            <w:r>
              <w:rPr>
                <w:sz w:val="24"/>
              </w:rPr>
              <w:t>communication</w:t>
            </w:r>
            <w:r>
              <w:rPr>
                <w:spacing w:val="-2"/>
                <w:sz w:val="24"/>
              </w:rPr>
              <w:t> </w:t>
            </w:r>
            <w:r>
              <w:rPr>
                <w:spacing w:val="-4"/>
                <w:sz w:val="24"/>
              </w:rPr>
              <w:t>plan</w:t>
            </w:r>
          </w:p>
        </w:tc>
      </w:tr>
      <w:tr>
        <w:trPr>
          <w:trHeight w:val="392" w:hRule="atLeast"/>
        </w:trPr>
        <w:tc>
          <w:tcPr>
            <w:tcW w:w="525" w:type="dxa"/>
          </w:tcPr>
          <w:p>
            <w:pPr>
              <w:pStyle w:val="TableParagraph"/>
              <w:spacing w:line="256" w:lineRule="exact" w:before="116"/>
              <w:ind w:left="50"/>
              <w:rPr>
                <w:sz w:val="24"/>
              </w:rPr>
            </w:pPr>
            <w:r>
              <w:rPr>
                <w:spacing w:val="-5"/>
                <w:sz w:val="24"/>
              </w:rPr>
              <w:t>30</w:t>
            </w:r>
          </w:p>
        </w:tc>
        <w:tc>
          <w:tcPr>
            <w:tcW w:w="1428" w:type="dxa"/>
          </w:tcPr>
          <w:p>
            <w:pPr>
              <w:pStyle w:val="TableParagraph"/>
              <w:spacing w:line="256" w:lineRule="exact" w:before="116"/>
              <w:ind w:left="235"/>
              <w:rPr>
                <w:sz w:val="24"/>
              </w:rPr>
            </w:pPr>
            <w:r>
              <w:rPr>
                <w:spacing w:val="-5"/>
                <w:sz w:val="24"/>
              </w:rPr>
              <w:t>PM2</w:t>
            </w:r>
          </w:p>
        </w:tc>
        <w:tc>
          <w:tcPr>
            <w:tcW w:w="3095" w:type="dxa"/>
          </w:tcPr>
          <w:p>
            <w:pPr>
              <w:pStyle w:val="TableParagraph"/>
              <w:spacing w:line="256" w:lineRule="exact" w:before="116"/>
              <w:ind w:left="714" w:right="764"/>
              <w:jc w:val="center"/>
              <w:rPr>
                <w:sz w:val="24"/>
              </w:rPr>
            </w:pPr>
            <w:r>
              <w:rPr>
                <w:sz w:val="24"/>
              </w:rPr>
              <w:t>Project</w:t>
            </w:r>
            <w:r>
              <w:rPr>
                <w:spacing w:val="-3"/>
                <w:sz w:val="24"/>
              </w:rPr>
              <w:t> </w:t>
            </w:r>
            <w:r>
              <w:rPr>
                <w:spacing w:val="-2"/>
                <w:sz w:val="24"/>
              </w:rPr>
              <w:t>Manager</w:t>
            </w:r>
          </w:p>
        </w:tc>
        <w:tc>
          <w:tcPr>
            <w:tcW w:w="4219" w:type="dxa"/>
          </w:tcPr>
          <w:p>
            <w:pPr>
              <w:pStyle w:val="TableParagraph"/>
              <w:spacing w:line="256" w:lineRule="exact" w:before="116"/>
              <w:ind w:left="779"/>
              <w:rPr>
                <w:sz w:val="24"/>
              </w:rPr>
            </w:pPr>
            <w:r>
              <w:rPr>
                <w:sz w:val="24"/>
              </w:rPr>
              <w:t>Stakeholder</w:t>
            </w:r>
            <w:r>
              <w:rPr>
                <w:spacing w:val="-4"/>
                <w:sz w:val="24"/>
              </w:rPr>
              <w:t> </w:t>
            </w:r>
            <w:r>
              <w:rPr>
                <w:sz w:val="24"/>
              </w:rPr>
              <w:t>satisfaction</w:t>
            </w:r>
            <w:r>
              <w:rPr>
                <w:spacing w:val="-2"/>
                <w:sz w:val="24"/>
              </w:rPr>
              <w:t> approach</w:t>
            </w:r>
          </w:p>
        </w:tc>
      </w:tr>
    </w:tbl>
    <w:p>
      <w:pPr>
        <w:pStyle w:val="BodyText"/>
        <w:spacing w:before="4"/>
        <w:rPr>
          <w:sz w:val="19"/>
        </w:rPr>
      </w:pPr>
      <w:r>
        <w:rPr/>
        <mc:AlternateContent>
          <mc:Choice Requires="wps">
            <w:drawing>
              <wp:anchor distT="0" distB="0" distL="0" distR="0" allowOverlap="1" layoutInCell="1" locked="0" behindDoc="1" simplePos="0" relativeHeight="487592960">
                <wp:simplePos x="0" y="0"/>
                <wp:positionH relativeFrom="page">
                  <wp:posOffset>905560</wp:posOffset>
                </wp:positionH>
                <wp:positionV relativeFrom="paragraph">
                  <wp:posOffset>156515</wp:posOffset>
                </wp:positionV>
                <wp:extent cx="6537325" cy="6350"/>
                <wp:effectExtent l="0" t="0" r="0" b="0"/>
                <wp:wrapTopAndBottom/>
                <wp:docPr id="98" name="Graphic 98"/>
                <wp:cNvGraphicFramePr>
                  <a:graphicFrameLocks/>
                </wp:cNvGraphicFramePr>
                <a:graphic>
                  <a:graphicData uri="http://schemas.microsoft.com/office/word/2010/wordprocessingShape">
                    <wps:wsp>
                      <wps:cNvPr id="98" name="Graphic 98"/>
                      <wps:cNvSpPr/>
                      <wps:spPr>
                        <a:xfrm>
                          <a:off x="0" y="0"/>
                          <a:ext cx="6537325" cy="6350"/>
                        </a:xfrm>
                        <a:custGeom>
                          <a:avLst/>
                          <a:gdLst/>
                          <a:ahLst/>
                          <a:cxnLst/>
                          <a:rect l="l" t="t" r="r" b="b"/>
                          <a:pathLst>
                            <a:path w="6537325" h="6350">
                              <a:moveTo>
                                <a:pt x="6537274" y="0"/>
                              </a:moveTo>
                              <a:lnTo>
                                <a:pt x="6537274" y="0"/>
                              </a:lnTo>
                              <a:lnTo>
                                <a:pt x="0" y="0"/>
                              </a:lnTo>
                              <a:lnTo>
                                <a:pt x="0" y="6096"/>
                              </a:lnTo>
                              <a:lnTo>
                                <a:pt x="6537274" y="6096"/>
                              </a:lnTo>
                              <a:lnTo>
                                <a:pt x="6537274"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1.304001pt;margin-top:12.32404pt;width:514.746024pt;height:.48pt;mso-position-horizontal-relative:page;mso-position-vertical-relative:paragraph;z-index:-15723520;mso-wrap-distance-left:0;mso-wrap-distance-right:0" id="docshape84" filled="true" fillcolor="#000000" stroked="false">
                <v:fill type="solid"/>
                <w10:wrap type="topAndBottom"/>
              </v:rect>
            </w:pict>
          </mc:Fallback>
        </mc:AlternateContent>
      </w:r>
    </w:p>
    <w:p>
      <w:pPr>
        <w:pStyle w:val="BodyText"/>
        <w:spacing w:line="480" w:lineRule="auto"/>
        <w:ind w:left="580" w:right="1036"/>
        <w:jc w:val="both"/>
      </w:pPr>
      <w:r>
        <w:rPr/>
        <w:t>Fig</w:t>
      </w:r>
      <w:r>
        <w:rPr>
          <w:spacing w:val="-13"/>
        </w:rPr>
        <w:t> </w:t>
      </w:r>
      <w:r>
        <w:rPr/>
        <w:t>4.4</w:t>
      </w:r>
      <w:r>
        <w:rPr>
          <w:spacing w:val="-11"/>
        </w:rPr>
        <w:t> </w:t>
      </w:r>
      <w:r>
        <w:rPr/>
        <w:t>shows</w:t>
      </w:r>
      <w:r>
        <w:rPr>
          <w:spacing w:val="-11"/>
        </w:rPr>
        <w:t> </w:t>
      </w:r>
      <w:r>
        <w:rPr/>
        <w:t>the</w:t>
      </w:r>
      <w:r>
        <w:rPr>
          <w:spacing w:val="-11"/>
        </w:rPr>
        <w:t> </w:t>
      </w:r>
      <w:r>
        <w:rPr/>
        <w:t>ranking</w:t>
      </w:r>
      <w:r>
        <w:rPr>
          <w:spacing w:val="-11"/>
        </w:rPr>
        <w:t> </w:t>
      </w:r>
      <w:r>
        <w:rPr/>
        <w:t>of</w:t>
      </w:r>
      <w:r>
        <w:rPr>
          <w:spacing w:val="-11"/>
        </w:rPr>
        <w:t> </w:t>
      </w:r>
      <w:r>
        <w:rPr/>
        <w:t>each</w:t>
      </w:r>
      <w:r>
        <w:rPr>
          <w:spacing w:val="-11"/>
        </w:rPr>
        <w:t> </w:t>
      </w:r>
      <w:r>
        <w:rPr/>
        <w:t>technique</w:t>
      </w:r>
      <w:r>
        <w:rPr>
          <w:spacing w:val="-11"/>
        </w:rPr>
        <w:t> </w:t>
      </w:r>
      <w:r>
        <w:rPr/>
        <w:t>mentioned</w:t>
      </w:r>
      <w:r>
        <w:rPr>
          <w:spacing w:val="-11"/>
        </w:rPr>
        <w:t> </w:t>
      </w:r>
      <w:r>
        <w:rPr/>
        <w:t>by</w:t>
      </w:r>
      <w:r>
        <w:rPr>
          <w:spacing w:val="-15"/>
        </w:rPr>
        <w:t> </w:t>
      </w:r>
      <w:r>
        <w:rPr/>
        <w:t>the</w:t>
      </w:r>
      <w:r>
        <w:rPr>
          <w:spacing w:val="-11"/>
        </w:rPr>
        <w:t> </w:t>
      </w:r>
      <w:r>
        <w:rPr/>
        <w:t>interviewees.</w:t>
      </w:r>
      <w:r>
        <w:rPr>
          <w:spacing w:val="-8"/>
        </w:rPr>
        <w:t> </w:t>
      </w:r>
      <w:r>
        <w:rPr/>
        <w:t>It</w:t>
      </w:r>
      <w:r>
        <w:rPr>
          <w:spacing w:val="-11"/>
        </w:rPr>
        <w:t> </w:t>
      </w:r>
      <w:r>
        <w:rPr/>
        <w:t>can</w:t>
      </w:r>
      <w:r>
        <w:rPr>
          <w:spacing w:val="-11"/>
        </w:rPr>
        <w:t> </w:t>
      </w:r>
      <w:r>
        <w:rPr/>
        <w:t>be</w:t>
      </w:r>
      <w:r>
        <w:rPr>
          <w:spacing w:val="-8"/>
        </w:rPr>
        <w:t> </w:t>
      </w:r>
      <w:r>
        <w:rPr/>
        <w:t>derived</w:t>
      </w:r>
      <w:r>
        <w:rPr>
          <w:spacing w:val="-11"/>
        </w:rPr>
        <w:t> </w:t>
      </w:r>
      <w:r>
        <w:rPr/>
        <w:t>from the figure that one-third of the interviewees did not or have not carried out proper stakeholder management in their most recent project.</w:t>
      </w:r>
    </w:p>
    <w:p>
      <w:pPr>
        <w:pStyle w:val="BodyText"/>
        <w:ind w:left="572"/>
        <w:rPr>
          <w:sz w:val="20"/>
        </w:rPr>
      </w:pPr>
      <w:r>
        <w:rPr>
          <w:sz w:val="20"/>
        </w:rPr>
        <mc:AlternateContent>
          <mc:Choice Requires="wps">
            <w:drawing>
              <wp:inline distT="0" distB="0" distL="0" distR="0">
                <wp:extent cx="4933315" cy="2028825"/>
                <wp:effectExtent l="0" t="0" r="0" b="0"/>
                <wp:docPr id="99" name="Group 99"/>
                <wp:cNvGraphicFramePr>
                  <a:graphicFrameLocks/>
                </wp:cNvGraphicFramePr>
                <a:graphic>
                  <a:graphicData uri="http://schemas.microsoft.com/office/word/2010/wordprocessingGroup">
                    <wpg:wgp>
                      <wpg:cNvPr id="99" name="Group 99"/>
                      <wpg:cNvGrpSpPr/>
                      <wpg:grpSpPr>
                        <a:xfrm>
                          <a:off x="0" y="0"/>
                          <a:ext cx="4933315" cy="2028825"/>
                          <a:chExt cx="4933315" cy="2028825"/>
                        </a:xfrm>
                      </wpg:grpSpPr>
                      <wps:wsp>
                        <wps:cNvPr id="100" name="Graphic 100"/>
                        <wps:cNvSpPr/>
                        <wps:spPr>
                          <a:xfrm>
                            <a:off x="2799588" y="1299972"/>
                            <a:ext cx="1155700" cy="405765"/>
                          </a:xfrm>
                          <a:custGeom>
                            <a:avLst/>
                            <a:gdLst/>
                            <a:ahLst/>
                            <a:cxnLst/>
                            <a:rect l="l" t="t" r="r" b="b"/>
                            <a:pathLst>
                              <a:path w="1155700" h="405765">
                                <a:moveTo>
                                  <a:pt x="0" y="312420"/>
                                </a:moveTo>
                                <a:lnTo>
                                  <a:pt x="0" y="405384"/>
                                </a:lnTo>
                              </a:path>
                              <a:path w="1155700" h="405765">
                                <a:moveTo>
                                  <a:pt x="0" y="0"/>
                                </a:moveTo>
                                <a:lnTo>
                                  <a:pt x="0" y="187451"/>
                                </a:lnTo>
                              </a:path>
                              <a:path w="1155700" h="405765">
                                <a:moveTo>
                                  <a:pt x="385572" y="312420"/>
                                </a:moveTo>
                                <a:lnTo>
                                  <a:pt x="385572" y="405384"/>
                                </a:lnTo>
                              </a:path>
                              <a:path w="1155700" h="405765">
                                <a:moveTo>
                                  <a:pt x="385572" y="0"/>
                                </a:moveTo>
                                <a:lnTo>
                                  <a:pt x="385572" y="187451"/>
                                </a:lnTo>
                              </a:path>
                              <a:path w="1155700" h="405765">
                                <a:moveTo>
                                  <a:pt x="769620" y="312420"/>
                                </a:moveTo>
                                <a:lnTo>
                                  <a:pt x="769620" y="405384"/>
                                </a:lnTo>
                              </a:path>
                              <a:path w="1155700" h="405765">
                                <a:moveTo>
                                  <a:pt x="769620" y="0"/>
                                </a:moveTo>
                                <a:lnTo>
                                  <a:pt x="769620" y="187451"/>
                                </a:lnTo>
                              </a:path>
                              <a:path w="1155700" h="405765">
                                <a:moveTo>
                                  <a:pt x="1155192" y="312420"/>
                                </a:moveTo>
                                <a:lnTo>
                                  <a:pt x="1155192" y="405384"/>
                                </a:lnTo>
                              </a:path>
                              <a:path w="1155700" h="405765">
                                <a:moveTo>
                                  <a:pt x="1155192" y="0"/>
                                </a:moveTo>
                                <a:lnTo>
                                  <a:pt x="1155192" y="187451"/>
                                </a:lnTo>
                              </a:path>
                            </a:pathLst>
                          </a:custGeom>
                          <a:ln w="9144">
                            <a:solidFill>
                              <a:srgbClr val="858585"/>
                            </a:solidFill>
                            <a:prstDash val="solid"/>
                          </a:ln>
                        </wps:spPr>
                        <wps:bodyPr wrap="square" lIns="0" tIns="0" rIns="0" bIns="0" rtlCol="0">
                          <a:prstTxWarp prst="textNoShape">
                            <a:avLst/>
                          </a:prstTxWarp>
                          <a:noAutofit/>
                        </wps:bodyPr>
                      </wps:wsp>
                      <wps:wsp>
                        <wps:cNvPr id="101" name="Graphic 101"/>
                        <wps:cNvSpPr/>
                        <wps:spPr>
                          <a:xfrm>
                            <a:off x="4340352" y="144779"/>
                            <a:ext cx="1270" cy="1560830"/>
                          </a:xfrm>
                          <a:custGeom>
                            <a:avLst/>
                            <a:gdLst/>
                            <a:ahLst/>
                            <a:cxnLst/>
                            <a:rect l="l" t="t" r="r" b="b"/>
                            <a:pathLst>
                              <a:path w="0" h="1560830">
                                <a:moveTo>
                                  <a:pt x="0" y="0"/>
                                </a:moveTo>
                                <a:lnTo>
                                  <a:pt x="0" y="1560576"/>
                                </a:lnTo>
                              </a:path>
                            </a:pathLst>
                          </a:custGeom>
                          <a:ln w="9144">
                            <a:solidFill>
                              <a:srgbClr val="858585"/>
                            </a:solidFill>
                            <a:prstDash val="solid"/>
                          </a:ln>
                        </wps:spPr>
                        <wps:bodyPr wrap="square" lIns="0" tIns="0" rIns="0" bIns="0" rtlCol="0">
                          <a:prstTxWarp prst="textNoShape">
                            <a:avLst/>
                          </a:prstTxWarp>
                          <a:noAutofit/>
                        </wps:bodyPr>
                      </wps:wsp>
                      <wps:wsp>
                        <wps:cNvPr id="102" name="Graphic 102"/>
                        <wps:cNvSpPr/>
                        <wps:spPr>
                          <a:xfrm>
                            <a:off x="2415539" y="1487424"/>
                            <a:ext cx="1925320" cy="125095"/>
                          </a:xfrm>
                          <a:custGeom>
                            <a:avLst/>
                            <a:gdLst/>
                            <a:ahLst/>
                            <a:cxnLst/>
                            <a:rect l="l" t="t" r="r" b="b"/>
                            <a:pathLst>
                              <a:path w="1925320" h="125095">
                                <a:moveTo>
                                  <a:pt x="1924812" y="0"/>
                                </a:moveTo>
                                <a:lnTo>
                                  <a:pt x="0" y="0"/>
                                </a:lnTo>
                                <a:lnTo>
                                  <a:pt x="0" y="124968"/>
                                </a:lnTo>
                                <a:lnTo>
                                  <a:pt x="1924812" y="124968"/>
                                </a:lnTo>
                                <a:lnTo>
                                  <a:pt x="1924812" y="0"/>
                                </a:lnTo>
                                <a:close/>
                              </a:path>
                            </a:pathLst>
                          </a:custGeom>
                          <a:solidFill>
                            <a:srgbClr val="4F81BC"/>
                          </a:solidFill>
                        </wps:spPr>
                        <wps:bodyPr wrap="square" lIns="0" tIns="0" rIns="0" bIns="0" rtlCol="0">
                          <a:prstTxWarp prst="textNoShape">
                            <a:avLst/>
                          </a:prstTxWarp>
                          <a:noAutofit/>
                        </wps:bodyPr>
                      </wps:wsp>
                      <wps:wsp>
                        <wps:cNvPr id="103" name="Graphic 103"/>
                        <wps:cNvSpPr/>
                        <wps:spPr>
                          <a:xfrm>
                            <a:off x="2799588" y="144779"/>
                            <a:ext cx="1155700" cy="1030605"/>
                          </a:xfrm>
                          <a:custGeom>
                            <a:avLst/>
                            <a:gdLst/>
                            <a:ahLst/>
                            <a:cxnLst/>
                            <a:rect l="l" t="t" r="r" b="b"/>
                            <a:pathLst>
                              <a:path w="1155700" h="1030605">
                                <a:moveTo>
                                  <a:pt x="0" y="842772"/>
                                </a:moveTo>
                                <a:lnTo>
                                  <a:pt x="0" y="1030224"/>
                                </a:lnTo>
                              </a:path>
                              <a:path w="1155700" h="1030605">
                                <a:moveTo>
                                  <a:pt x="385572" y="0"/>
                                </a:moveTo>
                                <a:lnTo>
                                  <a:pt x="385572" y="1030224"/>
                                </a:lnTo>
                              </a:path>
                              <a:path w="1155700" h="1030605">
                                <a:moveTo>
                                  <a:pt x="769620" y="0"/>
                                </a:moveTo>
                                <a:lnTo>
                                  <a:pt x="769620" y="1030224"/>
                                </a:lnTo>
                              </a:path>
                              <a:path w="1155700" h="1030605">
                                <a:moveTo>
                                  <a:pt x="1155192" y="0"/>
                                </a:moveTo>
                                <a:lnTo>
                                  <a:pt x="1155192" y="1030224"/>
                                </a:lnTo>
                              </a:path>
                            </a:pathLst>
                          </a:custGeom>
                          <a:ln w="9144">
                            <a:solidFill>
                              <a:srgbClr val="858585"/>
                            </a:solidFill>
                            <a:prstDash val="solid"/>
                          </a:ln>
                        </wps:spPr>
                        <wps:bodyPr wrap="square" lIns="0" tIns="0" rIns="0" bIns="0" rtlCol="0">
                          <a:prstTxWarp prst="textNoShape">
                            <a:avLst/>
                          </a:prstTxWarp>
                          <a:noAutofit/>
                        </wps:bodyPr>
                      </wps:wsp>
                      <wps:wsp>
                        <wps:cNvPr id="104" name="Graphic 104"/>
                        <wps:cNvSpPr/>
                        <wps:spPr>
                          <a:xfrm>
                            <a:off x="2415539" y="1175003"/>
                            <a:ext cx="1731645" cy="125095"/>
                          </a:xfrm>
                          <a:custGeom>
                            <a:avLst/>
                            <a:gdLst/>
                            <a:ahLst/>
                            <a:cxnLst/>
                            <a:rect l="l" t="t" r="r" b="b"/>
                            <a:pathLst>
                              <a:path w="1731645" h="125095">
                                <a:moveTo>
                                  <a:pt x="1731264" y="0"/>
                                </a:moveTo>
                                <a:lnTo>
                                  <a:pt x="0" y="0"/>
                                </a:lnTo>
                                <a:lnTo>
                                  <a:pt x="0" y="124967"/>
                                </a:lnTo>
                                <a:lnTo>
                                  <a:pt x="1731264" y="124967"/>
                                </a:lnTo>
                                <a:lnTo>
                                  <a:pt x="1731264" y="0"/>
                                </a:lnTo>
                                <a:close/>
                              </a:path>
                            </a:pathLst>
                          </a:custGeom>
                          <a:solidFill>
                            <a:srgbClr val="4F81BC"/>
                          </a:solidFill>
                        </wps:spPr>
                        <wps:bodyPr wrap="square" lIns="0" tIns="0" rIns="0" bIns="0" rtlCol="0">
                          <a:prstTxWarp prst="textNoShape">
                            <a:avLst/>
                          </a:prstTxWarp>
                          <a:noAutofit/>
                        </wps:bodyPr>
                      </wps:wsp>
                      <wps:wsp>
                        <wps:cNvPr id="105" name="Graphic 105"/>
                        <wps:cNvSpPr/>
                        <wps:spPr>
                          <a:xfrm>
                            <a:off x="2799588" y="675131"/>
                            <a:ext cx="1270" cy="187960"/>
                          </a:xfrm>
                          <a:custGeom>
                            <a:avLst/>
                            <a:gdLst/>
                            <a:ahLst/>
                            <a:cxnLst/>
                            <a:rect l="l" t="t" r="r" b="b"/>
                            <a:pathLst>
                              <a:path w="0" h="187960">
                                <a:moveTo>
                                  <a:pt x="0" y="0"/>
                                </a:moveTo>
                                <a:lnTo>
                                  <a:pt x="0" y="187451"/>
                                </a:lnTo>
                              </a:path>
                            </a:pathLst>
                          </a:custGeom>
                          <a:ln w="9144">
                            <a:solidFill>
                              <a:srgbClr val="858585"/>
                            </a:solidFill>
                            <a:prstDash val="solid"/>
                          </a:ln>
                        </wps:spPr>
                        <wps:bodyPr wrap="square" lIns="0" tIns="0" rIns="0" bIns="0" rtlCol="0">
                          <a:prstTxWarp prst="textNoShape">
                            <a:avLst/>
                          </a:prstTxWarp>
                          <a:noAutofit/>
                        </wps:bodyPr>
                      </wps:wsp>
                      <wps:wsp>
                        <wps:cNvPr id="106" name="Graphic 106"/>
                        <wps:cNvSpPr/>
                        <wps:spPr>
                          <a:xfrm>
                            <a:off x="2415539" y="862583"/>
                            <a:ext cx="769620" cy="125095"/>
                          </a:xfrm>
                          <a:custGeom>
                            <a:avLst/>
                            <a:gdLst/>
                            <a:ahLst/>
                            <a:cxnLst/>
                            <a:rect l="l" t="t" r="r" b="b"/>
                            <a:pathLst>
                              <a:path w="769620" h="125095">
                                <a:moveTo>
                                  <a:pt x="769620" y="0"/>
                                </a:moveTo>
                                <a:lnTo>
                                  <a:pt x="0" y="0"/>
                                </a:lnTo>
                                <a:lnTo>
                                  <a:pt x="0" y="124968"/>
                                </a:lnTo>
                                <a:lnTo>
                                  <a:pt x="769620" y="124968"/>
                                </a:lnTo>
                                <a:lnTo>
                                  <a:pt x="769620" y="0"/>
                                </a:lnTo>
                                <a:close/>
                              </a:path>
                            </a:pathLst>
                          </a:custGeom>
                          <a:solidFill>
                            <a:srgbClr val="4F81BC"/>
                          </a:solidFill>
                        </wps:spPr>
                        <wps:bodyPr wrap="square" lIns="0" tIns="0" rIns="0" bIns="0" rtlCol="0">
                          <a:prstTxWarp prst="textNoShape">
                            <a:avLst/>
                          </a:prstTxWarp>
                          <a:noAutofit/>
                        </wps:bodyPr>
                      </wps:wsp>
                      <wps:wsp>
                        <wps:cNvPr id="107" name="Graphic 107"/>
                        <wps:cNvSpPr/>
                        <wps:spPr>
                          <a:xfrm>
                            <a:off x="2799588" y="362711"/>
                            <a:ext cx="1270" cy="187960"/>
                          </a:xfrm>
                          <a:custGeom>
                            <a:avLst/>
                            <a:gdLst/>
                            <a:ahLst/>
                            <a:cxnLst/>
                            <a:rect l="l" t="t" r="r" b="b"/>
                            <a:pathLst>
                              <a:path w="0" h="187960">
                                <a:moveTo>
                                  <a:pt x="0" y="0"/>
                                </a:moveTo>
                                <a:lnTo>
                                  <a:pt x="0" y="187451"/>
                                </a:lnTo>
                              </a:path>
                            </a:pathLst>
                          </a:custGeom>
                          <a:ln w="9144">
                            <a:solidFill>
                              <a:srgbClr val="858585"/>
                            </a:solidFill>
                            <a:prstDash val="solid"/>
                          </a:ln>
                        </wps:spPr>
                        <wps:bodyPr wrap="square" lIns="0" tIns="0" rIns="0" bIns="0" rtlCol="0">
                          <a:prstTxWarp prst="textNoShape">
                            <a:avLst/>
                          </a:prstTxWarp>
                          <a:noAutofit/>
                        </wps:bodyPr>
                      </wps:wsp>
                      <wps:wsp>
                        <wps:cNvPr id="108" name="Graphic 108"/>
                        <wps:cNvSpPr/>
                        <wps:spPr>
                          <a:xfrm>
                            <a:off x="2415539" y="550163"/>
                            <a:ext cx="769620" cy="125095"/>
                          </a:xfrm>
                          <a:custGeom>
                            <a:avLst/>
                            <a:gdLst/>
                            <a:ahLst/>
                            <a:cxnLst/>
                            <a:rect l="l" t="t" r="r" b="b"/>
                            <a:pathLst>
                              <a:path w="769620" h="125095">
                                <a:moveTo>
                                  <a:pt x="769620" y="0"/>
                                </a:moveTo>
                                <a:lnTo>
                                  <a:pt x="0" y="0"/>
                                </a:lnTo>
                                <a:lnTo>
                                  <a:pt x="0" y="124967"/>
                                </a:lnTo>
                                <a:lnTo>
                                  <a:pt x="769620" y="124967"/>
                                </a:lnTo>
                                <a:lnTo>
                                  <a:pt x="769620" y="0"/>
                                </a:lnTo>
                                <a:close/>
                              </a:path>
                            </a:pathLst>
                          </a:custGeom>
                          <a:solidFill>
                            <a:srgbClr val="4F81BC"/>
                          </a:solidFill>
                        </wps:spPr>
                        <wps:bodyPr wrap="square" lIns="0" tIns="0" rIns="0" bIns="0" rtlCol="0">
                          <a:prstTxWarp prst="textNoShape">
                            <a:avLst/>
                          </a:prstTxWarp>
                          <a:noAutofit/>
                        </wps:bodyPr>
                      </wps:wsp>
                      <wps:wsp>
                        <wps:cNvPr id="109" name="Graphic 109"/>
                        <wps:cNvSpPr/>
                        <wps:spPr>
                          <a:xfrm>
                            <a:off x="2799588" y="144779"/>
                            <a:ext cx="1270" cy="93345"/>
                          </a:xfrm>
                          <a:custGeom>
                            <a:avLst/>
                            <a:gdLst/>
                            <a:ahLst/>
                            <a:cxnLst/>
                            <a:rect l="l" t="t" r="r" b="b"/>
                            <a:pathLst>
                              <a:path w="0" h="93345">
                                <a:moveTo>
                                  <a:pt x="0" y="0"/>
                                </a:moveTo>
                                <a:lnTo>
                                  <a:pt x="0" y="92964"/>
                                </a:lnTo>
                              </a:path>
                            </a:pathLst>
                          </a:custGeom>
                          <a:ln w="9144">
                            <a:solidFill>
                              <a:srgbClr val="858585"/>
                            </a:solidFill>
                            <a:prstDash val="solid"/>
                          </a:ln>
                        </wps:spPr>
                        <wps:bodyPr wrap="square" lIns="0" tIns="0" rIns="0" bIns="0" rtlCol="0">
                          <a:prstTxWarp prst="textNoShape">
                            <a:avLst/>
                          </a:prstTxWarp>
                          <a:noAutofit/>
                        </wps:bodyPr>
                      </wps:wsp>
                      <wps:wsp>
                        <wps:cNvPr id="110" name="Graphic 110"/>
                        <wps:cNvSpPr/>
                        <wps:spPr>
                          <a:xfrm>
                            <a:off x="2415539" y="237743"/>
                            <a:ext cx="577850" cy="125095"/>
                          </a:xfrm>
                          <a:custGeom>
                            <a:avLst/>
                            <a:gdLst/>
                            <a:ahLst/>
                            <a:cxnLst/>
                            <a:rect l="l" t="t" r="r" b="b"/>
                            <a:pathLst>
                              <a:path w="577850" h="125095">
                                <a:moveTo>
                                  <a:pt x="577596" y="0"/>
                                </a:moveTo>
                                <a:lnTo>
                                  <a:pt x="0" y="0"/>
                                </a:lnTo>
                                <a:lnTo>
                                  <a:pt x="0" y="124968"/>
                                </a:lnTo>
                                <a:lnTo>
                                  <a:pt x="577596" y="124968"/>
                                </a:lnTo>
                                <a:lnTo>
                                  <a:pt x="577596" y="0"/>
                                </a:lnTo>
                                <a:close/>
                              </a:path>
                            </a:pathLst>
                          </a:custGeom>
                          <a:solidFill>
                            <a:srgbClr val="4F81BC"/>
                          </a:solidFill>
                        </wps:spPr>
                        <wps:bodyPr wrap="square" lIns="0" tIns="0" rIns="0" bIns="0" rtlCol="0">
                          <a:prstTxWarp prst="textNoShape">
                            <a:avLst/>
                          </a:prstTxWarp>
                          <a:noAutofit/>
                        </wps:bodyPr>
                      </wps:wsp>
                      <wps:wsp>
                        <wps:cNvPr id="111" name="Graphic 111"/>
                        <wps:cNvSpPr/>
                        <wps:spPr>
                          <a:xfrm>
                            <a:off x="2374392" y="144779"/>
                            <a:ext cx="2350135" cy="1602105"/>
                          </a:xfrm>
                          <a:custGeom>
                            <a:avLst/>
                            <a:gdLst/>
                            <a:ahLst/>
                            <a:cxnLst/>
                            <a:rect l="l" t="t" r="r" b="b"/>
                            <a:pathLst>
                              <a:path w="2350135" h="1602105">
                                <a:moveTo>
                                  <a:pt x="2350007" y="0"/>
                                </a:moveTo>
                                <a:lnTo>
                                  <a:pt x="2350007" y="1560576"/>
                                </a:lnTo>
                              </a:path>
                              <a:path w="2350135" h="1602105">
                                <a:moveTo>
                                  <a:pt x="41147" y="1560576"/>
                                </a:moveTo>
                                <a:lnTo>
                                  <a:pt x="2350007" y="1560576"/>
                                </a:lnTo>
                              </a:path>
                              <a:path w="2350135" h="1602105">
                                <a:moveTo>
                                  <a:pt x="41147" y="1560576"/>
                                </a:moveTo>
                                <a:lnTo>
                                  <a:pt x="41147" y="1601724"/>
                                </a:lnTo>
                              </a:path>
                              <a:path w="2350135" h="1602105">
                                <a:moveTo>
                                  <a:pt x="425195" y="1560576"/>
                                </a:moveTo>
                                <a:lnTo>
                                  <a:pt x="425195" y="1601724"/>
                                </a:lnTo>
                              </a:path>
                              <a:path w="2350135" h="1602105">
                                <a:moveTo>
                                  <a:pt x="810767" y="1560576"/>
                                </a:moveTo>
                                <a:lnTo>
                                  <a:pt x="810767" y="1601724"/>
                                </a:lnTo>
                              </a:path>
                              <a:path w="2350135" h="1602105">
                                <a:moveTo>
                                  <a:pt x="1194815" y="1560576"/>
                                </a:moveTo>
                                <a:lnTo>
                                  <a:pt x="1194815" y="1601724"/>
                                </a:lnTo>
                              </a:path>
                              <a:path w="2350135" h="1602105">
                                <a:moveTo>
                                  <a:pt x="1580388" y="1560576"/>
                                </a:moveTo>
                                <a:lnTo>
                                  <a:pt x="1580388" y="1601724"/>
                                </a:lnTo>
                              </a:path>
                              <a:path w="2350135" h="1602105">
                                <a:moveTo>
                                  <a:pt x="1965959" y="1560576"/>
                                </a:moveTo>
                                <a:lnTo>
                                  <a:pt x="1965959" y="1601724"/>
                                </a:lnTo>
                              </a:path>
                              <a:path w="2350135" h="1602105">
                                <a:moveTo>
                                  <a:pt x="2350007" y="1560576"/>
                                </a:moveTo>
                                <a:lnTo>
                                  <a:pt x="2350007" y="1601724"/>
                                </a:lnTo>
                              </a:path>
                              <a:path w="2350135" h="1602105">
                                <a:moveTo>
                                  <a:pt x="41147" y="1560576"/>
                                </a:moveTo>
                                <a:lnTo>
                                  <a:pt x="41147" y="0"/>
                                </a:lnTo>
                              </a:path>
                              <a:path w="2350135" h="1602105">
                                <a:moveTo>
                                  <a:pt x="0" y="1560576"/>
                                </a:moveTo>
                                <a:lnTo>
                                  <a:pt x="41147" y="1560576"/>
                                </a:lnTo>
                              </a:path>
                              <a:path w="2350135" h="1602105">
                                <a:moveTo>
                                  <a:pt x="0" y="1249680"/>
                                </a:moveTo>
                                <a:lnTo>
                                  <a:pt x="41147" y="1249680"/>
                                </a:lnTo>
                              </a:path>
                              <a:path w="2350135" h="1602105">
                                <a:moveTo>
                                  <a:pt x="0" y="937260"/>
                                </a:moveTo>
                                <a:lnTo>
                                  <a:pt x="41147" y="937260"/>
                                </a:lnTo>
                              </a:path>
                              <a:path w="2350135" h="1602105">
                                <a:moveTo>
                                  <a:pt x="0" y="624840"/>
                                </a:moveTo>
                                <a:lnTo>
                                  <a:pt x="41147" y="624840"/>
                                </a:lnTo>
                              </a:path>
                              <a:path w="2350135" h="1602105">
                                <a:moveTo>
                                  <a:pt x="0" y="312420"/>
                                </a:moveTo>
                                <a:lnTo>
                                  <a:pt x="41147" y="312420"/>
                                </a:lnTo>
                              </a:path>
                              <a:path w="2350135" h="1602105">
                                <a:moveTo>
                                  <a:pt x="0" y="0"/>
                                </a:moveTo>
                                <a:lnTo>
                                  <a:pt x="41147" y="0"/>
                                </a:lnTo>
                              </a:path>
                            </a:pathLst>
                          </a:custGeom>
                          <a:ln w="9144">
                            <a:solidFill>
                              <a:srgbClr val="858585"/>
                            </a:solidFill>
                            <a:prstDash val="solid"/>
                          </a:ln>
                        </wps:spPr>
                        <wps:bodyPr wrap="square" lIns="0" tIns="0" rIns="0" bIns="0" rtlCol="0">
                          <a:prstTxWarp prst="textNoShape">
                            <a:avLst/>
                          </a:prstTxWarp>
                          <a:noAutofit/>
                        </wps:bodyPr>
                      </wps:wsp>
                      <wps:wsp>
                        <wps:cNvPr id="112" name="Graphic 112"/>
                        <wps:cNvSpPr/>
                        <wps:spPr>
                          <a:xfrm>
                            <a:off x="4572" y="4572"/>
                            <a:ext cx="4924425" cy="2019300"/>
                          </a:xfrm>
                          <a:custGeom>
                            <a:avLst/>
                            <a:gdLst/>
                            <a:ahLst/>
                            <a:cxnLst/>
                            <a:rect l="l" t="t" r="r" b="b"/>
                            <a:pathLst>
                              <a:path w="4924425" h="2019300">
                                <a:moveTo>
                                  <a:pt x="0" y="2019300"/>
                                </a:moveTo>
                                <a:lnTo>
                                  <a:pt x="4924044" y="2019300"/>
                                </a:lnTo>
                                <a:lnTo>
                                  <a:pt x="4924044" y="0"/>
                                </a:lnTo>
                                <a:lnTo>
                                  <a:pt x="0" y="0"/>
                                </a:lnTo>
                                <a:lnTo>
                                  <a:pt x="0" y="2019300"/>
                                </a:lnTo>
                                <a:close/>
                              </a:path>
                            </a:pathLst>
                          </a:custGeom>
                          <a:ln w="9144">
                            <a:solidFill>
                              <a:srgbClr val="858585"/>
                            </a:solidFill>
                            <a:prstDash val="solid"/>
                          </a:ln>
                        </wps:spPr>
                        <wps:bodyPr wrap="square" lIns="0" tIns="0" rIns="0" bIns="0" rtlCol="0">
                          <a:prstTxWarp prst="textNoShape">
                            <a:avLst/>
                          </a:prstTxWarp>
                          <a:noAutofit/>
                        </wps:bodyPr>
                      </wps:wsp>
                      <wps:wsp>
                        <wps:cNvPr id="113" name="Textbox 113"/>
                        <wps:cNvSpPr txBox="1"/>
                        <wps:spPr>
                          <a:xfrm>
                            <a:off x="87172" y="242188"/>
                            <a:ext cx="2222500" cy="1376045"/>
                          </a:xfrm>
                          <a:prstGeom prst="rect">
                            <a:avLst/>
                          </a:prstGeom>
                        </wps:spPr>
                        <wps:txbx>
                          <w:txbxContent>
                            <w:p>
                              <w:pPr>
                                <w:spacing w:line="203" w:lineRule="exact" w:before="0"/>
                                <w:ind w:left="0" w:right="21" w:firstLine="0"/>
                                <w:jc w:val="right"/>
                                <w:rPr>
                                  <w:rFonts w:ascii="Calibri"/>
                                  <w:sz w:val="20"/>
                                </w:rPr>
                              </w:pPr>
                              <w:r>
                                <w:rPr>
                                  <w:rFonts w:ascii="Calibri"/>
                                  <w:sz w:val="20"/>
                                </w:rPr>
                                <w:t>Stakeholder</w:t>
                              </w:r>
                              <w:r>
                                <w:rPr>
                                  <w:rFonts w:ascii="Calibri"/>
                                  <w:spacing w:val="-9"/>
                                  <w:sz w:val="20"/>
                                </w:rPr>
                                <w:t> </w:t>
                              </w:r>
                              <w:r>
                                <w:rPr>
                                  <w:rFonts w:ascii="Calibri"/>
                                  <w:sz w:val="20"/>
                                </w:rPr>
                                <w:t>analysis</w:t>
                              </w:r>
                              <w:r>
                                <w:rPr>
                                  <w:rFonts w:ascii="Calibri"/>
                                  <w:spacing w:val="-8"/>
                                  <w:sz w:val="20"/>
                                </w:rPr>
                                <w:t> </w:t>
                              </w:r>
                              <w:r>
                                <w:rPr>
                                  <w:rFonts w:ascii="Calibri"/>
                                  <w:sz w:val="20"/>
                                </w:rPr>
                                <w:t>and</w:t>
                              </w:r>
                              <w:r>
                                <w:rPr>
                                  <w:rFonts w:ascii="Calibri"/>
                                  <w:spacing w:val="-9"/>
                                  <w:sz w:val="20"/>
                                </w:rPr>
                                <w:t> </w:t>
                              </w:r>
                              <w:r>
                                <w:rPr>
                                  <w:rFonts w:ascii="Calibri"/>
                                  <w:spacing w:val="-2"/>
                                  <w:sz w:val="20"/>
                                </w:rPr>
                                <w:t>mapping</w:t>
                              </w:r>
                            </w:p>
                            <w:p>
                              <w:pPr>
                                <w:spacing w:before="125"/>
                                <w:ind w:left="1385" w:right="12" w:hanging="1386"/>
                                <w:jc w:val="left"/>
                                <w:rPr>
                                  <w:rFonts w:ascii="Calibri"/>
                                  <w:sz w:val="20"/>
                                </w:rPr>
                              </w:pPr>
                              <w:r>
                                <w:rPr>
                                  <w:rFonts w:ascii="Calibri"/>
                                  <w:sz w:val="20"/>
                                </w:rPr>
                                <w:t>Survey</w:t>
                              </w:r>
                              <w:r>
                                <w:rPr>
                                  <w:rFonts w:ascii="Calibri"/>
                                  <w:spacing w:val="-10"/>
                                  <w:sz w:val="20"/>
                                </w:rPr>
                                <w:t> </w:t>
                              </w:r>
                              <w:r>
                                <w:rPr>
                                  <w:rFonts w:ascii="Calibri"/>
                                  <w:sz w:val="20"/>
                                </w:rPr>
                                <w:t>approach</w:t>
                              </w:r>
                              <w:r>
                                <w:rPr>
                                  <w:rFonts w:ascii="Calibri"/>
                                  <w:spacing w:val="-10"/>
                                  <w:sz w:val="20"/>
                                </w:rPr>
                                <w:t> </w:t>
                              </w:r>
                              <w:r>
                                <w:rPr>
                                  <w:rFonts w:ascii="Calibri"/>
                                  <w:sz w:val="20"/>
                                </w:rPr>
                                <w:t>to</w:t>
                              </w:r>
                              <w:r>
                                <w:rPr>
                                  <w:rFonts w:ascii="Calibri"/>
                                  <w:spacing w:val="-10"/>
                                  <w:sz w:val="20"/>
                                </w:rPr>
                                <w:t> </w:t>
                              </w:r>
                              <w:r>
                                <w:rPr>
                                  <w:rFonts w:ascii="Calibri"/>
                                  <w:sz w:val="20"/>
                                </w:rPr>
                                <w:t>determine</w:t>
                              </w:r>
                              <w:r>
                                <w:rPr>
                                  <w:rFonts w:ascii="Calibri"/>
                                  <w:spacing w:val="-11"/>
                                  <w:sz w:val="20"/>
                                </w:rPr>
                                <w:t> </w:t>
                              </w:r>
                              <w:r>
                                <w:rPr>
                                  <w:rFonts w:ascii="Calibri"/>
                                  <w:sz w:val="20"/>
                                </w:rPr>
                                <w:t>stakeholder </w:t>
                              </w:r>
                              <w:r>
                                <w:rPr>
                                  <w:rFonts w:ascii="Calibri"/>
                                  <w:spacing w:val="-2"/>
                                  <w:sz w:val="20"/>
                                </w:rPr>
                                <w:t>interests</w:t>
                              </w:r>
                            </w:p>
                            <w:p>
                              <w:pPr>
                                <w:spacing w:line="484" w:lineRule="auto" w:before="126"/>
                                <w:ind w:left="2109" w:right="12" w:hanging="318"/>
                                <w:jc w:val="left"/>
                                <w:rPr>
                                  <w:rFonts w:ascii="Calibri"/>
                                  <w:sz w:val="20"/>
                                </w:rPr>
                              </w:pPr>
                              <w:r>
                                <w:rPr>
                                  <w:rFonts w:ascii="Calibri"/>
                                  <w:sz w:val="20"/>
                                </w:rPr>
                                <w:t>Communication</w:t>
                              </w:r>
                              <w:r>
                                <w:rPr>
                                  <w:rFonts w:ascii="Calibri"/>
                                  <w:spacing w:val="-12"/>
                                  <w:sz w:val="20"/>
                                </w:rPr>
                                <w:t> </w:t>
                              </w:r>
                              <w:r>
                                <w:rPr>
                                  <w:rFonts w:ascii="Calibri"/>
                                  <w:sz w:val="20"/>
                                </w:rPr>
                                <w:t>plan Project</w:t>
                              </w:r>
                              <w:r>
                                <w:rPr>
                                  <w:rFonts w:ascii="Calibri"/>
                                  <w:spacing w:val="-11"/>
                                  <w:sz w:val="20"/>
                                </w:rPr>
                                <w:t> </w:t>
                              </w:r>
                              <w:r>
                                <w:rPr>
                                  <w:rFonts w:ascii="Calibri"/>
                                  <w:spacing w:val="-2"/>
                                  <w:sz w:val="20"/>
                                </w:rPr>
                                <w:t>meetings</w:t>
                              </w:r>
                            </w:p>
                            <w:p>
                              <w:pPr>
                                <w:spacing w:line="238" w:lineRule="exact" w:before="0"/>
                                <w:ind w:left="0" w:right="18" w:firstLine="0"/>
                                <w:jc w:val="right"/>
                                <w:rPr>
                                  <w:rFonts w:ascii="Calibri"/>
                                  <w:sz w:val="20"/>
                                </w:rPr>
                              </w:pPr>
                              <w:r>
                                <w:rPr>
                                  <w:rFonts w:ascii="Calibri"/>
                                  <w:sz w:val="20"/>
                                </w:rPr>
                                <w:t>No</w:t>
                              </w:r>
                              <w:r>
                                <w:rPr>
                                  <w:rFonts w:ascii="Calibri"/>
                                  <w:spacing w:val="-5"/>
                                  <w:sz w:val="20"/>
                                </w:rPr>
                                <w:t> </w:t>
                              </w:r>
                              <w:r>
                                <w:rPr>
                                  <w:rFonts w:ascii="Calibri"/>
                                  <w:sz w:val="20"/>
                                </w:rPr>
                                <w:t>exact</w:t>
                              </w:r>
                              <w:r>
                                <w:rPr>
                                  <w:rFonts w:ascii="Calibri"/>
                                  <w:spacing w:val="-5"/>
                                  <w:sz w:val="20"/>
                                </w:rPr>
                                <w:t> </w:t>
                              </w:r>
                              <w:r>
                                <w:rPr>
                                  <w:rFonts w:ascii="Calibri"/>
                                  <w:sz w:val="20"/>
                                </w:rPr>
                                <w:t>technique</w:t>
                              </w:r>
                              <w:r>
                                <w:rPr>
                                  <w:rFonts w:ascii="Calibri"/>
                                  <w:spacing w:val="-6"/>
                                  <w:sz w:val="20"/>
                                </w:rPr>
                                <w:t> </w:t>
                              </w:r>
                              <w:r>
                                <w:rPr>
                                  <w:rFonts w:ascii="Calibri"/>
                                  <w:sz w:val="20"/>
                                </w:rPr>
                                <w:t>was</w:t>
                              </w:r>
                              <w:r>
                                <w:rPr>
                                  <w:rFonts w:ascii="Calibri"/>
                                  <w:spacing w:val="-6"/>
                                  <w:sz w:val="20"/>
                                </w:rPr>
                                <w:t> </w:t>
                              </w:r>
                              <w:r>
                                <w:rPr>
                                  <w:rFonts w:ascii="Calibri"/>
                                  <w:spacing w:val="-4"/>
                                  <w:sz w:val="20"/>
                                </w:rPr>
                                <w:t>used</w:t>
                              </w:r>
                            </w:p>
                          </w:txbxContent>
                        </wps:txbx>
                        <wps:bodyPr wrap="square" lIns="0" tIns="0" rIns="0" bIns="0" rtlCol="0">
                          <a:noAutofit/>
                        </wps:bodyPr>
                      </wps:wsp>
                      <wps:wsp>
                        <wps:cNvPr id="114" name="Textbox 114"/>
                        <wps:cNvSpPr txBox="1"/>
                        <wps:spPr>
                          <a:xfrm>
                            <a:off x="2383282" y="1812925"/>
                            <a:ext cx="76835" cy="127000"/>
                          </a:xfrm>
                          <a:prstGeom prst="rect">
                            <a:avLst/>
                          </a:prstGeom>
                        </wps:spPr>
                        <wps:txbx>
                          <w:txbxContent>
                            <w:p>
                              <w:pPr>
                                <w:spacing w:line="199" w:lineRule="exact" w:before="0"/>
                                <w:ind w:left="0" w:right="0" w:firstLine="0"/>
                                <w:jc w:val="left"/>
                                <w:rPr>
                                  <w:rFonts w:ascii="Calibri"/>
                                  <w:sz w:val="20"/>
                                </w:rPr>
                              </w:pPr>
                              <w:r>
                                <w:rPr>
                                  <w:rFonts w:ascii="Calibri"/>
                                  <w:w w:val="99"/>
                                  <w:sz w:val="20"/>
                                </w:rPr>
                                <w:t>0</w:t>
                              </w:r>
                            </w:p>
                          </w:txbxContent>
                        </wps:txbx>
                        <wps:bodyPr wrap="square" lIns="0" tIns="0" rIns="0" bIns="0" rtlCol="0">
                          <a:noAutofit/>
                        </wps:bodyPr>
                      </wps:wsp>
                      <wps:wsp>
                        <wps:cNvPr id="115" name="Textbox 115"/>
                        <wps:cNvSpPr txBox="1"/>
                        <wps:spPr>
                          <a:xfrm>
                            <a:off x="2768473" y="1812925"/>
                            <a:ext cx="76835" cy="127000"/>
                          </a:xfrm>
                          <a:prstGeom prst="rect">
                            <a:avLst/>
                          </a:prstGeom>
                        </wps:spPr>
                        <wps:txbx>
                          <w:txbxContent>
                            <w:p>
                              <w:pPr>
                                <w:spacing w:line="199" w:lineRule="exact" w:before="0"/>
                                <w:ind w:left="0" w:right="0" w:firstLine="0"/>
                                <w:jc w:val="left"/>
                                <w:rPr>
                                  <w:rFonts w:ascii="Calibri"/>
                                  <w:sz w:val="20"/>
                                </w:rPr>
                              </w:pPr>
                              <w:r>
                                <w:rPr>
                                  <w:rFonts w:ascii="Calibri"/>
                                  <w:w w:val="99"/>
                                  <w:sz w:val="20"/>
                                </w:rPr>
                                <w:t>2</w:t>
                              </w:r>
                            </w:p>
                          </w:txbxContent>
                        </wps:txbx>
                        <wps:bodyPr wrap="square" lIns="0" tIns="0" rIns="0" bIns="0" rtlCol="0">
                          <a:noAutofit/>
                        </wps:bodyPr>
                      </wps:wsp>
                      <wps:wsp>
                        <wps:cNvPr id="116" name="Textbox 116"/>
                        <wps:cNvSpPr txBox="1"/>
                        <wps:spPr>
                          <a:xfrm>
                            <a:off x="3153410" y="1812925"/>
                            <a:ext cx="76835" cy="127000"/>
                          </a:xfrm>
                          <a:prstGeom prst="rect">
                            <a:avLst/>
                          </a:prstGeom>
                        </wps:spPr>
                        <wps:txbx>
                          <w:txbxContent>
                            <w:p>
                              <w:pPr>
                                <w:spacing w:line="199" w:lineRule="exact" w:before="0"/>
                                <w:ind w:left="0" w:right="0" w:firstLine="0"/>
                                <w:jc w:val="left"/>
                                <w:rPr>
                                  <w:rFonts w:ascii="Calibri"/>
                                  <w:sz w:val="20"/>
                                </w:rPr>
                              </w:pPr>
                              <w:r>
                                <w:rPr>
                                  <w:rFonts w:ascii="Calibri"/>
                                  <w:w w:val="99"/>
                                  <w:sz w:val="20"/>
                                </w:rPr>
                                <w:t>4</w:t>
                              </w:r>
                            </w:p>
                          </w:txbxContent>
                        </wps:txbx>
                        <wps:bodyPr wrap="square" lIns="0" tIns="0" rIns="0" bIns="0" rtlCol="0">
                          <a:noAutofit/>
                        </wps:bodyPr>
                      </wps:wsp>
                      <wps:wsp>
                        <wps:cNvPr id="117" name="Textbox 117"/>
                        <wps:cNvSpPr txBox="1"/>
                        <wps:spPr>
                          <a:xfrm>
                            <a:off x="3538473" y="1812925"/>
                            <a:ext cx="76835" cy="127000"/>
                          </a:xfrm>
                          <a:prstGeom prst="rect">
                            <a:avLst/>
                          </a:prstGeom>
                        </wps:spPr>
                        <wps:txbx>
                          <w:txbxContent>
                            <w:p>
                              <w:pPr>
                                <w:spacing w:line="199" w:lineRule="exact" w:before="0"/>
                                <w:ind w:left="0" w:right="0" w:firstLine="0"/>
                                <w:jc w:val="left"/>
                                <w:rPr>
                                  <w:rFonts w:ascii="Calibri"/>
                                  <w:sz w:val="20"/>
                                </w:rPr>
                              </w:pPr>
                              <w:r>
                                <w:rPr>
                                  <w:rFonts w:ascii="Calibri"/>
                                  <w:w w:val="99"/>
                                  <w:sz w:val="20"/>
                                </w:rPr>
                                <w:t>6</w:t>
                              </w:r>
                            </w:p>
                          </w:txbxContent>
                        </wps:txbx>
                        <wps:bodyPr wrap="square" lIns="0" tIns="0" rIns="0" bIns="0" rtlCol="0">
                          <a:noAutofit/>
                        </wps:bodyPr>
                      </wps:wsp>
                      <wps:wsp>
                        <wps:cNvPr id="118" name="Textbox 118"/>
                        <wps:cNvSpPr txBox="1"/>
                        <wps:spPr>
                          <a:xfrm>
                            <a:off x="3923665" y="1812925"/>
                            <a:ext cx="76835" cy="127000"/>
                          </a:xfrm>
                          <a:prstGeom prst="rect">
                            <a:avLst/>
                          </a:prstGeom>
                        </wps:spPr>
                        <wps:txbx>
                          <w:txbxContent>
                            <w:p>
                              <w:pPr>
                                <w:spacing w:line="199" w:lineRule="exact" w:before="0"/>
                                <w:ind w:left="0" w:right="0" w:firstLine="0"/>
                                <w:jc w:val="left"/>
                                <w:rPr>
                                  <w:rFonts w:ascii="Calibri"/>
                                  <w:sz w:val="20"/>
                                </w:rPr>
                              </w:pPr>
                              <w:r>
                                <w:rPr>
                                  <w:rFonts w:ascii="Calibri"/>
                                  <w:w w:val="99"/>
                                  <w:sz w:val="20"/>
                                </w:rPr>
                                <w:t>8</w:t>
                              </w:r>
                            </w:p>
                          </w:txbxContent>
                        </wps:txbx>
                        <wps:bodyPr wrap="square" lIns="0" tIns="0" rIns="0" bIns="0" rtlCol="0">
                          <a:noAutofit/>
                        </wps:bodyPr>
                      </wps:wsp>
                      <wps:wsp>
                        <wps:cNvPr id="119" name="Textbox 119"/>
                        <wps:cNvSpPr txBox="1"/>
                        <wps:spPr>
                          <a:xfrm>
                            <a:off x="4276344" y="1812925"/>
                            <a:ext cx="140970" cy="127000"/>
                          </a:xfrm>
                          <a:prstGeom prst="rect">
                            <a:avLst/>
                          </a:prstGeom>
                        </wps:spPr>
                        <wps:txbx>
                          <w:txbxContent>
                            <w:p>
                              <w:pPr>
                                <w:spacing w:line="199" w:lineRule="exact" w:before="0"/>
                                <w:ind w:left="0" w:right="0" w:firstLine="0"/>
                                <w:jc w:val="left"/>
                                <w:rPr>
                                  <w:rFonts w:ascii="Calibri"/>
                                  <w:sz w:val="20"/>
                                </w:rPr>
                              </w:pPr>
                              <w:r>
                                <w:rPr>
                                  <w:rFonts w:ascii="Calibri"/>
                                  <w:spacing w:val="-5"/>
                                  <w:sz w:val="20"/>
                                </w:rPr>
                                <w:t>10</w:t>
                              </w:r>
                            </w:p>
                          </w:txbxContent>
                        </wps:txbx>
                        <wps:bodyPr wrap="square" lIns="0" tIns="0" rIns="0" bIns="0" rtlCol="0">
                          <a:noAutofit/>
                        </wps:bodyPr>
                      </wps:wsp>
                      <wps:wsp>
                        <wps:cNvPr id="120" name="Textbox 120"/>
                        <wps:cNvSpPr txBox="1"/>
                        <wps:spPr>
                          <a:xfrm>
                            <a:off x="4661661" y="1812925"/>
                            <a:ext cx="140970" cy="127000"/>
                          </a:xfrm>
                          <a:prstGeom prst="rect">
                            <a:avLst/>
                          </a:prstGeom>
                        </wps:spPr>
                        <wps:txbx>
                          <w:txbxContent>
                            <w:p>
                              <w:pPr>
                                <w:spacing w:line="199" w:lineRule="exact" w:before="0"/>
                                <w:ind w:left="0" w:right="0" w:firstLine="0"/>
                                <w:jc w:val="left"/>
                                <w:rPr>
                                  <w:rFonts w:ascii="Calibri"/>
                                  <w:sz w:val="20"/>
                                </w:rPr>
                              </w:pPr>
                              <w:r>
                                <w:rPr>
                                  <w:rFonts w:ascii="Calibri"/>
                                  <w:spacing w:val="-5"/>
                                  <w:sz w:val="20"/>
                                </w:rPr>
                                <w:t>12</w:t>
                              </w:r>
                            </w:p>
                          </w:txbxContent>
                        </wps:txbx>
                        <wps:bodyPr wrap="square" lIns="0" tIns="0" rIns="0" bIns="0" rtlCol="0">
                          <a:noAutofit/>
                        </wps:bodyPr>
                      </wps:wsp>
                    </wpg:wgp>
                  </a:graphicData>
                </a:graphic>
              </wp:inline>
            </w:drawing>
          </mc:Choice>
          <mc:Fallback>
            <w:pict>
              <v:group style="width:388.45pt;height:159.75pt;mso-position-horizontal-relative:char;mso-position-vertical-relative:line" id="docshapegroup85" coordorigin="0,0" coordsize="7769,3195">
                <v:shape style="position:absolute;left:4408;top:2047;width:1820;height:639" id="docshape86" coordorigin="4409,2047" coordsize="1820,639" path="m4409,2539l4409,2686m4409,2047l4409,2342m5016,2539l5016,2686m5016,2047l5016,2342m5621,2539l5621,2686m5621,2047l5621,2342m6228,2539l6228,2686m6228,2047l6228,2342e" filled="false" stroked="true" strokeweight=".72pt" strokecolor="#858585">
                  <v:path arrowok="t"/>
                  <v:stroke dashstyle="solid"/>
                </v:shape>
                <v:line style="position:absolute" from="6835,228" to="6835,2686" stroked="true" strokeweight=".72pt" strokecolor="#858585">
                  <v:stroke dashstyle="solid"/>
                </v:line>
                <v:rect style="position:absolute;left:3804;top:2342;width:3032;height:197" id="docshape87" filled="true" fillcolor="#4f81bc" stroked="false">
                  <v:fill type="solid"/>
                </v:rect>
                <v:shape style="position:absolute;left:4408;top:228;width:1820;height:1623" id="docshape88" coordorigin="4409,228" coordsize="1820,1623" path="m4409,1555l4409,1850m5016,228l5016,1850m5621,228l5621,1850m6228,228l6228,1850e" filled="false" stroked="true" strokeweight=".72pt" strokecolor="#858585">
                  <v:path arrowok="t"/>
                  <v:stroke dashstyle="solid"/>
                </v:shape>
                <v:rect style="position:absolute;left:3804;top:1850;width:2727;height:197" id="docshape89" filled="true" fillcolor="#4f81bc" stroked="false">
                  <v:fill type="solid"/>
                </v:rect>
                <v:line style="position:absolute" from="4409,1063" to="4409,1358" stroked="true" strokeweight=".72pt" strokecolor="#858585">
                  <v:stroke dashstyle="solid"/>
                </v:line>
                <v:rect style="position:absolute;left:3804;top:1358;width:1212;height:197" id="docshape90" filled="true" fillcolor="#4f81bc" stroked="false">
                  <v:fill type="solid"/>
                </v:rect>
                <v:line style="position:absolute" from="4409,571" to="4409,866" stroked="true" strokeweight=".72pt" strokecolor="#858585">
                  <v:stroke dashstyle="solid"/>
                </v:line>
                <v:rect style="position:absolute;left:3804;top:866;width:1212;height:197" id="docshape91" filled="true" fillcolor="#4f81bc" stroked="false">
                  <v:fill type="solid"/>
                </v:rect>
                <v:line style="position:absolute" from="4409,228" to="4409,374" stroked="true" strokeweight=".72pt" strokecolor="#858585">
                  <v:stroke dashstyle="solid"/>
                </v:line>
                <v:rect style="position:absolute;left:3804;top:374;width:910;height:197" id="docshape92" filled="true" fillcolor="#4f81bc" stroked="false">
                  <v:fill type="solid"/>
                </v:rect>
                <v:shape style="position:absolute;left:3739;top:228;width:3701;height:2523" id="docshape93" coordorigin="3739,228" coordsize="3701,2523" path="m7440,228l7440,2686m3804,2686l7440,2686m3804,2686l3804,2750m4409,2686l4409,2750m5016,2686l5016,2750m5621,2686l5621,2750m6228,2686l6228,2750m6835,2686l6835,2750m7440,2686l7440,2750m3804,2686l3804,228m3739,2686l3804,2686m3739,2196l3804,2196m3739,1704l3804,1704m3739,1212l3804,1212m3739,720l3804,720m3739,228l3804,228e" filled="false" stroked="true" strokeweight=".72pt" strokecolor="#858585">
                  <v:path arrowok="t"/>
                  <v:stroke dashstyle="solid"/>
                </v:shape>
                <v:rect style="position:absolute;left:7;top:7;width:7755;height:3180" id="docshape94" filled="false" stroked="true" strokeweight=".72pt" strokecolor="#858585">
                  <v:stroke dashstyle="solid"/>
                </v:rect>
                <v:shape style="position:absolute;left:137;top:381;width:3500;height:2167" type="#_x0000_t202" id="docshape95" filled="false" stroked="false">
                  <v:textbox inset="0,0,0,0">
                    <w:txbxContent>
                      <w:p>
                        <w:pPr>
                          <w:spacing w:line="203" w:lineRule="exact" w:before="0"/>
                          <w:ind w:left="0" w:right="21" w:firstLine="0"/>
                          <w:jc w:val="right"/>
                          <w:rPr>
                            <w:rFonts w:ascii="Calibri"/>
                            <w:sz w:val="20"/>
                          </w:rPr>
                        </w:pPr>
                        <w:r>
                          <w:rPr>
                            <w:rFonts w:ascii="Calibri"/>
                            <w:sz w:val="20"/>
                          </w:rPr>
                          <w:t>Stakeholder</w:t>
                        </w:r>
                        <w:r>
                          <w:rPr>
                            <w:rFonts w:ascii="Calibri"/>
                            <w:spacing w:val="-9"/>
                            <w:sz w:val="20"/>
                          </w:rPr>
                          <w:t> </w:t>
                        </w:r>
                        <w:r>
                          <w:rPr>
                            <w:rFonts w:ascii="Calibri"/>
                            <w:sz w:val="20"/>
                          </w:rPr>
                          <w:t>analysis</w:t>
                        </w:r>
                        <w:r>
                          <w:rPr>
                            <w:rFonts w:ascii="Calibri"/>
                            <w:spacing w:val="-8"/>
                            <w:sz w:val="20"/>
                          </w:rPr>
                          <w:t> </w:t>
                        </w:r>
                        <w:r>
                          <w:rPr>
                            <w:rFonts w:ascii="Calibri"/>
                            <w:sz w:val="20"/>
                          </w:rPr>
                          <w:t>and</w:t>
                        </w:r>
                        <w:r>
                          <w:rPr>
                            <w:rFonts w:ascii="Calibri"/>
                            <w:spacing w:val="-9"/>
                            <w:sz w:val="20"/>
                          </w:rPr>
                          <w:t> </w:t>
                        </w:r>
                        <w:r>
                          <w:rPr>
                            <w:rFonts w:ascii="Calibri"/>
                            <w:spacing w:val="-2"/>
                            <w:sz w:val="20"/>
                          </w:rPr>
                          <w:t>mapping</w:t>
                        </w:r>
                      </w:p>
                      <w:p>
                        <w:pPr>
                          <w:spacing w:before="125"/>
                          <w:ind w:left="1385" w:right="12" w:hanging="1386"/>
                          <w:jc w:val="left"/>
                          <w:rPr>
                            <w:rFonts w:ascii="Calibri"/>
                            <w:sz w:val="20"/>
                          </w:rPr>
                        </w:pPr>
                        <w:r>
                          <w:rPr>
                            <w:rFonts w:ascii="Calibri"/>
                            <w:sz w:val="20"/>
                          </w:rPr>
                          <w:t>Survey</w:t>
                        </w:r>
                        <w:r>
                          <w:rPr>
                            <w:rFonts w:ascii="Calibri"/>
                            <w:spacing w:val="-10"/>
                            <w:sz w:val="20"/>
                          </w:rPr>
                          <w:t> </w:t>
                        </w:r>
                        <w:r>
                          <w:rPr>
                            <w:rFonts w:ascii="Calibri"/>
                            <w:sz w:val="20"/>
                          </w:rPr>
                          <w:t>approach</w:t>
                        </w:r>
                        <w:r>
                          <w:rPr>
                            <w:rFonts w:ascii="Calibri"/>
                            <w:spacing w:val="-10"/>
                            <w:sz w:val="20"/>
                          </w:rPr>
                          <w:t> </w:t>
                        </w:r>
                        <w:r>
                          <w:rPr>
                            <w:rFonts w:ascii="Calibri"/>
                            <w:sz w:val="20"/>
                          </w:rPr>
                          <w:t>to</w:t>
                        </w:r>
                        <w:r>
                          <w:rPr>
                            <w:rFonts w:ascii="Calibri"/>
                            <w:spacing w:val="-10"/>
                            <w:sz w:val="20"/>
                          </w:rPr>
                          <w:t> </w:t>
                        </w:r>
                        <w:r>
                          <w:rPr>
                            <w:rFonts w:ascii="Calibri"/>
                            <w:sz w:val="20"/>
                          </w:rPr>
                          <w:t>determine</w:t>
                        </w:r>
                        <w:r>
                          <w:rPr>
                            <w:rFonts w:ascii="Calibri"/>
                            <w:spacing w:val="-11"/>
                            <w:sz w:val="20"/>
                          </w:rPr>
                          <w:t> </w:t>
                        </w:r>
                        <w:r>
                          <w:rPr>
                            <w:rFonts w:ascii="Calibri"/>
                            <w:sz w:val="20"/>
                          </w:rPr>
                          <w:t>stakeholder </w:t>
                        </w:r>
                        <w:r>
                          <w:rPr>
                            <w:rFonts w:ascii="Calibri"/>
                            <w:spacing w:val="-2"/>
                            <w:sz w:val="20"/>
                          </w:rPr>
                          <w:t>interests</w:t>
                        </w:r>
                      </w:p>
                      <w:p>
                        <w:pPr>
                          <w:spacing w:line="484" w:lineRule="auto" w:before="126"/>
                          <w:ind w:left="2109" w:right="12" w:hanging="318"/>
                          <w:jc w:val="left"/>
                          <w:rPr>
                            <w:rFonts w:ascii="Calibri"/>
                            <w:sz w:val="20"/>
                          </w:rPr>
                        </w:pPr>
                        <w:r>
                          <w:rPr>
                            <w:rFonts w:ascii="Calibri"/>
                            <w:sz w:val="20"/>
                          </w:rPr>
                          <w:t>Communication</w:t>
                        </w:r>
                        <w:r>
                          <w:rPr>
                            <w:rFonts w:ascii="Calibri"/>
                            <w:spacing w:val="-12"/>
                            <w:sz w:val="20"/>
                          </w:rPr>
                          <w:t> </w:t>
                        </w:r>
                        <w:r>
                          <w:rPr>
                            <w:rFonts w:ascii="Calibri"/>
                            <w:sz w:val="20"/>
                          </w:rPr>
                          <w:t>plan Project</w:t>
                        </w:r>
                        <w:r>
                          <w:rPr>
                            <w:rFonts w:ascii="Calibri"/>
                            <w:spacing w:val="-11"/>
                            <w:sz w:val="20"/>
                          </w:rPr>
                          <w:t> </w:t>
                        </w:r>
                        <w:r>
                          <w:rPr>
                            <w:rFonts w:ascii="Calibri"/>
                            <w:spacing w:val="-2"/>
                            <w:sz w:val="20"/>
                          </w:rPr>
                          <w:t>meetings</w:t>
                        </w:r>
                      </w:p>
                      <w:p>
                        <w:pPr>
                          <w:spacing w:line="238" w:lineRule="exact" w:before="0"/>
                          <w:ind w:left="0" w:right="18" w:firstLine="0"/>
                          <w:jc w:val="right"/>
                          <w:rPr>
                            <w:rFonts w:ascii="Calibri"/>
                            <w:sz w:val="20"/>
                          </w:rPr>
                        </w:pPr>
                        <w:r>
                          <w:rPr>
                            <w:rFonts w:ascii="Calibri"/>
                            <w:sz w:val="20"/>
                          </w:rPr>
                          <w:t>No</w:t>
                        </w:r>
                        <w:r>
                          <w:rPr>
                            <w:rFonts w:ascii="Calibri"/>
                            <w:spacing w:val="-5"/>
                            <w:sz w:val="20"/>
                          </w:rPr>
                          <w:t> </w:t>
                        </w:r>
                        <w:r>
                          <w:rPr>
                            <w:rFonts w:ascii="Calibri"/>
                            <w:sz w:val="20"/>
                          </w:rPr>
                          <w:t>exact</w:t>
                        </w:r>
                        <w:r>
                          <w:rPr>
                            <w:rFonts w:ascii="Calibri"/>
                            <w:spacing w:val="-5"/>
                            <w:sz w:val="20"/>
                          </w:rPr>
                          <w:t> </w:t>
                        </w:r>
                        <w:r>
                          <w:rPr>
                            <w:rFonts w:ascii="Calibri"/>
                            <w:sz w:val="20"/>
                          </w:rPr>
                          <w:t>technique</w:t>
                        </w:r>
                        <w:r>
                          <w:rPr>
                            <w:rFonts w:ascii="Calibri"/>
                            <w:spacing w:val="-6"/>
                            <w:sz w:val="20"/>
                          </w:rPr>
                          <w:t> </w:t>
                        </w:r>
                        <w:r>
                          <w:rPr>
                            <w:rFonts w:ascii="Calibri"/>
                            <w:sz w:val="20"/>
                          </w:rPr>
                          <w:t>was</w:t>
                        </w:r>
                        <w:r>
                          <w:rPr>
                            <w:rFonts w:ascii="Calibri"/>
                            <w:spacing w:val="-6"/>
                            <w:sz w:val="20"/>
                          </w:rPr>
                          <w:t> </w:t>
                        </w:r>
                        <w:r>
                          <w:rPr>
                            <w:rFonts w:ascii="Calibri"/>
                            <w:spacing w:val="-4"/>
                            <w:sz w:val="20"/>
                          </w:rPr>
                          <w:t>used</w:t>
                        </w:r>
                      </w:p>
                    </w:txbxContent>
                  </v:textbox>
                  <w10:wrap type="none"/>
                </v:shape>
                <v:shape style="position:absolute;left:3753;top:2855;width:121;height:200" type="#_x0000_t202" id="docshape96" filled="false" stroked="false">
                  <v:textbox inset="0,0,0,0">
                    <w:txbxContent>
                      <w:p>
                        <w:pPr>
                          <w:spacing w:line="199" w:lineRule="exact" w:before="0"/>
                          <w:ind w:left="0" w:right="0" w:firstLine="0"/>
                          <w:jc w:val="left"/>
                          <w:rPr>
                            <w:rFonts w:ascii="Calibri"/>
                            <w:sz w:val="20"/>
                          </w:rPr>
                        </w:pPr>
                        <w:r>
                          <w:rPr>
                            <w:rFonts w:ascii="Calibri"/>
                            <w:w w:val="99"/>
                            <w:sz w:val="20"/>
                          </w:rPr>
                          <w:t>0</w:t>
                        </w:r>
                      </w:p>
                    </w:txbxContent>
                  </v:textbox>
                  <w10:wrap type="none"/>
                </v:shape>
                <v:shape style="position:absolute;left:4359;top:2855;width:121;height:200" type="#_x0000_t202" id="docshape97" filled="false" stroked="false">
                  <v:textbox inset="0,0,0,0">
                    <w:txbxContent>
                      <w:p>
                        <w:pPr>
                          <w:spacing w:line="199" w:lineRule="exact" w:before="0"/>
                          <w:ind w:left="0" w:right="0" w:firstLine="0"/>
                          <w:jc w:val="left"/>
                          <w:rPr>
                            <w:rFonts w:ascii="Calibri"/>
                            <w:sz w:val="20"/>
                          </w:rPr>
                        </w:pPr>
                        <w:r>
                          <w:rPr>
                            <w:rFonts w:ascii="Calibri"/>
                            <w:w w:val="99"/>
                            <w:sz w:val="20"/>
                          </w:rPr>
                          <w:t>2</w:t>
                        </w:r>
                      </w:p>
                    </w:txbxContent>
                  </v:textbox>
                  <w10:wrap type="none"/>
                </v:shape>
                <v:shape style="position:absolute;left:4966;top:2855;width:121;height:200" type="#_x0000_t202" id="docshape98" filled="false" stroked="false">
                  <v:textbox inset="0,0,0,0">
                    <w:txbxContent>
                      <w:p>
                        <w:pPr>
                          <w:spacing w:line="199" w:lineRule="exact" w:before="0"/>
                          <w:ind w:left="0" w:right="0" w:firstLine="0"/>
                          <w:jc w:val="left"/>
                          <w:rPr>
                            <w:rFonts w:ascii="Calibri"/>
                            <w:sz w:val="20"/>
                          </w:rPr>
                        </w:pPr>
                        <w:r>
                          <w:rPr>
                            <w:rFonts w:ascii="Calibri"/>
                            <w:w w:val="99"/>
                            <w:sz w:val="20"/>
                          </w:rPr>
                          <w:t>4</w:t>
                        </w:r>
                      </w:p>
                    </w:txbxContent>
                  </v:textbox>
                  <w10:wrap type="none"/>
                </v:shape>
                <v:shape style="position:absolute;left:5572;top:2855;width:121;height:200" type="#_x0000_t202" id="docshape99" filled="false" stroked="false">
                  <v:textbox inset="0,0,0,0">
                    <w:txbxContent>
                      <w:p>
                        <w:pPr>
                          <w:spacing w:line="199" w:lineRule="exact" w:before="0"/>
                          <w:ind w:left="0" w:right="0" w:firstLine="0"/>
                          <w:jc w:val="left"/>
                          <w:rPr>
                            <w:rFonts w:ascii="Calibri"/>
                            <w:sz w:val="20"/>
                          </w:rPr>
                        </w:pPr>
                        <w:r>
                          <w:rPr>
                            <w:rFonts w:ascii="Calibri"/>
                            <w:w w:val="99"/>
                            <w:sz w:val="20"/>
                          </w:rPr>
                          <w:t>6</w:t>
                        </w:r>
                      </w:p>
                    </w:txbxContent>
                  </v:textbox>
                  <w10:wrap type="none"/>
                </v:shape>
                <v:shape style="position:absolute;left:6179;top:2855;width:121;height:200" type="#_x0000_t202" id="docshape100" filled="false" stroked="false">
                  <v:textbox inset="0,0,0,0">
                    <w:txbxContent>
                      <w:p>
                        <w:pPr>
                          <w:spacing w:line="199" w:lineRule="exact" w:before="0"/>
                          <w:ind w:left="0" w:right="0" w:firstLine="0"/>
                          <w:jc w:val="left"/>
                          <w:rPr>
                            <w:rFonts w:ascii="Calibri"/>
                            <w:sz w:val="20"/>
                          </w:rPr>
                        </w:pPr>
                        <w:r>
                          <w:rPr>
                            <w:rFonts w:ascii="Calibri"/>
                            <w:w w:val="99"/>
                            <w:sz w:val="20"/>
                          </w:rPr>
                          <w:t>8</w:t>
                        </w:r>
                      </w:p>
                    </w:txbxContent>
                  </v:textbox>
                  <w10:wrap type="none"/>
                </v:shape>
                <v:shape style="position:absolute;left:6734;top:2855;width:222;height:200" type="#_x0000_t202" id="docshape101" filled="false" stroked="false">
                  <v:textbox inset="0,0,0,0">
                    <w:txbxContent>
                      <w:p>
                        <w:pPr>
                          <w:spacing w:line="199" w:lineRule="exact" w:before="0"/>
                          <w:ind w:left="0" w:right="0" w:firstLine="0"/>
                          <w:jc w:val="left"/>
                          <w:rPr>
                            <w:rFonts w:ascii="Calibri"/>
                            <w:sz w:val="20"/>
                          </w:rPr>
                        </w:pPr>
                        <w:r>
                          <w:rPr>
                            <w:rFonts w:ascii="Calibri"/>
                            <w:spacing w:val="-5"/>
                            <w:sz w:val="20"/>
                          </w:rPr>
                          <w:t>10</w:t>
                        </w:r>
                      </w:p>
                    </w:txbxContent>
                  </v:textbox>
                  <w10:wrap type="none"/>
                </v:shape>
                <v:shape style="position:absolute;left:7341;top:2855;width:222;height:200" type="#_x0000_t202" id="docshape102" filled="false" stroked="false">
                  <v:textbox inset="0,0,0,0">
                    <w:txbxContent>
                      <w:p>
                        <w:pPr>
                          <w:spacing w:line="199" w:lineRule="exact" w:before="0"/>
                          <w:ind w:left="0" w:right="0" w:firstLine="0"/>
                          <w:jc w:val="left"/>
                          <w:rPr>
                            <w:rFonts w:ascii="Calibri"/>
                            <w:sz w:val="20"/>
                          </w:rPr>
                        </w:pPr>
                        <w:r>
                          <w:rPr>
                            <w:rFonts w:ascii="Calibri"/>
                            <w:spacing w:val="-5"/>
                            <w:sz w:val="20"/>
                          </w:rPr>
                          <w:t>12</w:t>
                        </w:r>
                      </w:p>
                    </w:txbxContent>
                  </v:textbox>
                  <w10:wrap type="none"/>
                </v:shape>
              </v:group>
            </w:pict>
          </mc:Fallback>
        </mc:AlternateContent>
      </w:r>
      <w:r>
        <w:rPr>
          <w:sz w:val="20"/>
        </w:rPr>
      </w:r>
    </w:p>
    <w:p>
      <w:pPr>
        <w:pStyle w:val="BodyText"/>
        <w:spacing w:before="1"/>
        <w:rPr>
          <w:sz w:val="22"/>
        </w:rPr>
      </w:pPr>
    </w:p>
    <w:p>
      <w:pPr>
        <w:pStyle w:val="Heading1"/>
        <w:ind w:left="580" w:firstLine="0"/>
      </w:pPr>
      <w:r>
        <w:rPr/>
        <w:t>Fig</w:t>
      </w:r>
      <w:r>
        <w:rPr>
          <w:spacing w:val="-2"/>
        </w:rPr>
        <w:t> </w:t>
      </w:r>
      <w:r>
        <w:rPr/>
        <w:t>4.4</w:t>
      </w:r>
      <w:r>
        <w:rPr>
          <w:spacing w:val="-2"/>
        </w:rPr>
        <w:t> </w:t>
      </w:r>
      <w:r>
        <w:rPr/>
        <w:t>Interviewees’</w:t>
      </w:r>
      <w:r>
        <w:rPr>
          <w:spacing w:val="-2"/>
        </w:rPr>
        <w:t> </w:t>
      </w:r>
      <w:r>
        <w:rPr/>
        <w:t>Responses</w:t>
      </w:r>
      <w:r>
        <w:rPr>
          <w:spacing w:val="-2"/>
        </w:rPr>
        <w:t> </w:t>
      </w:r>
      <w:r>
        <w:rPr/>
        <w:t>to</w:t>
      </w:r>
      <w:r>
        <w:rPr>
          <w:spacing w:val="-2"/>
        </w:rPr>
        <w:t> </w:t>
      </w:r>
      <w:r>
        <w:rPr/>
        <w:t>Tools</w:t>
      </w:r>
      <w:r>
        <w:rPr>
          <w:spacing w:val="-3"/>
        </w:rPr>
        <w:t> </w:t>
      </w:r>
      <w:r>
        <w:rPr/>
        <w:t>and</w:t>
      </w:r>
      <w:r>
        <w:rPr>
          <w:spacing w:val="-3"/>
        </w:rPr>
        <w:t> </w:t>
      </w:r>
      <w:r>
        <w:rPr/>
        <w:t>Techniques</w:t>
      </w:r>
      <w:r>
        <w:rPr>
          <w:spacing w:val="-3"/>
        </w:rPr>
        <w:t> </w:t>
      </w:r>
      <w:r>
        <w:rPr/>
        <w:t>Used</w:t>
      </w:r>
      <w:r>
        <w:rPr>
          <w:spacing w:val="-2"/>
        </w:rPr>
        <w:t> </w:t>
      </w:r>
      <w:r>
        <w:rPr/>
        <w:t>for</w:t>
      </w:r>
      <w:r>
        <w:rPr>
          <w:spacing w:val="-2"/>
        </w:rPr>
        <w:t> </w:t>
      </w:r>
      <w:r>
        <w:rPr>
          <w:spacing w:val="-5"/>
        </w:rPr>
        <w:t>SM</w:t>
      </w:r>
    </w:p>
    <w:p>
      <w:pPr>
        <w:pStyle w:val="BodyText"/>
        <w:rPr>
          <w:b/>
        </w:rPr>
      </w:pPr>
    </w:p>
    <w:p>
      <w:pPr>
        <w:pStyle w:val="ListParagraph"/>
        <w:numPr>
          <w:ilvl w:val="2"/>
          <w:numId w:val="37"/>
        </w:numPr>
        <w:tabs>
          <w:tab w:pos="1120" w:val="left" w:leader="none"/>
        </w:tabs>
        <w:spacing w:line="240" w:lineRule="auto" w:before="0" w:after="0"/>
        <w:ind w:left="1120" w:right="0" w:hanging="540"/>
        <w:jc w:val="both"/>
        <w:rPr>
          <w:b/>
          <w:sz w:val="24"/>
        </w:rPr>
      </w:pPr>
      <w:r>
        <w:rPr>
          <w:b/>
          <w:sz w:val="24"/>
        </w:rPr>
        <w:t>Response</w:t>
      </w:r>
      <w:r>
        <w:rPr>
          <w:b/>
          <w:spacing w:val="-3"/>
          <w:sz w:val="24"/>
        </w:rPr>
        <w:t> </w:t>
      </w:r>
      <w:r>
        <w:rPr>
          <w:b/>
          <w:sz w:val="24"/>
        </w:rPr>
        <w:t>Strategies</w:t>
      </w:r>
      <w:r>
        <w:rPr>
          <w:b/>
          <w:spacing w:val="-2"/>
          <w:sz w:val="24"/>
        </w:rPr>
        <w:t> </w:t>
      </w:r>
      <w:r>
        <w:rPr>
          <w:b/>
          <w:sz w:val="24"/>
        </w:rPr>
        <w:t>to</w:t>
      </w:r>
      <w:r>
        <w:rPr>
          <w:b/>
          <w:spacing w:val="-2"/>
          <w:sz w:val="24"/>
        </w:rPr>
        <w:t> </w:t>
      </w:r>
      <w:r>
        <w:rPr>
          <w:b/>
          <w:sz w:val="24"/>
        </w:rPr>
        <w:t>Stakeholders’</w:t>
      </w:r>
      <w:r>
        <w:rPr>
          <w:b/>
          <w:spacing w:val="-2"/>
          <w:sz w:val="24"/>
        </w:rPr>
        <w:t> Disputes</w:t>
      </w:r>
    </w:p>
    <w:p>
      <w:pPr>
        <w:pStyle w:val="BodyText"/>
        <w:spacing w:before="7"/>
        <w:rPr>
          <w:b/>
          <w:sz w:val="23"/>
        </w:rPr>
      </w:pPr>
    </w:p>
    <w:p>
      <w:pPr>
        <w:pStyle w:val="BodyText"/>
        <w:spacing w:line="480" w:lineRule="auto"/>
        <w:ind w:left="580" w:right="1037"/>
        <w:jc w:val="both"/>
      </w:pPr>
      <w:r>
        <w:rPr/>
        <w:t>Interviewees were asked to state in their opinion what they thought the most effective response strategies to stakeholder disputes were. Sixteen interviewees mentioned 3 strategies each, while fourteen interviewees mentioned two strategies each. In table 4.5, it can be seen that a total of seventy-six responses were given. Twenty-three strategies were derived due to repetition within interviewees. Seven interviewees (QS1, 3, 16, 18, CE2, 3, AR7) mentioned that it was important to</w:t>
      </w:r>
      <w:r>
        <w:rPr>
          <w:spacing w:val="-8"/>
        </w:rPr>
        <w:t> </w:t>
      </w:r>
      <w:r>
        <w:rPr/>
        <w:t>ensure</w:t>
      </w:r>
      <w:r>
        <w:rPr>
          <w:spacing w:val="-9"/>
        </w:rPr>
        <w:t> </w:t>
      </w:r>
      <w:r>
        <w:rPr/>
        <w:t>timely</w:t>
      </w:r>
      <w:r>
        <w:rPr>
          <w:spacing w:val="-12"/>
        </w:rPr>
        <w:t> </w:t>
      </w:r>
      <w:r>
        <w:rPr/>
        <w:t>dialogue</w:t>
      </w:r>
      <w:r>
        <w:rPr>
          <w:spacing w:val="-7"/>
        </w:rPr>
        <w:t> </w:t>
      </w:r>
      <w:r>
        <w:rPr/>
        <w:t>in</w:t>
      </w:r>
      <w:r>
        <w:rPr>
          <w:spacing w:val="-8"/>
        </w:rPr>
        <w:t> </w:t>
      </w:r>
      <w:r>
        <w:rPr/>
        <w:t>order</w:t>
      </w:r>
      <w:r>
        <w:rPr>
          <w:spacing w:val="-8"/>
        </w:rPr>
        <w:t> </w:t>
      </w:r>
      <w:r>
        <w:rPr/>
        <w:t>to</w:t>
      </w:r>
      <w:r>
        <w:rPr>
          <w:spacing w:val="-8"/>
        </w:rPr>
        <w:t> </w:t>
      </w:r>
      <w:r>
        <w:rPr/>
        <w:t>build</w:t>
      </w:r>
      <w:r>
        <w:rPr>
          <w:spacing w:val="-8"/>
        </w:rPr>
        <w:t> </w:t>
      </w:r>
      <w:r>
        <w:rPr/>
        <w:t>and</w:t>
      </w:r>
      <w:r>
        <w:rPr>
          <w:spacing w:val="-8"/>
        </w:rPr>
        <w:t> </w:t>
      </w:r>
      <w:r>
        <w:rPr/>
        <w:t>ensure</w:t>
      </w:r>
      <w:r>
        <w:rPr>
          <w:spacing w:val="-9"/>
        </w:rPr>
        <w:t> </w:t>
      </w:r>
      <w:r>
        <w:rPr/>
        <w:t>trust</w:t>
      </w:r>
      <w:r>
        <w:rPr>
          <w:spacing w:val="-8"/>
        </w:rPr>
        <w:t> </w:t>
      </w:r>
      <w:r>
        <w:rPr/>
        <w:t>within</w:t>
      </w:r>
      <w:r>
        <w:rPr>
          <w:spacing w:val="-8"/>
        </w:rPr>
        <w:t> </w:t>
      </w:r>
      <w:r>
        <w:rPr/>
        <w:t>stakeholders.</w:t>
      </w:r>
      <w:r>
        <w:rPr>
          <w:spacing w:val="40"/>
        </w:rPr>
        <w:t> </w:t>
      </w:r>
      <w:r>
        <w:rPr/>
        <w:t>Five</w:t>
      </w:r>
      <w:r>
        <w:rPr>
          <w:spacing w:val="-8"/>
        </w:rPr>
        <w:t> </w:t>
      </w:r>
      <w:r>
        <w:rPr/>
        <w:t>interviewees (QS7,17 , AR1,5, 6) stated that proper negotiation and mediation was of topmost importance. Another</w:t>
      </w:r>
      <w:r>
        <w:rPr>
          <w:spacing w:val="-6"/>
        </w:rPr>
        <w:t> </w:t>
      </w:r>
      <w:r>
        <w:rPr/>
        <w:t>five</w:t>
      </w:r>
      <w:r>
        <w:rPr>
          <w:spacing w:val="-6"/>
        </w:rPr>
        <w:t> </w:t>
      </w:r>
      <w:r>
        <w:rPr/>
        <w:t>interviewees</w:t>
      </w:r>
      <w:r>
        <w:rPr>
          <w:spacing w:val="-5"/>
        </w:rPr>
        <w:t> </w:t>
      </w:r>
      <w:r>
        <w:rPr/>
        <w:t>(QS2,</w:t>
      </w:r>
      <w:r>
        <w:rPr>
          <w:spacing w:val="-5"/>
        </w:rPr>
        <w:t> </w:t>
      </w:r>
      <w:r>
        <w:rPr/>
        <w:t>17,</w:t>
      </w:r>
      <w:r>
        <w:rPr>
          <w:spacing w:val="-5"/>
        </w:rPr>
        <w:t> </w:t>
      </w:r>
      <w:r>
        <w:rPr/>
        <w:t>18,</w:t>
      </w:r>
      <w:r>
        <w:rPr>
          <w:spacing w:val="-3"/>
        </w:rPr>
        <w:t> </w:t>
      </w:r>
      <w:r>
        <w:rPr/>
        <w:t>AR7,</w:t>
      </w:r>
      <w:r>
        <w:rPr>
          <w:spacing w:val="-5"/>
        </w:rPr>
        <w:t> </w:t>
      </w:r>
      <w:r>
        <w:rPr/>
        <w:t>PM2)</w:t>
      </w:r>
      <w:r>
        <w:rPr>
          <w:spacing w:val="-6"/>
        </w:rPr>
        <w:t> </w:t>
      </w:r>
      <w:r>
        <w:rPr/>
        <w:t>stated</w:t>
      </w:r>
      <w:r>
        <w:rPr>
          <w:spacing w:val="-5"/>
        </w:rPr>
        <w:t> </w:t>
      </w:r>
      <w:r>
        <w:rPr/>
        <w:t>that</w:t>
      </w:r>
      <w:r>
        <w:rPr>
          <w:spacing w:val="-4"/>
        </w:rPr>
        <w:t> </w:t>
      </w:r>
      <w:r>
        <w:rPr/>
        <w:t>identifying</w:t>
      </w:r>
      <w:r>
        <w:rPr>
          <w:spacing w:val="-5"/>
        </w:rPr>
        <w:t> </w:t>
      </w:r>
      <w:r>
        <w:rPr/>
        <w:t>threats</w:t>
      </w:r>
      <w:r>
        <w:rPr>
          <w:spacing w:val="-4"/>
        </w:rPr>
        <w:t> </w:t>
      </w:r>
      <w:r>
        <w:rPr/>
        <w:t>and</w:t>
      </w:r>
      <w:r>
        <w:rPr>
          <w:spacing w:val="-3"/>
        </w:rPr>
        <w:t> </w:t>
      </w:r>
      <w:r>
        <w:rPr/>
        <w:t>underlying problems</w:t>
      </w:r>
      <w:r>
        <w:rPr>
          <w:spacing w:val="-11"/>
        </w:rPr>
        <w:t> </w:t>
      </w:r>
      <w:r>
        <w:rPr/>
        <w:t>were</w:t>
      </w:r>
      <w:r>
        <w:rPr>
          <w:spacing w:val="-13"/>
        </w:rPr>
        <w:t> </w:t>
      </w:r>
      <w:r>
        <w:rPr/>
        <w:t>important</w:t>
      </w:r>
      <w:r>
        <w:rPr>
          <w:spacing w:val="-11"/>
        </w:rPr>
        <w:t> </w:t>
      </w:r>
      <w:r>
        <w:rPr/>
        <w:t>response</w:t>
      </w:r>
      <w:r>
        <w:rPr>
          <w:spacing w:val="-12"/>
        </w:rPr>
        <w:t> </w:t>
      </w:r>
      <w:r>
        <w:rPr/>
        <w:t>strategies</w:t>
      </w:r>
      <w:r>
        <w:rPr>
          <w:spacing w:val="-12"/>
        </w:rPr>
        <w:t> </w:t>
      </w:r>
      <w:r>
        <w:rPr/>
        <w:t>to</w:t>
      </w:r>
      <w:r>
        <w:rPr>
          <w:spacing w:val="-11"/>
        </w:rPr>
        <w:t> </w:t>
      </w:r>
      <w:r>
        <w:rPr/>
        <w:t>stakeholder</w:t>
      </w:r>
      <w:r>
        <w:rPr>
          <w:spacing w:val="-13"/>
        </w:rPr>
        <w:t> </w:t>
      </w:r>
      <w:r>
        <w:rPr/>
        <w:t>disputes.</w:t>
      </w:r>
      <w:r>
        <w:rPr>
          <w:spacing w:val="-12"/>
        </w:rPr>
        <w:t> </w:t>
      </w:r>
      <w:r>
        <w:rPr/>
        <w:t>These</w:t>
      </w:r>
      <w:r>
        <w:rPr>
          <w:spacing w:val="-12"/>
        </w:rPr>
        <w:t> </w:t>
      </w:r>
      <w:r>
        <w:rPr/>
        <w:t>response</w:t>
      </w:r>
      <w:r>
        <w:rPr>
          <w:spacing w:val="-12"/>
        </w:rPr>
        <w:t> </w:t>
      </w:r>
      <w:r>
        <w:rPr/>
        <w:t>strategies</w:t>
      </w:r>
      <w:r>
        <w:rPr>
          <w:spacing w:val="-12"/>
        </w:rPr>
        <w:t> </w:t>
      </w:r>
      <w:r>
        <w:rPr/>
        <w:t>are the</w:t>
      </w:r>
      <w:r>
        <w:rPr>
          <w:spacing w:val="29"/>
        </w:rPr>
        <w:t> </w:t>
      </w:r>
      <w:r>
        <w:rPr/>
        <w:t>top</w:t>
      </w:r>
      <w:r>
        <w:rPr>
          <w:spacing w:val="31"/>
        </w:rPr>
        <w:t> </w:t>
      </w:r>
      <w:r>
        <w:rPr/>
        <w:t>three</w:t>
      </w:r>
      <w:r>
        <w:rPr>
          <w:spacing w:val="30"/>
        </w:rPr>
        <w:t> </w:t>
      </w:r>
      <w:r>
        <w:rPr/>
        <w:t>mentioned</w:t>
      </w:r>
      <w:r>
        <w:rPr>
          <w:spacing w:val="32"/>
        </w:rPr>
        <w:t> </w:t>
      </w:r>
      <w:r>
        <w:rPr/>
        <w:t>by</w:t>
      </w:r>
      <w:r>
        <w:rPr>
          <w:spacing w:val="26"/>
        </w:rPr>
        <w:t> </w:t>
      </w:r>
      <w:r>
        <w:rPr/>
        <w:t>the</w:t>
      </w:r>
      <w:r>
        <w:rPr>
          <w:spacing w:val="32"/>
        </w:rPr>
        <w:t> </w:t>
      </w:r>
      <w:r>
        <w:rPr/>
        <w:t>interviewees.</w:t>
      </w:r>
      <w:r>
        <w:rPr>
          <w:spacing w:val="31"/>
        </w:rPr>
        <w:t> </w:t>
      </w:r>
      <w:r>
        <w:rPr/>
        <w:t>At</w:t>
      </w:r>
      <w:r>
        <w:rPr>
          <w:spacing w:val="33"/>
        </w:rPr>
        <w:t> </w:t>
      </w:r>
      <w:r>
        <w:rPr/>
        <w:t>the</w:t>
      </w:r>
      <w:r>
        <w:rPr>
          <w:spacing w:val="29"/>
        </w:rPr>
        <w:t> </w:t>
      </w:r>
      <w:r>
        <w:rPr/>
        <w:t>bottom</w:t>
      </w:r>
      <w:r>
        <w:rPr>
          <w:spacing w:val="31"/>
        </w:rPr>
        <w:t> </w:t>
      </w:r>
      <w:r>
        <w:rPr/>
        <w:t>of</w:t>
      </w:r>
      <w:r>
        <w:rPr>
          <w:spacing w:val="30"/>
        </w:rPr>
        <w:t> </w:t>
      </w:r>
      <w:r>
        <w:rPr/>
        <w:t>the</w:t>
      </w:r>
      <w:r>
        <w:rPr>
          <w:spacing w:val="30"/>
        </w:rPr>
        <w:t> </w:t>
      </w:r>
      <w:r>
        <w:rPr/>
        <w:t>list</w:t>
      </w:r>
      <w:r>
        <w:rPr>
          <w:spacing w:val="31"/>
        </w:rPr>
        <w:t> </w:t>
      </w:r>
      <w:r>
        <w:rPr/>
        <w:t>are</w:t>
      </w:r>
      <w:r>
        <w:rPr>
          <w:spacing w:val="29"/>
        </w:rPr>
        <w:t> </w:t>
      </w:r>
      <w:r>
        <w:rPr/>
        <w:t>:</w:t>
      </w:r>
      <w:r>
        <w:rPr>
          <w:spacing w:val="31"/>
        </w:rPr>
        <w:t> </w:t>
      </w:r>
      <w:r>
        <w:rPr/>
        <w:t>taking</w:t>
      </w:r>
      <w:r>
        <w:rPr>
          <w:spacing w:val="28"/>
        </w:rPr>
        <w:t> </w:t>
      </w:r>
      <w:r>
        <w:rPr/>
        <w:t>account</w:t>
      </w:r>
      <w:r>
        <w:rPr>
          <w:spacing w:val="31"/>
        </w:rPr>
        <w:t> </w:t>
      </w:r>
      <w:r>
        <w:rPr>
          <w:spacing w:val="-5"/>
        </w:rPr>
        <w:t>of</w:t>
      </w:r>
    </w:p>
    <w:p>
      <w:pPr>
        <w:spacing w:after="0" w:line="480" w:lineRule="auto"/>
        <w:jc w:val="both"/>
        <w:sectPr>
          <w:pgSz w:w="12240" w:h="15840"/>
          <w:pgMar w:header="0" w:footer="1015" w:top="1420" w:bottom="1200" w:left="860" w:right="400"/>
        </w:sectPr>
      </w:pPr>
    </w:p>
    <w:p>
      <w:pPr>
        <w:pStyle w:val="BodyText"/>
        <w:spacing w:line="480" w:lineRule="auto" w:before="72"/>
        <w:ind w:left="580" w:right="1040"/>
        <w:jc w:val="both"/>
      </w:pPr>
      <w:r>
        <w:rPr/>
        <w:t>stakeholder with higher stakes, encouraging fairness, kind regards, encouraging stakeholders to focus</w:t>
      </w:r>
      <w:r>
        <w:rPr>
          <w:spacing w:val="-10"/>
        </w:rPr>
        <w:t> </w:t>
      </w:r>
      <w:r>
        <w:rPr/>
        <w:t>on</w:t>
      </w:r>
      <w:r>
        <w:rPr>
          <w:spacing w:val="-11"/>
        </w:rPr>
        <w:t> </w:t>
      </w:r>
      <w:r>
        <w:rPr/>
        <w:t>achieving</w:t>
      </w:r>
      <w:r>
        <w:rPr>
          <w:spacing w:val="-13"/>
        </w:rPr>
        <w:t> </w:t>
      </w:r>
      <w:r>
        <w:rPr/>
        <w:t>the</w:t>
      </w:r>
      <w:r>
        <w:rPr>
          <w:spacing w:val="-9"/>
        </w:rPr>
        <w:t> </w:t>
      </w:r>
      <w:r>
        <w:rPr/>
        <w:t>goals</w:t>
      </w:r>
      <w:r>
        <w:rPr>
          <w:spacing w:val="-10"/>
        </w:rPr>
        <w:t> </w:t>
      </w:r>
      <w:r>
        <w:rPr/>
        <w:t>of</w:t>
      </w:r>
      <w:r>
        <w:rPr>
          <w:spacing w:val="-11"/>
        </w:rPr>
        <w:t> </w:t>
      </w:r>
      <w:r>
        <w:rPr/>
        <w:t>the</w:t>
      </w:r>
      <w:r>
        <w:rPr>
          <w:spacing w:val="-11"/>
        </w:rPr>
        <w:t> </w:t>
      </w:r>
      <w:r>
        <w:rPr/>
        <w:t>project,</w:t>
      </w:r>
      <w:r>
        <w:rPr>
          <w:spacing w:val="-10"/>
        </w:rPr>
        <w:t> </w:t>
      </w:r>
      <w:r>
        <w:rPr/>
        <w:t>emphasizing</w:t>
      </w:r>
      <w:r>
        <w:rPr>
          <w:spacing w:val="-13"/>
        </w:rPr>
        <w:t> </w:t>
      </w:r>
      <w:r>
        <w:rPr/>
        <w:t>on</w:t>
      </w:r>
      <w:r>
        <w:rPr>
          <w:spacing w:val="-11"/>
        </w:rPr>
        <w:t> </w:t>
      </w:r>
      <w:r>
        <w:rPr/>
        <w:t>needs</w:t>
      </w:r>
      <w:r>
        <w:rPr>
          <w:spacing w:val="-10"/>
        </w:rPr>
        <w:t> </w:t>
      </w:r>
      <w:r>
        <w:rPr/>
        <w:t>and</w:t>
      </w:r>
      <w:r>
        <w:rPr>
          <w:spacing w:val="-11"/>
        </w:rPr>
        <w:t> </w:t>
      </w:r>
      <w:r>
        <w:rPr/>
        <w:t>expected</w:t>
      </w:r>
      <w:r>
        <w:rPr>
          <w:spacing w:val="-11"/>
        </w:rPr>
        <w:t> </w:t>
      </w:r>
      <w:r>
        <w:rPr/>
        <w:t>benefits</w:t>
      </w:r>
      <w:r>
        <w:rPr>
          <w:spacing w:val="-10"/>
        </w:rPr>
        <w:t> </w:t>
      </w:r>
      <w:r>
        <w:rPr/>
        <w:t>for</w:t>
      </w:r>
      <w:r>
        <w:rPr>
          <w:spacing w:val="-12"/>
        </w:rPr>
        <w:t> </w:t>
      </w:r>
      <w:r>
        <w:rPr/>
        <w:t>clients with just two mentions each.</w:t>
      </w:r>
    </w:p>
    <w:p>
      <w:pPr>
        <w:spacing w:before="5"/>
        <w:ind w:left="580" w:right="0" w:firstLine="0"/>
        <w:jc w:val="both"/>
        <w:rPr>
          <w:b/>
          <w:sz w:val="24"/>
        </w:rPr>
      </w:pPr>
      <w:r>
        <w:rPr>
          <w:b/>
          <w:sz w:val="24"/>
        </w:rPr>
        <w:t>Table</w:t>
      </w:r>
      <w:r>
        <w:rPr>
          <w:b/>
          <w:spacing w:val="-4"/>
          <w:sz w:val="24"/>
        </w:rPr>
        <w:t> </w:t>
      </w:r>
      <w:r>
        <w:rPr>
          <w:b/>
          <w:sz w:val="24"/>
        </w:rPr>
        <w:t>4.5:</w:t>
      </w:r>
      <w:r>
        <w:rPr>
          <w:b/>
          <w:spacing w:val="54"/>
          <w:sz w:val="24"/>
        </w:rPr>
        <w:t> </w:t>
      </w:r>
      <w:r>
        <w:rPr>
          <w:b/>
          <w:sz w:val="24"/>
        </w:rPr>
        <w:t>Response</w:t>
      </w:r>
      <w:r>
        <w:rPr>
          <w:b/>
          <w:spacing w:val="-3"/>
          <w:sz w:val="24"/>
        </w:rPr>
        <w:t> </w:t>
      </w:r>
      <w:r>
        <w:rPr>
          <w:b/>
          <w:sz w:val="24"/>
        </w:rPr>
        <w:t>Strategies</w:t>
      </w:r>
      <w:r>
        <w:rPr>
          <w:b/>
          <w:spacing w:val="-3"/>
          <w:sz w:val="24"/>
        </w:rPr>
        <w:t> </w:t>
      </w:r>
      <w:r>
        <w:rPr>
          <w:b/>
          <w:sz w:val="24"/>
        </w:rPr>
        <w:t>to</w:t>
      </w:r>
      <w:r>
        <w:rPr>
          <w:b/>
          <w:spacing w:val="-2"/>
          <w:sz w:val="24"/>
        </w:rPr>
        <w:t> </w:t>
      </w:r>
      <w:r>
        <w:rPr>
          <w:b/>
          <w:sz w:val="24"/>
        </w:rPr>
        <w:t>Stakeholders’</w:t>
      </w:r>
      <w:r>
        <w:rPr>
          <w:b/>
          <w:spacing w:val="-1"/>
          <w:sz w:val="24"/>
        </w:rPr>
        <w:t> </w:t>
      </w:r>
      <w:r>
        <w:rPr>
          <w:b/>
          <w:spacing w:val="-2"/>
          <w:sz w:val="24"/>
        </w:rPr>
        <w:t>Disputes</w:t>
      </w:r>
    </w:p>
    <w:p>
      <w:pPr>
        <w:pStyle w:val="BodyText"/>
        <w:spacing w:before="3"/>
        <w:rPr>
          <w:b/>
        </w:rPr>
      </w:pPr>
    </w:p>
    <w:tbl>
      <w:tblPr>
        <w:tblW w:w="0" w:type="auto"/>
        <w:jc w:val="left"/>
        <w:tblInd w:w="58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710"/>
        <w:gridCol w:w="1498"/>
        <w:gridCol w:w="2733"/>
        <w:gridCol w:w="4683"/>
      </w:tblGrid>
      <w:tr>
        <w:trPr>
          <w:trHeight w:val="834" w:hRule="atLeast"/>
        </w:trPr>
        <w:tc>
          <w:tcPr>
            <w:tcW w:w="710" w:type="dxa"/>
            <w:tcBorders>
              <w:top w:val="single" w:sz="4" w:space="0" w:color="000000"/>
              <w:bottom w:val="single" w:sz="4" w:space="0" w:color="000000"/>
            </w:tcBorders>
          </w:tcPr>
          <w:p>
            <w:pPr>
              <w:pStyle w:val="TableParagraph"/>
              <w:spacing w:line="270" w:lineRule="exact"/>
              <w:ind w:left="108"/>
              <w:rPr>
                <w:sz w:val="24"/>
              </w:rPr>
            </w:pPr>
            <w:r>
              <w:rPr>
                <w:spacing w:val="-4"/>
                <w:sz w:val="24"/>
              </w:rPr>
              <w:t>S/No</w:t>
            </w:r>
          </w:p>
        </w:tc>
        <w:tc>
          <w:tcPr>
            <w:tcW w:w="1498" w:type="dxa"/>
            <w:tcBorders>
              <w:top w:val="single" w:sz="4" w:space="0" w:color="000000"/>
              <w:bottom w:val="single" w:sz="4" w:space="0" w:color="000000"/>
            </w:tcBorders>
          </w:tcPr>
          <w:p>
            <w:pPr>
              <w:pStyle w:val="TableParagraph"/>
              <w:spacing w:line="276" w:lineRule="auto"/>
              <w:ind w:left="108"/>
              <w:rPr>
                <w:sz w:val="24"/>
              </w:rPr>
            </w:pPr>
            <w:r>
              <w:rPr>
                <w:spacing w:val="-2"/>
                <w:sz w:val="24"/>
              </w:rPr>
              <w:t>Interviewee </w:t>
            </w:r>
            <w:r>
              <w:rPr>
                <w:spacing w:val="-4"/>
                <w:sz w:val="24"/>
              </w:rPr>
              <w:t>code</w:t>
            </w:r>
          </w:p>
        </w:tc>
        <w:tc>
          <w:tcPr>
            <w:tcW w:w="2733" w:type="dxa"/>
            <w:tcBorders>
              <w:top w:val="single" w:sz="4" w:space="0" w:color="000000"/>
              <w:bottom w:val="single" w:sz="4" w:space="0" w:color="000000"/>
            </w:tcBorders>
          </w:tcPr>
          <w:p>
            <w:pPr>
              <w:pStyle w:val="TableParagraph"/>
              <w:spacing w:line="270" w:lineRule="exact"/>
              <w:ind w:left="259"/>
              <w:rPr>
                <w:sz w:val="24"/>
              </w:rPr>
            </w:pPr>
            <w:r>
              <w:rPr>
                <w:spacing w:val="-2"/>
                <w:sz w:val="24"/>
              </w:rPr>
              <w:t>Designation</w:t>
            </w:r>
          </w:p>
        </w:tc>
        <w:tc>
          <w:tcPr>
            <w:tcW w:w="4683" w:type="dxa"/>
            <w:tcBorders>
              <w:top w:val="single" w:sz="4" w:space="0" w:color="000000"/>
              <w:bottom w:val="single" w:sz="4" w:space="0" w:color="000000"/>
            </w:tcBorders>
          </w:tcPr>
          <w:p>
            <w:pPr>
              <w:pStyle w:val="TableParagraph"/>
              <w:spacing w:line="270" w:lineRule="exact"/>
              <w:ind w:left="795"/>
              <w:rPr>
                <w:sz w:val="24"/>
              </w:rPr>
            </w:pPr>
            <w:r>
              <w:rPr>
                <w:sz w:val="24"/>
              </w:rPr>
              <w:t>Response</w:t>
            </w:r>
            <w:r>
              <w:rPr>
                <w:spacing w:val="-1"/>
                <w:sz w:val="24"/>
              </w:rPr>
              <w:t> </w:t>
            </w:r>
            <w:r>
              <w:rPr>
                <w:spacing w:val="-2"/>
                <w:sz w:val="24"/>
              </w:rPr>
              <w:t>Strategies</w:t>
            </w:r>
          </w:p>
        </w:tc>
      </w:tr>
      <w:tr>
        <w:trPr>
          <w:trHeight w:val="825" w:hRule="atLeast"/>
        </w:trPr>
        <w:tc>
          <w:tcPr>
            <w:tcW w:w="710" w:type="dxa"/>
            <w:tcBorders>
              <w:top w:val="single" w:sz="4" w:space="0" w:color="000000"/>
            </w:tcBorders>
          </w:tcPr>
          <w:p>
            <w:pPr>
              <w:pStyle w:val="TableParagraph"/>
              <w:spacing w:line="270" w:lineRule="exact"/>
              <w:ind w:left="108"/>
              <w:rPr>
                <w:sz w:val="24"/>
              </w:rPr>
            </w:pPr>
            <w:r>
              <w:rPr>
                <w:sz w:val="24"/>
              </w:rPr>
              <w:t>1</w:t>
            </w:r>
          </w:p>
        </w:tc>
        <w:tc>
          <w:tcPr>
            <w:tcW w:w="1498" w:type="dxa"/>
            <w:tcBorders>
              <w:top w:val="single" w:sz="4" w:space="0" w:color="000000"/>
            </w:tcBorders>
          </w:tcPr>
          <w:p>
            <w:pPr>
              <w:pStyle w:val="TableParagraph"/>
              <w:spacing w:line="270" w:lineRule="exact"/>
              <w:ind w:left="108"/>
              <w:rPr>
                <w:sz w:val="24"/>
              </w:rPr>
            </w:pPr>
            <w:r>
              <w:rPr>
                <w:spacing w:val="-5"/>
                <w:sz w:val="24"/>
              </w:rPr>
              <w:t>QS1</w:t>
            </w:r>
          </w:p>
        </w:tc>
        <w:tc>
          <w:tcPr>
            <w:tcW w:w="2733" w:type="dxa"/>
            <w:tcBorders>
              <w:top w:val="single" w:sz="4" w:space="0" w:color="000000"/>
            </w:tcBorders>
          </w:tcPr>
          <w:p>
            <w:pPr>
              <w:pStyle w:val="TableParagraph"/>
              <w:spacing w:line="270" w:lineRule="exact"/>
              <w:ind w:left="259"/>
              <w:rPr>
                <w:sz w:val="24"/>
              </w:rPr>
            </w:pPr>
            <w:r>
              <w:rPr>
                <w:sz w:val="24"/>
              </w:rPr>
              <w:t>Quantity</w:t>
            </w:r>
            <w:r>
              <w:rPr>
                <w:spacing w:val="-5"/>
                <w:sz w:val="24"/>
              </w:rPr>
              <w:t> </w:t>
            </w:r>
            <w:r>
              <w:rPr>
                <w:spacing w:val="-2"/>
                <w:sz w:val="24"/>
              </w:rPr>
              <w:t>surveyor</w:t>
            </w:r>
          </w:p>
        </w:tc>
        <w:tc>
          <w:tcPr>
            <w:tcW w:w="4683" w:type="dxa"/>
            <w:tcBorders>
              <w:top w:val="single" w:sz="4" w:space="0" w:color="000000"/>
            </w:tcBorders>
          </w:tcPr>
          <w:p>
            <w:pPr>
              <w:pStyle w:val="TableParagraph"/>
              <w:numPr>
                <w:ilvl w:val="0"/>
                <w:numId w:val="38"/>
              </w:numPr>
              <w:tabs>
                <w:tab w:pos="1095" w:val="left" w:leader="none"/>
              </w:tabs>
              <w:spacing w:line="268" w:lineRule="exact" w:before="0" w:after="0"/>
              <w:ind w:left="1095" w:right="0" w:hanging="360"/>
              <w:jc w:val="left"/>
              <w:rPr>
                <w:sz w:val="24"/>
              </w:rPr>
            </w:pPr>
            <w:r>
              <w:rPr>
                <w:sz w:val="24"/>
              </w:rPr>
              <w:t>Immediate</w:t>
            </w:r>
            <w:r>
              <w:rPr>
                <w:spacing w:val="-2"/>
                <w:sz w:val="24"/>
              </w:rPr>
              <w:t> </w:t>
            </w:r>
            <w:r>
              <w:rPr>
                <w:sz w:val="24"/>
              </w:rPr>
              <w:t>dialogue</w:t>
            </w:r>
            <w:r>
              <w:rPr>
                <w:spacing w:val="-2"/>
                <w:sz w:val="24"/>
              </w:rPr>
              <w:t> </w:t>
            </w:r>
            <w:r>
              <w:rPr>
                <w:sz w:val="24"/>
              </w:rPr>
              <w:t>to</w:t>
            </w:r>
            <w:r>
              <w:rPr>
                <w:spacing w:val="-1"/>
                <w:sz w:val="24"/>
              </w:rPr>
              <w:t> </w:t>
            </w:r>
            <w:r>
              <w:rPr>
                <w:sz w:val="24"/>
              </w:rPr>
              <w:t>ensure</w:t>
            </w:r>
            <w:r>
              <w:rPr>
                <w:spacing w:val="-2"/>
                <w:sz w:val="24"/>
              </w:rPr>
              <w:t> trust</w:t>
            </w:r>
          </w:p>
          <w:p>
            <w:pPr>
              <w:pStyle w:val="TableParagraph"/>
              <w:numPr>
                <w:ilvl w:val="0"/>
                <w:numId w:val="38"/>
              </w:numPr>
              <w:tabs>
                <w:tab w:pos="1095" w:val="left" w:leader="none"/>
              </w:tabs>
              <w:spacing w:line="240" w:lineRule="auto" w:before="0" w:after="0"/>
              <w:ind w:left="1095" w:right="0" w:hanging="360"/>
              <w:jc w:val="left"/>
              <w:rPr>
                <w:sz w:val="24"/>
              </w:rPr>
            </w:pPr>
            <w:r>
              <w:rPr>
                <w:sz w:val="24"/>
              </w:rPr>
              <w:t>Imbibe</w:t>
            </w:r>
            <w:r>
              <w:rPr>
                <w:spacing w:val="-3"/>
                <w:sz w:val="24"/>
              </w:rPr>
              <w:t> </w:t>
            </w:r>
            <w:r>
              <w:rPr>
                <w:spacing w:val="-2"/>
                <w:sz w:val="24"/>
              </w:rPr>
              <w:t>corporation</w:t>
            </w:r>
          </w:p>
          <w:p>
            <w:pPr>
              <w:pStyle w:val="TableParagraph"/>
              <w:numPr>
                <w:ilvl w:val="0"/>
                <w:numId w:val="38"/>
              </w:numPr>
              <w:tabs>
                <w:tab w:pos="1095" w:val="left" w:leader="none"/>
              </w:tabs>
              <w:spacing w:line="261" w:lineRule="exact" w:before="0" w:after="0"/>
              <w:ind w:left="1095" w:right="0" w:hanging="360"/>
              <w:jc w:val="left"/>
              <w:rPr>
                <w:sz w:val="24"/>
              </w:rPr>
            </w:pPr>
            <w:r>
              <w:rPr>
                <w:sz w:val="24"/>
              </w:rPr>
              <w:t>Objective</w:t>
            </w:r>
            <w:r>
              <w:rPr>
                <w:spacing w:val="-3"/>
                <w:sz w:val="24"/>
              </w:rPr>
              <w:t> </w:t>
            </w:r>
            <w:r>
              <w:rPr>
                <w:spacing w:val="-2"/>
                <w:sz w:val="24"/>
              </w:rPr>
              <w:t>leadership</w:t>
            </w:r>
          </w:p>
        </w:tc>
      </w:tr>
      <w:tr>
        <w:trPr>
          <w:trHeight w:val="827" w:hRule="atLeast"/>
        </w:trPr>
        <w:tc>
          <w:tcPr>
            <w:tcW w:w="710" w:type="dxa"/>
          </w:tcPr>
          <w:p>
            <w:pPr>
              <w:pStyle w:val="TableParagraph"/>
              <w:spacing w:line="273" w:lineRule="exact"/>
              <w:ind w:left="108"/>
              <w:rPr>
                <w:sz w:val="24"/>
              </w:rPr>
            </w:pPr>
            <w:r>
              <w:rPr>
                <w:sz w:val="24"/>
              </w:rPr>
              <w:t>2</w:t>
            </w:r>
          </w:p>
        </w:tc>
        <w:tc>
          <w:tcPr>
            <w:tcW w:w="1498" w:type="dxa"/>
          </w:tcPr>
          <w:p>
            <w:pPr>
              <w:pStyle w:val="TableParagraph"/>
              <w:spacing w:line="273" w:lineRule="exact"/>
              <w:ind w:left="108"/>
              <w:rPr>
                <w:sz w:val="24"/>
              </w:rPr>
            </w:pPr>
            <w:r>
              <w:rPr>
                <w:spacing w:val="-5"/>
                <w:sz w:val="24"/>
              </w:rPr>
              <w:t>QS2</w:t>
            </w:r>
          </w:p>
        </w:tc>
        <w:tc>
          <w:tcPr>
            <w:tcW w:w="2733" w:type="dxa"/>
          </w:tcPr>
          <w:p>
            <w:pPr>
              <w:pStyle w:val="TableParagraph"/>
              <w:spacing w:line="273" w:lineRule="exact"/>
              <w:ind w:left="259"/>
              <w:rPr>
                <w:sz w:val="24"/>
              </w:rPr>
            </w:pPr>
            <w:r>
              <w:rPr>
                <w:sz w:val="24"/>
              </w:rPr>
              <w:t>Quantity</w:t>
            </w:r>
            <w:r>
              <w:rPr>
                <w:spacing w:val="-5"/>
                <w:sz w:val="24"/>
              </w:rPr>
              <w:t> </w:t>
            </w:r>
            <w:r>
              <w:rPr>
                <w:spacing w:val="-2"/>
                <w:sz w:val="24"/>
              </w:rPr>
              <w:t>surveyor</w:t>
            </w:r>
          </w:p>
        </w:tc>
        <w:tc>
          <w:tcPr>
            <w:tcW w:w="4683" w:type="dxa"/>
          </w:tcPr>
          <w:p>
            <w:pPr>
              <w:pStyle w:val="TableParagraph"/>
              <w:numPr>
                <w:ilvl w:val="0"/>
                <w:numId w:val="39"/>
              </w:numPr>
              <w:tabs>
                <w:tab w:pos="1095" w:val="left" w:leader="none"/>
                <w:tab w:pos="2083" w:val="left" w:leader="none"/>
                <w:tab w:pos="2954" w:val="left" w:leader="none"/>
                <w:tab w:pos="3532" w:val="left" w:leader="none"/>
              </w:tabs>
              <w:spacing w:line="240" w:lineRule="auto" w:before="0" w:after="0"/>
              <w:ind w:left="1095" w:right="110" w:hanging="360"/>
              <w:jc w:val="left"/>
              <w:rPr>
                <w:sz w:val="24"/>
              </w:rPr>
            </w:pPr>
            <w:r>
              <w:rPr>
                <w:spacing w:val="-2"/>
                <w:sz w:val="24"/>
              </w:rPr>
              <w:t>Identify</w:t>
            </w:r>
            <w:r>
              <w:rPr>
                <w:sz w:val="24"/>
              </w:rPr>
              <w:tab/>
            </w:r>
            <w:r>
              <w:rPr>
                <w:spacing w:val="-2"/>
                <w:sz w:val="24"/>
              </w:rPr>
              <w:t>threats</w:t>
            </w:r>
            <w:r>
              <w:rPr>
                <w:sz w:val="24"/>
              </w:rPr>
              <w:tab/>
            </w:r>
            <w:r>
              <w:rPr>
                <w:spacing w:val="-4"/>
                <w:sz w:val="24"/>
              </w:rPr>
              <w:t>and</w:t>
            </w:r>
            <w:r>
              <w:rPr>
                <w:sz w:val="24"/>
              </w:rPr>
              <w:tab/>
            </w:r>
            <w:r>
              <w:rPr>
                <w:spacing w:val="-2"/>
                <w:sz w:val="24"/>
              </w:rPr>
              <w:t>underlying problems</w:t>
            </w:r>
          </w:p>
          <w:p>
            <w:pPr>
              <w:pStyle w:val="TableParagraph"/>
              <w:numPr>
                <w:ilvl w:val="0"/>
                <w:numId w:val="39"/>
              </w:numPr>
              <w:tabs>
                <w:tab w:pos="1095" w:val="left" w:leader="none"/>
              </w:tabs>
              <w:spacing w:line="261" w:lineRule="exact" w:before="0" w:after="0"/>
              <w:ind w:left="1095" w:right="0" w:hanging="360"/>
              <w:jc w:val="left"/>
              <w:rPr>
                <w:sz w:val="24"/>
              </w:rPr>
            </w:pPr>
            <w:r>
              <w:rPr>
                <w:sz w:val="24"/>
              </w:rPr>
              <w:t>Close monitoring</w:t>
            </w:r>
            <w:r>
              <w:rPr>
                <w:spacing w:val="-3"/>
                <w:sz w:val="24"/>
              </w:rPr>
              <w:t> </w:t>
            </w:r>
            <w:r>
              <w:rPr>
                <w:sz w:val="24"/>
              </w:rPr>
              <w:t>of </w:t>
            </w:r>
            <w:r>
              <w:rPr>
                <w:spacing w:val="-2"/>
                <w:sz w:val="24"/>
              </w:rPr>
              <w:t>stakeholders</w:t>
            </w:r>
          </w:p>
        </w:tc>
      </w:tr>
      <w:tr>
        <w:trPr>
          <w:trHeight w:val="827" w:hRule="atLeast"/>
        </w:trPr>
        <w:tc>
          <w:tcPr>
            <w:tcW w:w="710" w:type="dxa"/>
          </w:tcPr>
          <w:p>
            <w:pPr>
              <w:pStyle w:val="TableParagraph"/>
              <w:spacing w:line="273" w:lineRule="exact"/>
              <w:ind w:left="108"/>
              <w:rPr>
                <w:sz w:val="24"/>
              </w:rPr>
            </w:pPr>
            <w:r>
              <w:rPr>
                <w:sz w:val="24"/>
              </w:rPr>
              <w:t>3</w:t>
            </w:r>
          </w:p>
        </w:tc>
        <w:tc>
          <w:tcPr>
            <w:tcW w:w="1498" w:type="dxa"/>
          </w:tcPr>
          <w:p>
            <w:pPr>
              <w:pStyle w:val="TableParagraph"/>
              <w:spacing w:line="273" w:lineRule="exact"/>
              <w:ind w:left="108"/>
              <w:rPr>
                <w:sz w:val="24"/>
              </w:rPr>
            </w:pPr>
            <w:r>
              <w:rPr>
                <w:spacing w:val="-5"/>
                <w:sz w:val="24"/>
              </w:rPr>
              <w:t>QS3</w:t>
            </w:r>
          </w:p>
        </w:tc>
        <w:tc>
          <w:tcPr>
            <w:tcW w:w="2733" w:type="dxa"/>
          </w:tcPr>
          <w:p>
            <w:pPr>
              <w:pStyle w:val="TableParagraph"/>
              <w:spacing w:line="273" w:lineRule="exact"/>
              <w:ind w:left="259"/>
              <w:rPr>
                <w:sz w:val="24"/>
              </w:rPr>
            </w:pPr>
            <w:r>
              <w:rPr>
                <w:sz w:val="24"/>
              </w:rPr>
              <w:t>Quantity</w:t>
            </w:r>
            <w:r>
              <w:rPr>
                <w:spacing w:val="-5"/>
                <w:sz w:val="24"/>
              </w:rPr>
              <w:t> </w:t>
            </w:r>
            <w:r>
              <w:rPr>
                <w:spacing w:val="-2"/>
                <w:sz w:val="24"/>
              </w:rPr>
              <w:t>surveyor</w:t>
            </w:r>
          </w:p>
        </w:tc>
        <w:tc>
          <w:tcPr>
            <w:tcW w:w="4683" w:type="dxa"/>
          </w:tcPr>
          <w:p>
            <w:pPr>
              <w:pStyle w:val="TableParagraph"/>
              <w:numPr>
                <w:ilvl w:val="0"/>
                <w:numId w:val="40"/>
              </w:numPr>
              <w:tabs>
                <w:tab w:pos="1095" w:val="left" w:leader="none"/>
              </w:tabs>
              <w:spacing w:line="271" w:lineRule="exact" w:before="0" w:after="0"/>
              <w:ind w:left="1095" w:right="0" w:hanging="360"/>
              <w:jc w:val="left"/>
              <w:rPr>
                <w:sz w:val="24"/>
              </w:rPr>
            </w:pPr>
            <w:r>
              <w:rPr>
                <w:sz w:val="24"/>
              </w:rPr>
              <w:t>Promoting</w:t>
            </w:r>
            <w:r>
              <w:rPr>
                <w:spacing w:val="-3"/>
                <w:sz w:val="24"/>
              </w:rPr>
              <w:t> </w:t>
            </w:r>
            <w:r>
              <w:rPr>
                <w:spacing w:val="-2"/>
                <w:sz w:val="24"/>
              </w:rPr>
              <w:t>stability</w:t>
            </w:r>
          </w:p>
          <w:p>
            <w:pPr>
              <w:pStyle w:val="TableParagraph"/>
              <w:numPr>
                <w:ilvl w:val="0"/>
                <w:numId w:val="40"/>
              </w:numPr>
              <w:tabs>
                <w:tab w:pos="1095" w:val="left" w:leader="none"/>
              </w:tabs>
              <w:spacing w:line="240" w:lineRule="auto" w:before="0" w:after="0"/>
              <w:ind w:left="1095" w:right="0" w:hanging="360"/>
              <w:jc w:val="left"/>
              <w:rPr>
                <w:sz w:val="24"/>
              </w:rPr>
            </w:pPr>
            <w:r>
              <w:rPr>
                <w:sz w:val="24"/>
              </w:rPr>
              <w:t>Immediate</w:t>
            </w:r>
            <w:r>
              <w:rPr>
                <w:spacing w:val="-2"/>
                <w:sz w:val="24"/>
              </w:rPr>
              <w:t> </w:t>
            </w:r>
            <w:r>
              <w:rPr>
                <w:sz w:val="24"/>
              </w:rPr>
              <w:t>dialogue</w:t>
            </w:r>
            <w:r>
              <w:rPr>
                <w:spacing w:val="-2"/>
                <w:sz w:val="24"/>
              </w:rPr>
              <w:t> </w:t>
            </w:r>
            <w:r>
              <w:rPr>
                <w:sz w:val="24"/>
              </w:rPr>
              <w:t>to</w:t>
            </w:r>
            <w:r>
              <w:rPr>
                <w:spacing w:val="-1"/>
                <w:sz w:val="24"/>
              </w:rPr>
              <w:t> </w:t>
            </w:r>
            <w:r>
              <w:rPr>
                <w:sz w:val="24"/>
              </w:rPr>
              <w:t>ensure</w:t>
            </w:r>
            <w:r>
              <w:rPr>
                <w:spacing w:val="-2"/>
                <w:sz w:val="24"/>
              </w:rPr>
              <w:t> trust</w:t>
            </w:r>
          </w:p>
          <w:p>
            <w:pPr>
              <w:pStyle w:val="TableParagraph"/>
              <w:numPr>
                <w:ilvl w:val="0"/>
                <w:numId w:val="40"/>
              </w:numPr>
              <w:tabs>
                <w:tab w:pos="1095" w:val="left" w:leader="none"/>
              </w:tabs>
              <w:spacing w:line="261" w:lineRule="exact" w:before="0" w:after="0"/>
              <w:ind w:left="1095" w:right="0" w:hanging="360"/>
              <w:jc w:val="left"/>
              <w:rPr>
                <w:sz w:val="24"/>
              </w:rPr>
            </w:pPr>
            <w:r>
              <w:rPr>
                <w:sz w:val="24"/>
              </w:rPr>
              <w:t>Objective</w:t>
            </w:r>
            <w:r>
              <w:rPr>
                <w:spacing w:val="-3"/>
                <w:sz w:val="24"/>
              </w:rPr>
              <w:t> </w:t>
            </w:r>
            <w:r>
              <w:rPr>
                <w:spacing w:val="-2"/>
                <w:sz w:val="24"/>
              </w:rPr>
              <w:t>leadership</w:t>
            </w:r>
          </w:p>
        </w:tc>
      </w:tr>
      <w:tr>
        <w:trPr>
          <w:trHeight w:val="650" w:hRule="atLeast"/>
        </w:trPr>
        <w:tc>
          <w:tcPr>
            <w:tcW w:w="710" w:type="dxa"/>
          </w:tcPr>
          <w:p>
            <w:pPr>
              <w:pStyle w:val="TableParagraph"/>
              <w:spacing w:line="273" w:lineRule="exact"/>
              <w:ind w:left="108"/>
              <w:rPr>
                <w:sz w:val="24"/>
              </w:rPr>
            </w:pPr>
            <w:r>
              <w:rPr>
                <w:sz w:val="24"/>
              </w:rPr>
              <w:t>4</w:t>
            </w:r>
          </w:p>
        </w:tc>
        <w:tc>
          <w:tcPr>
            <w:tcW w:w="1498" w:type="dxa"/>
          </w:tcPr>
          <w:p>
            <w:pPr>
              <w:pStyle w:val="TableParagraph"/>
              <w:spacing w:line="273" w:lineRule="exact"/>
              <w:ind w:left="108"/>
              <w:rPr>
                <w:sz w:val="24"/>
              </w:rPr>
            </w:pPr>
            <w:r>
              <w:rPr>
                <w:spacing w:val="-5"/>
                <w:sz w:val="24"/>
              </w:rPr>
              <w:t>QS4</w:t>
            </w:r>
          </w:p>
        </w:tc>
        <w:tc>
          <w:tcPr>
            <w:tcW w:w="2733" w:type="dxa"/>
          </w:tcPr>
          <w:p>
            <w:pPr>
              <w:pStyle w:val="TableParagraph"/>
              <w:spacing w:line="273" w:lineRule="exact"/>
              <w:ind w:left="259"/>
              <w:rPr>
                <w:sz w:val="24"/>
              </w:rPr>
            </w:pPr>
            <w:r>
              <w:rPr>
                <w:sz w:val="24"/>
              </w:rPr>
              <w:t>Quantity</w:t>
            </w:r>
            <w:r>
              <w:rPr>
                <w:spacing w:val="-5"/>
                <w:sz w:val="24"/>
              </w:rPr>
              <w:t> </w:t>
            </w:r>
            <w:r>
              <w:rPr>
                <w:spacing w:val="-2"/>
                <w:sz w:val="24"/>
              </w:rPr>
              <w:t>surveyor</w:t>
            </w:r>
          </w:p>
        </w:tc>
        <w:tc>
          <w:tcPr>
            <w:tcW w:w="4683" w:type="dxa"/>
          </w:tcPr>
          <w:p>
            <w:pPr>
              <w:pStyle w:val="TableParagraph"/>
              <w:numPr>
                <w:ilvl w:val="0"/>
                <w:numId w:val="41"/>
              </w:numPr>
              <w:tabs>
                <w:tab w:pos="1095" w:val="left" w:leader="none"/>
              </w:tabs>
              <w:spacing w:line="271" w:lineRule="exact" w:before="0" w:after="0"/>
              <w:ind w:left="1095" w:right="0" w:hanging="360"/>
              <w:jc w:val="left"/>
              <w:rPr>
                <w:sz w:val="24"/>
              </w:rPr>
            </w:pPr>
            <w:r>
              <w:rPr>
                <w:sz w:val="24"/>
              </w:rPr>
              <w:t>Avoid </w:t>
            </w:r>
            <w:r>
              <w:rPr>
                <w:spacing w:val="-2"/>
                <w:sz w:val="24"/>
              </w:rPr>
              <w:t>conflicts</w:t>
            </w:r>
          </w:p>
          <w:p>
            <w:pPr>
              <w:pStyle w:val="TableParagraph"/>
              <w:numPr>
                <w:ilvl w:val="0"/>
                <w:numId w:val="41"/>
              </w:numPr>
              <w:tabs>
                <w:tab w:pos="1095" w:val="left" w:leader="none"/>
              </w:tabs>
              <w:spacing w:line="240" w:lineRule="auto" w:before="0" w:after="0"/>
              <w:ind w:left="1095" w:right="0" w:hanging="360"/>
              <w:jc w:val="left"/>
              <w:rPr>
                <w:sz w:val="24"/>
              </w:rPr>
            </w:pPr>
            <w:r>
              <w:rPr>
                <w:sz w:val="24"/>
              </w:rPr>
              <w:t>Kind</w:t>
            </w:r>
            <w:r>
              <w:rPr>
                <w:spacing w:val="-2"/>
                <w:sz w:val="24"/>
              </w:rPr>
              <w:t> regards</w:t>
            </w:r>
          </w:p>
        </w:tc>
      </w:tr>
      <w:tr>
        <w:trPr>
          <w:trHeight w:val="926" w:hRule="atLeast"/>
        </w:trPr>
        <w:tc>
          <w:tcPr>
            <w:tcW w:w="710" w:type="dxa"/>
          </w:tcPr>
          <w:p>
            <w:pPr>
              <w:pStyle w:val="TableParagraph"/>
              <w:spacing w:before="95"/>
              <w:ind w:left="108"/>
              <w:rPr>
                <w:sz w:val="24"/>
              </w:rPr>
            </w:pPr>
            <w:r>
              <w:rPr>
                <w:sz w:val="24"/>
              </w:rPr>
              <w:t>5</w:t>
            </w:r>
          </w:p>
        </w:tc>
        <w:tc>
          <w:tcPr>
            <w:tcW w:w="1498" w:type="dxa"/>
          </w:tcPr>
          <w:p>
            <w:pPr>
              <w:pStyle w:val="TableParagraph"/>
              <w:spacing w:before="95"/>
              <w:ind w:left="108"/>
              <w:rPr>
                <w:sz w:val="24"/>
              </w:rPr>
            </w:pPr>
            <w:r>
              <w:rPr>
                <w:spacing w:val="-5"/>
                <w:sz w:val="24"/>
              </w:rPr>
              <w:t>QS5</w:t>
            </w:r>
          </w:p>
        </w:tc>
        <w:tc>
          <w:tcPr>
            <w:tcW w:w="2733" w:type="dxa"/>
          </w:tcPr>
          <w:p>
            <w:pPr>
              <w:pStyle w:val="TableParagraph"/>
              <w:spacing w:before="95"/>
              <w:ind w:left="259"/>
              <w:rPr>
                <w:sz w:val="24"/>
              </w:rPr>
            </w:pPr>
            <w:r>
              <w:rPr>
                <w:sz w:val="24"/>
              </w:rPr>
              <w:t>Quantity</w:t>
            </w:r>
            <w:r>
              <w:rPr>
                <w:spacing w:val="-5"/>
                <w:sz w:val="24"/>
              </w:rPr>
              <w:t> </w:t>
            </w:r>
            <w:r>
              <w:rPr>
                <w:spacing w:val="-2"/>
                <w:sz w:val="24"/>
              </w:rPr>
              <w:t>surveyor</w:t>
            </w:r>
          </w:p>
        </w:tc>
        <w:tc>
          <w:tcPr>
            <w:tcW w:w="4683" w:type="dxa"/>
          </w:tcPr>
          <w:p>
            <w:pPr>
              <w:pStyle w:val="TableParagraph"/>
              <w:numPr>
                <w:ilvl w:val="0"/>
                <w:numId w:val="42"/>
              </w:numPr>
              <w:tabs>
                <w:tab w:pos="1095" w:val="left" w:leader="none"/>
              </w:tabs>
              <w:spacing w:line="240" w:lineRule="auto" w:before="93" w:after="0"/>
              <w:ind w:left="1095" w:right="0" w:hanging="360"/>
              <w:jc w:val="left"/>
              <w:rPr>
                <w:sz w:val="24"/>
              </w:rPr>
            </w:pPr>
            <w:r>
              <w:rPr>
                <w:sz w:val="24"/>
              </w:rPr>
              <w:t>Stern</w:t>
            </w:r>
            <w:r>
              <w:rPr>
                <w:spacing w:val="-2"/>
                <w:sz w:val="24"/>
              </w:rPr>
              <w:t> discipline</w:t>
            </w:r>
          </w:p>
          <w:p>
            <w:pPr>
              <w:pStyle w:val="TableParagraph"/>
              <w:numPr>
                <w:ilvl w:val="0"/>
                <w:numId w:val="42"/>
              </w:numPr>
              <w:tabs>
                <w:tab w:pos="1095" w:val="left" w:leader="none"/>
              </w:tabs>
              <w:spacing w:line="240" w:lineRule="auto" w:before="0" w:after="0"/>
              <w:ind w:left="1095" w:right="0" w:hanging="360"/>
              <w:jc w:val="left"/>
              <w:rPr>
                <w:sz w:val="24"/>
              </w:rPr>
            </w:pPr>
            <w:r>
              <w:rPr>
                <w:sz w:val="24"/>
              </w:rPr>
              <w:t>Avoid </w:t>
            </w:r>
            <w:r>
              <w:rPr>
                <w:spacing w:val="-2"/>
                <w:sz w:val="24"/>
              </w:rPr>
              <w:t>conflicts</w:t>
            </w:r>
          </w:p>
          <w:p>
            <w:pPr>
              <w:pStyle w:val="TableParagraph"/>
              <w:numPr>
                <w:ilvl w:val="0"/>
                <w:numId w:val="42"/>
              </w:numPr>
              <w:tabs>
                <w:tab w:pos="1095" w:val="left" w:leader="none"/>
              </w:tabs>
              <w:spacing w:line="261" w:lineRule="exact" w:before="0" w:after="0"/>
              <w:ind w:left="1095" w:right="0" w:hanging="360"/>
              <w:jc w:val="left"/>
              <w:rPr>
                <w:sz w:val="24"/>
              </w:rPr>
            </w:pPr>
            <w:r>
              <w:rPr>
                <w:sz w:val="24"/>
              </w:rPr>
              <w:t>Encourage</w:t>
            </w:r>
            <w:r>
              <w:rPr>
                <w:spacing w:val="-3"/>
                <w:sz w:val="24"/>
              </w:rPr>
              <w:t> </w:t>
            </w:r>
            <w:r>
              <w:rPr>
                <w:spacing w:val="-2"/>
                <w:sz w:val="24"/>
              </w:rPr>
              <w:t>fairness</w:t>
            </w:r>
          </w:p>
        </w:tc>
      </w:tr>
      <w:tr>
        <w:trPr>
          <w:trHeight w:val="651" w:hRule="atLeast"/>
        </w:trPr>
        <w:tc>
          <w:tcPr>
            <w:tcW w:w="710" w:type="dxa"/>
          </w:tcPr>
          <w:p>
            <w:pPr>
              <w:pStyle w:val="TableParagraph"/>
              <w:spacing w:line="273" w:lineRule="exact"/>
              <w:ind w:left="108"/>
              <w:rPr>
                <w:sz w:val="24"/>
              </w:rPr>
            </w:pPr>
            <w:r>
              <w:rPr>
                <w:sz w:val="24"/>
              </w:rPr>
              <w:t>6</w:t>
            </w:r>
          </w:p>
        </w:tc>
        <w:tc>
          <w:tcPr>
            <w:tcW w:w="1498" w:type="dxa"/>
          </w:tcPr>
          <w:p>
            <w:pPr>
              <w:pStyle w:val="TableParagraph"/>
              <w:spacing w:line="273" w:lineRule="exact"/>
              <w:ind w:left="108"/>
              <w:rPr>
                <w:sz w:val="24"/>
              </w:rPr>
            </w:pPr>
            <w:r>
              <w:rPr>
                <w:spacing w:val="-5"/>
                <w:sz w:val="24"/>
              </w:rPr>
              <w:t>QS6</w:t>
            </w:r>
          </w:p>
        </w:tc>
        <w:tc>
          <w:tcPr>
            <w:tcW w:w="2733" w:type="dxa"/>
          </w:tcPr>
          <w:p>
            <w:pPr>
              <w:pStyle w:val="TableParagraph"/>
              <w:spacing w:line="273" w:lineRule="exact"/>
              <w:ind w:left="259"/>
              <w:rPr>
                <w:sz w:val="24"/>
              </w:rPr>
            </w:pPr>
            <w:r>
              <w:rPr>
                <w:sz w:val="24"/>
              </w:rPr>
              <w:t>Quantity</w:t>
            </w:r>
            <w:r>
              <w:rPr>
                <w:spacing w:val="-5"/>
                <w:sz w:val="24"/>
              </w:rPr>
              <w:t> </w:t>
            </w:r>
            <w:r>
              <w:rPr>
                <w:spacing w:val="-2"/>
                <w:sz w:val="24"/>
              </w:rPr>
              <w:t>surveyor</w:t>
            </w:r>
          </w:p>
        </w:tc>
        <w:tc>
          <w:tcPr>
            <w:tcW w:w="4683" w:type="dxa"/>
          </w:tcPr>
          <w:p>
            <w:pPr>
              <w:pStyle w:val="TableParagraph"/>
              <w:numPr>
                <w:ilvl w:val="0"/>
                <w:numId w:val="43"/>
              </w:numPr>
              <w:tabs>
                <w:tab w:pos="1095" w:val="left" w:leader="none"/>
              </w:tabs>
              <w:spacing w:line="271" w:lineRule="exact" w:before="0" w:after="0"/>
              <w:ind w:left="1095" w:right="0" w:hanging="360"/>
              <w:jc w:val="left"/>
              <w:rPr>
                <w:sz w:val="24"/>
              </w:rPr>
            </w:pPr>
            <w:r>
              <w:rPr>
                <w:sz w:val="24"/>
              </w:rPr>
              <w:t>Create</w:t>
            </w:r>
            <w:r>
              <w:rPr>
                <w:spacing w:val="-2"/>
                <w:sz w:val="24"/>
              </w:rPr>
              <w:t> </w:t>
            </w:r>
            <w:r>
              <w:rPr>
                <w:sz w:val="24"/>
              </w:rPr>
              <w:t>room</w:t>
            </w:r>
            <w:r>
              <w:rPr>
                <w:spacing w:val="-1"/>
                <w:sz w:val="24"/>
              </w:rPr>
              <w:t> </w:t>
            </w:r>
            <w:r>
              <w:rPr>
                <w:sz w:val="24"/>
              </w:rPr>
              <w:t>for</w:t>
            </w:r>
            <w:r>
              <w:rPr>
                <w:spacing w:val="-1"/>
                <w:sz w:val="24"/>
              </w:rPr>
              <w:t> </w:t>
            </w:r>
            <w:r>
              <w:rPr>
                <w:spacing w:val="-2"/>
                <w:sz w:val="24"/>
              </w:rPr>
              <w:t>compromise</w:t>
            </w:r>
          </w:p>
          <w:p>
            <w:pPr>
              <w:pStyle w:val="TableParagraph"/>
              <w:numPr>
                <w:ilvl w:val="0"/>
                <w:numId w:val="43"/>
              </w:numPr>
              <w:tabs>
                <w:tab w:pos="1095" w:val="left" w:leader="none"/>
              </w:tabs>
              <w:spacing w:line="240" w:lineRule="auto" w:before="0" w:after="0"/>
              <w:ind w:left="1095" w:right="0" w:hanging="360"/>
              <w:jc w:val="left"/>
              <w:rPr>
                <w:sz w:val="24"/>
              </w:rPr>
            </w:pPr>
            <w:r>
              <w:rPr>
                <w:sz w:val="24"/>
              </w:rPr>
              <w:t>Promote </w:t>
            </w:r>
            <w:r>
              <w:rPr>
                <w:spacing w:val="-2"/>
                <w:sz w:val="24"/>
              </w:rPr>
              <w:t>stability</w:t>
            </w:r>
          </w:p>
        </w:tc>
      </w:tr>
      <w:tr>
        <w:trPr>
          <w:trHeight w:val="927" w:hRule="atLeast"/>
        </w:trPr>
        <w:tc>
          <w:tcPr>
            <w:tcW w:w="710" w:type="dxa"/>
          </w:tcPr>
          <w:p>
            <w:pPr>
              <w:pStyle w:val="TableParagraph"/>
              <w:spacing w:before="97"/>
              <w:ind w:left="108"/>
              <w:rPr>
                <w:sz w:val="24"/>
              </w:rPr>
            </w:pPr>
            <w:r>
              <w:rPr>
                <w:sz w:val="24"/>
              </w:rPr>
              <w:t>7</w:t>
            </w:r>
          </w:p>
        </w:tc>
        <w:tc>
          <w:tcPr>
            <w:tcW w:w="1498" w:type="dxa"/>
          </w:tcPr>
          <w:p>
            <w:pPr>
              <w:pStyle w:val="TableParagraph"/>
              <w:spacing w:before="97"/>
              <w:ind w:left="108"/>
              <w:rPr>
                <w:sz w:val="24"/>
              </w:rPr>
            </w:pPr>
            <w:r>
              <w:rPr>
                <w:spacing w:val="-5"/>
                <w:sz w:val="24"/>
              </w:rPr>
              <w:t>QS7</w:t>
            </w:r>
          </w:p>
        </w:tc>
        <w:tc>
          <w:tcPr>
            <w:tcW w:w="2733" w:type="dxa"/>
          </w:tcPr>
          <w:p>
            <w:pPr>
              <w:pStyle w:val="TableParagraph"/>
              <w:spacing w:before="97"/>
              <w:ind w:left="259"/>
              <w:rPr>
                <w:sz w:val="24"/>
              </w:rPr>
            </w:pPr>
            <w:r>
              <w:rPr>
                <w:sz w:val="24"/>
              </w:rPr>
              <w:t>Quantity</w:t>
            </w:r>
            <w:r>
              <w:rPr>
                <w:spacing w:val="-5"/>
                <w:sz w:val="24"/>
              </w:rPr>
              <w:t> </w:t>
            </w:r>
            <w:r>
              <w:rPr>
                <w:spacing w:val="-2"/>
                <w:sz w:val="24"/>
              </w:rPr>
              <w:t>surveyor</w:t>
            </w:r>
          </w:p>
        </w:tc>
        <w:tc>
          <w:tcPr>
            <w:tcW w:w="4683" w:type="dxa"/>
          </w:tcPr>
          <w:p>
            <w:pPr>
              <w:pStyle w:val="TableParagraph"/>
              <w:numPr>
                <w:ilvl w:val="0"/>
                <w:numId w:val="44"/>
              </w:numPr>
              <w:tabs>
                <w:tab w:pos="1095" w:val="left" w:leader="none"/>
              </w:tabs>
              <w:spacing w:line="240" w:lineRule="auto" w:before="94" w:after="0"/>
              <w:ind w:left="1095" w:right="0" w:hanging="360"/>
              <w:jc w:val="left"/>
              <w:rPr>
                <w:sz w:val="24"/>
              </w:rPr>
            </w:pPr>
            <w:r>
              <w:rPr>
                <w:sz w:val="24"/>
              </w:rPr>
              <w:t>Proper</w:t>
            </w:r>
            <w:r>
              <w:rPr>
                <w:spacing w:val="-2"/>
                <w:sz w:val="24"/>
              </w:rPr>
              <w:t> orientation</w:t>
            </w:r>
          </w:p>
          <w:p>
            <w:pPr>
              <w:pStyle w:val="TableParagraph"/>
              <w:numPr>
                <w:ilvl w:val="0"/>
                <w:numId w:val="44"/>
              </w:numPr>
              <w:tabs>
                <w:tab w:pos="1095" w:val="left" w:leader="none"/>
              </w:tabs>
              <w:spacing w:line="240" w:lineRule="auto" w:before="0" w:after="0"/>
              <w:ind w:left="1095" w:right="0" w:hanging="360"/>
              <w:jc w:val="left"/>
              <w:rPr>
                <w:sz w:val="24"/>
              </w:rPr>
            </w:pPr>
            <w:r>
              <w:rPr>
                <w:sz w:val="24"/>
              </w:rPr>
              <w:t>Proper</w:t>
            </w:r>
            <w:r>
              <w:rPr>
                <w:spacing w:val="-2"/>
                <w:sz w:val="24"/>
              </w:rPr>
              <w:t> </w:t>
            </w:r>
            <w:r>
              <w:rPr>
                <w:sz w:val="24"/>
              </w:rPr>
              <w:t>negotiating</w:t>
            </w:r>
            <w:r>
              <w:rPr>
                <w:spacing w:val="-5"/>
                <w:sz w:val="24"/>
              </w:rPr>
              <w:t> </w:t>
            </w:r>
            <w:r>
              <w:rPr>
                <w:sz w:val="24"/>
              </w:rPr>
              <w:t>and</w:t>
            </w:r>
            <w:r>
              <w:rPr>
                <w:spacing w:val="-1"/>
                <w:sz w:val="24"/>
              </w:rPr>
              <w:t> </w:t>
            </w:r>
            <w:r>
              <w:rPr>
                <w:spacing w:val="-2"/>
                <w:sz w:val="24"/>
              </w:rPr>
              <w:t>mediation</w:t>
            </w:r>
          </w:p>
          <w:p>
            <w:pPr>
              <w:pStyle w:val="TableParagraph"/>
              <w:numPr>
                <w:ilvl w:val="0"/>
                <w:numId w:val="44"/>
              </w:numPr>
              <w:tabs>
                <w:tab w:pos="1095" w:val="left" w:leader="none"/>
              </w:tabs>
              <w:spacing w:line="261" w:lineRule="exact" w:before="0" w:after="0"/>
              <w:ind w:left="1095" w:right="0" w:hanging="360"/>
              <w:jc w:val="left"/>
              <w:rPr>
                <w:sz w:val="24"/>
              </w:rPr>
            </w:pPr>
            <w:r>
              <w:rPr>
                <w:sz w:val="24"/>
              </w:rPr>
              <w:t>Close monitoring</w:t>
            </w:r>
            <w:r>
              <w:rPr>
                <w:spacing w:val="-3"/>
                <w:sz w:val="24"/>
              </w:rPr>
              <w:t> </w:t>
            </w:r>
            <w:r>
              <w:rPr>
                <w:sz w:val="24"/>
              </w:rPr>
              <w:t>of </w:t>
            </w:r>
            <w:r>
              <w:rPr>
                <w:spacing w:val="-2"/>
                <w:sz w:val="24"/>
              </w:rPr>
              <w:t>stakeholders</w:t>
            </w:r>
          </w:p>
        </w:tc>
      </w:tr>
      <w:tr>
        <w:trPr>
          <w:trHeight w:val="827" w:hRule="atLeast"/>
        </w:trPr>
        <w:tc>
          <w:tcPr>
            <w:tcW w:w="710" w:type="dxa"/>
          </w:tcPr>
          <w:p>
            <w:pPr>
              <w:pStyle w:val="TableParagraph"/>
              <w:spacing w:line="273" w:lineRule="exact"/>
              <w:ind w:left="108"/>
              <w:rPr>
                <w:sz w:val="24"/>
              </w:rPr>
            </w:pPr>
            <w:r>
              <w:rPr>
                <w:sz w:val="24"/>
              </w:rPr>
              <w:t>8</w:t>
            </w:r>
          </w:p>
        </w:tc>
        <w:tc>
          <w:tcPr>
            <w:tcW w:w="1498" w:type="dxa"/>
          </w:tcPr>
          <w:p>
            <w:pPr>
              <w:pStyle w:val="TableParagraph"/>
              <w:spacing w:line="273" w:lineRule="exact"/>
              <w:ind w:left="108"/>
              <w:rPr>
                <w:sz w:val="24"/>
              </w:rPr>
            </w:pPr>
            <w:r>
              <w:rPr>
                <w:spacing w:val="-5"/>
                <w:sz w:val="24"/>
              </w:rPr>
              <w:t>QS8</w:t>
            </w:r>
          </w:p>
        </w:tc>
        <w:tc>
          <w:tcPr>
            <w:tcW w:w="2733" w:type="dxa"/>
          </w:tcPr>
          <w:p>
            <w:pPr>
              <w:pStyle w:val="TableParagraph"/>
              <w:spacing w:line="273" w:lineRule="exact"/>
              <w:ind w:left="259"/>
              <w:rPr>
                <w:sz w:val="24"/>
              </w:rPr>
            </w:pPr>
            <w:r>
              <w:rPr>
                <w:sz w:val="24"/>
              </w:rPr>
              <w:t>Quantity</w:t>
            </w:r>
            <w:r>
              <w:rPr>
                <w:spacing w:val="-5"/>
                <w:sz w:val="24"/>
              </w:rPr>
              <w:t> </w:t>
            </w:r>
            <w:r>
              <w:rPr>
                <w:spacing w:val="-2"/>
                <w:sz w:val="24"/>
              </w:rPr>
              <w:t>surveyor</w:t>
            </w:r>
          </w:p>
        </w:tc>
        <w:tc>
          <w:tcPr>
            <w:tcW w:w="4683" w:type="dxa"/>
          </w:tcPr>
          <w:p>
            <w:pPr>
              <w:pStyle w:val="TableParagraph"/>
              <w:numPr>
                <w:ilvl w:val="0"/>
                <w:numId w:val="45"/>
              </w:numPr>
              <w:tabs>
                <w:tab w:pos="1095" w:val="left" w:leader="none"/>
              </w:tabs>
              <w:spacing w:line="271" w:lineRule="exact" w:before="0" w:after="0"/>
              <w:ind w:left="1095" w:right="0" w:hanging="360"/>
              <w:jc w:val="left"/>
              <w:rPr>
                <w:sz w:val="24"/>
              </w:rPr>
            </w:pPr>
            <w:r>
              <w:rPr>
                <w:sz w:val="24"/>
              </w:rPr>
              <w:t>One-on-one</w:t>
            </w:r>
            <w:r>
              <w:rPr>
                <w:spacing w:val="-3"/>
                <w:sz w:val="24"/>
              </w:rPr>
              <w:t> </w:t>
            </w:r>
            <w:r>
              <w:rPr>
                <w:spacing w:val="-2"/>
                <w:sz w:val="24"/>
              </w:rPr>
              <w:t>meetings</w:t>
            </w:r>
          </w:p>
          <w:p>
            <w:pPr>
              <w:pStyle w:val="TableParagraph"/>
              <w:numPr>
                <w:ilvl w:val="0"/>
                <w:numId w:val="45"/>
              </w:numPr>
              <w:tabs>
                <w:tab w:pos="1095" w:val="left" w:leader="none"/>
              </w:tabs>
              <w:spacing w:line="270" w:lineRule="atLeast" w:before="0" w:after="0"/>
              <w:ind w:left="1095" w:right="108" w:hanging="360"/>
              <w:jc w:val="left"/>
              <w:rPr>
                <w:sz w:val="24"/>
              </w:rPr>
            </w:pPr>
            <w:r>
              <w:rPr>
                <w:sz w:val="24"/>
              </w:rPr>
              <w:t>Encouraging</w:t>
            </w:r>
            <w:r>
              <w:rPr>
                <w:spacing w:val="40"/>
                <w:sz w:val="24"/>
              </w:rPr>
              <w:t> </w:t>
            </w:r>
            <w:r>
              <w:rPr>
                <w:sz w:val="24"/>
              </w:rPr>
              <w:t>stakeholders</w:t>
            </w:r>
            <w:r>
              <w:rPr>
                <w:spacing w:val="40"/>
                <w:sz w:val="24"/>
              </w:rPr>
              <w:t> </w:t>
            </w:r>
            <w:r>
              <w:rPr>
                <w:sz w:val="24"/>
              </w:rPr>
              <w:t>to</w:t>
            </w:r>
            <w:r>
              <w:rPr>
                <w:spacing w:val="40"/>
                <w:sz w:val="24"/>
              </w:rPr>
              <w:t> </w:t>
            </w:r>
            <w:r>
              <w:rPr>
                <w:sz w:val="24"/>
              </w:rPr>
              <w:t>focus on</w:t>
            </w:r>
            <w:r>
              <w:rPr>
                <w:spacing w:val="-15"/>
                <w:sz w:val="24"/>
              </w:rPr>
              <w:t> </w:t>
            </w:r>
            <w:r>
              <w:rPr>
                <w:sz w:val="24"/>
              </w:rPr>
              <w:t>achieving</w:t>
            </w:r>
            <w:r>
              <w:rPr>
                <w:spacing w:val="-15"/>
                <w:sz w:val="24"/>
              </w:rPr>
              <w:t> </w:t>
            </w:r>
            <w:r>
              <w:rPr>
                <w:sz w:val="24"/>
              </w:rPr>
              <w:t>the</w:t>
            </w:r>
            <w:r>
              <w:rPr>
                <w:spacing w:val="-15"/>
                <w:sz w:val="24"/>
              </w:rPr>
              <w:t> </w:t>
            </w:r>
            <w:r>
              <w:rPr>
                <w:sz w:val="24"/>
              </w:rPr>
              <w:t>goals</w:t>
            </w:r>
            <w:r>
              <w:rPr>
                <w:spacing w:val="-15"/>
                <w:sz w:val="24"/>
              </w:rPr>
              <w:t> </w:t>
            </w:r>
            <w:r>
              <w:rPr>
                <w:sz w:val="24"/>
              </w:rPr>
              <w:t>of</w:t>
            </w:r>
            <w:r>
              <w:rPr>
                <w:spacing w:val="-15"/>
                <w:sz w:val="24"/>
              </w:rPr>
              <w:t> </w:t>
            </w:r>
            <w:r>
              <w:rPr>
                <w:sz w:val="24"/>
              </w:rPr>
              <w:t>the</w:t>
            </w:r>
            <w:r>
              <w:rPr>
                <w:spacing w:val="-15"/>
                <w:sz w:val="24"/>
              </w:rPr>
              <w:t> </w:t>
            </w:r>
            <w:r>
              <w:rPr>
                <w:sz w:val="24"/>
              </w:rPr>
              <w:t>project.</w:t>
            </w:r>
          </w:p>
        </w:tc>
      </w:tr>
      <w:tr>
        <w:trPr>
          <w:trHeight w:val="1104" w:hRule="atLeast"/>
        </w:trPr>
        <w:tc>
          <w:tcPr>
            <w:tcW w:w="710" w:type="dxa"/>
          </w:tcPr>
          <w:p>
            <w:pPr>
              <w:pStyle w:val="TableParagraph"/>
              <w:spacing w:line="273" w:lineRule="exact"/>
              <w:ind w:left="108"/>
              <w:rPr>
                <w:sz w:val="24"/>
              </w:rPr>
            </w:pPr>
            <w:r>
              <w:rPr>
                <w:sz w:val="24"/>
              </w:rPr>
              <w:t>9</w:t>
            </w:r>
          </w:p>
        </w:tc>
        <w:tc>
          <w:tcPr>
            <w:tcW w:w="1498" w:type="dxa"/>
          </w:tcPr>
          <w:p>
            <w:pPr>
              <w:pStyle w:val="TableParagraph"/>
              <w:spacing w:line="273" w:lineRule="exact"/>
              <w:ind w:left="108"/>
              <w:rPr>
                <w:sz w:val="24"/>
              </w:rPr>
            </w:pPr>
            <w:r>
              <w:rPr>
                <w:spacing w:val="-5"/>
                <w:sz w:val="24"/>
              </w:rPr>
              <w:t>QS9</w:t>
            </w:r>
          </w:p>
        </w:tc>
        <w:tc>
          <w:tcPr>
            <w:tcW w:w="2733" w:type="dxa"/>
          </w:tcPr>
          <w:p>
            <w:pPr>
              <w:pStyle w:val="TableParagraph"/>
              <w:spacing w:line="273" w:lineRule="exact"/>
              <w:ind w:left="259"/>
              <w:rPr>
                <w:sz w:val="24"/>
              </w:rPr>
            </w:pPr>
            <w:r>
              <w:rPr>
                <w:sz w:val="24"/>
              </w:rPr>
              <w:t>Quantity</w:t>
            </w:r>
            <w:r>
              <w:rPr>
                <w:spacing w:val="-5"/>
                <w:sz w:val="24"/>
              </w:rPr>
              <w:t> </w:t>
            </w:r>
            <w:r>
              <w:rPr>
                <w:spacing w:val="-2"/>
                <w:sz w:val="24"/>
              </w:rPr>
              <w:t>surveyor</w:t>
            </w:r>
          </w:p>
        </w:tc>
        <w:tc>
          <w:tcPr>
            <w:tcW w:w="4683" w:type="dxa"/>
          </w:tcPr>
          <w:p>
            <w:pPr>
              <w:pStyle w:val="TableParagraph"/>
              <w:numPr>
                <w:ilvl w:val="0"/>
                <w:numId w:val="46"/>
              </w:numPr>
              <w:tabs>
                <w:tab w:pos="1095" w:val="left" w:leader="none"/>
              </w:tabs>
              <w:spacing w:line="240" w:lineRule="auto" w:before="0" w:after="0"/>
              <w:ind w:left="1095" w:right="110" w:hanging="360"/>
              <w:jc w:val="left"/>
              <w:rPr>
                <w:sz w:val="24"/>
              </w:rPr>
            </w:pPr>
            <w:r>
              <w:rPr>
                <w:sz w:val="24"/>
              </w:rPr>
              <w:t>Taking</w:t>
            </w:r>
            <w:r>
              <w:rPr>
                <w:spacing w:val="40"/>
                <w:sz w:val="24"/>
              </w:rPr>
              <w:t> </w:t>
            </w:r>
            <w:r>
              <w:rPr>
                <w:sz w:val="24"/>
              </w:rPr>
              <w:t>account</w:t>
            </w:r>
            <w:r>
              <w:rPr>
                <w:spacing w:val="40"/>
                <w:sz w:val="24"/>
              </w:rPr>
              <w:t> </w:t>
            </w:r>
            <w:r>
              <w:rPr>
                <w:sz w:val="24"/>
              </w:rPr>
              <w:t>of</w:t>
            </w:r>
            <w:r>
              <w:rPr>
                <w:spacing w:val="40"/>
                <w:sz w:val="24"/>
              </w:rPr>
              <w:t> </w:t>
            </w:r>
            <w:r>
              <w:rPr>
                <w:sz w:val="24"/>
              </w:rPr>
              <w:t>the</w:t>
            </w:r>
            <w:r>
              <w:rPr>
                <w:spacing w:val="40"/>
                <w:sz w:val="24"/>
              </w:rPr>
              <w:t> </w:t>
            </w:r>
            <w:r>
              <w:rPr>
                <w:sz w:val="24"/>
              </w:rPr>
              <w:t>stakeholder with the higher stake</w:t>
            </w:r>
          </w:p>
          <w:p>
            <w:pPr>
              <w:pStyle w:val="TableParagraph"/>
              <w:numPr>
                <w:ilvl w:val="0"/>
                <w:numId w:val="46"/>
              </w:numPr>
              <w:tabs>
                <w:tab w:pos="1095" w:val="left" w:leader="none"/>
              </w:tabs>
              <w:spacing w:line="240" w:lineRule="auto" w:before="0" w:after="0"/>
              <w:ind w:left="1095" w:right="0" w:hanging="360"/>
              <w:jc w:val="left"/>
              <w:rPr>
                <w:sz w:val="24"/>
              </w:rPr>
            </w:pPr>
            <w:r>
              <w:rPr>
                <w:sz w:val="24"/>
              </w:rPr>
              <w:t>Kind</w:t>
            </w:r>
            <w:r>
              <w:rPr>
                <w:spacing w:val="-2"/>
                <w:sz w:val="24"/>
              </w:rPr>
              <w:t> regards</w:t>
            </w:r>
          </w:p>
          <w:p>
            <w:pPr>
              <w:pStyle w:val="TableParagraph"/>
              <w:numPr>
                <w:ilvl w:val="0"/>
                <w:numId w:val="46"/>
              </w:numPr>
              <w:tabs>
                <w:tab w:pos="1095" w:val="left" w:leader="none"/>
              </w:tabs>
              <w:spacing w:line="261" w:lineRule="exact" w:before="0" w:after="0"/>
              <w:ind w:left="1095" w:right="0" w:hanging="360"/>
              <w:jc w:val="left"/>
              <w:rPr>
                <w:sz w:val="24"/>
              </w:rPr>
            </w:pPr>
            <w:r>
              <w:rPr>
                <w:sz w:val="24"/>
              </w:rPr>
              <w:t>One-on-one</w:t>
            </w:r>
            <w:r>
              <w:rPr>
                <w:spacing w:val="-3"/>
                <w:sz w:val="24"/>
              </w:rPr>
              <w:t> </w:t>
            </w:r>
            <w:r>
              <w:rPr>
                <w:spacing w:val="-2"/>
                <w:sz w:val="24"/>
              </w:rPr>
              <w:t>meetings</w:t>
            </w:r>
          </w:p>
        </w:tc>
      </w:tr>
      <w:tr>
        <w:trPr>
          <w:trHeight w:val="650" w:hRule="atLeast"/>
        </w:trPr>
        <w:tc>
          <w:tcPr>
            <w:tcW w:w="710" w:type="dxa"/>
          </w:tcPr>
          <w:p>
            <w:pPr>
              <w:pStyle w:val="TableParagraph"/>
              <w:spacing w:line="274" w:lineRule="exact"/>
              <w:ind w:left="108"/>
              <w:rPr>
                <w:sz w:val="24"/>
              </w:rPr>
            </w:pPr>
            <w:r>
              <w:rPr>
                <w:spacing w:val="-5"/>
                <w:sz w:val="24"/>
              </w:rPr>
              <w:t>10</w:t>
            </w:r>
          </w:p>
        </w:tc>
        <w:tc>
          <w:tcPr>
            <w:tcW w:w="1498" w:type="dxa"/>
          </w:tcPr>
          <w:p>
            <w:pPr>
              <w:pStyle w:val="TableParagraph"/>
              <w:spacing w:line="274" w:lineRule="exact"/>
              <w:ind w:left="108"/>
              <w:rPr>
                <w:sz w:val="24"/>
              </w:rPr>
            </w:pPr>
            <w:r>
              <w:rPr>
                <w:spacing w:val="-4"/>
                <w:sz w:val="24"/>
              </w:rPr>
              <w:t>QS10</w:t>
            </w:r>
          </w:p>
        </w:tc>
        <w:tc>
          <w:tcPr>
            <w:tcW w:w="2733" w:type="dxa"/>
          </w:tcPr>
          <w:p>
            <w:pPr>
              <w:pStyle w:val="TableParagraph"/>
              <w:spacing w:line="274" w:lineRule="exact"/>
              <w:ind w:left="259"/>
              <w:rPr>
                <w:sz w:val="24"/>
              </w:rPr>
            </w:pPr>
            <w:r>
              <w:rPr>
                <w:sz w:val="24"/>
              </w:rPr>
              <w:t>Quantity</w:t>
            </w:r>
            <w:r>
              <w:rPr>
                <w:spacing w:val="-5"/>
                <w:sz w:val="24"/>
              </w:rPr>
              <w:t> </w:t>
            </w:r>
            <w:r>
              <w:rPr>
                <w:spacing w:val="-2"/>
                <w:sz w:val="24"/>
              </w:rPr>
              <w:t>surveyor</w:t>
            </w:r>
          </w:p>
        </w:tc>
        <w:tc>
          <w:tcPr>
            <w:tcW w:w="4683" w:type="dxa"/>
          </w:tcPr>
          <w:p>
            <w:pPr>
              <w:pStyle w:val="TableParagraph"/>
              <w:numPr>
                <w:ilvl w:val="0"/>
                <w:numId w:val="47"/>
              </w:numPr>
              <w:tabs>
                <w:tab w:pos="1095" w:val="left" w:leader="none"/>
              </w:tabs>
              <w:spacing w:line="271" w:lineRule="exact" w:before="0" w:after="0"/>
              <w:ind w:left="1095" w:right="0" w:hanging="360"/>
              <w:jc w:val="left"/>
              <w:rPr>
                <w:sz w:val="24"/>
              </w:rPr>
            </w:pPr>
            <w:r>
              <w:rPr>
                <w:spacing w:val="-2"/>
                <w:sz w:val="24"/>
              </w:rPr>
              <w:t>Arbitration</w:t>
            </w:r>
          </w:p>
          <w:p>
            <w:pPr>
              <w:pStyle w:val="TableParagraph"/>
              <w:numPr>
                <w:ilvl w:val="0"/>
                <w:numId w:val="47"/>
              </w:numPr>
              <w:tabs>
                <w:tab w:pos="1095" w:val="left" w:leader="none"/>
              </w:tabs>
              <w:spacing w:line="240" w:lineRule="auto" w:before="0" w:after="0"/>
              <w:ind w:left="1095" w:right="0" w:hanging="360"/>
              <w:jc w:val="left"/>
              <w:rPr>
                <w:sz w:val="24"/>
              </w:rPr>
            </w:pPr>
            <w:r>
              <w:rPr>
                <w:sz w:val="24"/>
              </w:rPr>
              <w:t>Always lending</w:t>
            </w:r>
            <w:r>
              <w:rPr>
                <w:spacing w:val="-3"/>
                <w:sz w:val="24"/>
              </w:rPr>
              <w:t> </w:t>
            </w:r>
            <w:r>
              <w:rPr>
                <w:sz w:val="24"/>
              </w:rPr>
              <w:t>listening </w:t>
            </w:r>
            <w:r>
              <w:rPr>
                <w:spacing w:val="-4"/>
                <w:sz w:val="24"/>
              </w:rPr>
              <w:t>ears</w:t>
            </w:r>
          </w:p>
        </w:tc>
      </w:tr>
      <w:tr>
        <w:trPr>
          <w:trHeight w:val="921" w:hRule="atLeast"/>
        </w:trPr>
        <w:tc>
          <w:tcPr>
            <w:tcW w:w="710" w:type="dxa"/>
          </w:tcPr>
          <w:p>
            <w:pPr>
              <w:pStyle w:val="TableParagraph"/>
              <w:spacing w:before="95"/>
              <w:ind w:left="108"/>
              <w:rPr>
                <w:sz w:val="24"/>
              </w:rPr>
            </w:pPr>
            <w:r>
              <w:rPr>
                <w:spacing w:val="-5"/>
                <w:sz w:val="24"/>
              </w:rPr>
              <w:t>11</w:t>
            </w:r>
          </w:p>
        </w:tc>
        <w:tc>
          <w:tcPr>
            <w:tcW w:w="1498" w:type="dxa"/>
          </w:tcPr>
          <w:p>
            <w:pPr>
              <w:pStyle w:val="TableParagraph"/>
              <w:spacing w:before="95"/>
              <w:ind w:left="108"/>
              <w:rPr>
                <w:sz w:val="24"/>
              </w:rPr>
            </w:pPr>
            <w:r>
              <w:rPr>
                <w:spacing w:val="-4"/>
                <w:sz w:val="24"/>
              </w:rPr>
              <w:t>QS11</w:t>
            </w:r>
          </w:p>
        </w:tc>
        <w:tc>
          <w:tcPr>
            <w:tcW w:w="2733" w:type="dxa"/>
          </w:tcPr>
          <w:p>
            <w:pPr>
              <w:pStyle w:val="TableParagraph"/>
              <w:spacing w:before="95"/>
              <w:ind w:left="259"/>
              <w:rPr>
                <w:sz w:val="24"/>
              </w:rPr>
            </w:pPr>
            <w:r>
              <w:rPr>
                <w:sz w:val="24"/>
              </w:rPr>
              <w:t>Quantity</w:t>
            </w:r>
            <w:r>
              <w:rPr>
                <w:spacing w:val="-5"/>
                <w:sz w:val="24"/>
              </w:rPr>
              <w:t> </w:t>
            </w:r>
            <w:r>
              <w:rPr>
                <w:spacing w:val="-2"/>
                <w:sz w:val="24"/>
              </w:rPr>
              <w:t>surveyor</w:t>
            </w:r>
          </w:p>
        </w:tc>
        <w:tc>
          <w:tcPr>
            <w:tcW w:w="4683" w:type="dxa"/>
          </w:tcPr>
          <w:p>
            <w:pPr>
              <w:pStyle w:val="TableParagraph"/>
              <w:numPr>
                <w:ilvl w:val="0"/>
                <w:numId w:val="48"/>
              </w:numPr>
              <w:tabs>
                <w:tab w:pos="1095" w:val="left" w:leader="none"/>
                <w:tab w:pos="2609" w:val="left" w:leader="none"/>
                <w:tab w:pos="3084" w:val="left" w:leader="none"/>
                <w:tab w:pos="3825" w:val="left" w:leader="none"/>
              </w:tabs>
              <w:spacing w:line="240" w:lineRule="auto" w:before="93" w:after="0"/>
              <w:ind w:left="1095" w:right="111" w:hanging="360"/>
              <w:jc w:val="left"/>
              <w:rPr>
                <w:sz w:val="24"/>
              </w:rPr>
            </w:pPr>
            <w:r>
              <w:rPr>
                <w:spacing w:val="-2"/>
                <w:sz w:val="24"/>
              </w:rPr>
              <w:t>Enforcement</w:t>
            </w:r>
            <w:r>
              <w:rPr>
                <w:sz w:val="24"/>
              </w:rPr>
              <w:tab/>
            </w:r>
            <w:r>
              <w:rPr>
                <w:spacing w:val="-6"/>
                <w:sz w:val="24"/>
              </w:rPr>
              <w:t>of</w:t>
            </w:r>
            <w:r>
              <w:rPr>
                <w:sz w:val="24"/>
              </w:rPr>
              <w:tab/>
            </w:r>
            <w:r>
              <w:rPr>
                <w:spacing w:val="-4"/>
                <w:sz w:val="24"/>
              </w:rPr>
              <w:t>rules</w:t>
            </w:r>
            <w:r>
              <w:rPr>
                <w:sz w:val="24"/>
              </w:rPr>
              <w:tab/>
            </w:r>
            <w:r>
              <w:rPr>
                <w:spacing w:val="-2"/>
                <w:sz w:val="24"/>
              </w:rPr>
              <w:t>through experience</w:t>
            </w:r>
          </w:p>
          <w:p>
            <w:pPr>
              <w:pStyle w:val="TableParagraph"/>
              <w:tabs>
                <w:tab w:pos="4682" w:val="left" w:leader="none"/>
              </w:tabs>
              <w:spacing w:line="256" w:lineRule="exact"/>
              <w:ind w:left="-4956"/>
              <w:rPr>
                <w:sz w:val="24"/>
              </w:rPr>
            </w:pPr>
            <w:r>
              <w:rPr>
                <w:spacing w:val="77"/>
                <w:w w:val="150"/>
                <w:sz w:val="24"/>
                <w:u w:val="single"/>
              </w:rPr>
              <w:t>                                  </w:t>
            </w:r>
            <w:r>
              <w:rPr>
                <w:sz w:val="24"/>
                <w:u w:val="single"/>
              </w:rPr>
              <w:t>2.</w:t>
            </w:r>
            <w:r>
              <w:rPr>
                <w:spacing w:val="35"/>
                <w:sz w:val="24"/>
                <w:u w:val="single"/>
              </w:rPr>
              <w:t>  </w:t>
            </w:r>
            <w:r>
              <w:rPr>
                <w:sz w:val="24"/>
                <w:u w:val="single"/>
              </w:rPr>
              <w:t>Stern</w:t>
            </w:r>
            <w:r>
              <w:rPr>
                <w:spacing w:val="1"/>
                <w:sz w:val="24"/>
                <w:u w:val="single"/>
              </w:rPr>
              <w:t> </w:t>
            </w:r>
            <w:r>
              <w:rPr>
                <w:spacing w:val="-2"/>
                <w:sz w:val="24"/>
                <w:u w:val="single"/>
              </w:rPr>
              <w:t>discipline</w:t>
            </w:r>
            <w:r>
              <w:rPr>
                <w:sz w:val="24"/>
                <w:u w:val="single"/>
              </w:rPr>
              <w:tab/>
            </w:r>
          </w:p>
        </w:tc>
      </w:tr>
    </w:tbl>
    <w:p>
      <w:pPr>
        <w:spacing w:after="0" w:line="256" w:lineRule="exact"/>
        <w:rPr>
          <w:sz w:val="24"/>
        </w:rPr>
        <w:sectPr>
          <w:pgSz w:w="12240" w:h="15840"/>
          <w:pgMar w:header="0" w:footer="1015" w:top="1360" w:bottom="1790" w:left="860" w:right="400"/>
        </w:sectPr>
      </w:pPr>
    </w:p>
    <w:tbl>
      <w:tblPr>
        <w:tblW w:w="0" w:type="auto"/>
        <w:jc w:val="left"/>
        <w:tblInd w:w="58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583"/>
        <w:gridCol w:w="1333"/>
        <w:gridCol w:w="3025"/>
        <w:gridCol w:w="4683"/>
      </w:tblGrid>
      <w:tr>
        <w:trPr>
          <w:trHeight w:val="825" w:hRule="atLeast"/>
        </w:trPr>
        <w:tc>
          <w:tcPr>
            <w:tcW w:w="583" w:type="dxa"/>
            <w:tcBorders>
              <w:top w:val="single" w:sz="4" w:space="0" w:color="000000"/>
            </w:tcBorders>
          </w:tcPr>
          <w:p>
            <w:pPr>
              <w:pStyle w:val="TableParagraph"/>
              <w:spacing w:line="270" w:lineRule="exact"/>
              <w:ind w:left="108"/>
              <w:rPr>
                <w:sz w:val="24"/>
              </w:rPr>
            </w:pPr>
            <w:r>
              <w:rPr>
                <w:spacing w:val="-5"/>
                <w:sz w:val="24"/>
              </w:rPr>
              <w:t>12</w:t>
            </w:r>
          </w:p>
        </w:tc>
        <w:tc>
          <w:tcPr>
            <w:tcW w:w="1333" w:type="dxa"/>
            <w:tcBorders>
              <w:top w:val="single" w:sz="4" w:space="0" w:color="000000"/>
            </w:tcBorders>
          </w:tcPr>
          <w:p>
            <w:pPr>
              <w:pStyle w:val="TableParagraph"/>
              <w:spacing w:line="270" w:lineRule="exact"/>
              <w:ind w:left="235"/>
              <w:rPr>
                <w:sz w:val="24"/>
              </w:rPr>
            </w:pPr>
            <w:r>
              <w:rPr>
                <w:spacing w:val="-4"/>
                <w:sz w:val="24"/>
              </w:rPr>
              <w:t>QS12</w:t>
            </w:r>
          </w:p>
        </w:tc>
        <w:tc>
          <w:tcPr>
            <w:tcW w:w="3025" w:type="dxa"/>
            <w:tcBorders>
              <w:top w:val="single" w:sz="4" w:space="0" w:color="000000"/>
            </w:tcBorders>
          </w:tcPr>
          <w:p>
            <w:pPr>
              <w:pStyle w:val="TableParagraph"/>
              <w:spacing w:line="270" w:lineRule="exact"/>
              <w:ind w:left="551"/>
              <w:rPr>
                <w:sz w:val="24"/>
              </w:rPr>
            </w:pPr>
            <w:r>
              <w:rPr>
                <w:sz w:val="24"/>
              </w:rPr>
              <w:t>Quantity</w:t>
            </w:r>
            <w:r>
              <w:rPr>
                <w:spacing w:val="-5"/>
                <w:sz w:val="24"/>
              </w:rPr>
              <w:t> </w:t>
            </w:r>
            <w:r>
              <w:rPr>
                <w:spacing w:val="-2"/>
                <w:sz w:val="24"/>
              </w:rPr>
              <w:t>surveyor</w:t>
            </w:r>
          </w:p>
        </w:tc>
        <w:tc>
          <w:tcPr>
            <w:tcW w:w="4683" w:type="dxa"/>
            <w:tcBorders>
              <w:top w:val="single" w:sz="4" w:space="0" w:color="000000"/>
            </w:tcBorders>
          </w:tcPr>
          <w:p>
            <w:pPr>
              <w:pStyle w:val="TableParagraph"/>
              <w:numPr>
                <w:ilvl w:val="0"/>
                <w:numId w:val="49"/>
              </w:numPr>
              <w:tabs>
                <w:tab w:pos="1095" w:val="left" w:leader="none"/>
              </w:tabs>
              <w:spacing w:line="268" w:lineRule="exact" w:before="0" w:after="0"/>
              <w:ind w:left="1095" w:right="0" w:hanging="360"/>
              <w:jc w:val="left"/>
              <w:rPr>
                <w:sz w:val="24"/>
              </w:rPr>
            </w:pPr>
            <w:r>
              <w:rPr>
                <w:spacing w:val="-2"/>
                <w:sz w:val="24"/>
              </w:rPr>
              <w:t>Persuasion</w:t>
            </w:r>
          </w:p>
          <w:p>
            <w:pPr>
              <w:pStyle w:val="TableParagraph"/>
              <w:numPr>
                <w:ilvl w:val="0"/>
                <w:numId w:val="49"/>
              </w:numPr>
              <w:tabs>
                <w:tab w:pos="1095" w:val="left" w:leader="none"/>
              </w:tabs>
              <w:spacing w:line="270" w:lineRule="atLeast" w:before="0" w:after="0"/>
              <w:ind w:left="1095" w:right="108" w:hanging="360"/>
              <w:jc w:val="left"/>
              <w:rPr>
                <w:sz w:val="24"/>
              </w:rPr>
            </w:pPr>
            <w:r>
              <w:rPr>
                <w:sz w:val="24"/>
              </w:rPr>
              <w:t>Emphasizing</w:t>
            </w:r>
            <w:r>
              <w:rPr>
                <w:spacing w:val="-15"/>
                <w:sz w:val="24"/>
              </w:rPr>
              <w:t> </w:t>
            </w:r>
            <w:r>
              <w:rPr>
                <w:sz w:val="24"/>
              </w:rPr>
              <w:t>on</w:t>
            </w:r>
            <w:r>
              <w:rPr>
                <w:spacing w:val="5"/>
                <w:sz w:val="24"/>
              </w:rPr>
              <w:t> </w:t>
            </w:r>
            <w:r>
              <w:rPr>
                <w:sz w:val="24"/>
              </w:rPr>
              <w:t>needs</w:t>
            </w:r>
            <w:r>
              <w:rPr>
                <w:spacing w:val="-15"/>
                <w:sz w:val="24"/>
              </w:rPr>
              <w:t> </w:t>
            </w:r>
            <w:r>
              <w:rPr>
                <w:sz w:val="24"/>
              </w:rPr>
              <w:t>and</w:t>
            </w:r>
            <w:r>
              <w:rPr>
                <w:spacing w:val="-15"/>
                <w:sz w:val="24"/>
              </w:rPr>
              <w:t> </w:t>
            </w:r>
            <w:r>
              <w:rPr>
                <w:sz w:val="24"/>
              </w:rPr>
              <w:t>expected benefits for client</w:t>
            </w:r>
          </w:p>
        </w:tc>
      </w:tr>
      <w:tr>
        <w:trPr>
          <w:trHeight w:val="1104" w:hRule="atLeast"/>
        </w:trPr>
        <w:tc>
          <w:tcPr>
            <w:tcW w:w="583" w:type="dxa"/>
          </w:tcPr>
          <w:p>
            <w:pPr>
              <w:pStyle w:val="TableParagraph"/>
              <w:spacing w:line="273" w:lineRule="exact"/>
              <w:ind w:left="108"/>
              <w:rPr>
                <w:sz w:val="24"/>
              </w:rPr>
            </w:pPr>
            <w:r>
              <w:rPr>
                <w:spacing w:val="-5"/>
                <w:sz w:val="24"/>
              </w:rPr>
              <w:t>13</w:t>
            </w:r>
          </w:p>
        </w:tc>
        <w:tc>
          <w:tcPr>
            <w:tcW w:w="1333" w:type="dxa"/>
          </w:tcPr>
          <w:p>
            <w:pPr>
              <w:pStyle w:val="TableParagraph"/>
              <w:spacing w:line="273" w:lineRule="exact"/>
              <w:ind w:left="235"/>
              <w:rPr>
                <w:sz w:val="24"/>
              </w:rPr>
            </w:pPr>
            <w:r>
              <w:rPr>
                <w:spacing w:val="-4"/>
                <w:sz w:val="24"/>
              </w:rPr>
              <w:t>QS13</w:t>
            </w:r>
          </w:p>
        </w:tc>
        <w:tc>
          <w:tcPr>
            <w:tcW w:w="3025" w:type="dxa"/>
          </w:tcPr>
          <w:p>
            <w:pPr>
              <w:pStyle w:val="TableParagraph"/>
              <w:spacing w:line="273" w:lineRule="exact"/>
              <w:ind w:left="551"/>
              <w:rPr>
                <w:sz w:val="24"/>
              </w:rPr>
            </w:pPr>
            <w:r>
              <w:rPr>
                <w:sz w:val="24"/>
              </w:rPr>
              <w:t>Quantity</w:t>
            </w:r>
            <w:r>
              <w:rPr>
                <w:spacing w:val="-5"/>
                <w:sz w:val="24"/>
              </w:rPr>
              <w:t> </w:t>
            </w:r>
            <w:r>
              <w:rPr>
                <w:spacing w:val="-2"/>
                <w:sz w:val="24"/>
              </w:rPr>
              <w:t>surveyor</w:t>
            </w:r>
          </w:p>
        </w:tc>
        <w:tc>
          <w:tcPr>
            <w:tcW w:w="4683" w:type="dxa"/>
          </w:tcPr>
          <w:p>
            <w:pPr>
              <w:pStyle w:val="TableParagraph"/>
              <w:numPr>
                <w:ilvl w:val="0"/>
                <w:numId w:val="50"/>
              </w:numPr>
              <w:tabs>
                <w:tab w:pos="1095" w:val="left" w:leader="none"/>
              </w:tabs>
              <w:spacing w:line="271" w:lineRule="exact" w:before="0" w:after="0"/>
              <w:ind w:left="1095" w:right="0" w:hanging="360"/>
              <w:jc w:val="left"/>
              <w:rPr>
                <w:sz w:val="24"/>
              </w:rPr>
            </w:pPr>
            <w:r>
              <w:rPr>
                <w:sz w:val="24"/>
              </w:rPr>
              <w:t>Close monitoring</w:t>
            </w:r>
            <w:r>
              <w:rPr>
                <w:spacing w:val="-3"/>
                <w:sz w:val="24"/>
              </w:rPr>
              <w:t> </w:t>
            </w:r>
            <w:r>
              <w:rPr>
                <w:sz w:val="24"/>
              </w:rPr>
              <w:t>of </w:t>
            </w:r>
            <w:r>
              <w:rPr>
                <w:spacing w:val="-2"/>
                <w:sz w:val="24"/>
              </w:rPr>
              <w:t>stakeholders</w:t>
            </w:r>
          </w:p>
          <w:p>
            <w:pPr>
              <w:pStyle w:val="TableParagraph"/>
              <w:numPr>
                <w:ilvl w:val="0"/>
                <w:numId w:val="50"/>
              </w:numPr>
              <w:tabs>
                <w:tab w:pos="1095" w:val="left" w:leader="none"/>
              </w:tabs>
              <w:spacing w:line="240" w:lineRule="auto" w:before="0" w:after="0"/>
              <w:ind w:left="1095" w:right="0" w:hanging="360"/>
              <w:jc w:val="left"/>
              <w:rPr>
                <w:sz w:val="24"/>
              </w:rPr>
            </w:pPr>
            <w:r>
              <w:rPr>
                <w:sz w:val="24"/>
              </w:rPr>
              <w:t>Promoting</w:t>
            </w:r>
            <w:r>
              <w:rPr>
                <w:spacing w:val="-3"/>
                <w:sz w:val="24"/>
              </w:rPr>
              <w:t> </w:t>
            </w:r>
            <w:r>
              <w:rPr>
                <w:spacing w:val="-2"/>
                <w:sz w:val="24"/>
              </w:rPr>
              <w:t>stability</w:t>
            </w:r>
          </w:p>
          <w:p>
            <w:pPr>
              <w:pStyle w:val="TableParagraph"/>
              <w:numPr>
                <w:ilvl w:val="0"/>
                <w:numId w:val="50"/>
              </w:numPr>
              <w:tabs>
                <w:tab w:pos="1095" w:val="left" w:leader="none"/>
              </w:tabs>
              <w:spacing w:line="270" w:lineRule="atLeast" w:before="0" w:after="0"/>
              <w:ind w:left="1095" w:right="110" w:hanging="360"/>
              <w:jc w:val="left"/>
              <w:rPr>
                <w:sz w:val="24"/>
              </w:rPr>
            </w:pPr>
            <w:r>
              <w:rPr>
                <w:sz w:val="24"/>
              </w:rPr>
              <w:t>Project</w:t>
            </w:r>
            <w:r>
              <w:rPr>
                <w:spacing w:val="80"/>
                <w:sz w:val="24"/>
              </w:rPr>
              <w:t> </w:t>
            </w:r>
            <w:r>
              <w:rPr>
                <w:sz w:val="24"/>
              </w:rPr>
              <w:t>head</w:t>
            </w:r>
            <w:r>
              <w:rPr>
                <w:spacing w:val="80"/>
                <w:sz w:val="24"/>
              </w:rPr>
              <w:t> </w:t>
            </w:r>
            <w:r>
              <w:rPr>
                <w:sz w:val="24"/>
              </w:rPr>
              <w:t>using</w:t>
            </w:r>
            <w:r>
              <w:rPr>
                <w:spacing w:val="80"/>
                <w:sz w:val="24"/>
              </w:rPr>
              <w:t> </w:t>
            </w:r>
            <w:r>
              <w:rPr>
                <w:sz w:val="24"/>
              </w:rPr>
              <w:t>expertise</w:t>
            </w:r>
            <w:r>
              <w:rPr>
                <w:spacing w:val="80"/>
                <w:sz w:val="24"/>
              </w:rPr>
              <w:t> </w:t>
            </w:r>
            <w:r>
              <w:rPr>
                <w:sz w:val="24"/>
              </w:rPr>
              <w:t>to arrive at final decision</w:t>
            </w:r>
          </w:p>
        </w:tc>
      </w:tr>
      <w:tr>
        <w:trPr>
          <w:trHeight w:val="651" w:hRule="atLeast"/>
        </w:trPr>
        <w:tc>
          <w:tcPr>
            <w:tcW w:w="583" w:type="dxa"/>
          </w:tcPr>
          <w:p>
            <w:pPr>
              <w:pStyle w:val="TableParagraph"/>
              <w:spacing w:line="273" w:lineRule="exact"/>
              <w:ind w:left="108"/>
              <w:rPr>
                <w:sz w:val="24"/>
              </w:rPr>
            </w:pPr>
            <w:r>
              <w:rPr>
                <w:spacing w:val="-5"/>
                <w:sz w:val="24"/>
              </w:rPr>
              <w:t>14</w:t>
            </w:r>
          </w:p>
        </w:tc>
        <w:tc>
          <w:tcPr>
            <w:tcW w:w="1333" w:type="dxa"/>
          </w:tcPr>
          <w:p>
            <w:pPr>
              <w:pStyle w:val="TableParagraph"/>
              <w:spacing w:line="273" w:lineRule="exact"/>
              <w:ind w:left="235"/>
              <w:rPr>
                <w:sz w:val="24"/>
              </w:rPr>
            </w:pPr>
            <w:r>
              <w:rPr>
                <w:spacing w:val="-4"/>
                <w:sz w:val="24"/>
              </w:rPr>
              <w:t>QS14</w:t>
            </w:r>
          </w:p>
        </w:tc>
        <w:tc>
          <w:tcPr>
            <w:tcW w:w="3025" w:type="dxa"/>
          </w:tcPr>
          <w:p>
            <w:pPr>
              <w:pStyle w:val="TableParagraph"/>
              <w:spacing w:line="273" w:lineRule="exact"/>
              <w:ind w:left="551"/>
              <w:rPr>
                <w:sz w:val="24"/>
              </w:rPr>
            </w:pPr>
            <w:r>
              <w:rPr>
                <w:sz w:val="24"/>
              </w:rPr>
              <w:t>Quantity</w:t>
            </w:r>
            <w:r>
              <w:rPr>
                <w:spacing w:val="-5"/>
                <w:sz w:val="24"/>
              </w:rPr>
              <w:t> </w:t>
            </w:r>
            <w:r>
              <w:rPr>
                <w:spacing w:val="-2"/>
                <w:sz w:val="24"/>
              </w:rPr>
              <w:t>surveyor</w:t>
            </w:r>
          </w:p>
        </w:tc>
        <w:tc>
          <w:tcPr>
            <w:tcW w:w="4683" w:type="dxa"/>
          </w:tcPr>
          <w:p>
            <w:pPr>
              <w:pStyle w:val="TableParagraph"/>
              <w:numPr>
                <w:ilvl w:val="0"/>
                <w:numId w:val="51"/>
              </w:numPr>
              <w:tabs>
                <w:tab w:pos="1095" w:val="left" w:leader="none"/>
              </w:tabs>
              <w:spacing w:line="271" w:lineRule="exact" w:before="0" w:after="0"/>
              <w:ind w:left="1095" w:right="0" w:hanging="360"/>
              <w:jc w:val="left"/>
              <w:rPr>
                <w:sz w:val="24"/>
              </w:rPr>
            </w:pPr>
            <w:r>
              <w:rPr>
                <w:spacing w:val="-2"/>
                <w:sz w:val="24"/>
              </w:rPr>
              <w:t>Persuasion</w:t>
            </w:r>
          </w:p>
          <w:p>
            <w:pPr>
              <w:pStyle w:val="TableParagraph"/>
              <w:numPr>
                <w:ilvl w:val="0"/>
                <w:numId w:val="51"/>
              </w:numPr>
              <w:tabs>
                <w:tab w:pos="1095" w:val="left" w:leader="none"/>
              </w:tabs>
              <w:spacing w:line="240" w:lineRule="auto" w:before="0" w:after="0"/>
              <w:ind w:left="1095" w:right="0" w:hanging="360"/>
              <w:jc w:val="left"/>
              <w:rPr>
                <w:sz w:val="24"/>
              </w:rPr>
            </w:pPr>
            <w:r>
              <w:rPr>
                <w:spacing w:val="-2"/>
                <w:sz w:val="24"/>
              </w:rPr>
              <w:t>Motivation</w:t>
            </w:r>
          </w:p>
        </w:tc>
      </w:tr>
      <w:tr>
        <w:trPr>
          <w:trHeight w:val="927" w:hRule="atLeast"/>
        </w:trPr>
        <w:tc>
          <w:tcPr>
            <w:tcW w:w="583" w:type="dxa"/>
          </w:tcPr>
          <w:p>
            <w:pPr>
              <w:pStyle w:val="TableParagraph"/>
              <w:spacing w:before="97"/>
              <w:ind w:left="108"/>
              <w:rPr>
                <w:sz w:val="24"/>
              </w:rPr>
            </w:pPr>
            <w:r>
              <w:rPr>
                <w:spacing w:val="-5"/>
                <w:sz w:val="24"/>
              </w:rPr>
              <w:t>15</w:t>
            </w:r>
          </w:p>
        </w:tc>
        <w:tc>
          <w:tcPr>
            <w:tcW w:w="1333" w:type="dxa"/>
          </w:tcPr>
          <w:p>
            <w:pPr>
              <w:pStyle w:val="TableParagraph"/>
              <w:spacing w:before="97"/>
              <w:ind w:left="235"/>
              <w:rPr>
                <w:sz w:val="24"/>
              </w:rPr>
            </w:pPr>
            <w:r>
              <w:rPr>
                <w:spacing w:val="-4"/>
                <w:sz w:val="24"/>
              </w:rPr>
              <w:t>QS15</w:t>
            </w:r>
          </w:p>
        </w:tc>
        <w:tc>
          <w:tcPr>
            <w:tcW w:w="3025" w:type="dxa"/>
          </w:tcPr>
          <w:p>
            <w:pPr>
              <w:pStyle w:val="TableParagraph"/>
              <w:spacing w:before="97"/>
              <w:ind w:left="551"/>
              <w:rPr>
                <w:sz w:val="24"/>
              </w:rPr>
            </w:pPr>
            <w:r>
              <w:rPr>
                <w:sz w:val="24"/>
              </w:rPr>
              <w:t>Quantity</w:t>
            </w:r>
            <w:r>
              <w:rPr>
                <w:spacing w:val="-5"/>
                <w:sz w:val="24"/>
              </w:rPr>
              <w:t> </w:t>
            </w:r>
            <w:r>
              <w:rPr>
                <w:spacing w:val="-2"/>
                <w:sz w:val="24"/>
              </w:rPr>
              <w:t>surveyor</w:t>
            </w:r>
          </w:p>
        </w:tc>
        <w:tc>
          <w:tcPr>
            <w:tcW w:w="4683" w:type="dxa"/>
          </w:tcPr>
          <w:p>
            <w:pPr>
              <w:pStyle w:val="TableParagraph"/>
              <w:numPr>
                <w:ilvl w:val="0"/>
                <w:numId w:val="52"/>
              </w:numPr>
              <w:tabs>
                <w:tab w:pos="1095" w:val="left" w:leader="none"/>
              </w:tabs>
              <w:spacing w:line="240" w:lineRule="auto" w:before="94" w:after="0"/>
              <w:ind w:left="1095" w:right="0" w:hanging="360"/>
              <w:jc w:val="left"/>
              <w:rPr>
                <w:sz w:val="24"/>
              </w:rPr>
            </w:pPr>
            <w:r>
              <w:rPr>
                <w:sz w:val="24"/>
              </w:rPr>
              <w:t>Create</w:t>
            </w:r>
            <w:r>
              <w:rPr>
                <w:spacing w:val="-2"/>
                <w:sz w:val="24"/>
              </w:rPr>
              <w:t> </w:t>
            </w:r>
            <w:r>
              <w:rPr>
                <w:sz w:val="24"/>
              </w:rPr>
              <w:t>room</w:t>
            </w:r>
            <w:r>
              <w:rPr>
                <w:spacing w:val="-1"/>
                <w:sz w:val="24"/>
              </w:rPr>
              <w:t> </w:t>
            </w:r>
            <w:r>
              <w:rPr>
                <w:sz w:val="24"/>
              </w:rPr>
              <w:t>for</w:t>
            </w:r>
            <w:r>
              <w:rPr>
                <w:spacing w:val="-1"/>
                <w:sz w:val="24"/>
              </w:rPr>
              <w:t> </w:t>
            </w:r>
            <w:r>
              <w:rPr>
                <w:spacing w:val="-2"/>
                <w:sz w:val="24"/>
              </w:rPr>
              <w:t>compromise</w:t>
            </w:r>
          </w:p>
          <w:p>
            <w:pPr>
              <w:pStyle w:val="TableParagraph"/>
              <w:numPr>
                <w:ilvl w:val="0"/>
                <w:numId w:val="52"/>
              </w:numPr>
              <w:tabs>
                <w:tab w:pos="1095" w:val="left" w:leader="none"/>
              </w:tabs>
              <w:spacing w:line="240" w:lineRule="auto" w:before="0" w:after="0"/>
              <w:ind w:left="1095" w:right="0" w:hanging="360"/>
              <w:jc w:val="left"/>
              <w:rPr>
                <w:sz w:val="24"/>
              </w:rPr>
            </w:pPr>
            <w:r>
              <w:rPr>
                <w:sz w:val="24"/>
              </w:rPr>
              <w:t>Imbibe</w:t>
            </w:r>
            <w:r>
              <w:rPr>
                <w:spacing w:val="-3"/>
                <w:sz w:val="24"/>
              </w:rPr>
              <w:t> </w:t>
            </w:r>
            <w:r>
              <w:rPr>
                <w:spacing w:val="-2"/>
                <w:sz w:val="24"/>
              </w:rPr>
              <w:t>corporation</w:t>
            </w:r>
          </w:p>
          <w:p>
            <w:pPr>
              <w:pStyle w:val="TableParagraph"/>
              <w:numPr>
                <w:ilvl w:val="0"/>
                <w:numId w:val="52"/>
              </w:numPr>
              <w:tabs>
                <w:tab w:pos="1095" w:val="left" w:leader="none"/>
              </w:tabs>
              <w:spacing w:line="261" w:lineRule="exact" w:before="0" w:after="0"/>
              <w:ind w:left="1095" w:right="0" w:hanging="360"/>
              <w:jc w:val="left"/>
              <w:rPr>
                <w:sz w:val="24"/>
              </w:rPr>
            </w:pPr>
            <w:r>
              <w:rPr>
                <w:sz w:val="24"/>
              </w:rPr>
              <w:t>One-on-one</w:t>
            </w:r>
            <w:r>
              <w:rPr>
                <w:spacing w:val="-3"/>
                <w:sz w:val="24"/>
              </w:rPr>
              <w:t> </w:t>
            </w:r>
            <w:r>
              <w:rPr>
                <w:spacing w:val="-2"/>
                <w:sz w:val="24"/>
              </w:rPr>
              <w:t>meetings</w:t>
            </w:r>
          </w:p>
        </w:tc>
      </w:tr>
      <w:tr>
        <w:trPr>
          <w:trHeight w:val="828" w:hRule="atLeast"/>
        </w:trPr>
        <w:tc>
          <w:tcPr>
            <w:tcW w:w="583" w:type="dxa"/>
          </w:tcPr>
          <w:p>
            <w:pPr>
              <w:pStyle w:val="TableParagraph"/>
              <w:spacing w:line="273" w:lineRule="exact"/>
              <w:ind w:left="108"/>
              <w:rPr>
                <w:sz w:val="24"/>
              </w:rPr>
            </w:pPr>
            <w:r>
              <w:rPr>
                <w:spacing w:val="-5"/>
                <w:sz w:val="24"/>
              </w:rPr>
              <w:t>16</w:t>
            </w:r>
          </w:p>
        </w:tc>
        <w:tc>
          <w:tcPr>
            <w:tcW w:w="1333" w:type="dxa"/>
          </w:tcPr>
          <w:p>
            <w:pPr>
              <w:pStyle w:val="TableParagraph"/>
              <w:spacing w:line="273" w:lineRule="exact"/>
              <w:ind w:left="235"/>
              <w:rPr>
                <w:sz w:val="24"/>
              </w:rPr>
            </w:pPr>
            <w:r>
              <w:rPr>
                <w:spacing w:val="-4"/>
                <w:sz w:val="24"/>
              </w:rPr>
              <w:t>QS16</w:t>
            </w:r>
          </w:p>
        </w:tc>
        <w:tc>
          <w:tcPr>
            <w:tcW w:w="3025" w:type="dxa"/>
          </w:tcPr>
          <w:p>
            <w:pPr>
              <w:pStyle w:val="TableParagraph"/>
              <w:spacing w:line="273" w:lineRule="exact"/>
              <w:ind w:left="551"/>
              <w:rPr>
                <w:sz w:val="24"/>
              </w:rPr>
            </w:pPr>
            <w:r>
              <w:rPr>
                <w:sz w:val="24"/>
              </w:rPr>
              <w:t>Quantity</w:t>
            </w:r>
            <w:r>
              <w:rPr>
                <w:spacing w:val="-5"/>
                <w:sz w:val="24"/>
              </w:rPr>
              <w:t> </w:t>
            </w:r>
            <w:r>
              <w:rPr>
                <w:spacing w:val="-2"/>
                <w:sz w:val="24"/>
              </w:rPr>
              <w:t>surveyor</w:t>
            </w:r>
          </w:p>
        </w:tc>
        <w:tc>
          <w:tcPr>
            <w:tcW w:w="4683" w:type="dxa"/>
          </w:tcPr>
          <w:p>
            <w:pPr>
              <w:pStyle w:val="TableParagraph"/>
              <w:numPr>
                <w:ilvl w:val="0"/>
                <w:numId w:val="53"/>
              </w:numPr>
              <w:tabs>
                <w:tab w:pos="1095" w:val="left" w:leader="none"/>
              </w:tabs>
              <w:spacing w:line="271" w:lineRule="exact" w:before="0" w:after="0"/>
              <w:ind w:left="1095" w:right="0" w:hanging="360"/>
              <w:jc w:val="left"/>
              <w:rPr>
                <w:sz w:val="24"/>
              </w:rPr>
            </w:pPr>
            <w:r>
              <w:rPr>
                <w:spacing w:val="-2"/>
                <w:sz w:val="24"/>
              </w:rPr>
              <w:t>Persuasion</w:t>
            </w:r>
          </w:p>
          <w:p>
            <w:pPr>
              <w:pStyle w:val="TableParagraph"/>
              <w:numPr>
                <w:ilvl w:val="0"/>
                <w:numId w:val="53"/>
              </w:numPr>
              <w:tabs>
                <w:tab w:pos="1095" w:val="left" w:leader="none"/>
              </w:tabs>
              <w:spacing w:line="240" w:lineRule="auto" w:before="0" w:after="0"/>
              <w:ind w:left="1095" w:right="0" w:hanging="360"/>
              <w:jc w:val="left"/>
              <w:rPr>
                <w:sz w:val="24"/>
              </w:rPr>
            </w:pPr>
            <w:r>
              <w:rPr>
                <w:sz w:val="24"/>
              </w:rPr>
              <w:t>Encouraging</w:t>
            </w:r>
            <w:r>
              <w:rPr>
                <w:spacing w:val="-5"/>
                <w:sz w:val="24"/>
              </w:rPr>
              <w:t> </w:t>
            </w:r>
            <w:r>
              <w:rPr>
                <w:spacing w:val="-2"/>
                <w:sz w:val="24"/>
              </w:rPr>
              <w:t>fairness</w:t>
            </w:r>
          </w:p>
          <w:p>
            <w:pPr>
              <w:pStyle w:val="TableParagraph"/>
              <w:numPr>
                <w:ilvl w:val="0"/>
                <w:numId w:val="53"/>
              </w:numPr>
              <w:tabs>
                <w:tab w:pos="1095" w:val="left" w:leader="none"/>
              </w:tabs>
              <w:spacing w:line="261" w:lineRule="exact" w:before="0" w:after="0"/>
              <w:ind w:left="1095" w:right="0" w:hanging="360"/>
              <w:jc w:val="left"/>
              <w:rPr>
                <w:sz w:val="24"/>
              </w:rPr>
            </w:pPr>
            <w:r>
              <w:rPr>
                <w:sz w:val="24"/>
              </w:rPr>
              <w:t>Immediate</w:t>
            </w:r>
            <w:r>
              <w:rPr>
                <w:spacing w:val="-2"/>
                <w:sz w:val="24"/>
              </w:rPr>
              <w:t> </w:t>
            </w:r>
            <w:r>
              <w:rPr>
                <w:sz w:val="24"/>
              </w:rPr>
              <w:t>dialogue</w:t>
            </w:r>
            <w:r>
              <w:rPr>
                <w:spacing w:val="-2"/>
                <w:sz w:val="24"/>
              </w:rPr>
              <w:t> </w:t>
            </w:r>
            <w:r>
              <w:rPr>
                <w:sz w:val="24"/>
              </w:rPr>
              <w:t>to</w:t>
            </w:r>
            <w:r>
              <w:rPr>
                <w:spacing w:val="-1"/>
                <w:sz w:val="24"/>
              </w:rPr>
              <w:t> </w:t>
            </w:r>
            <w:r>
              <w:rPr>
                <w:sz w:val="24"/>
              </w:rPr>
              <w:t>ensure</w:t>
            </w:r>
            <w:r>
              <w:rPr>
                <w:spacing w:val="-2"/>
                <w:sz w:val="24"/>
              </w:rPr>
              <w:t> trust</w:t>
            </w:r>
          </w:p>
        </w:tc>
      </w:tr>
      <w:tr>
        <w:trPr>
          <w:trHeight w:val="1104" w:hRule="atLeast"/>
        </w:trPr>
        <w:tc>
          <w:tcPr>
            <w:tcW w:w="583" w:type="dxa"/>
          </w:tcPr>
          <w:p>
            <w:pPr>
              <w:pStyle w:val="TableParagraph"/>
              <w:spacing w:line="273" w:lineRule="exact"/>
              <w:ind w:left="108"/>
              <w:rPr>
                <w:sz w:val="24"/>
              </w:rPr>
            </w:pPr>
            <w:r>
              <w:rPr>
                <w:spacing w:val="-5"/>
                <w:sz w:val="24"/>
              </w:rPr>
              <w:t>17</w:t>
            </w:r>
          </w:p>
        </w:tc>
        <w:tc>
          <w:tcPr>
            <w:tcW w:w="1333" w:type="dxa"/>
          </w:tcPr>
          <w:p>
            <w:pPr>
              <w:pStyle w:val="TableParagraph"/>
              <w:spacing w:line="273" w:lineRule="exact"/>
              <w:ind w:left="235"/>
              <w:rPr>
                <w:sz w:val="24"/>
              </w:rPr>
            </w:pPr>
            <w:r>
              <w:rPr>
                <w:spacing w:val="-4"/>
                <w:sz w:val="24"/>
              </w:rPr>
              <w:t>QS17</w:t>
            </w:r>
          </w:p>
        </w:tc>
        <w:tc>
          <w:tcPr>
            <w:tcW w:w="3025" w:type="dxa"/>
          </w:tcPr>
          <w:p>
            <w:pPr>
              <w:pStyle w:val="TableParagraph"/>
              <w:spacing w:line="273" w:lineRule="exact"/>
              <w:ind w:left="551"/>
              <w:rPr>
                <w:sz w:val="24"/>
              </w:rPr>
            </w:pPr>
            <w:r>
              <w:rPr>
                <w:sz w:val="24"/>
              </w:rPr>
              <w:t>Quantity</w:t>
            </w:r>
            <w:r>
              <w:rPr>
                <w:spacing w:val="-5"/>
                <w:sz w:val="24"/>
              </w:rPr>
              <w:t> </w:t>
            </w:r>
            <w:r>
              <w:rPr>
                <w:spacing w:val="-2"/>
                <w:sz w:val="24"/>
              </w:rPr>
              <w:t>surveyor</w:t>
            </w:r>
          </w:p>
        </w:tc>
        <w:tc>
          <w:tcPr>
            <w:tcW w:w="4683" w:type="dxa"/>
          </w:tcPr>
          <w:p>
            <w:pPr>
              <w:pStyle w:val="TableParagraph"/>
              <w:numPr>
                <w:ilvl w:val="0"/>
                <w:numId w:val="54"/>
              </w:numPr>
              <w:tabs>
                <w:tab w:pos="1095" w:val="left" w:leader="none"/>
              </w:tabs>
              <w:spacing w:line="271" w:lineRule="exact" w:before="0" w:after="0"/>
              <w:ind w:left="1095" w:right="0" w:hanging="360"/>
              <w:jc w:val="left"/>
              <w:rPr>
                <w:sz w:val="24"/>
              </w:rPr>
            </w:pPr>
            <w:r>
              <w:rPr>
                <w:spacing w:val="-2"/>
                <w:sz w:val="24"/>
              </w:rPr>
              <w:t>Motivation</w:t>
            </w:r>
          </w:p>
          <w:p>
            <w:pPr>
              <w:pStyle w:val="TableParagraph"/>
              <w:numPr>
                <w:ilvl w:val="0"/>
                <w:numId w:val="54"/>
              </w:numPr>
              <w:tabs>
                <w:tab w:pos="1095" w:val="left" w:leader="none"/>
              </w:tabs>
              <w:spacing w:line="240" w:lineRule="auto" w:before="0" w:after="0"/>
              <w:ind w:left="1095" w:right="109" w:hanging="360"/>
              <w:jc w:val="left"/>
              <w:rPr>
                <w:sz w:val="24"/>
              </w:rPr>
            </w:pPr>
            <w:r>
              <w:rPr>
                <w:spacing w:val="-2"/>
                <w:sz w:val="24"/>
              </w:rPr>
              <w:t>Identifying</w:t>
            </w:r>
            <w:r>
              <w:rPr>
                <w:spacing w:val="-9"/>
                <w:sz w:val="24"/>
              </w:rPr>
              <w:t> </w:t>
            </w:r>
            <w:r>
              <w:rPr>
                <w:spacing w:val="-2"/>
                <w:sz w:val="24"/>
              </w:rPr>
              <w:t>the</w:t>
            </w:r>
            <w:r>
              <w:rPr>
                <w:spacing w:val="-9"/>
                <w:sz w:val="24"/>
              </w:rPr>
              <w:t> </w:t>
            </w:r>
            <w:r>
              <w:rPr>
                <w:spacing w:val="-2"/>
                <w:sz w:val="24"/>
              </w:rPr>
              <w:t>threat</w:t>
            </w:r>
            <w:r>
              <w:rPr>
                <w:spacing w:val="-6"/>
                <w:sz w:val="24"/>
              </w:rPr>
              <w:t> </w:t>
            </w:r>
            <w:r>
              <w:rPr>
                <w:spacing w:val="-2"/>
                <w:sz w:val="24"/>
              </w:rPr>
              <w:t>and</w:t>
            </w:r>
            <w:r>
              <w:rPr>
                <w:spacing w:val="-6"/>
                <w:sz w:val="24"/>
              </w:rPr>
              <w:t> </w:t>
            </w:r>
            <w:r>
              <w:rPr>
                <w:spacing w:val="-2"/>
                <w:sz w:val="24"/>
              </w:rPr>
              <w:t>underlying problem</w:t>
            </w:r>
          </w:p>
          <w:p>
            <w:pPr>
              <w:pStyle w:val="TableParagraph"/>
              <w:numPr>
                <w:ilvl w:val="0"/>
                <w:numId w:val="54"/>
              </w:numPr>
              <w:tabs>
                <w:tab w:pos="1095" w:val="left" w:leader="none"/>
              </w:tabs>
              <w:spacing w:line="261" w:lineRule="exact" w:before="0" w:after="0"/>
              <w:ind w:left="1095" w:right="0" w:hanging="360"/>
              <w:jc w:val="left"/>
              <w:rPr>
                <w:sz w:val="24"/>
              </w:rPr>
            </w:pPr>
            <w:r>
              <w:rPr>
                <w:sz w:val="24"/>
              </w:rPr>
              <w:t>proper</w:t>
            </w:r>
            <w:r>
              <w:rPr>
                <w:spacing w:val="-2"/>
                <w:sz w:val="24"/>
              </w:rPr>
              <w:t> </w:t>
            </w:r>
            <w:r>
              <w:rPr>
                <w:sz w:val="24"/>
              </w:rPr>
              <w:t>negotiating</w:t>
            </w:r>
            <w:r>
              <w:rPr>
                <w:spacing w:val="-5"/>
                <w:sz w:val="24"/>
              </w:rPr>
              <w:t> </w:t>
            </w:r>
            <w:r>
              <w:rPr>
                <w:sz w:val="24"/>
              </w:rPr>
              <w:t>and</w:t>
            </w:r>
            <w:r>
              <w:rPr>
                <w:spacing w:val="-1"/>
                <w:sz w:val="24"/>
              </w:rPr>
              <w:t> </w:t>
            </w:r>
            <w:r>
              <w:rPr>
                <w:spacing w:val="-2"/>
                <w:sz w:val="24"/>
              </w:rPr>
              <w:t>mediation</w:t>
            </w:r>
          </w:p>
        </w:tc>
      </w:tr>
      <w:tr>
        <w:trPr>
          <w:trHeight w:val="825" w:hRule="atLeast"/>
        </w:trPr>
        <w:tc>
          <w:tcPr>
            <w:tcW w:w="583" w:type="dxa"/>
          </w:tcPr>
          <w:p>
            <w:pPr>
              <w:pStyle w:val="TableParagraph"/>
              <w:spacing w:line="273" w:lineRule="exact"/>
              <w:ind w:left="108"/>
              <w:rPr>
                <w:sz w:val="24"/>
              </w:rPr>
            </w:pPr>
            <w:r>
              <w:rPr>
                <w:spacing w:val="-5"/>
                <w:sz w:val="24"/>
              </w:rPr>
              <w:t>18</w:t>
            </w:r>
          </w:p>
        </w:tc>
        <w:tc>
          <w:tcPr>
            <w:tcW w:w="1333" w:type="dxa"/>
          </w:tcPr>
          <w:p>
            <w:pPr>
              <w:pStyle w:val="TableParagraph"/>
              <w:spacing w:line="273" w:lineRule="exact"/>
              <w:ind w:left="235"/>
              <w:rPr>
                <w:sz w:val="24"/>
              </w:rPr>
            </w:pPr>
            <w:r>
              <w:rPr>
                <w:spacing w:val="-4"/>
                <w:sz w:val="24"/>
              </w:rPr>
              <w:t>QS18</w:t>
            </w:r>
          </w:p>
        </w:tc>
        <w:tc>
          <w:tcPr>
            <w:tcW w:w="3025" w:type="dxa"/>
          </w:tcPr>
          <w:p>
            <w:pPr>
              <w:pStyle w:val="TableParagraph"/>
              <w:spacing w:line="273" w:lineRule="exact"/>
              <w:ind w:left="551"/>
              <w:rPr>
                <w:sz w:val="24"/>
              </w:rPr>
            </w:pPr>
            <w:r>
              <w:rPr>
                <w:sz w:val="24"/>
              </w:rPr>
              <w:t>Quantity</w:t>
            </w:r>
            <w:r>
              <w:rPr>
                <w:spacing w:val="-5"/>
                <w:sz w:val="24"/>
              </w:rPr>
              <w:t> </w:t>
            </w:r>
            <w:r>
              <w:rPr>
                <w:spacing w:val="-2"/>
                <w:sz w:val="24"/>
              </w:rPr>
              <w:t>surveyor</w:t>
            </w:r>
          </w:p>
        </w:tc>
        <w:tc>
          <w:tcPr>
            <w:tcW w:w="4683" w:type="dxa"/>
          </w:tcPr>
          <w:p>
            <w:pPr>
              <w:pStyle w:val="TableParagraph"/>
              <w:numPr>
                <w:ilvl w:val="0"/>
                <w:numId w:val="55"/>
              </w:numPr>
              <w:tabs>
                <w:tab w:pos="1095" w:val="left" w:leader="none"/>
              </w:tabs>
              <w:spacing w:line="237" w:lineRule="auto" w:before="0" w:after="0"/>
              <w:ind w:left="1095" w:right="1155" w:hanging="360"/>
              <w:jc w:val="left"/>
              <w:rPr>
                <w:sz w:val="24"/>
              </w:rPr>
            </w:pPr>
            <w:r>
              <w:rPr>
                <w:sz w:val="24"/>
              </w:rPr>
              <w:t>Identifying</w:t>
            </w:r>
            <w:r>
              <w:rPr>
                <w:spacing w:val="-15"/>
                <w:sz w:val="24"/>
              </w:rPr>
              <w:t> </w:t>
            </w:r>
            <w:r>
              <w:rPr>
                <w:sz w:val="24"/>
              </w:rPr>
              <w:t>the</w:t>
            </w:r>
            <w:r>
              <w:rPr>
                <w:spacing w:val="-14"/>
                <w:sz w:val="24"/>
              </w:rPr>
              <w:t> </w:t>
            </w:r>
            <w:r>
              <w:rPr>
                <w:sz w:val="24"/>
              </w:rPr>
              <w:t>threat</w:t>
            </w:r>
            <w:r>
              <w:rPr>
                <w:spacing w:val="-12"/>
                <w:sz w:val="24"/>
              </w:rPr>
              <w:t> </w:t>
            </w:r>
            <w:r>
              <w:rPr>
                <w:sz w:val="24"/>
              </w:rPr>
              <w:t>and underlying problem</w:t>
            </w:r>
          </w:p>
          <w:p>
            <w:pPr>
              <w:pStyle w:val="TableParagraph"/>
              <w:numPr>
                <w:ilvl w:val="0"/>
                <w:numId w:val="55"/>
              </w:numPr>
              <w:tabs>
                <w:tab w:pos="1095" w:val="left" w:leader="none"/>
              </w:tabs>
              <w:spacing w:line="261" w:lineRule="exact" w:before="0" w:after="0"/>
              <w:ind w:left="1095" w:right="0" w:hanging="360"/>
              <w:jc w:val="left"/>
              <w:rPr>
                <w:sz w:val="24"/>
              </w:rPr>
            </w:pPr>
            <w:r>
              <w:rPr>
                <w:sz w:val="24"/>
              </w:rPr>
              <w:t>Immediate</w:t>
            </w:r>
            <w:r>
              <w:rPr>
                <w:spacing w:val="-4"/>
                <w:sz w:val="24"/>
              </w:rPr>
              <w:t> </w:t>
            </w:r>
            <w:r>
              <w:rPr>
                <w:sz w:val="24"/>
              </w:rPr>
              <w:t>dialogue</w:t>
            </w:r>
            <w:r>
              <w:rPr>
                <w:spacing w:val="-2"/>
                <w:sz w:val="24"/>
              </w:rPr>
              <w:t> </w:t>
            </w:r>
            <w:r>
              <w:rPr>
                <w:sz w:val="24"/>
              </w:rPr>
              <w:t>to</w:t>
            </w:r>
            <w:r>
              <w:rPr>
                <w:spacing w:val="1"/>
                <w:sz w:val="24"/>
              </w:rPr>
              <w:t> </w:t>
            </w:r>
            <w:r>
              <w:rPr>
                <w:sz w:val="24"/>
              </w:rPr>
              <w:t>ensure</w:t>
            </w:r>
            <w:r>
              <w:rPr>
                <w:spacing w:val="-2"/>
                <w:sz w:val="24"/>
              </w:rPr>
              <w:t> trust</w:t>
            </w:r>
          </w:p>
        </w:tc>
      </w:tr>
      <w:tr>
        <w:trPr>
          <w:trHeight w:val="828" w:hRule="atLeast"/>
        </w:trPr>
        <w:tc>
          <w:tcPr>
            <w:tcW w:w="583" w:type="dxa"/>
          </w:tcPr>
          <w:p>
            <w:pPr>
              <w:pStyle w:val="TableParagraph"/>
              <w:spacing w:line="273" w:lineRule="exact"/>
              <w:ind w:left="108"/>
              <w:rPr>
                <w:sz w:val="24"/>
              </w:rPr>
            </w:pPr>
            <w:r>
              <w:rPr>
                <w:spacing w:val="-5"/>
                <w:sz w:val="24"/>
              </w:rPr>
              <w:t>19</w:t>
            </w:r>
          </w:p>
        </w:tc>
        <w:tc>
          <w:tcPr>
            <w:tcW w:w="1333" w:type="dxa"/>
          </w:tcPr>
          <w:p>
            <w:pPr>
              <w:pStyle w:val="TableParagraph"/>
              <w:spacing w:line="273" w:lineRule="exact"/>
              <w:ind w:left="235"/>
              <w:rPr>
                <w:sz w:val="24"/>
              </w:rPr>
            </w:pPr>
            <w:r>
              <w:rPr>
                <w:spacing w:val="-5"/>
                <w:sz w:val="24"/>
              </w:rPr>
              <w:t>AR1</w:t>
            </w:r>
          </w:p>
        </w:tc>
        <w:tc>
          <w:tcPr>
            <w:tcW w:w="3025" w:type="dxa"/>
          </w:tcPr>
          <w:p>
            <w:pPr>
              <w:pStyle w:val="TableParagraph"/>
              <w:spacing w:line="273" w:lineRule="exact"/>
              <w:ind w:left="551"/>
              <w:rPr>
                <w:sz w:val="24"/>
              </w:rPr>
            </w:pPr>
            <w:r>
              <w:rPr>
                <w:spacing w:val="-2"/>
                <w:sz w:val="24"/>
              </w:rPr>
              <w:t>Architect</w:t>
            </w:r>
          </w:p>
        </w:tc>
        <w:tc>
          <w:tcPr>
            <w:tcW w:w="4683" w:type="dxa"/>
          </w:tcPr>
          <w:p>
            <w:pPr>
              <w:pStyle w:val="TableParagraph"/>
              <w:numPr>
                <w:ilvl w:val="0"/>
                <w:numId w:val="56"/>
              </w:numPr>
              <w:tabs>
                <w:tab w:pos="1095" w:val="left" w:leader="none"/>
              </w:tabs>
              <w:spacing w:line="240" w:lineRule="auto" w:before="0" w:after="0"/>
              <w:ind w:left="1095" w:right="110" w:hanging="360"/>
              <w:jc w:val="left"/>
              <w:rPr>
                <w:sz w:val="24"/>
              </w:rPr>
            </w:pPr>
            <w:r>
              <w:rPr>
                <w:sz w:val="24"/>
              </w:rPr>
              <w:t>Taking</w:t>
            </w:r>
            <w:r>
              <w:rPr>
                <w:spacing w:val="40"/>
                <w:sz w:val="24"/>
              </w:rPr>
              <w:t> </w:t>
            </w:r>
            <w:r>
              <w:rPr>
                <w:sz w:val="24"/>
              </w:rPr>
              <w:t>account</w:t>
            </w:r>
            <w:r>
              <w:rPr>
                <w:spacing w:val="40"/>
                <w:sz w:val="24"/>
              </w:rPr>
              <w:t> </w:t>
            </w:r>
            <w:r>
              <w:rPr>
                <w:sz w:val="24"/>
              </w:rPr>
              <w:t>of</w:t>
            </w:r>
            <w:r>
              <w:rPr>
                <w:spacing w:val="40"/>
                <w:sz w:val="24"/>
              </w:rPr>
              <w:t> </w:t>
            </w:r>
            <w:r>
              <w:rPr>
                <w:sz w:val="24"/>
              </w:rPr>
              <w:t>the</w:t>
            </w:r>
            <w:r>
              <w:rPr>
                <w:spacing w:val="40"/>
                <w:sz w:val="24"/>
              </w:rPr>
              <w:t> </w:t>
            </w:r>
            <w:r>
              <w:rPr>
                <w:sz w:val="24"/>
              </w:rPr>
              <w:t>stakeholder with the higher stakes</w:t>
            </w:r>
          </w:p>
          <w:p>
            <w:pPr>
              <w:pStyle w:val="TableParagraph"/>
              <w:numPr>
                <w:ilvl w:val="0"/>
                <w:numId w:val="56"/>
              </w:numPr>
              <w:tabs>
                <w:tab w:pos="1095" w:val="left" w:leader="none"/>
              </w:tabs>
              <w:spacing w:line="261" w:lineRule="exact" w:before="0" w:after="0"/>
              <w:ind w:left="1095" w:right="0" w:hanging="360"/>
              <w:jc w:val="left"/>
              <w:rPr>
                <w:sz w:val="24"/>
              </w:rPr>
            </w:pPr>
            <w:r>
              <w:rPr>
                <w:sz w:val="24"/>
              </w:rPr>
              <w:t>Proper</w:t>
            </w:r>
            <w:r>
              <w:rPr>
                <w:spacing w:val="-2"/>
                <w:sz w:val="24"/>
              </w:rPr>
              <w:t> </w:t>
            </w:r>
            <w:r>
              <w:rPr>
                <w:sz w:val="24"/>
              </w:rPr>
              <w:t>negotiating</w:t>
            </w:r>
            <w:r>
              <w:rPr>
                <w:spacing w:val="-5"/>
                <w:sz w:val="24"/>
              </w:rPr>
              <w:t> </w:t>
            </w:r>
            <w:r>
              <w:rPr>
                <w:sz w:val="24"/>
              </w:rPr>
              <w:t>and</w:t>
            </w:r>
            <w:r>
              <w:rPr>
                <w:spacing w:val="-1"/>
                <w:sz w:val="24"/>
              </w:rPr>
              <w:t> </w:t>
            </w:r>
            <w:r>
              <w:rPr>
                <w:spacing w:val="-2"/>
                <w:sz w:val="24"/>
              </w:rPr>
              <w:t>mediation</w:t>
            </w:r>
          </w:p>
        </w:tc>
      </w:tr>
      <w:tr>
        <w:trPr>
          <w:trHeight w:val="1104" w:hRule="atLeast"/>
        </w:trPr>
        <w:tc>
          <w:tcPr>
            <w:tcW w:w="583" w:type="dxa"/>
          </w:tcPr>
          <w:p>
            <w:pPr>
              <w:pStyle w:val="TableParagraph"/>
              <w:spacing w:line="273" w:lineRule="exact"/>
              <w:ind w:left="108"/>
              <w:rPr>
                <w:sz w:val="24"/>
              </w:rPr>
            </w:pPr>
            <w:r>
              <w:rPr>
                <w:spacing w:val="-5"/>
                <w:sz w:val="24"/>
              </w:rPr>
              <w:t>20</w:t>
            </w:r>
          </w:p>
        </w:tc>
        <w:tc>
          <w:tcPr>
            <w:tcW w:w="1333" w:type="dxa"/>
          </w:tcPr>
          <w:p>
            <w:pPr>
              <w:pStyle w:val="TableParagraph"/>
              <w:spacing w:line="273" w:lineRule="exact"/>
              <w:ind w:left="235"/>
              <w:rPr>
                <w:sz w:val="24"/>
              </w:rPr>
            </w:pPr>
            <w:r>
              <w:rPr>
                <w:spacing w:val="-5"/>
                <w:sz w:val="24"/>
              </w:rPr>
              <w:t>AR2</w:t>
            </w:r>
          </w:p>
        </w:tc>
        <w:tc>
          <w:tcPr>
            <w:tcW w:w="3025" w:type="dxa"/>
          </w:tcPr>
          <w:p>
            <w:pPr>
              <w:pStyle w:val="TableParagraph"/>
              <w:spacing w:line="273" w:lineRule="exact"/>
              <w:ind w:left="551"/>
              <w:rPr>
                <w:sz w:val="24"/>
              </w:rPr>
            </w:pPr>
            <w:r>
              <w:rPr>
                <w:spacing w:val="-2"/>
                <w:sz w:val="24"/>
              </w:rPr>
              <w:t>Architect</w:t>
            </w:r>
          </w:p>
        </w:tc>
        <w:tc>
          <w:tcPr>
            <w:tcW w:w="4683" w:type="dxa"/>
          </w:tcPr>
          <w:p>
            <w:pPr>
              <w:pStyle w:val="TableParagraph"/>
              <w:numPr>
                <w:ilvl w:val="0"/>
                <w:numId w:val="57"/>
              </w:numPr>
              <w:tabs>
                <w:tab w:pos="1095" w:val="left" w:leader="none"/>
              </w:tabs>
              <w:spacing w:line="240" w:lineRule="auto" w:before="0" w:after="0"/>
              <w:ind w:left="1095" w:right="110" w:hanging="360"/>
              <w:jc w:val="left"/>
              <w:rPr>
                <w:sz w:val="24"/>
              </w:rPr>
            </w:pPr>
            <w:r>
              <w:rPr>
                <w:sz w:val="24"/>
              </w:rPr>
              <w:t>Project</w:t>
            </w:r>
            <w:r>
              <w:rPr>
                <w:spacing w:val="80"/>
                <w:sz w:val="24"/>
              </w:rPr>
              <w:t> </w:t>
            </w:r>
            <w:r>
              <w:rPr>
                <w:sz w:val="24"/>
              </w:rPr>
              <w:t>head</w:t>
            </w:r>
            <w:r>
              <w:rPr>
                <w:spacing w:val="80"/>
                <w:sz w:val="24"/>
              </w:rPr>
              <w:t> </w:t>
            </w:r>
            <w:r>
              <w:rPr>
                <w:sz w:val="24"/>
              </w:rPr>
              <w:t>using</w:t>
            </w:r>
            <w:r>
              <w:rPr>
                <w:spacing w:val="80"/>
                <w:sz w:val="24"/>
              </w:rPr>
              <w:t> </w:t>
            </w:r>
            <w:r>
              <w:rPr>
                <w:sz w:val="24"/>
              </w:rPr>
              <w:t>expertise</w:t>
            </w:r>
            <w:r>
              <w:rPr>
                <w:spacing w:val="80"/>
                <w:sz w:val="24"/>
              </w:rPr>
              <w:t> </w:t>
            </w:r>
            <w:r>
              <w:rPr>
                <w:sz w:val="24"/>
              </w:rPr>
              <w:t>to arrive at final decision</w:t>
            </w:r>
          </w:p>
          <w:p>
            <w:pPr>
              <w:pStyle w:val="TableParagraph"/>
              <w:numPr>
                <w:ilvl w:val="0"/>
                <w:numId w:val="57"/>
              </w:numPr>
              <w:tabs>
                <w:tab w:pos="1095" w:val="left" w:leader="none"/>
              </w:tabs>
              <w:spacing w:line="240" w:lineRule="auto" w:before="0" w:after="0"/>
              <w:ind w:left="1095" w:right="0" w:hanging="360"/>
              <w:jc w:val="left"/>
              <w:rPr>
                <w:sz w:val="24"/>
              </w:rPr>
            </w:pPr>
            <w:r>
              <w:rPr>
                <w:spacing w:val="-2"/>
                <w:sz w:val="24"/>
              </w:rPr>
              <w:t>Arbitration</w:t>
            </w:r>
          </w:p>
          <w:p>
            <w:pPr>
              <w:pStyle w:val="TableParagraph"/>
              <w:numPr>
                <w:ilvl w:val="0"/>
                <w:numId w:val="57"/>
              </w:numPr>
              <w:tabs>
                <w:tab w:pos="1095" w:val="left" w:leader="none"/>
              </w:tabs>
              <w:spacing w:line="261" w:lineRule="exact" w:before="0" w:after="0"/>
              <w:ind w:left="1095" w:right="0" w:hanging="360"/>
              <w:jc w:val="left"/>
              <w:rPr>
                <w:sz w:val="24"/>
              </w:rPr>
            </w:pPr>
            <w:r>
              <w:rPr>
                <w:sz w:val="24"/>
              </w:rPr>
              <w:t>Stern</w:t>
            </w:r>
            <w:r>
              <w:rPr>
                <w:spacing w:val="-2"/>
                <w:sz w:val="24"/>
              </w:rPr>
              <w:t> discipline</w:t>
            </w:r>
          </w:p>
        </w:tc>
      </w:tr>
      <w:tr>
        <w:trPr>
          <w:trHeight w:val="1103" w:hRule="atLeast"/>
        </w:trPr>
        <w:tc>
          <w:tcPr>
            <w:tcW w:w="583" w:type="dxa"/>
          </w:tcPr>
          <w:p>
            <w:pPr>
              <w:pStyle w:val="TableParagraph"/>
              <w:spacing w:line="273" w:lineRule="exact"/>
              <w:ind w:left="108"/>
              <w:rPr>
                <w:sz w:val="24"/>
              </w:rPr>
            </w:pPr>
            <w:r>
              <w:rPr>
                <w:spacing w:val="-5"/>
                <w:sz w:val="24"/>
              </w:rPr>
              <w:t>21</w:t>
            </w:r>
          </w:p>
        </w:tc>
        <w:tc>
          <w:tcPr>
            <w:tcW w:w="1333" w:type="dxa"/>
          </w:tcPr>
          <w:p>
            <w:pPr>
              <w:pStyle w:val="TableParagraph"/>
              <w:spacing w:line="273" w:lineRule="exact"/>
              <w:ind w:left="235"/>
              <w:rPr>
                <w:sz w:val="24"/>
              </w:rPr>
            </w:pPr>
            <w:r>
              <w:rPr>
                <w:spacing w:val="-5"/>
                <w:sz w:val="24"/>
              </w:rPr>
              <w:t>AR3</w:t>
            </w:r>
          </w:p>
        </w:tc>
        <w:tc>
          <w:tcPr>
            <w:tcW w:w="3025" w:type="dxa"/>
          </w:tcPr>
          <w:p>
            <w:pPr>
              <w:pStyle w:val="TableParagraph"/>
              <w:spacing w:line="273" w:lineRule="exact"/>
              <w:ind w:left="551"/>
              <w:rPr>
                <w:sz w:val="24"/>
              </w:rPr>
            </w:pPr>
            <w:r>
              <w:rPr>
                <w:spacing w:val="-2"/>
                <w:sz w:val="24"/>
              </w:rPr>
              <w:t>Architect</w:t>
            </w:r>
          </w:p>
        </w:tc>
        <w:tc>
          <w:tcPr>
            <w:tcW w:w="4683" w:type="dxa"/>
          </w:tcPr>
          <w:p>
            <w:pPr>
              <w:pStyle w:val="TableParagraph"/>
              <w:numPr>
                <w:ilvl w:val="0"/>
                <w:numId w:val="58"/>
              </w:numPr>
              <w:tabs>
                <w:tab w:pos="1095" w:val="left" w:leader="none"/>
              </w:tabs>
              <w:spacing w:line="240" w:lineRule="auto" w:before="0" w:after="0"/>
              <w:ind w:left="1095" w:right="107" w:hanging="360"/>
              <w:jc w:val="left"/>
              <w:rPr>
                <w:sz w:val="24"/>
              </w:rPr>
            </w:pPr>
            <w:r>
              <w:rPr>
                <w:sz w:val="24"/>
              </w:rPr>
              <w:t>Emphasizing</w:t>
            </w:r>
            <w:r>
              <w:rPr>
                <w:spacing w:val="-11"/>
                <w:sz w:val="24"/>
              </w:rPr>
              <w:t> </w:t>
            </w:r>
            <w:r>
              <w:rPr>
                <w:sz w:val="24"/>
              </w:rPr>
              <w:t>on</w:t>
            </w:r>
            <w:r>
              <w:rPr>
                <w:spacing w:val="-10"/>
                <w:sz w:val="24"/>
              </w:rPr>
              <w:t> </w:t>
            </w:r>
            <w:r>
              <w:rPr>
                <w:sz w:val="24"/>
              </w:rPr>
              <w:t>needs</w:t>
            </w:r>
            <w:r>
              <w:rPr>
                <w:spacing w:val="-10"/>
                <w:sz w:val="24"/>
              </w:rPr>
              <w:t> </w:t>
            </w:r>
            <w:r>
              <w:rPr>
                <w:sz w:val="24"/>
              </w:rPr>
              <w:t>and</w:t>
            </w:r>
            <w:r>
              <w:rPr>
                <w:spacing w:val="-10"/>
                <w:sz w:val="24"/>
              </w:rPr>
              <w:t> </w:t>
            </w:r>
            <w:r>
              <w:rPr>
                <w:sz w:val="24"/>
              </w:rPr>
              <w:t>expected benefits for clients</w:t>
            </w:r>
          </w:p>
          <w:p>
            <w:pPr>
              <w:pStyle w:val="TableParagraph"/>
              <w:numPr>
                <w:ilvl w:val="0"/>
                <w:numId w:val="58"/>
              </w:numPr>
              <w:tabs>
                <w:tab w:pos="1095" w:val="left" w:leader="none"/>
                <w:tab w:pos="2609" w:val="left" w:leader="none"/>
                <w:tab w:pos="3084" w:val="left" w:leader="none"/>
                <w:tab w:pos="3825" w:val="left" w:leader="none"/>
              </w:tabs>
              <w:spacing w:line="270" w:lineRule="atLeast" w:before="0" w:after="0"/>
              <w:ind w:left="1095" w:right="111" w:hanging="360"/>
              <w:jc w:val="left"/>
              <w:rPr>
                <w:sz w:val="24"/>
              </w:rPr>
            </w:pPr>
            <w:r>
              <w:rPr>
                <w:spacing w:val="-2"/>
                <w:sz w:val="24"/>
              </w:rPr>
              <w:t>Enforcement</w:t>
            </w:r>
            <w:r>
              <w:rPr>
                <w:sz w:val="24"/>
              </w:rPr>
              <w:tab/>
            </w:r>
            <w:r>
              <w:rPr>
                <w:spacing w:val="-6"/>
                <w:sz w:val="24"/>
              </w:rPr>
              <w:t>of</w:t>
            </w:r>
            <w:r>
              <w:rPr>
                <w:sz w:val="24"/>
              </w:rPr>
              <w:tab/>
            </w:r>
            <w:r>
              <w:rPr>
                <w:spacing w:val="-4"/>
                <w:sz w:val="24"/>
              </w:rPr>
              <w:t>rules</w:t>
            </w:r>
            <w:r>
              <w:rPr>
                <w:sz w:val="24"/>
              </w:rPr>
              <w:tab/>
            </w:r>
            <w:r>
              <w:rPr>
                <w:spacing w:val="-2"/>
                <w:sz w:val="24"/>
              </w:rPr>
              <w:t>through experience</w:t>
            </w:r>
          </w:p>
        </w:tc>
      </w:tr>
      <w:tr>
        <w:trPr>
          <w:trHeight w:val="828" w:hRule="atLeast"/>
        </w:trPr>
        <w:tc>
          <w:tcPr>
            <w:tcW w:w="583" w:type="dxa"/>
          </w:tcPr>
          <w:p>
            <w:pPr>
              <w:pStyle w:val="TableParagraph"/>
              <w:spacing w:line="273" w:lineRule="exact"/>
              <w:ind w:left="108"/>
              <w:rPr>
                <w:sz w:val="24"/>
              </w:rPr>
            </w:pPr>
            <w:r>
              <w:rPr>
                <w:spacing w:val="-5"/>
                <w:sz w:val="24"/>
              </w:rPr>
              <w:t>22</w:t>
            </w:r>
          </w:p>
        </w:tc>
        <w:tc>
          <w:tcPr>
            <w:tcW w:w="1333" w:type="dxa"/>
          </w:tcPr>
          <w:p>
            <w:pPr>
              <w:pStyle w:val="TableParagraph"/>
              <w:spacing w:line="273" w:lineRule="exact"/>
              <w:ind w:left="235"/>
              <w:rPr>
                <w:sz w:val="24"/>
              </w:rPr>
            </w:pPr>
            <w:r>
              <w:rPr>
                <w:spacing w:val="-5"/>
                <w:sz w:val="24"/>
              </w:rPr>
              <w:t>AR4</w:t>
            </w:r>
          </w:p>
        </w:tc>
        <w:tc>
          <w:tcPr>
            <w:tcW w:w="3025" w:type="dxa"/>
          </w:tcPr>
          <w:p>
            <w:pPr>
              <w:pStyle w:val="TableParagraph"/>
              <w:spacing w:line="273" w:lineRule="exact"/>
              <w:ind w:left="551"/>
              <w:rPr>
                <w:sz w:val="24"/>
              </w:rPr>
            </w:pPr>
            <w:r>
              <w:rPr>
                <w:spacing w:val="-2"/>
                <w:sz w:val="24"/>
              </w:rPr>
              <w:t>Architect</w:t>
            </w:r>
          </w:p>
        </w:tc>
        <w:tc>
          <w:tcPr>
            <w:tcW w:w="4683" w:type="dxa"/>
          </w:tcPr>
          <w:p>
            <w:pPr>
              <w:pStyle w:val="TableParagraph"/>
              <w:numPr>
                <w:ilvl w:val="0"/>
                <w:numId w:val="59"/>
              </w:numPr>
              <w:tabs>
                <w:tab w:pos="1095" w:val="left" w:leader="none"/>
              </w:tabs>
              <w:spacing w:line="271" w:lineRule="exact" w:before="0" w:after="0"/>
              <w:ind w:left="1095" w:right="0" w:hanging="360"/>
              <w:jc w:val="left"/>
              <w:rPr>
                <w:sz w:val="24"/>
              </w:rPr>
            </w:pPr>
            <w:r>
              <w:rPr>
                <w:spacing w:val="-2"/>
                <w:sz w:val="24"/>
              </w:rPr>
              <w:t>Arbitration</w:t>
            </w:r>
          </w:p>
          <w:p>
            <w:pPr>
              <w:pStyle w:val="TableParagraph"/>
              <w:numPr>
                <w:ilvl w:val="0"/>
                <w:numId w:val="59"/>
              </w:numPr>
              <w:tabs>
                <w:tab w:pos="1095" w:val="left" w:leader="none"/>
              </w:tabs>
              <w:spacing w:line="240" w:lineRule="auto" w:before="0" w:after="0"/>
              <w:ind w:left="1095" w:right="0" w:hanging="360"/>
              <w:jc w:val="left"/>
              <w:rPr>
                <w:sz w:val="24"/>
              </w:rPr>
            </w:pPr>
            <w:r>
              <w:rPr>
                <w:sz w:val="24"/>
              </w:rPr>
              <w:t>Proper</w:t>
            </w:r>
            <w:r>
              <w:rPr>
                <w:spacing w:val="-2"/>
                <w:sz w:val="24"/>
              </w:rPr>
              <w:t> orientation</w:t>
            </w:r>
          </w:p>
          <w:p>
            <w:pPr>
              <w:pStyle w:val="TableParagraph"/>
              <w:numPr>
                <w:ilvl w:val="0"/>
                <w:numId w:val="59"/>
              </w:numPr>
              <w:tabs>
                <w:tab w:pos="1095" w:val="left" w:leader="none"/>
              </w:tabs>
              <w:spacing w:line="261" w:lineRule="exact" w:before="0" w:after="0"/>
              <w:ind w:left="1095" w:right="0" w:hanging="360"/>
              <w:jc w:val="left"/>
              <w:rPr>
                <w:sz w:val="24"/>
              </w:rPr>
            </w:pPr>
            <w:r>
              <w:rPr>
                <w:sz w:val="24"/>
              </w:rPr>
              <w:t>Imbibe</w:t>
            </w:r>
            <w:r>
              <w:rPr>
                <w:spacing w:val="-3"/>
                <w:sz w:val="24"/>
              </w:rPr>
              <w:t> </w:t>
            </w:r>
            <w:r>
              <w:rPr>
                <w:spacing w:val="-2"/>
                <w:sz w:val="24"/>
              </w:rPr>
              <w:t>corporation</w:t>
            </w:r>
          </w:p>
        </w:tc>
      </w:tr>
      <w:tr>
        <w:trPr>
          <w:trHeight w:val="1104" w:hRule="atLeast"/>
        </w:trPr>
        <w:tc>
          <w:tcPr>
            <w:tcW w:w="583" w:type="dxa"/>
          </w:tcPr>
          <w:p>
            <w:pPr>
              <w:pStyle w:val="TableParagraph"/>
              <w:spacing w:line="273" w:lineRule="exact"/>
              <w:ind w:left="108"/>
              <w:rPr>
                <w:sz w:val="24"/>
              </w:rPr>
            </w:pPr>
            <w:r>
              <w:rPr>
                <w:spacing w:val="-5"/>
                <w:sz w:val="24"/>
              </w:rPr>
              <w:t>23</w:t>
            </w:r>
          </w:p>
        </w:tc>
        <w:tc>
          <w:tcPr>
            <w:tcW w:w="1333" w:type="dxa"/>
          </w:tcPr>
          <w:p>
            <w:pPr>
              <w:pStyle w:val="TableParagraph"/>
              <w:spacing w:line="273" w:lineRule="exact"/>
              <w:ind w:left="235"/>
              <w:rPr>
                <w:sz w:val="24"/>
              </w:rPr>
            </w:pPr>
            <w:r>
              <w:rPr>
                <w:spacing w:val="-5"/>
                <w:sz w:val="24"/>
              </w:rPr>
              <w:t>AR5</w:t>
            </w:r>
          </w:p>
        </w:tc>
        <w:tc>
          <w:tcPr>
            <w:tcW w:w="3025" w:type="dxa"/>
          </w:tcPr>
          <w:p>
            <w:pPr>
              <w:pStyle w:val="TableParagraph"/>
              <w:spacing w:line="273" w:lineRule="exact"/>
              <w:ind w:left="551"/>
              <w:rPr>
                <w:sz w:val="24"/>
              </w:rPr>
            </w:pPr>
            <w:r>
              <w:rPr>
                <w:spacing w:val="-2"/>
                <w:sz w:val="24"/>
              </w:rPr>
              <w:t>Architect</w:t>
            </w:r>
          </w:p>
        </w:tc>
        <w:tc>
          <w:tcPr>
            <w:tcW w:w="4683" w:type="dxa"/>
          </w:tcPr>
          <w:p>
            <w:pPr>
              <w:pStyle w:val="TableParagraph"/>
              <w:numPr>
                <w:ilvl w:val="0"/>
                <w:numId w:val="60"/>
              </w:numPr>
              <w:tabs>
                <w:tab w:pos="1095" w:val="left" w:leader="none"/>
              </w:tabs>
              <w:spacing w:line="240" w:lineRule="auto" w:before="0" w:after="0"/>
              <w:ind w:left="1095" w:right="108" w:hanging="360"/>
              <w:jc w:val="left"/>
              <w:rPr>
                <w:sz w:val="24"/>
              </w:rPr>
            </w:pPr>
            <w:r>
              <w:rPr>
                <w:sz w:val="24"/>
              </w:rPr>
              <w:t>Encouraging</w:t>
            </w:r>
            <w:r>
              <w:rPr>
                <w:spacing w:val="40"/>
                <w:sz w:val="24"/>
              </w:rPr>
              <w:t> </w:t>
            </w:r>
            <w:r>
              <w:rPr>
                <w:sz w:val="24"/>
              </w:rPr>
              <w:t>stakeholders</w:t>
            </w:r>
            <w:r>
              <w:rPr>
                <w:spacing w:val="40"/>
                <w:sz w:val="24"/>
              </w:rPr>
              <w:t> </w:t>
            </w:r>
            <w:r>
              <w:rPr>
                <w:sz w:val="24"/>
              </w:rPr>
              <w:t>to</w:t>
            </w:r>
            <w:r>
              <w:rPr>
                <w:spacing w:val="40"/>
                <w:sz w:val="24"/>
              </w:rPr>
              <w:t> </w:t>
            </w:r>
            <w:r>
              <w:rPr>
                <w:sz w:val="24"/>
              </w:rPr>
              <w:t>focus on</w:t>
            </w:r>
            <w:r>
              <w:rPr>
                <w:spacing w:val="-15"/>
                <w:sz w:val="24"/>
              </w:rPr>
              <w:t> </w:t>
            </w:r>
            <w:r>
              <w:rPr>
                <w:sz w:val="24"/>
              </w:rPr>
              <w:t>achieving</w:t>
            </w:r>
            <w:r>
              <w:rPr>
                <w:spacing w:val="-15"/>
                <w:sz w:val="24"/>
              </w:rPr>
              <w:t> </w:t>
            </w:r>
            <w:r>
              <w:rPr>
                <w:sz w:val="24"/>
              </w:rPr>
              <w:t>the</w:t>
            </w:r>
            <w:r>
              <w:rPr>
                <w:spacing w:val="-15"/>
                <w:sz w:val="24"/>
              </w:rPr>
              <w:t> </w:t>
            </w:r>
            <w:r>
              <w:rPr>
                <w:sz w:val="24"/>
              </w:rPr>
              <w:t>goals</w:t>
            </w:r>
            <w:r>
              <w:rPr>
                <w:spacing w:val="-15"/>
                <w:sz w:val="24"/>
              </w:rPr>
              <w:t> </w:t>
            </w:r>
            <w:r>
              <w:rPr>
                <w:sz w:val="24"/>
              </w:rPr>
              <w:t>of</w:t>
            </w:r>
            <w:r>
              <w:rPr>
                <w:spacing w:val="-15"/>
                <w:sz w:val="24"/>
              </w:rPr>
              <w:t> </w:t>
            </w:r>
            <w:r>
              <w:rPr>
                <w:sz w:val="24"/>
              </w:rPr>
              <w:t>the</w:t>
            </w:r>
            <w:r>
              <w:rPr>
                <w:spacing w:val="-15"/>
                <w:sz w:val="24"/>
              </w:rPr>
              <w:t> </w:t>
            </w:r>
            <w:r>
              <w:rPr>
                <w:sz w:val="24"/>
              </w:rPr>
              <w:t>project.</w:t>
            </w:r>
          </w:p>
          <w:p>
            <w:pPr>
              <w:pStyle w:val="TableParagraph"/>
              <w:numPr>
                <w:ilvl w:val="0"/>
                <w:numId w:val="60"/>
              </w:numPr>
              <w:tabs>
                <w:tab w:pos="1095" w:val="left" w:leader="none"/>
              </w:tabs>
              <w:spacing w:line="240" w:lineRule="auto" w:before="0" w:after="0"/>
              <w:ind w:left="1095" w:right="0" w:hanging="360"/>
              <w:jc w:val="left"/>
              <w:rPr>
                <w:sz w:val="24"/>
              </w:rPr>
            </w:pPr>
            <w:r>
              <w:rPr>
                <w:sz w:val="24"/>
              </w:rPr>
              <w:t>Proper</w:t>
            </w:r>
            <w:r>
              <w:rPr>
                <w:spacing w:val="-3"/>
                <w:sz w:val="24"/>
              </w:rPr>
              <w:t> </w:t>
            </w:r>
            <w:r>
              <w:rPr>
                <w:sz w:val="24"/>
              </w:rPr>
              <w:t>negotiation</w:t>
            </w:r>
            <w:r>
              <w:rPr>
                <w:spacing w:val="-2"/>
                <w:sz w:val="24"/>
              </w:rPr>
              <w:t> </w:t>
            </w:r>
            <w:r>
              <w:rPr>
                <w:sz w:val="24"/>
              </w:rPr>
              <w:t>and</w:t>
            </w:r>
            <w:r>
              <w:rPr>
                <w:spacing w:val="-2"/>
                <w:sz w:val="24"/>
              </w:rPr>
              <w:t> mediation</w:t>
            </w:r>
          </w:p>
          <w:p>
            <w:pPr>
              <w:pStyle w:val="TableParagraph"/>
              <w:numPr>
                <w:ilvl w:val="0"/>
                <w:numId w:val="60"/>
              </w:numPr>
              <w:tabs>
                <w:tab w:pos="1095" w:val="left" w:leader="none"/>
              </w:tabs>
              <w:spacing w:line="261" w:lineRule="exact" w:before="0" w:after="0"/>
              <w:ind w:left="1095" w:right="0" w:hanging="360"/>
              <w:jc w:val="left"/>
              <w:rPr>
                <w:sz w:val="24"/>
              </w:rPr>
            </w:pPr>
            <w:r>
              <w:rPr>
                <w:spacing w:val="-2"/>
                <w:sz w:val="24"/>
              </w:rPr>
              <w:t>Motivation</w:t>
            </w:r>
          </w:p>
        </w:tc>
      </w:tr>
      <w:tr>
        <w:trPr>
          <w:trHeight w:val="651" w:hRule="atLeast"/>
        </w:trPr>
        <w:tc>
          <w:tcPr>
            <w:tcW w:w="583" w:type="dxa"/>
          </w:tcPr>
          <w:p>
            <w:pPr>
              <w:pStyle w:val="TableParagraph"/>
              <w:spacing w:line="273" w:lineRule="exact"/>
              <w:ind w:left="108"/>
              <w:rPr>
                <w:sz w:val="24"/>
              </w:rPr>
            </w:pPr>
            <w:r>
              <w:rPr>
                <w:spacing w:val="-5"/>
                <w:sz w:val="24"/>
              </w:rPr>
              <w:t>24</w:t>
            </w:r>
          </w:p>
        </w:tc>
        <w:tc>
          <w:tcPr>
            <w:tcW w:w="1333" w:type="dxa"/>
          </w:tcPr>
          <w:p>
            <w:pPr>
              <w:pStyle w:val="TableParagraph"/>
              <w:spacing w:line="273" w:lineRule="exact"/>
              <w:ind w:left="235"/>
              <w:rPr>
                <w:sz w:val="24"/>
              </w:rPr>
            </w:pPr>
            <w:r>
              <w:rPr>
                <w:spacing w:val="-5"/>
                <w:sz w:val="24"/>
              </w:rPr>
              <w:t>AR6</w:t>
            </w:r>
          </w:p>
        </w:tc>
        <w:tc>
          <w:tcPr>
            <w:tcW w:w="3025" w:type="dxa"/>
          </w:tcPr>
          <w:p>
            <w:pPr>
              <w:pStyle w:val="TableParagraph"/>
              <w:spacing w:line="273" w:lineRule="exact"/>
              <w:ind w:left="551"/>
              <w:rPr>
                <w:sz w:val="24"/>
              </w:rPr>
            </w:pPr>
            <w:r>
              <w:rPr>
                <w:spacing w:val="-2"/>
                <w:sz w:val="24"/>
              </w:rPr>
              <w:t>Architect</w:t>
            </w:r>
          </w:p>
        </w:tc>
        <w:tc>
          <w:tcPr>
            <w:tcW w:w="4683" w:type="dxa"/>
          </w:tcPr>
          <w:p>
            <w:pPr>
              <w:pStyle w:val="TableParagraph"/>
              <w:numPr>
                <w:ilvl w:val="0"/>
                <w:numId w:val="61"/>
              </w:numPr>
              <w:tabs>
                <w:tab w:pos="1095" w:val="left" w:leader="none"/>
              </w:tabs>
              <w:spacing w:line="271" w:lineRule="exact" w:before="0" w:after="0"/>
              <w:ind w:left="1095" w:right="0" w:hanging="360"/>
              <w:jc w:val="left"/>
              <w:rPr>
                <w:sz w:val="24"/>
              </w:rPr>
            </w:pPr>
            <w:r>
              <w:rPr>
                <w:sz w:val="24"/>
              </w:rPr>
              <w:t>Always</w:t>
            </w:r>
            <w:r>
              <w:rPr>
                <w:spacing w:val="-3"/>
                <w:sz w:val="24"/>
              </w:rPr>
              <w:t> </w:t>
            </w:r>
            <w:r>
              <w:rPr>
                <w:sz w:val="24"/>
              </w:rPr>
              <w:t>lend</w:t>
            </w:r>
            <w:r>
              <w:rPr>
                <w:spacing w:val="-1"/>
                <w:sz w:val="24"/>
              </w:rPr>
              <w:t> </w:t>
            </w:r>
            <w:r>
              <w:rPr>
                <w:sz w:val="24"/>
              </w:rPr>
              <w:t>listening </w:t>
            </w:r>
            <w:r>
              <w:rPr>
                <w:spacing w:val="-4"/>
                <w:sz w:val="24"/>
              </w:rPr>
              <w:t>ears</w:t>
            </w:r>
          </w:p>
          <w:p>
            <w:pPr>
              <w:pStyle w:val="TableParagraph"/>
              <w:numPr>
                <w:ilvl w:val="0"/>
                <w:numId w:val="61"/>
              </w:numPr>
              <w:tabs>
                <w:tab w:pos="1095" w:val="left" w:leader="none"/>
              </w:tabs>
              <w:spacing w:line="240" w:lineRule="auto" w:before="0" w:after="0"/>
              <w:ind w:left="1095" w:right="0" w:hanging="360"/>
              <w:jc w:val="left"/>
              <w:rPr>
                <w:sz w:val="24"/>
              </w:rPr>
            </w:pPr>
            <w:r>
              <w:rPr>
                <w:sz w:val="24"/>
              </w:rPr>
              <w:t>Proper</w:t>
            </w:r>
            <w:r>
              <w:rPr>
                <w:spacing w:val="-3"/>
                <w:sz w:val="24"/>
              </w:rPr>
              <w:t> </w:t>
            </w:r>
            <w:r>
              <w:rPr>
                <w:sz w:val="24"/>
              </w:rPr>
              <w:t>negotiation</w:t>
            </w:r>
            <w:r>
              <w:rPr>
                <w:spacing w:val="-2"/>
                <w:sz w:val="24"/>
              </w:rPr>
              <w:t> </w:t>
            </w:r>
            <w:r>
              <w:rPr>
                <w:sz w:val="24"/>
              </w:rPr>
              <w:t>and</w:t>
            </w:r>
            <w:r>
              <w:rPr>
                <w:spacing w:val="-2"/>
                <w:sz w:val="24"/>
              </w:rPr>
              <w:t> mediation</w:t>
            </w:r>
          </w:p>
        </w:tc>
      </w:tr>
      <w:tr>
        <w:trPr>
          <w:trHeight w:val="922" w:hRule="atLeast"/>
        </w:trPr>
        <w:tc>
          <w:tcPr>
            <w:tcW w:w="583" w:type="dxa"/>
          </w:tcPr>
          <w:p>
            <w:pPr>
              <w:pStyle w:val="TableParagraph"/>
              <w:spacing w:before="97"/>
              <w:ind w:left="108"/>
              <w:rPr>
                <w:sz w:val="24"/>
              </w:rPr>
            </w:pPr>
            <w:r>
              <w:rPr>
                <w:spacing w:val="-5"/>
                <w:sz w:val="24"/>
              </w:rPr>
              <w:t>25</w:t>
            </w:r>
          </w:p>
        </w:tc>
        <w:tc>
          <w:tcPr>
            <w:tcW w:w="1333" w:type="dxa"/>
          </w:tcPr>
          <w:p>
            <w:pPr>
              <w:pStyle w:val="TableParagraph"/>
              <w:spacing w:before="97"/>
              <w:ind w:left="235"/>
              <w:rPr>
                <w:sz w:val="24"/>
              </w:rPr>
            </w:pPr>
            <w:r>
              <w:rPr>
                <w:spacing w:val="-5"/>
                <w:sz w:val="24"/>
              </w:rPr>
              <w:t>AR7</w:t>
            </w:r>
          </w:p>
        </w:tc>
        <w:tc>
          <w:tcPr>
            <w:tcW w:w="3025" w:type="dxa"/>
          </w:tcPr>
          <w:p>
            <w:pPr>
              <w:pStyle w:val="TableParagraph"/>
              <w:spacing w:before="97"/>
              <w:ind w:left="551"/>
              <w:rPr>
                <w:sz w:val="24"/>
              </w:rPr>
            </w:pPr>
            <w:r>
              <w:rPr>
                <w:spacing w:val="-2"/>
                <w:sz w:val="24"/>
              </w:rPr>
              <w:t>Architect</w:t>
            </w:r>
          </w:p>
        </w:tc>
        <w:tc>
          <w:tcPr>
            <w:tcW w:w="4683" w:type="dxa"/>
          </w:tcPr>
          <w:p>
            <w:pPr>
              <w:pStyle w:val="TableParagraph"/>
              <w:numPr>
                <w:ilvl w:val="0"/>
                <w:numId w:val="62"/>
              </w:numPr>
              <w:tabs>
                <w:tab w:pos="1095" w:val="left" w:leader="none"/>
              </w:tabs>
              <w:spacing w:line="240" w:lineRule="auto" w:before="94" w:after="0"/>
              <w:ind w:left="1095" w:right="109" w:hanging="360"/>
              <w:jc w:val="left"/>
              <w:rPr>
                <w:sz w:val="24"/>
              </w:rPr>
            </w:pPr>
            <w:r>
              <w:rPr>
                <w:spacing w:val="-2"/>
                <w:sz w:val="24"/>
              </w:rPr>
              <w:t>Identifying</w:t>
            </w:r>
            <w:r>
              <w:rPr>
                <w:spacing w:val="-9"/>
                <w:sz w:val="24"/>
              </w:rPr>
              <w:t> </w:t>
            </w:r>
            <w:r>
              <w:rPr>
                <w:spacing w:val="-2"/>
                <w:sz w:val="24"/>
              </w:rPr>
              <w:t>the</w:t>
            </w:r>
            <w:r>
              <w:rPr>
                <w:spacing w:val="-9"/>
                <w:sz w:val="24"/>
              </w:rPr>
              <w:t> </w:t>
            </w:r>
            <w:r>
              <w:rPr>
                <w:spacing w:val="-2"/>
                <w:sz w:val="24"/>
              </w:rPr>
              <w:t>threat</w:t>
            </w:r>
            <w:r>
              <w:rPr>
                <w:spacing w:val="-6"/>
                <w:sz w:val="24"/>
              </w:rPr>
              <w:t> </w:t>
            </w:r>
            <w:r>
              <w:rPr>
                <w:spacing w:val="-2"/>
                <w:sz w:val="24"/>
              </w:rPr>
              <w:t>and</w:t>
            </w:r>
            <w:r>
              <w:rPr>
                <w:spacing w:val="-6"/>
                <w:sz w:val="24"/>
              </w:rPr>
              <w:t> </w:t>
            </w:r>
            <w:r>
              <w:rPr>
                <w:spacing w:val="-2"/>
                <w:sz w:val="24"/>
              </w:rPr>
              <w:t>underlying problems</w:t>
            </w:r>
          </w:p>
          <w:p>
            <w:pPr>
              <w:pStyle w:val="TableParagraph"/>
              <w:tabs>
                <w:tab w:pos="4682" w:val="left" w:leader="none"/>
              </w:tabs>
              <w:spacing w:line="256" w:lineRule="exact"/>
              <w:ind w:left="-4956"/>
              <w:rPr>
                <w:sz w:val="24"/>
              </w:rPr>
            </w:pPr>
            <w:r>
              <w:rPr>
                <w:spacing w:val="77"/>
                <w:w w:val="150"/>
                <w:sz w:val="24"/>
                <w:u w:val="single"/>
              </w:rPr>
              <w:t>                                  </w:t>
            </w:r>
            <w:r>
              <w:rPr>
                <w:sz w:val="24"/>
                <w:u w:val="single"/>
              </w:rPr>
              <w:t>2.</w:t>
            </w:r>
            <w:r>
              <w:rPr>
                <w:spacing w:val="35"/>
                <w:sz w:val="24"/>
                <w:u w:val="single"/>
              </w:rPr>
              <w:t>  </w:t>
            </w:r>
            <w:r>
              <w:rPr>
                <w:sz w:val="24"/>
                <w:u w:val="single"/>
              </w:rPr>
              <w:t>Immediate</w:t>
            </w:r>
            <w:r>
              <w:rPr>
                <w:spacing w:val="-1"/>
                <w:sz w:val="24"/>
                <w:u w:val="single"/>
              </w:rPr>
              <w:t> </w:t>
            </w:r>
            <w:r>
              <w:rPr>
                <w:sz w:val="24"/>
                <w:u w:val="single"/>
              </w:rPr>
              <w:t>dialogue</w:t>
            </w:r>
            <w:r>
              <w:rPr>
                <w:spacing w:val="-1"/>
                <w:sz w:val="24"/>
                <w:u w:val="single"/>
              </w:rPr>
              <w:t> </w:t>
            </w:r>
            <w:r>
              <w:rPr>
                <w:sz w:val="24"/>
                <w:u w:val="single"/>
              </w:rPr>
              <w:t>to ensure</w:t>
            </w:r>
            <w:r>
              <w:rPr>
                <w:spacing w:val="-2"/>
                <w:sz w:val="24"/>
                <w:u w:val="single"/>
              </w:rPr>
              <w:t> trust</w:t>
            </w:r>
            <w:r>
              <w:rPr>
                <w:sz w:val="24"/>
                <w:u w:val="single"/>
              </w:rPr>
              <w:tab/>
            </w:r>
          </w:p>
        </w:tc>
      </w:tr>
    </w:tbl>
    <w:p>
      <w:pPr>
        <w:spacing w:after="0" w:line="256" w:lineRule="exact"/>
        <w:rPr>
          <w:sz w:val="24"/>
        </w:rPr>
        <w:sectPr>
          <w:type w:val="continuous"/>
          <w:pgSz w:w="12240" w:h="15840"/>
          <w:pgMar w:header="0" w:footer="1015" w:top="1420" w:bottom="1200" w:left="860" w:right="400"/>
        </w:sectPr>
      </w:pPr>
    </w:p>
    <w:tbl>
      <w:tblPr>
        <w:tblW w:w="0" w:type="auto"/>
        <w:jc w:val="left"/>
        <w:tblInd w:w="5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590"/>
        <w:gridCol w:w="1293"/>
        <w:gridCol w:w="2991"/>
        <w:gridCol w:w="4756"/>
      </w:tblGrid>
      <w:tr>
        <w:trPr>
          <w:trHeight w:val="510" w:hRule="atLeast"/>
        </w:trPr>
        <w:tc>
          <w:tcPr>
            <w:tcW w:w="590" w:type="dxa"/>
            <w:tcBorders>
              <w:top w:val="single" w:sz="4" w:space="0" w:color="000000"/>
            </w:tcBorders>
          </w:tcPr>
          <w:p>
            <w:pPr>
              <w:pStyle w:val="TableParagraph"/>
              <w:rPr>
                <w:sz w:val="24"/>
              </w:rPr>
            </w:pPr>
          </w:p>
        </w:tc>
        <w:tc>
          <w:tcPr>
            <w:tcW w:w="1293" w:type="dxa"/>
            <w:tcBorders>
              <w:top w:val="single" w:sz="4" w:space="0" w:color="000000"/>
            </w:tcBorders>
          </w:tcPr>
          <w:p>
            <w:pPr>
              <w:pStyle w:val="TableParagraph"/>
              <w:rPr>
                <w:sz w:val="24"/>
              </w:rPr>
            </w:pPr>
          </w:p>
        </w:tc>
        <w:tc>
          <w:tcPr>
            <w:tcW w:w="2991" w:type="dxa"/>
            <w:tcBorders>
              <w:top w:val="single" w:sz="4" w:space="0" w:color="000000"/>
            </w:tcBorders>
          </w:tcPr>
          <w:p>
            <w:pPr>
              <w:pStyle w:val="TableParagraph"/>
              <w:rPr>
                <w:sz w:val="24"/>
              </w:rPr>
            </w:pPr>
          </w:p>
        </w:tc>
        <w:tc>
          <w:tcPr>
            <w:tcW w:w="4756" w:type="dxa"/>
            <w:tcBorders>
              <w:top w:val="single" w:sz="4" w:space="0" w:color="000000"/>
            </w:tcBorders>
          </w:tcPr>
          <w:p>
            <w:pPr>
              <w:pStyle w:val="TableParagraph"/>
              <w:spacing w:line="268" w:lineRule="exact"/>
              <w:ind w:left="810"/>
              <w:rPr>
                <w:sz w:val="24"/>
              </w:rPr>
            </w:pPr>
            <w:r>
              <w:rPr>
                <w:sz w:val="24"/>
              </w:rPr>
              <w:t>3.</w:t>
            </w:r>
            <w:r>
              <w:rPr>
                <w:spacing w:val="29"/>
                <w:sz w:val="24"/>
              </w:rPr>
              <w:t>  </w:t>
            </w:r>
            <w:r>
              <w:rPr>
                <w:sz w:val="24"/>
              </w:rPr>
              <w:t>Objective</w:t>
            </w:r>
            <w:r>
              <w:rPr>
                <w:spacing w:val="-1"/>
                <w:sz w:val="24"/>
              </w:rPr>
              <w:t> </w:t>
            </w:r>
            <w:r>
              <w:rPr>
                <w:spacing w:val="-2"/>
                <w:sz w:val="24"/>
              </w:rPr>
              <w:t>leadership</w:t>
            </w:r>
          </w:p>
        </w:tc>
      </w:tr>
      <w:tr>
        <w:trPr>
          <w:trHeight w:val="888" w:hRule="atLeast"/>
        </w:trPr>
        <w:tc>
          <w:tcPr>
            <w:tcW w:w="590" w:type="dxa"/>
          </w:tcPr>
          <w:p>
            <w:pPr>
              <w:pStyle w:val="TableParagraph"/>
              <w:spacing w:before="5"/>
              <w:rPr>
                <w:b/>
                <w:sz w:val="20"/>
              </w:rPr>
            </w:pPr>
          </w:p>
          <w:p>
            <w:pPr>
              <w:pStyle w:val="TableParagraph"/>
              <w:ind w:left="115"/>
              <w:rPr>
                <w:sz w:val="24"/>
              </w:rPr>
            </w:pPr>
            <w:r>
              <w:rPr>
                <w:spacing w:val="-5"/>
                <w:sz w:val="24"/>
              </w:rPr>
              <w:t>26</w:t>
            </w:r>
          </w:p>
        </w:tc>
        <w:tc>
          <w:tcPr>
            <w:tcW w:w="1293" w:type="dxa"/>
          </w:tcPr>
          <w:p>
            <w:pPr>
              <w:pStyle w:val="TableParagraph"/>
              <w:spacing w:before="5"/>
              <w:rPr>
                <w:b/>
                <w:sz w:val="20"/>
              </w:rPr>
            </w:pPr>
          </w:p>
          <w:p>
            <w:pPr>
              <w:pStyle w:val="TableParagraph"/>
              <w:ind w:left="235"/>
              <w:rPr>
                <w:sz w:val="24"/>
              </w:rPr>
            </w:pPr>
            <w:r>
              <w:rPr>
                <w:spacing w:val="-5"/>
                <w:sz w:val="24"/>
              </w:rPr>
              <w:t>CE1</w:t>
            </w:r>
          </w:p>
        </w:tc>
        <w:tc>
          <w:tcPr>
            <w:tcW w:w="2991" w:type="dxa"/>
          </w:tcPr>
          <w:p>
            <w:pPr>
              <w:pStyle w:val="TableParagraph"/>
              <w:spacing w:before="5"/>
              <w:rPr>
                <w:b/>
                <w:sz w:val="20"/>
              </w:rPr>
            </w:pPr>
          </w:p>
          <w:p>
            <w:pPr>
              <w:pStyle w:val="TableParagraph"/>
              <w:ind w:left="591"/>
              <w:rPr>
                <w:sz w:val="24"/>
              </w:rPr>
            </w:pPr>
            <w:r>
              <w:rPr>
                <w:sz w:val="24"/>
              </w:rPr>
              <w:t>Civil</w:t>
            </w:r>
            <w:r>
              <w:rPr>
                <w:spacing w:val="1"/>
                <w:sz w:val="24"/>
              </w:rPr>
              <w:t> </w:t>
            </w:r>
            <w:r>
              <w:rPr>
                <w:spacing w:val="-2"/>
                <w:sz w:val="24"/>
              </w:rPr>
              <w:t>Engineer</w:t>
            </w:r>
          </w:p>
        </w:tc>
        <w:tc>
          <w:tcPr>
            <w:tcW w:w="4756" w:type="dxa"/>
          </w:tcPr>
          <w:p>
            <w:pPr>
              <w:pStyle w:val="TableParagraph"/>
              <w:numPr>
                <w:ilvl w:val="0"/>
                <w:numId w:val="63"/>
              </w:numPr>
              <w:tabs>
                <w:tab w:pos="1170" w:val="left" w:leader="none"/>
              </w:tabs>
              <w:spacing w:line="240" w:lineRule="auto" w:before="232" w:after="0"/>
              <w:ind w:left="1170" w:right="0" w:hanging="360"/>
              <w:jc w:val="left"/>
              <w:rPr>
                <w:sz w:val="24"/>
              </w:rPr>
            </w:pPr>
            <w:r>
              <w:rPr>
                <w:sz w:val="24"/>
              </w:rPr>
              <w:t>Always</w:t>
            </w:r>
            <w:r>
              <w:rPr>
                <w:spacing w:val="-3"/>
                <w:sz w:val="24"/>
              </w:rPr>
              <w:t> </w:t>
            </w:r>
            <w:r>
              <w:rPr>
                <w:sz w:val="24"/>
              </w:rPr>
              <w:t>lend</w:t>
            </w:r>
            <w:r>
              <w:rPr>
                <w:spacing w:val="-1"/>
                <w:sz w:val="24"/>
              </w:rPr>
              <w:t> </w:t>
            </w:r>
            <w:r>
              <w:rPr>
                <w:sz w:val="24"/>
              </w:rPr>
              <w:t>listening </w:t>
            </w:r>
            <w:r>
              <w:rPr>
                <w:spacing w:val="-4"/>
                <w:sz w:val="24"/>
              </w:rPr>
              <w:t>ears</w:t>
            </w:r>
          </w:p>
          <w:p>
            <w:pPr>
              <w:pStyle w:val="TableParagraph"/>
              <w:numPr>
                <w:ilvl w:val="0"/>
                <w:numId w:val="63"/>
              </w:numPr>
              <w:tabs>
                <w:tab w:pos="1170" w:val="left" w:leader="none"/>
              </w:tabs>
              <w:spacing w:line="240" w:lineRule="auto" w:before="0" w:after="0"/>
              <w:ind w:left="1170" w:right="0" w:hanging="360"/>
              <w:jc w:val="left"/>
              <w:rPr>
                <w:sz w:val="24"/>
              </w:rPr>
            </w:pPr>
            <w:r>
              <w:rPr>
                <w:sz w:val="24"/>
              </w:rPr>
              <w:t>Proper</w:t>
            </w:r>
            <w:r>
              <w:rPr>
                <w:spacing w:val="-2"/>
                <w:sz w:val="24"/>
              </w:rPr>
              <w:t> orientation</w:t>
            </w:r>
          </w:p>
        </w:tc>
      </w:tr>
      <w:tr>
        <w:trPr>
          <w:trHeight w:val="1389" w:hRule="atLeast"/>
        </w:trPr>
        <w:tc>
          <w:tcPr>
            <w:tcW w:w="590" w:type="dxa"/>
          </w:tcPr>
          <w:p>
            <w:pPr>
              <w:pStyle w:val="TableParagraph"/>
              <w:spacing w:before="95"/>
              <w:ind w:left="115"/>
              <w:rPr>
                <w:sz w:val="24"/>
              </w:rPr>
            </w:pPr>
            <w:r>
              <w:rPr>
                <w:spacing w:val="-5"/>
                <w:sz w:val="24"/>
              </w:rPr>
              <w:t>27</w:t>
            </w:r>
          </w:p>
        </w:tc>
        <w:tc>
          <w:tcPr>
            <w:tcW w:w="1293" w:type="dxa"/>
          </w:tcPr>
          <w:p>
            <w:pPr>
              <w:pStyle w:val="TableParagraph"/>
              <w:spacing w:before="95"/>
              <w:ind w:left="235"/>
              <w:rPr>
                <w:sz w:val="24"/>
              </w:rPr>
            </w:pPr>
            <w:r>
              <w:rPr>
                <w:spacing w:val="-5"/>
                <w:sz w:val="24"/>
              </w:rPr>
              <w:t>CE2</w:t>
            </w:r>
          </w:p>
        </w:tc>
        <w:tc>
          <w:tcPr>
            <w:tcW w:w="2991" w:type="dxa"/>
          </w:tcPr>
          <w:p>
            <w:pPr>
              <w:pStyle w:val="TableParagraph"/>
              <w:spacing w:before="95"/>
              <w:ind w:left="591"/>
              <w:rPr>
                <w:sz w:val="24"/>
              </w:rPr>
            </w:pPr>
            <w:r>
              <w:rPr>
                <w:sz w:val="24"/>
              </w:rPr>
              <w:t>Civil </w:t>
            </w:r>
            <w:r>
              <w:rPr>
                <w:spacing w:val="-2"/>
                <w:sz w:val="24"/>
              </w:rPr>
              <w:t>Engineer</w:t>
            </w:r>
          </w:p>
        </w:tc>
        <w:tc>
          <w:tcPr>
            <w:tcW w:w="4756" w:type="dxa"/>
          </w:tcPr>
          <w:p>
            <w:pPr>
              <w:pStyle w:val="TableParagraph"/>
              <w:numPr>
                <w:ilvl w:val="0"/>
                <w:numId w:val="64"/>
              </w:numPr>
              <w:tabs>
                <w:tab w:pos="1170" w:val="left" w:leader="none"/>
              </w:tabs>
              <w:spacing w:line="240" w:lineRule="auto" w:before="93" w:after="0"/>
              <w:ind w:left="1170" w:right="0" w:hanging="360"/>
              <w:jc w:val="left"/>
              <w:rPr>
                <w:sz w:val="24"/>
              </w:rPr>
            </w:pPr>
            <w:r>
              <w:rPr>
                <w:sz w:val="24"/>
              </w:rPr>
              <w:t>Creating</w:t>
            </w:r>
            <w:r>
              <w:rPr>
                <w:spacing w:val="-3"/>
                <w:sz w:val="24"/>
              </w:rPr>
              <w:t> </w:t>
            </w:r>
            <w:r>
              <w:rPr>
                <w:sz w:val="24"/>
              </w:rPr>
              <w:t>room</w:t>
            </w:r>
            <w:r>
              <w:rPr>
                <w:spacing w:val="-1"/>
                <w:sz w:val="24"/>
              </w:rPr>
              <w:t> </w:t>
            </w:r>
            <w:r>
              <w:rPr>
                <w:sz w:val="24"/>
              </w:rPr>
              <w:t>for</w:t>
            </w:r>
            <w:r>
              <w:rPr>
                <w:spacing w:val="-1"/>
                <w:sz w:val="24"/>
              </w:rPr>
              <w:t> </w:t>
            </w:r>
            <w:r>
              <w:rPr>
                <w:spacing w:val="-2"/>
                <w:sz w:val="24"/>
              </w:rPr>
              <w:t>compromise</w:t>
            </w:r>
          </w:p>
          <w:p>
            <w:pPr>
              <w:pStyle w:val="TableParagraph"/>
              <w:numPr>
                <w:ilvl w:val="0"/>
                <w:numId w:val="64"/>
              </w:numPr>
              <w:tabs>
                <w:tab w:pos="1170" w:val="left" w:leader="none"/>
              </w:tabs>
              <w:spacing w:line="240" w:lineRule="auto" w:before="0" w:after="0"/>
              <w:ind w:left="1170" w:right="0" w:hanging="360"/>
              <w:jc w:val="left"/>
              <w:rPr>
                <w:sz w:val="24"/>
              </w:rPr>
            </w:pPr>
            <w:r>
              <w:rPr>
                <w:sz w:val="24"/>
              </w:rPr>
              <w:t>Immediate</w:t>
            </w:r>
            <w:r>
              <w:rPr>
                <w:spacing w:val="-2"/>
                <w:sz w:val="24"/>
              </w:rPr>
              <w:t> </w:t>
            </w:r>
            <w:r>
              <w:rPr>
                <w:sz w:val="24"/>
              </w:rPr>
              <w:t>dialogue</w:t>
            </w:r>
            <w:r>
              <w:rPr>
                <w:spacing w:val="-2"/>
                <w:sz w:val="24"/>
              </w:rPr>
              <w:t> </w:t>
            </w:r>
            <w:r>
              <w:rPr>
                <w:sz w:val="24"/>
              </w:rPr>
              <w:t>to</w:t>
            </w:r>
            <w:r>
              <w:rPr>
                <w:spacing w:val="-1"/>
                <w:sz w:val="24"/>
              </w:rPr>
              <w:t> </w:t>
            </w:r>
            <w:r>
              <w:rPr>
                <w:sz w:val="24"/>
              </w:rPr>
              <w:t>ensure</w:t>
            </w:r>
            <w:r>
              <w:rPr>
                <w:spacing w:val="-2"/>
                <w:sz w:val="24"/>
              </w:rPr>
              <w:t> trust</w:t>
            </w:r>
          </w:p>
          <w:p>
            <w:pPr>
              <w:pStyle w:val="TableParagraph"/>
              <w:numPr>
                <w:ilvl w:val="0"/>
                <w:numId w:val="64"/>
              </w:numPr>
              <w:tabs>
                <w:tab w:pos="1170" w:val="left" w:leader="none"/>
                <w:tab w:pos="2683" w:val="left" w:leader="none"/>
                <w:tab w:pos="3158" w:val="left" w:leader="none"/>
                <w:tab w:pos="3900" w:val="left" w:leader="none"/>
              </w:tabs>
              <w:spacing w:line="240" w:lineRule="auto" w:before="0" w:after="0"/>
              <w:ind w:left="1170" w:right="109" w:hanging="360"/>
              <w:jc w:val="left"/>
              <w:rPr>
                <w:sz w:val="24"/>
              </w:rPr>
            </w:pPr>
            <w:r>
              <w:rPr>
                <w:spacing w:val="-2"/>
                <w:sz w:val="24"/>
              </w:rPr>
              <w:t>Enforcement</w:t>
            </w:r>
            <w:r>
              <w:rPr>
                <w:sz w:val="24"/>
              </w:rPr>
              <w:tab/>
            </w:r>
            <w:r>
              <w:rPr>
                <w:spacing w:val="-6"/>
                <w:sz w:val="24"/>
              </w:rPr>
              <w:t>of</w:t>
            </w:r>
            <w:r>
              <w:rPr>
                <w:sz w:val="24"/>
              </w:rPr>
              <w:tab/>
            </w:r>
            <w:r>
              <w:rPr>
                <w:spacing w:val="-4"/>
                <w:sz w:val="24"/>
              </w:rPr>
              <w:t>rules</w:t>
            </w:r>
            <w:r>
              <w:rPr>
                <w:sz w:val="24"/>
              </w:rPr>
              <w:tab/>
            </w:r>
            <w:r>
              <w:rPr>
                <w:spacing w:val="-2"/>
                <w:sz w:val="24"/>
              </w:rPr>
              <w:t>through experience</w:t>
            </w:r>
          </w:p>
        </w:tc>
      </w:tr>
      <w:tr>
        <w:trPr>
          <w:trHeight w:val="839" w:hRule="atLeast"/>
        </w:trPr>
        <w:tc>
          <w:tcPr>
            <w:tcW w:w="590" w:type="dxa"/>
          </w:tcPr>
          <w:p>
            <w:pPr>
              <w:pStyle w:val="TableParagraph"/>
              <w:spacing w:before="184"/>
              <w:ind w:left="115"/>
              <w:rPr>
                <w:sz w:val="24"/>
              </w:rPr>
            </w:pPr>
            <w:r>
              <w:rPr>
                <w:spacing w:val="-5"/>
                <w:sz w:val="24"/>
              </w:rPr>
              <w:t>28</w:t>
            </w:r>
          </w:p>
        </w:tc>
        <w:tc>
          <w:tcPr>
            <w:tcW w:w="1293" w:type="dxa"/>
          </w:tcPr>
          <w:p>
            <w:pPr>
              <w:pStyle w:val="TableParagraph"/>
              <w:spacing w:before="184"/>
              <w:ind w:left="235"/>
              <w:rPr>
                <w:sz w:val="24"/>
              </w:rPr>
            </w:pPr>
            <w:r>
              <w:rPr>
                <w:spacing w:val="-5"/>
                <w:sz w:val="24"/>
              </w:rPr>
              <w:t>CE3</w:t>
            </w:r>
          </w:p>
        </w:tc>
        <w:tc>
          <w:tcPr>
            <w:tcW w:w="2991" w:type="dxa"/>
          </w:tcPr>
          <w:p>
            <w:pPr>
              <w:pStyle w:val="TableParagraph"/>
              <w:spacing w:before="184"/>
              <w:ind w:left="591"/>
              <w:rPr>
                <w:sz w:val="24"/>
              </w:rPr>
            </w:pPr>
            <w:r>
              <w:rPr>
                <w:sz w:val="24"/>
              </w:rPr>
              <w:t>Civil </w:t>
            </w:r>
            <w:r>
              <w:rPr>
                <w:spacing w:val="-2"/>
                <w:sz w:val="24"/>
              </w:rPr>
              <w:t>Engineer</w:t>
            </w:r>
          </w:p>
        </w:tc>
        <w:tc>
          <w:tcPr>
            <w:tcW w:w="4756" w:type="dxa"/>
          </w:tcPr>
          <w:p>
            <w:pPr>
              <w:pStyle w:val="TableParagraph"/>
              <w:numPr>
                <w:ilvl w:val="0"/>
                <w:numId w:val="65"/>
              </w:numPr>
              <w:tabs>
                <w:tab w:pos="1170" w:val="left" w:leader="none"/>
              </w:tabs>
              <w:spacing w:line="240" w:lineRule="auto" w:before="182" w:after="0"/>
              <w:ind w:left="1170" w:right="0" w:hanging="360"/>
              <w:jc w:val="left"/>
              <w:rPr>
                <w:sz w:val="24"/>
              </w:rPr>
            </w:pPr>
            <w:r>
              <w:rPr>
                <w:sz w:val="24"/>
              </w:rPr>
              <w:t>Immediate</w:t>
            </w:r>
            <w:r>
              <w:rPr>
                <w:spacing w:val="-2"/>
                <w:sz w:val="24"/>
              </w:rPr>
              <w:t> </w:t>
            </w:r>
            <w:r>
              <w:rPr>
                <w:sz w:val="24"/>
              </w:rPr>
              <w:t>dialogue</w:t>
            </w:r>
            <w:r>
              <w:rPr>
                <w:spacing w:val="-2"/>
                <w:sz w:val="24"/>
              </w:rPr>
              <w:t> </w:t>
            </w:r>
            <w:r>
              <w:rPr>
                <w:sz w:val="24"/>
              </w:rPr>
              <w:t>to</w:t>
            </w:r>
            <w:r>
              <w:rPr>
                <w:spacing w:val="-1"/>
                <w:sz w:val="24"/>
              </w:rPr>
              <w:t> </w:t>
            </w:r>
            <w:r>
              <w:rPr>
                <w:sz w:val="24"/>
              </w:rPr>
              <w:t>ensure</w:t>
            </w:r>
            <w:r>
              <w:rPr>
                <w:spacing w:val="-2"/>
                <w:sz w:val="24"/>
              </w:rPr>
              <w:t> trust</w:t>
            </w:r>
          </w:p>
          <w:p>
            <w:pPr>
              <w:pStyle w:val="TableParagraph"/>
              <w:numPr>
                <w:ilvl w:val="0"/>
                <w:numId w:val="65"/>
              </w:numPr>
              <w:tabs>
                <w:tab w:pos="1170" w:val="left" w:leader="none"/>
              </w:tabs>
              <w:spacing w:line="240" w:lineRule="auto" w:before="0" w:after="0"/>
              <w:ind w:left="1170" w:right="0" w:hanging="360"/>
              <w:jc w:val="left"/>
              <w:rPr>
                <w:sz w:val="24"/>
              </w:rPr>
            </w:pPr>
            <w:r>
              <w:rPr>
                <w:sz w:val="24"/>
              </w:rPr>
              <w:t>Always lending</w:t>
            </w:r>
            <w:r>
              <w:rPr>
                <w:spacing w:val="-2"/>
                <w:sz w:val="24"/>
              </w:rPr>
              <w:t> </w:t>
            </w:r>
            <w:r>
              <w:rPr>
                <w:sz w:val="24"/>
              </w:rPr>
              <w:t>listening </w:t>
            </w:r>
            <w:r>
              <w:rPr>
                <w:spacing w:val="-4"/>
                <w:sz w:val="24"/>
              </w:rPr>
              <w:t>ears</w:t>
            </w:r>
          </w:p>
        </w:tc>
      </w:tr>
      <w:tr>
        <w:trPr>
          <w:trHeight w:val="750" w:hRule="atLeast"/>
        </w:trPr>
        <w:tc>
          <w:tcPr>
            <w:tcW w:w="590" w:type="dxa"/>
          </w:tcPr>
          <w:p>
            <w:pPr>
              <w:pStyle w:val="TableParagraph"/>
              <w:spacing w:before="97"/>
              <w:ind w:left="115"/>
              <w:rPr>
                <w:sz w:val="24"/>
              </w:rPr>
            </w:pPr>
            <w:r>
              <w:rPr>
                <w:spacing w:val="-5"/>
                <w:sz w:val="24"/>
              </w:rPr>
              <w:t>29</w:t>
            </w:r>
          </w:p>
        </w:tc>
        <w:tc>
          <w:tcPr>
            <w:tcW w:w="1293" w:type="dxa"/>
          </w:tcPr>
          <w:p>
            <w:pPr>
              <w:pStyle w:val="TableParagraph"/>
              <w:spacing w:before="97"/>
              <w:ind w:left="235"/>
              <w:rPr>
                <w:sz w:val="24"/>
              </w:rPr>
            </w:pPr>
            <w:r>
              <w:rPr>
                <w:spacing w:val="-5"/>
                <w:sz w:val="24"/>
              </w:rPr>
              <w:t>PM1</w:t>
            </w:r>
          </w:p>
        </w:tc>
        <w:tc>
          <w:tcPr>
            <w:tcW w:w="2991" w:type="dxa"/>
          </w:tcPr>
          <w:p>
            <w:pPr>
              <w:pStyle w:val="TableParagraph"/>
              <w:spacing w:before="97"/>
              <w:ind w:left="591"/>
              <w:rPr>
                <w:sz w:val="24"/>
              </w:rPr>
            </w:pPr>
            <w:r>
              <w:rPr>
                <w:sz w:val="24"/>
              </w:rPr>
              <w:t>Project</w:t>
            </w:r>
            <w:r>
              <w:rPr>
                <w:spacing w:val="-3"/>
                <w:sz w:val="24"/>
              </w:rPr>
              <w:t> </w:t>
            </w:r>
            <w:r>
              <w:rPr>
                <w:spacing w:val="-2"/>
                <w:sz w:val="24"/>
              </w:rPr>
              <w:t>Manager</w:t>
            </w:r>
          </w:p>
        </w:tc>
        <w:tc>
          <w:tcPr>
            <w:tcW w:w="4756" w:type="dxa"/>
          </w:tcPr>
          <w:p>
            <w:pPr>
              <w:pStyle w:val="TableParagraph"/>
              <w:numPr>
                <w:ilvl w:val="0"/>
                <w:numId w:val="66"/>
              </w:numPr>
              <w:tabs>
                <w:tab w:pos="1170" w:val="left" w:leader="none"/>
              </w:tabs>
              <w:spacing w:line="240" w:lineRule="auto" w:before="95" w:after="0"/>
              <w:ind w:left="1170" w:right="0" w:hanging="360"/>
              <w:jc w:val="left"/>
              <w:rPr>
                <w:sz w:val="24"/>
              </w:rPr>
            </w:pPr>
            <w:r>
              <w:rPr>
                <w:sz w:val="24"/>
              </w:rPr>
              <w:t>One-on-one</w:t>
            </w:r>
            <w:r>
              <w:rPr>
                <w:spacing w:val="-3"/>
                <w:sz w:val="24"/>
              </w:rPr>
              <w:t> </w:t>
            </w:r>
            <w:r>
              <w:rPr>
                <w:spacing w:val="-2"/>
                <w:sz w:val="24"/>
              </w:rPr>
              <w:t>meetings</w:t>
            </w:r>
          </w:p>
          <w:p>
            <w:pPr>
              <w:pStyle w:val="TableParagraph"/>
              <w:numPr>
                <w:ilvl w:val="0"/>
                <w:numId w:val="66"/>
              </w:numPr>
              <w:tabs>
                <w:tab w:pos="1170" w:val="left" w:leader="none"/>
              </w:tabs>
              <w:spacing w:line="240" w:lineRule="auto" w:before="0" w:after="0"/>
              <w:ind w:left="1170" w:right="0" w:hanging="360"/>
              <w:jc w:val="left"/>
              <w:rPr>
                <w:sz w:val="24"/>
              </w:rPr>
            </w:pPr>
            <w:r>
              <w:rPr>
                <w:sz w:val="24"/>
              </w:rPr>
              <w:t>Immediate</w:t>
            </w:r>
            <w:r>
              <w:rPr>
                <w:spacing w:val="-2"/>
                <w:sz w:val="24"/>
              </w:rPr>
              <w:t> </w:t>
            </w:r>
            <w:r>
              <w:rPr>
                <w:sz w:val="24"/>
              </w:rPr>
              <w:t>dialogue</w:t>
            </w:r>
            <w:r>
              <w:rPr>
                <w:spacing w:val="-2"/>
                <w:sz w:val="24"/>
              </w:rPr>
              <w:t> </w:t>
            </w:r>
            <w:r>
              <w:rPr>
                <w:sz w:val="24"/>
              </w:rPr>
              <w:t>to</w:t>
            </w:r>
            <w:r>
              <w:rPr>
                <w:spacing w:val="-1"/>
                <w:sz w:val="24"/>
              </w:rPr>
              <w:t> </w:t>
            </w:r>
            <w:r>
              <w:rPr>
                <w:sz w:val="24"/>
              </w:rPr>
              <w:t>ensure</w:t>
            </w:r>
            <w:r>
              <w:rPr>
                <w:spacing w:val="-2"/>
                <w:sz w:val="24"/>
              </w:rPr>
              <w:t> trust</w:t>
            </w:r>
          </w:p>
        </w:tc>
      </w:tr>
      <w:tr>
        <w:trPr>
          <w:trHeight w:val="852" w:hRule="atLeast"/>
        </w:trPr>
        <w:tc>
          <w:tcPr>
            <w:tcW w:w="590" w:type="dxa"/>
            <w:tcBorders>
              <w:bottom w:val="single" w:sz="4" w:space="0" w:color="000000"/>
            </w:tcBorders>
          </w:tcPr>
          <w:p>
            <w:pPr>
              <w:pStyle w:val="TableParagraph"/>
              <w:spacing w:before="95"/>
              <w:ind w:left="115"/>
              <w:rPr>
                <w:sz w:val="24"/>
              </w:rPr>
            </w:pPr>
            <w:r>
              <w:rPr>
                <w:spacing w:val="-5"/>
                <w:sz w:val="24"/>
              </w:rPr>
              <w:t>30</w:t>
            </w:r>
          </w:p>
        </w:tc>
        <w:tc>
          <w:tcPr>
            <w:tcW w:w="1293" w:type="dxa"/>
            <w:tcBorders>
              <w:bottom w:val="single" w:sz="4" w:space="0" w:color="000000"/>
            </w:tcBorders>
          </w:tcPr>
          <w:p>
            <w:pPr>
              <w:pStyle w:val="TableParagraph"/>
              <w:spacing w:before="95"/>
              <w:ind w:left="235"/>
              <w:rPr>
                <w:sz w:val="24"/>
              </w:rPr>
            </w:pPr>
            <w:r>
              <w:rPr>
                <w:spacing w:val="-5"/>
                <w:sz w:val="24"/>
              </w:rPr>
              <w:t>PM2</w:t>
            </w:r>
          </w:p>
        </w:tc>
        <w:tc>
          <w:tcPr>
            <w:tcW w:w="2991" w:type="dxa"/>
            <w:tcBorders>
              <w:bottom w:val="single" w:sz="4" w:space="0" w:color="000000"/>
            </w:tcBorders>
          </w:tcPr>
          <w:p>
            <w:pPr>
              <w:pStyle w:val="TableParagraph"/>
              <w:spacing w:before="95"/>
              <w:ind w:left="591"/>
              <w:rPr>
                <w:sz w:val="24"/>
              </w:rPr>
            </w:pPr>
            <w:r>
              <w:rPr>
                <w:sz w:val="24"/>
              </w:rPr>
              <w:t>Project</w:t>
            </w:r>
            <w:r>
              <w:rPr>
                <w:spacing w:val="-3"/>
                <w:sz w:val="24"/>
              </w:rPr>
              <w:t> </w:t>
            </w:r>
            <w:r>
              <w:rPr>
                <w:spacing w:val="-2"/>
                <w:sz w:val="24"/>
              </w:rPr>
              <w:t>Manager</w:t>
            </w:r>
          </w:p>
        </w:tc>
        <w:tc>
          <w:tcPr>
            <w:tcW w:w="4756" w:type="dxa"/>
            <w:tcBorders>
              <w:bottom w:val="single" w:sz="4" w:space="0" w:color="000000"/>
            </w:tcBorders>
          </w:tcPr>
          <w:p>
            <w:pPr>
              <w:pStyle w:val="TableParagraph"/>
              <w:numPr>
                <w:ilvl w:val="0"/>
                <w:numId w:val="67"/>
              </w:numPr>
              <w:tabs>
                <w:tab w:pos="1170" w:val="left" w:leader="none"/>
              </w:tabs>
              <w:spacing w:line="240" w:lineRule="auto" w:before="93" w:after="0"/>
              <w:ind w:left="1170" w:right="0" w:hanging="360"/>
              <w:jc w:val="left"/>
              <w:rPr>
                <w:sz w:val="24"/>
              </w:rPr>
            </w:pPr>
            <w:r>
              <w:rPr>
                <w:spacing w:val="-2"/>
                <w:sz w:val="24"/>
              </w:rPr>
              <w:t>Persuasion</w:t>
            </w:r>
          </w:p>
          <w:p>
            <w:pPr>
              <w:pStyle w:val="TableParagraph"/>
              <w:numPr>
                <w:ilvl w:val="0"/>
                <w:numId w:val="67"/>
              </w:numPr>
              <w:tabs>
                <w:tab w:pos="1170" w:val="left" w:leader="none"/>
              </w:tabs>
              <w:spacing w:line="240" w:lineRule="auto" w:before="0" w:after="0"/>
              <w:ind w:left="1170" w:right="0" w:hanging="360"/>
              <w:jc w:val="left"/>
              <w:rPr>
                <w:sz w:val="24"/>
              </w:rPr>
            </w:pPr>
            <w:r>
              <w:rPr>
                <w:sz w:val="24"/>
              </w:rPr>
              <w:t>Avoid </w:t>
            </w:r>
            <w:r>
              <w:rPr>
                <w:spacing w:val="-2"/>
                <w:sz w:val="24"/>
              </w:rPr>
              <w:t>conflicts</w:t>
            </w:r>
          </w:p>
        </w:tc>
      </w:tr>
    </w:tbl>
    <w:p>
      <w:pPr>
        <w:pStyle w:val="BodyText"/>
        <w:rPr>
          <w:b/>
          <w:sz w:val="20"/>
        </w:rPr>
      </w:pPr>
    </w:p>
    <w:p>
      <w:pPr>
        <w:pStyle w:val="BodyText"/>
        <w:spacing w:before="9"/>
        <w:rPr>
          <w:b/>
          <w:sz w:val="21"/>
        </w:rPr>
      </w:pPr>
    </w:p>
    <w:p>
      <w:pPr>
        <w:pStyle w:val="ListParagraph"/>
        <w:numPr>
          <w:ilvl w:val="1"/>
          <w:numId w:val="7"/>
        </w:numPr>
        <w:tabs>
          <w:tab w:pos="940" w:val="left" w:leader="none"/>
        </w:tabs>
        <w:spacing w:line="240" w:lineRule="auto" w:before="90" w:after="0"/>
        <w:ind w:left="940" w:right="0" w:hanging="360"/>
        <w:jc w:val="both"/>
        <w:rPr>
          <w:b/>
          <w:sz w:val="24"/>
        </w:rPr>
      </w:pPr>
      <w:r>
        <w:rPr>
          <w:b/>
          <w:sz w:val="24"/>
        </w:rPr>
        <w:t>Quantitative</w:t>
      </w:r>
      <w:r>
        <w:rPr>
          <w:b/>
          <w:spacing w:val="-2"/>
          <w:sz w:val="24"/>
        </w:rPr>
        <w:t> Analysis</w:t>
      </w:r>
    </w:p>
    <w:p>
      <w:pPr>
        <w:pStyle w:val="BodyText"/>
        <w:rPr>
          <w:b/>
        </w:rPr>
      </w:pPr>
    </w:p>
    <w:p>
      <w:pPr>
        <w:pStyle w:val="ListParagraph"/>
        <w:numPr>
          <w:ilvl w:val="2"/>
          <w:numId w:val="7"/>
        </w:numPr>
        <w:tabs>
          <w:tab w:pos="1299" w:val="left" w:leader="none"/>
        </w:tabs>
        <w:spacing w:line="240" w:lineRule="auto" w:before="0" w:after="0"/>
        <w:ind w:left="1299" w:right="0" w:hanging="719"/>
        <w:jc w:val="both"/>
        <w:rPr>
          <w:b/>
          <w:sz w:val="24"/>
        </w:rPr>
      </w:pPr>
      <w:r>
        <w:rPr>
          <w:b/>
          <w:sz w:val="24"/>
        </w:rPr>
        <w:t>Demographic</w:t>
      </w:r>
      <w:r>
        <w:rPr>
          <w:b/>
          <w:spacing w:val="-2"/>
          <w:sz w:val="24"/>
        </w:rPr>
        <w:t> </w:t>
      </w:r>
      <w:r>
        <w:rPr>
          <w:b/>
          <w:sz w:val="24"/>
        </w:rPr>
        <w:t>information</w:t>
      </w:r>
      <w:r>
        <w:rPr>
          <w:b/>
          <w:spacing w:val="-1"/>
          <w:sz w:val="24"/>
        </w:rPr>
        <w:t> </w:t>
      </w:r>
      <w:r>
        <w:rPr>
          <w:b/>
          <w:sz w:val="24"/>
        </w:rPr>
        <w:t>of</w:t>
      </w:r>
      <w:r>
        <w:rPr>
          <w:b/>
          <w:spacing w:val="-1"/>
          <w:sz w:val="24"/>
        </w:rPr>
        <w:t> </w:t>
      </w:r>
      <w:r>
        <w:rPr>
          <w:b/>
          <w:sz w:val="24"/>
        </w:rPr>
        <w:t>the</w:t>
      </w:r>
      <w:r>
        <w:rPr>
          <w:b/>
          <w:spacing w:val="-2"/>
          <w:sz w:val="24"/>
        </w:rPr>
        <w:t> respondents</w:t>
      </w:r>
    </w:p>
    <w:p>
      <w:pPr>
        <w:pStyle w:val="BodyText"/>
        <w:spacing w:before="6"/>
        <w:rPr>
          <w:b/>
          <w:sz w:val="23"/>
        </w:rPr>
      </w:pPr>
    </w:p>
    <w:p>
      <w:pPr>
        <w:pStyle w:val="BodyText"/>
        <w:spacing w:line="480" w:lineRule="auto" w:before="1"/>
        <w:ind w:left="580" w:right="1039"/>
        <w:jc w:val="both"/>
      </w:pPr>
      <w:r>
        <w:rPr/>
        <w:t>The results in Table 4.5 shows the background information of the respondents, indicating that majority</w:t>
      </w:r>
      <w:r>
        <w:rPr>
          <w:spacing w:val="-15"/>
        </w:rPr>
        <w:t> </w:t>
      </w:r>
      <w:r>
        <w:rPr/>
        <w:t>of</w:t>
      </w:r>
      <w:r>
        <w:rPr>
          <w:spacing w:val="-15"/>
        </w:rPr>
        <w:t> </w:t>
      </w:r>
      <w:r>
        <w:rPr/>
        <w:t>the</w:t>
      </w:r>
      <w:r>
        <w:rPr>
          <w:spacing w:val="-15"/>
        </w:rPr>
        <w:t> </w:t>
      </w:r>
      <w:r>
        <w:rPr/>
        <w:t>sampled</w:t>
      </w:r>
      <w:r>
        <w:rPr>
          <w:spacing w:val="-15"/>
        </w:rPr>
        <w:t> </w:t>
      </w:r>
      <w:r>
        <w:rPr/>
        <w:t>respondents</w:t>
      </w:r>
      <w:r>
        <w:rPr>
          <w:spacing w:val="-13"/>
        </w:rPr>
        <w:t> </w:t>
      </w:r>
      <w:r>
        <w:rPr/>
        <w:t>were</w:t>
      </w:r>
      <w:r>
        <w:rPr>
          <w:spacing w:val="-14"/>
        </w:rPr>
        <w:t> </w:t>
      </w:r>
      <w:r>
        <w:rPr/>
        <w:t>quantity</w:t>
      </w:r>
      <w:r>
        <w:rPr>
          <w:spacing w:val="-15"/>
        </w:rPr>
        <w:t> </w:t>
      </w:r>
      <w:r>
        <w:rPr/>
        <w:t>surveyors</w:t>
      </w:r>
      <w:r>
        <w:rPr>
          <w:spacing w:val="-13"/>
        </w:rPr>
        <w:t> </w:t>
      </w:r>
      <w:r>
        <w:rPr/>
        <w:t>(55%),</w:t>
      </w:r>
      <w:r>
        <w:rPr>
          <w:spacing w:val="-15"/>
        </w:rPr>
        <w:t> </w:t>
      </w:r>
      <w:r>
        <w:rPr/>
        <w:t>followed</w:t>
      </w:r>
      <w:r>
        <w:rPr>
          <w:spacing w:val="-14"/>
        </w:rPr>
        <w:t> </w:t>
      </w:r>
      <w:r>
        <w:rPr/>
        <w:t>by</w:t>
      </w:r>
      <w:r>
        <w:rPr>
          <w:spacing w:val="-15"/>
        </w:rPr>
        <w:t> </w:t>
      </w:r>
      <w:r>
        <w:rPr/>
        <w:t>architects</w:t>
      </w:r>
      <w:r>
        <w:rPr>
          <w:spacing w:val="-14"/>
        </w:rPr>
        <w:t> </w:t>
      </w:r>
      <w:r>
        <w:rPr/>
        <w:t>(29%). All respondents have above 5 years’ experience, 45% have 10- 15 years’ experience while 35% have 15 years and above experience. This suggests that these respondents have impressive quantities of years practicing in the construction climate, consequently, ought to have the correct responses to offer the research questions dependent on expertise.</w:t>
      </w:r>
    </w:p>
    <w:p>
      <w:pPr>
        <w:pStyle w:val="BodyText"/>
        <w:spacing w:line="480" w:lineRule="auto"/>
        <w:ind w:left="580" w:right="1037"/>
        <w:jc w:val="both"/>
      </w:pPr>
      <w:r>
        <w:rPr/>
        <w:t>In terms of level of education, 64% of the responders hold the majority with M.Tech/M.Sc. 23% and 13% have B.Tech and PhD respectively.</w:t>
      </w:r>
    </w:p>
    <w:p>
      <w:pPr>
        <w:pStyle w:val="BodyText"/>
        <w:spacing w:line="480" w:lineRule="auto" w:before="1"/>
        <w:ind w:left="580" w:right="1035"/>
        <w:jc w:val="both"/>
      </w:pPr>
      <w:r>
        <w:rPr/>
        <w:t>Based</w:t>
      </w:r>
      <w:r>
        <w:rPr>
          <w:spacing w:val="-3"/>
        </w:rPr>
        <w:t> </w:t>
      </w:r>
      <w:r>
        <w:rPr/>
        <w:t>on</w:t>
      </w:r>
      <w:r>
        <w:rPr>
          <w:spacing w:val="-5"/>
        </w:rPr>
        <w:t> </w:t>
      </w:r>
      <w:r>
        <w:rPr/>
        <w:t>the</w:t>
      </w:r>
      <w:r>
        <w:rPr>
          <w:spacing w:val="-2"/>
        </w:rPr>
        <w:t> </w:t>
      </w:r>
      <w:r>
        <w:rPr/>
        <w:t>result</w:t>
      </w:r>
      <w:r>
        <w:rPr>
          <w:spacing w:val="-4"/>
        </w:rPr>
        <w:t> </w:t>
      </w:r>
      <w:r>
        <w:rPr/>
        <w:t>on</w:t>
      </w:r>
      <w:r>
        <w:rPr>
          <w:spacing w:val="-5"/>
        </w:rPr>
        <w:t> </w:t>
      </w:r>
      <w:r>
        <w:rPr/>
        <w:t>the</w:t>
      </w:r>
      <w:r>
        <w:rPr>
          <w:spacing w:val="-6"/>
        </w:rPr>
        <w:t> </w:t>
      </w:r>
      <w:r>
        <w:rPr/>
        <w:t>background</w:t>
      </w:r>
      <w:r>
        <w:rPr>
          <w:spacing w:val="-5"/>
        </w:rPr>
        <w:t> </w:t>
      </w:r>
      <w:r>
        <w:rPr/>
        <w:t>of</w:t>
      </w:r>
      <w:r>
        <w:rPr>
          <w:spacing w:val="-2"/>
        </w:rPr>
        <w:t> </w:t>
      </w:r>
      <w:r>
        <w:rPr/>
        <w:t>respondents,</w:t>
      </w:r>
      <w:r>
        <w:rPr>
          <w:spacing w:val="-2"/>
        </w:rPr>
        <w:t> </w:t>
      </w:r>
      <w:r>
        <w:rPr/>
        <w:t>it</w:t>
      </w:r>
      <w:r>
        <w:rPr>
          <w:spacing w:val="-4"/>
        </w:rPr>
        <w:t> </w:t>
      </w:r>
      <w:r>
        <w:rPr/>
        <w:t>can</w:t>
      </w:r>
      <w:r>
        <w:rPr>
          <w:spacing w:val="-5"/>
        </w:rPr>
        <w:t> </w:t>
      </w:r>
      <w:r>
        <w:rPr/>
        <w:t>hence</w:t>
      </w:r>
      <w:r>
        <w:rPr>
          <w:spacing w:val="-6"/>
        </w:rPr>
        <w:t> </w:t>
      </w:r>
      <w:r>
        <w:rPr/>
        <w:t>be</w:t>
      </w:r>
      <w:r>
        <w:rPr>
          <w:spacing w:val="-6"/>
        </w:rPr>
        <w:t> </w:t>
      </w:r>
      <w:r>
        <w:rPr/>
        <w:t>presumed</w:t>
      </w:r>
      <w:r>
        <w:rPr>
          <w:spacing w:val="-5"/>
        </w:rPr>
        <w:t> </w:t>
      </w:r>
      <w:r>
        <w:rPr/>
        <w:t>that</w:t>
      </w:r>
      <w:r>
        <w:rPr>
          <w:spacing w:val="-5"/>
        </w:rPr>
        <w:t> </w:t>
      </w:r>
      <w:r>
        <w:rPr/>
        <w:t>the</w:t>
      </w:r>
      <w:r>
        <w:rPr>
          <w:spacing w:val="-3"/>
        </w:rPr>
        <w:t> </w:t>
      </w:r>
      <w:r>
        <w:rPr/>
        <w:t>populace for the investigation are exceptional scholastically and have the imperative experience to give sensible knowledge regarding the matter of this research.</w:t>
      </w:r>
    </w:p>
    <w:p>
      <w:pPr>
        <w:spacing w:after="0" w:line="480" w:lineRule="auto"/>
        <w:jc w:val="both"/>
        <w:sectPr>
          <w:type w:val="continuous"/>
          <w:pgSz w:w="12240" w:h="15840"/>
          <w:pgMar w:header="0" w:footer="1015" w:top="1420" w:bottom="1200" w:left="860" w:right="400"/>
        </w:sectPr>
      </w:pPr>
    </w:p>
    <w:p>
      <w:pPr>
        <w:spacing w:before="76"/>
        <w:ind w:left="580" w:right="0" w:firstLine="0"/>
        <w:jc w:val="both"/>
        <w:rPr>
          <w:b/>
          <w:sz w:val="24"/>
        </w:rPr>
      </w:pPr>
      <w:r>
        <w:rPr>
          <w:b/>
          <w:sz w:val="24"/>
        </w:rPr>
        <w:t>Table</w:t>
      </w:r>
      <w:r>
        <w:rPr>
          <w:b/>
          <w:spacing w:val="-2"/>
          <w:sz w:val="24"/>
        </w:rPr>
        <w:t> </w:t>
      </w:r>
      <w:r>
        <w:rPr>
          <w:b/>
          <w:sz w:val="24"/>
        </w:rPr>
        <w:t>4.6:</w:t>
      </w:r>
      <w:r>
        <w:rPr>
          <w:b/>
          <w:spacing w:val="56"/>
          <w:sz w:val="24"/>
        </w:rPr>
        <w:t> </w:t>
      </w:r>
      <w:r>
        <w:rPr>
          <w:b/>
          <w:sz w:val="24"/>
        </w:rPr>
        <w:t>Demographic</w:t>
      </w:r>
      <w:r>
        <w:rPr>
          <w:b/>
          <w:spacing w:val="-2"/>
          <w:sz w:val="24"/>
        </w:rPr>
        <w:t> </w:t>
      </w:r>
      <w:r>
        <w:rPr>
          <w:b/>
          <w:sz w:val="24"/>
        </w:rPr>
        <w:t>Characteristics</w:t>
      </w:r>
      <w:r>
        <w:rPr>
          <w:b/>
          <w:spacing w:val="1"/>
          <w:sz w:val="24"/>
        </w:rPr>
        <w:t> </w:t>
      </w:r>
      <w:r>
        <w:rPr>
          <w:b/>
          <w:sz w:val="24"/>
        </w:rPr>
        <w:t>of Questionnaire</w:t>
      </w:r>
      <w:r>
        <w:rPr>
          <w:b/>
          <w:spacing w:val="-1"/>
          <w:sz w:val="24"/>
        </w:rPr>
        <w:t> </w:t>
      </w:r>
      <w:r>
        <w:rPr>
          <w:b/>
          <w:spacing w:val="-2"/>
          <w:sz w:val="24"/>
        </w:rPr>
        <w:t>Respondents</w:t>
      </w:r>
    </w:p>
    <w:p>
      <w:pPr>
        <w:pStyle w:val="BodyText"/>
        <w:spacing w:before="4"/>
        <w:rPr>
          <w:b/>
        </w:rPr>
      </w:pPr>
    </w:p>
    <w:tbl>
      <w:tblPr>
        <w:tblW w:w="0" w:type="auto"/>
        <w:jc w:val="left"/>
        <w:tblInd w:w="5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3007"/>
        <w:gridCol w:w="2708"/>
        <w:gridCol w:w="1675"/>
        <w:gridCol w:w="1701"/>
      </w:tblGrid>
      <w:tr>
        <w:trPr>
          <w:trHeight w:val="320" w:hRule="atLeast"/>
        </w:trPr>
        <w:tc>
          <w:tcPr>
            <w:tcW w:w="3007" w:type="dxa"/>
            <w:tcBorders>
              <w:top w:val="single" w:sz="8" w:space="0" w:color="000000"/>
              <w:bottom w:val="single" w:sz="8" w:space="0" w:color="000000"/>
            </w:tcBorders>
          </w:tcPr>
          <w:p>
            <w:pPr>
              <w:pStyle w:val="TableParagraph"/>
              <w:spacing w:before="20"/>
              <w:ind w:left="122"/>
              <w:rPr>
                <w:b/>
                <w:sz w:val="24"/>
              </w:rPr>
            </w:pPr>
            <w:r>
              <w:rPr>
                <w:b/>
                <w:spacing w:val="-2"/>
                <w:sz w:val="24"/>
              </w:rPr>
              <w:t>Category</w:t>
            </w:r>
          </w:p>
        </w:tc>
        <w:tc>
          <w:tcPr>
            <w:tcW w:w="2708" w:type="dxa"/>
            <w:tcBorders>
              <w:top w:val="single" w:sz="8" w:space="0" w:color="000000"/>
              <w:bottom w:val="single" w:sz="8" w:space="0" w:color="000000"/>
            </w:tcBorders>
          </w:tcPr>
          <w:p>
            <w:pPr>
              <w:pStyle w:val="TableParagraph"/>
              <w:spacing w:before="20"/>
              <w:ind w:left="466"/>
              <w:rPr>
                <w:b/>
                <w:sz w:val="24"/>
              </w:rPr>
            </w:pPr>
            <w:r>
              <w:rPr>
                <w:b/>
                <w:spacing w:val="-2"/>
                <w:sz w:val="24"/>
              </w:rPr>
              <w:t>Classification</w:t>
            </w:r>
          </w:p>
        </w:tc>
        <w:tc>
          <w:tcPr>
            <w:tcW w:w="1675" w:type="dxa"/>
            <w:tcBorders>
              <w:top w:val="single" w:sz="8" w:space="0" w:color="000000"/>
              <w:bottom w:val="single" w:sz="8" w:space="0" w:color="000000"/>
            </w:tcBorders>
          </w:tcPr>
          <w:p>
            <w:pPr>
              <w:pStyle w:val="TableParagraph"/>
              <w:spacing w:before="20"/>
              <w:ind w:left="345" w:right="214"/>
              <w:jc w:val="center"/>
              <w:rPr>
                <w:b/>
                <w:sz w:val="24"/>
              </w:rPr>
            </w:pPr>
            <w:r>
              <w:rPr>
                <w:b/>
                <w:spacing w:val="-2"/>
                <w:sz w:val="24"/>
              </w:rPr>
              <w:t>Frequency</w:t>
            </w:r>
          </w:p>
        </w:tc>
        <w:tc>
          <w:tcPr>
            <w:tcW w:w="1701" w:type="dxa"/>
            <w:tcBorders>
              <w:top w:val="single" w:sz="8" w:space="0" w:color="000000"/>
              <w:bottom w:val="single" w:sz="8" w:space="0" w:color="000000"/>
            </w:tcBorders>
          </w:tcPr>
          <w:p>
            <w:pPr>
              <w:pStyle w:val="TableParagraph"/>
              <w:spacing w:before="20"/>
              <w:ind w:left="219" w:right="329"/>
              <w:jc w:val="center"/>
              <w:rPr>
                <w:b/>
                <w:sz w:val="24"/>
              </w:rPr>
            </w:pPr>
            <w:r>
              <w:rPr>
                <w:b/>
                <w:spacing w:val="-2"/>
                <w:sz w:val="24"/>
              </w:rPr>
              <w:t>Percentage</w:t>
            </w:r>
          </w:p>
        </w:tc>
      </w:tr>
      <w:tr>
        <w:trPr>
          <w:trHeight w:val="277" w:hRule="atLeast"/>
        </w:trPr>
        <w:tc>
          <w:tcPr>
            <w:tcW w:w="3007" w:type="dxa"/>
            <w:tcBorders>
              <w:top w:val="single" w:sz="8" w:space="0" w:color="000000"/>
            </w:tcBorders>
          </w:tcPr>
          <w:p>
            <w:pPr>
              <w:pStyle w:val="TableParagraph"/>
              <w:spacing w:line="257" w:lineRule="exact"/>
              <w:ind w:left="122"/>
              <w:rPr>
                <w:b/>
                <w:sz w:val="24"/>
              </w:rPr>
            </w:pPr>
            <w:r>
              <w:rPr>
                <w:b/>
                <w:spacing w:val="-2"/>
                <w:sz w:val="24"/>
              </w:rPr>
              <w:t>PROFESSION</w:t>
            </w:r>
          </w:p>
        </w:tc>
        <w:tc>
          <w:tcPr>
            <w:tcW w:w="2708" w:type="dxa"/>
            <w:tcBorders>
              <w:top w:val="single" w:sz="8" w:space="0" w:color="000000"/>
            </w:tcBorders>
          </w:tcPr>
          <w:p>
            <w:pPr>
              <w:pStyle w:val="TableParagraph"/>
              <w:spacing w:line="257" w:lineRule="exact"/>
              <w:ind w:left="466"/>
              <w:rPr>
                <w:sz w:val="24"/>
              </w:rPr>
            </w:pPr>
            <w:r>
              <w:rPr>
                <w:spacing w:val="-2"/>
                <w:sz w:val="24"/>
              </w:rPr>
              <w:t>Architect</w:t>
            </w:r>
          </w:p>
        </w:tc>
        <w:tc>
          <w:tcPr>
            <w:tcW w:w="1675" w:type="dxa"/>
            <w:tcBorders>
              <w:top w:val="single" w:sz="8" w:space="0" w:color="000000"/>
            </w:tcBorders>
          </w:tcPr>
          <w:p>
            <w:pPr>
              <w:pStyle w:val="TableParagraph"/>
              <w:spacing w:line="257" w:lineRule="exact"/>
              <w:ind w:left="345" w:right="210"/>
              <w:jc w:val="center"/>
              <w:rPr>
                <w:sz w:val="24"/>
              </w:rPr>
            </w:pPr>
            <w:r>
              <w:rPr>
                <w:spacing w:val="-5"/>
                <w:sz w:val="24"/>
              </w:rPr>
              <w:t>20</w:t>
            </w:r>
          </w:p>
        </w:tc>
        <w:tc>
          <w:tcPr>
            <w:tcW w:w="1701" w:type="dxa"/>
            <w:tcBorders>
              <w:top w:val="single" w:sz="8" w:space="0" w:color="000000"/>
            </w:tcBorders>
          </w:tcPr>
          <w:p>
            <w:pPr>
              <w:pStyle w:val="TableParagraph"/>
              <w:spacing w:line="257" w:lineRule="exact"/>
              <w:ind w:left="219" w:right="328"/>
              <w:jc w:val="center"/>
              <w:rPr>
                <w:sz w:val="24"/>
              </w:rPr>
            </w:pPr>
            <w:r>
              <w:rPr>
                <w:spacing w:val="-5"/>
                <w:sz w:val="24"/>
              </w:rPr>
              <w:t>29%</w:t>
            </w:r>
          </w:p>
        </w:tc>
      </w:tr>
      <w:tr>
        <w:trPr>
          <w:trHeight w:val="273" w:hRule="atLeast"/>
        </w:trPr>
        <w:tc>
          <w:tcPr>
            <w:tcW w:w="3007" w:type="dxa"/>
          </w:tcPr>
          <w:p>
            <w:pPr>
              <w:pStyle w:val="TableParagraph"/>
              <w:rPr>
                <w:sz w:val="20"/>
              </w:rPr>
            </w:pPr>
          </w:p>
        </w:tc>
        <w:tc>
          <w:tcPr>
            <w:tcW w:w="2708" w:type="dxa"/>
          </w:tcPr>
          <w:p>
            <w:pPr>
              <w:pStyle w:val="TableParagraph"/>
              <w:spacing w:line="254" w:lineRule="exact"/>
              <w:ind w:left="466"/>
              <w:rPr>
                <w:sz w:val="24"/>
              </w:rPr>
            </w:pPr>
            <w:r>
              <w:rPr>
                <w:sz w:val="24"/>
              </w:rPr>
              <w:t>Quantity</w:t>
            </w:r>
            <w:r>
              <w:rPr>
                <w:spacing w:val="-5"/>
                <w:sz w:val="24"/>
              </w:rPr>
              <w:t> </w:t>
            </w:r>
            <w:r>
              <w:rPr>
                <w:spacing w:val="-2"/>
                <w:sz w:val="24"/>
              </w:rPr>
              <w:t>Surveying</w:t>
            </w:r>
          </w:p>
        </w:tc>
        <w:tc>
          <w:tcPr>
            <w:tcW w:w="1675" w:type="dxa"/>
          </w:tcPr>
          <w:p>
            <w:pPr>
              <w:pStyle w:val="TableParagraph"/>
              <w:spacing w:line="254" w:lineRule="exact"/>
              <w:ind w:left="345" w:right="210"/>
              <w:jc w:val="center"/>
              <w:rPr>
                <w:sz w:val="24"/>
              </w:rPr>
            </w:pPr>
            <w:r>
              <w:rPr>
                <w:spacing w:val="-5"/>
                <w:sz w:val="24"/>
              </w:rPr>
              <w:t>38</w:t>
            </w:r>
          </w:p>
        </w:tc>
        <w:tc>
          <w:tcPr>
            <w:tcW w:w="1701" w:type="dxa"/>
          </w:tcPr>
          <w:p>
            <w:pPr>
              <w:pStyle w:val="TableParagraph"/>
              <w:spacing w:line="254" w:lineRule="exact"/>
              <w:ind w:left="219" w:right="328"/>
              <w:jc w:val="center"/>
              <w:rPr>
                <w:sz w:val="24"/>
              </w:rPr>
            </w:pPr>
            <w:r>
              <w:rPr>
                <w:spacing w:val="-5"/>
                <w:sz w:val="24"/>
              </w:rPr>
              <w:t>55%</w:t>
            </w:r>
          </w:p>
        </w:tc>
      </w:tr>
      <w:tr>
        <w:trPr>
          <w:trHeight w:val="278" w:hRule="atLeast"/>
        </w:trPr>
        <w:tc>
          <w:tcPr>
            <w:tcW w:w="3007" w:type="dxa"/>
          </w:tcPr>
          <w:p>
            <w:pPr>
              <w:pStyle w:val="TableParagraph"/>
              <w:rPr>
                <w:sz w:val="20"/>
              </w:rPr>
            </w:pPr>
          </w:p>
        </w:tc>
        <w:tc>
          <w:tcPr>
            <w:tcW w:w="2708" w:type="dxa"/>
          </w:tcPr>
          <w:p>
            <w:pPr>
              <w:pStyle w:val="TableParagraph"/>
              <w:spacing w:line="258" w:lineRule="exact"/>
              <w:ind w:left="466"/>
              <w:rPr>
                <w:sz w:val="24"/>
              </w:rPr>
            </w:pPr>
            <w:r>
              <w:rPr>
                <w:sz w:val="24"/>
              </w:rPr>
              <w:t>Project</w:t>
            </w:r>
            <w:r>
              <w:rPr>
                <w:spacing w:val="-3"/>
                <w:sz w:val="24"/>
              </w:rPr>
              <w:t> </w:t>
            </w:r>
            <w:r>
              <w:rPr>
                <w:spacing w:val="-2"/>
                <w:sz w:val="24"/>
              </w:rPr>
              <w:t>Manager</w:t>
            </w:r>
          </w:p>
        </w:tc>
        <w:tc>
          <w:tcPr>
            <w:tcW w:w="1675" w:type="dxa"/>
          </w:tcPr>
          <w:p>
            <w:pPr>
              <w:pStyle w:val="TableParagraph"/>
              <w:spacing w:line="258" w:lineRule="exact"/>
              <w:ind w:left="345" w:right="210"/>
              <w:jc w:val="center"/>
              <w:rPr>
                <w:sz w:val="24"/>
              </w:rPr>
            </w:pPr>
            <w:r>
              <w:rPr>
                <w:spacing w:val="-5"/>
                <w:sz w:val="24"/>
              </w:rPr>
              <w:t>11</w:t>
            </w:r>
          </w:p>
        </w:tc>
        <w:tc>
          <w:tcPr>
            <w:tcW w:w="1701" w:type="dxa"/>
          </w:tcPr>
          <w:p>
            <w:pPr>
              <w:pStyle w:val="TableParagraph"/>
              <w:spacing w:line="258" w:lineRule="exact"/>
              <w:ind w:left="219" w:right="328"/>
              <w:jc w:val="center"/>
              <w:rPr>
                <w:sz w:val="24"/>
              </w:rPr>
            </w:pPr>
            <w:r>
              <w:rPr>
                <w:spacing w:val="-5"/>
                <w:sz w:val="24"/>
              </w:rPr>
              <w:t>16%</w:t>
            </w:r>
          </w:p>
        </w:tc>
      </w:tr>
      <w:tr>
        <w:trPr>
          <w:trHeight w:val="413" w:hRule="atLeast"/>
        </w:trPr>
        <w:tc>
          <w:tcPr>
            <w:tcW w:w="3007" w:type="dxa"/>
          </w:tcPr>
          <w:p>
            <w:pPr>
              <w:pStyle w:val="TableParagraph"/>
              <w:rPr>
                <w:sz w:val="24"/>
              </w:rPr>
            </w:pPr>
          </w:p>
        </w:tc>
        <w:tc>
          <w:tcPr>
            <w:tcW w:w="2708" w:type="dxa"/>
          </w:tcPr>
          <w:p>
            <w:pPr>
              <w:pStyle w:val="TableParagraph"/>
              <w:spacing w:line="273" w:lineRule="exact"/>
              <w:ind w:left="466"/>
              <w:rPr>
                <w:b/>
                <w:sz w:val="24"/>
              </w:rPr>
            </w:pPr>
            <w:r>
              <w:rPr>
                <w:b/>
                <w:spacing w:val="-2"/>
                <w:sz w:val="24"/>
              </w:rPr>
              <w:t>TOTAL</w:t>
            </w:r>
          </w:p>
        </w:tc>
        <w:tc>
          <w:tcPr>
            <w:tcW w:w="1675" w:type="dxa"/>
          </w:tcPr>
          <w:p>
            <w:pPr>
              <w:pStyle w:val="TableParagraph"/>
              <w:spacing w:line="273" w:lineRule="exact"/>
              <w:ind w:left="345" w:right="210"/>
              <w:jc w:val="center"/>
              <w:rPr>
                <w:b/>
                <w:sz w:val="24"/>
              </w:rPr>
            </w:pPr>
            <w:r>
              <w:rPr>
                <w:b/>
                <w:spacing w:val="-5"/>
                <w:sz w:val="24"/>
              </w:rPr>
              <w:t>69</w:t>
            </w:r>
          </w:p>
        </w:tc>
        <w:tc>
          <w:tcPr>
            <w:tcW w:w="1701" w:type="dxa"/>
          </w:tcPr>
          <w:p>
            <w:pPr>
              <w:pStyle w:val="TableParagraph"/>
              <w:spacing w:line="273" w:lineRule="exact"/>
              <w:ind w:left="218" w:right="329"/>
              <w:jc w:val="center"/>
              <w:rPr>
                <w:b/>
                <w:sz w:val="24"/>
              </w:rPr>
            </w:pPr>
            <w:r>
              <w:rPr>
                <w:b/>
                <w:spacing w:val="-2"/>
                <w:sz w:val="24"/>
              </w:rPr>
              <w:t>100.00%</w:t>
            </w:r>
          </w:p>
        </w:tc>
      </w:tr>
      <w:tr>
        <w:trPr>
          <w:trHeight w:val="414" w:hRule="atLeast"/>
        </w:trPr>
        <w:tc>
          <w:tcPr>
            <w:tcW w:w="3007" w:type="dxa"/>
          </w:tcPr>
          <w:p>
            <w:pPr>
              <w:pStyle w:val="TableParagraph"/>
              <w:spacing w:line="259" w:lineRule="exact" w:before="135"/>
              <w:ind w:left="122"/>
              <w:rPr>
                <w:b/>
                <w:sz w:val="24"/>
              </w:rPr>
            </w:pPr>
            <w:r>
              <w:rPr>
                <w:b/>
                <w:sz w:val="24"/>
              </w:rPr>
              <w:t>Years</w:t>
            </w:r>
            <w:r>
              <w:rPr>
                <w:b/>
                <w:spacing w:val="-2"/>
                <w:sz w:val="24"/>
              </w:rPr>
              <w:t> </w:t>
            </w:r>
            <w:r>
              <w:rPr>
                <w:b/>
                <w:sz w:val="24"/>
              </w:rPr>
              <w:t>of </w:t>
            </w:r>
            <w:r>
              <w:rPr>
                <w:b/>
                <w:spacing w:val="-2"/>
                <w:sz w:val="24"/>
              </w:rPr>
              <w:t>experience</w:t>
            </w:r>
          </w:p>
        </w:tc>
        <w:tc>
          <w:tcPr>
            <w:tcW w:w="2708" w:type="dxa"/>
          </w:tcPr>
          <w:p>
            <w:pPr>
              <w:pStyle w:val="TableParagraph"/>
              <w:spacing w:line="263" w:lineRule="exact" w:before="130"/>
              <w:ind w:left="466"/>
              <w:rPr>
                <w:sz w:val="24"/>
              </w:rPr>
            </w:pPr>
            <w:r>
              <w:rPr>
                <w:sz w:val="24"/>
              </w:rPr>
              <w:t>5</w:t>
            </w:r>
            <w:r>
              <w:rPr>
                <w:spacing w:val="-2"/>
                <w:sz w:val="24"/>
              </w:rPr>
              <w:t> </w:t>
            </w:r>
            <w:r>
              <w:rPr>
                <w:sz w:val="24"/>
              </w:rPr>
              <w:t>-</w:t>
            </w:r>
            <w:r>
              <w:rPr>
                <w:spacing w:val="-1"/>
                <w:sz w:val="24"/>
              </w:rPr>
              <w:t> </w:t>
            </w:r>
            <w:r>
              <w:rPr>
                <w:sz w:val="24"/>
              </w:rPr>
              <w:t>10</w:t>
            </w:r>
            <w:r>
              <w:rPr>
                <w:spacing w:val="2"/>
                <w:sz w:val="24"/>
              </w:rPr>
              <w:t> </w:t>
            </w:r>
            <w:r>
              <w:rPr>
                <w:spacing w:val="-2"/>
                <w:sz w:val="24"/>
              </w:rPr>
              <w:t>years</w:t>
            </w:r>
          </w:p>
        </w:tc>
        <w:tc>
          <w:tcPr>
            <w:tcW w:w="1675" w:type="dxa"/>
          </w:tcPr>
          <w:p>
            <w:pPr>
              <w:pStyle w:val="TableParagraph"/>
              <w:spacing w:line="263" w:lineRule="exact" w:before="130"/>
              <w:ind w:left="345" w:right="210"/>
              <w:jc w:val="center"/>
              <w:rPr>
                <w:sz w:val="24"/>
              </w:rPr>
            </w:pPr>
            <w:r>
              <w:rPr>
                <w:spacing w:val="-5"/>
                <w:sz w:val="24"/>
              </w:rPr>
              <w:t>14</w:t>
            </w:r>
          </w:p>
        </w:tc>
        <w:tc>
          <w:tcPr>
            <w:tcW w:w="1701" w:type="dxa"/>
          </w:tcPr>
          <w:p>
            <w:pPr>
              <w:pStyle w:val="TableParagraph"/>
              <w:spacing w:line="263" w:lineRule="exact" w:before="130"/>
              <w:ind w:left="219" w:right="328"/>
              <w:jc w:val="center"/>
              <w:rPr>
                <w:sz w:val="24"/>
              </w:rPr>
            </w:pPr>
            <w:r>
              <w:rPr>
                <w:spacing w:val="-5"/>
                <w:sz w:val="24"/>
              </w:rPr>
              <w:t>20%</w:t>
            </w:r>
          </w:p>
        </w:tc>
      </w:tr>
      <w:tr>
        <w:trPr>
          <w:trHeight w:val="273" w:hRule="atLeast"/>
        </w:trPr>
        <w:tc>
          <w:tcPr>
            <w:tcW w:w="3007" w:type="dxa"/>
          </w:tcPr>
          <w:p>
            <w:pPr>
              <w:pStyle w:val="TableParagraph"/>
              <w:rPr>
                <w:sz w:val="20"/>
              </w:rPr>
            </w:pPr>
          </w:p>
        </w:tc>
        <w:tc>
          <w:tcPr>
            <w:tcW w:w="2708" w:type="dxa"/>
          </w:tcPr>
          <w:p>
            <w:pPr>
              <w:pStyle w:val="TableParagraph"/>
              <w:spacing w:line="254" w:lineRule="exact"/>
              <w:ind w:left="466"/>
              <w:rPr>
                <w:sz w:val="24"/>
              </w:rPr>
            </w:pPr>
            <w:r>
              <w:rPr>
                <w:sz w:val="24"/>
              </w:rPr>
              <w:t>10-</w:t>
            </w:r>
            <w:r>
              <w:rPr>
                <w:spacing w:val="-3"/>
                <w:sz w:val="24"/>
              </w:rPr>
              <w:t> </w:t>
            </w:r>
            <w:r>
              <w:rPr>
                <w:sz w:val="24"/>
              </w:rPr>
              <w:t>15</w:t>
            </w:r>
            <w:r>
              <w:rPr>
                <w:spacing w:val="2"/>
                <w:sz w:val="24"/>
              </w:rPr>
              <w:t> </w:t>
            </w:r>
            <w:r>
              <w:rPr>
                <w:spacing w:val="-4"/>
                <w:sz w:val="24"/>
              </w:rPr>
              <w:t>years</w:t>
            </w:r>
          </w:p>
        </w:tc>
        <w:tc>
          <w:tcPr>
            <w:tcW w:w="1675" w:type="dxa"/>
          </w:tcPr>
          <w:p>
            <w:pPr>
              <w:pStyle w:val="TableParagraph"/>
              <w:spacing w:line="254" w:lineRule="exact"/>
              <w:ind w:left="345" w:right="210"/>
              <w:jc w:val="center"/>
              <w:rPr>
                <w:sz w:val="24"/>
              </w:rPr>
            </w:pPr>
            <w:r>
              <w:rPr>
                <w:spacing w:val="-5"/>
                <w:sz w:val="24"/>
              </w:rPr>
              <w:t>31</w:t>
            </w:r>
          </w:p>
        </w:tc>
        <w:tc>
          <w:tcPr>
            <w:tcW w:w="1701" w:type="dxa"/>
          </w:tcPr>
          <w:p>
            <w:pPr>
              <w:pStyle w:val="TableParagraph"/>
              <w:spacing w:line="254" w:lineRule="exact"/>
              <w:ind w:left="219" w:right="328"/>
              <w:jc w:val="center"/>
              <w:rPr>
                <w:sz w:val="24"/>
              </w:rPr>
            </w:pPr>
            <w:r>
              <w:rPr>
                <w:spacing w:val="-5"/>
                <w:sz w:val="24"/>
              </w:rPr>
              <w:t>45%</w:t>
            </w:r>
          </w:p>
        </w:tc>
      </w:tr>
      <w:tr>
        <w:trPr>
          <w:trHeight w:val="278" w:hRule="atLeast"/>
        </w:trPr>
        <w:tc>
          <w:tcPr>
            <w:tcW w:w="3007" w:type="dxa"/>
          </w:tcPr>
          <w:p>
            <w:pPr>
              <w:pStyle w:val="TableParagraph"/>
              <w:rPr>
                <w:sz w:val="20"/>
              </w:rPr>
            </w:pPr>
          </w:p>
        </w:tc>
        <w:tc>
          <w:tcPr>
            <w:tcW w:w="2708" w:type="dxa"/>
          </w:tcPr>
          <w:p>
            <w:pPr>
              <w:pStyle w:val="TableParagraph"/>
              <w:spacing w:line="258" w:lineRule="exact"/>
              <w:ind w:left="466"/>
              <w:rPr>
                <w:sz w:val="24"/>
              </w:rPr>
            </w:pPr>
            <w:r>
              <w:rPr>
                <w:sz w:val="24"/>
              </w:rPr>
              <w:t>15</w:t>
            </w:r>
            <w:r>
              <w:rPr>
                <w:spacing w:val="-1"/>
                <w:sz w:val="24"/>
              </w:rPr>
              <w:t> </w:t>
            </w:r>
            <w:r>
              <w:rPr>
                <w:sz w:val="24"/>
              </w:rPr>
              <w:t>years</w:t>
            </w:r>
            <w:r>
              <w:rPr>
                <w:spacing w:val="-2"/>
                <w:sz w:val="24"/>
              </w:rPr>
              <w:t> </w:t>
            </w:r>
            <w:r>
              <w:rPr>
                <w:sz w:val="24"/>
              </w:rPr>
              <w:t>and </w:t>
            </w:r>
            <w:r>
              <w:rPr>
                <w:spacing w:val="-2"/>
                <w:sz w:val="24"/>
              </w:rPr>
              <w:t>above</w:t>
            </w:r>
          </w:p>
        </w:tc>
        <w:tc>
          <w:tcPr>
            <w:tcW w:w="1675" w:type="dxa"/>
          </w:tcPr>
          <w:p>
            <w:pPr>
              <w:pStyle w:val="TableParagraph"/>
              <w:spacing w:line="258" w:lineRule="exact"/>
              <w:ind w:left="345" w:right="210"/>
              <w:jc w:val="center"/>
              <w:rPr>
                <w:sz w:val="24"/>
              </w:rPr>
            </w:pPr>
            <w:r>
              <w:rPr>
                <w:spacing w:val="-5"/>
                <w:sz w:val="24"/>
              </w:rPr>
              <w:t>24</w:t>
            </w:r>
          </w:p>
        </w:tc>
        <w:tc>
          <w:tcPr>
            <w:tcW w:w="1701" w:type="dxa"/>
          </w:tcPr>
          <w:p>
            <w:pPr>
              <w:pStyle w:val="TableParagraph"/>
              <w:spacing w:line="258" w:lineRule="exact"/>
              <w:ind w:left="219" w:right="328"/>
              <w:jc w:val="center"/>
              <w:rPr>
                <w:sz w:val="24"/>
              </w:rPr>
            </w:pPr>
            <w:r>
              <w:rPr>
                <w:spacing w:val="-5"/>
                <w:sz w:val="24"/>
              </w:rPr>
              <w:t>35%</w:t>
            </w:r>
          </w:p>
        </w:tc>
      </w:tr>
      <w:tr>
        <w:trPr>
          <w:trHeight w:val="414" w:hRule="atLeast"/>
        </w:trPr>
        <w:tc>
          <w:tcPr>
            <w:tcW w:w="3007" w:type="dxa"/>
          </w:tcPr>
          <w:p>
            <w:pPr>
              <w:pStyle w:val="TableParagraph"/>
              <w:rPr>
                <w:sz w:val="24"/>
              </w:rPr>
            </w:pPr>
          </w:p>
        </w:tc>
        <w:tc>
          <w:tcPr>
            <w:tcW w:w="2708" w:type="dxa"/>
          </w:tcPr>
          <w:p>
            <w:pPr>
              <w:pStyle w:val="TableParagraph"/>
              <w:spacing w:line="273" w:lineRule="exact"/>
              <w:ind w:left="466"/>
              <w:rPr>
                <w:b/>
                <w:sz w:val="24"/>
              </w:rPr>
            </w:pPr>
            <w:r>
              <w:rPr>
                <w:b/>
                <w:spacing w:val="-2"/>
                <w:sz w:val="24"/>
              </w:rPr>
              <w:t>TOTAL</w:t>
            </w:r>
          </w:p>
        </w:tc>
        <w:tc>
          <w:tcPr>
            <w:tcW w:w="1675" w:type="dxa"/>
          </w:tcPr>
          <w:p>
            <w:pPr>
              <w:pStyle w:val="TableParagraph"/>
              <w:spacing w:line="273" w:lineRule="exact"/>
              <w:ind w:left="345" w:right="210"/>
              <w:jc w:val="center"/>
              <w:rPr>
                <w:b/>
                <w:sz w:val="24"/>
              </w:rPr>
            </w:pPr>
            <w:r>
              <w:rPr>
                <w:b/>
                <w:spacing w:val="-5"/>
                <w:sz w:val="24"/>
              </w:rPr>
              <w:t>69</w:t>
            </w:r>
          </w:p>
        </w:tc>
        <w:tc>
          <w:tcPr>
            <w:tcW w:w="1701" w:type="dxa"/>
          </w:tcPr>
          <w:p>
            <w:pPr>
              <w:pStyle w:val="TableParagraph"/>
              <w:spacing w:line="273" w:lineRule="exact"/>
              <w:ind w:left="218" w:right="329"/>
              <w:jc w:val="center"/>
              <w:rPr>
                <w:b/>
                <w:sz w:val="24"/>
              </w:rPr>
            </w:pPr>
            <w:r>
              <w:rPr>
                <w:b/>
                <w:spacing w:val="-2"/>
                <w:sz w:val="24"/>
              </w:rPr>
              <w:t>100.00%</w:t>
            </w:r>
          </w:p>
        </w:tc>
      </w:tr>
      <w:tr>
        <w:trPr>
          <w:trHeight w:val="414" w:hRule="atLeast"/>
        </w:trPr>
        <w:tc>
          <w:tcPr>
            <w:tcW w:w="3007" w:type="dxa"/>
          </w:tcPr>
          <w:p>
            <w:pPr>
              <w:pStyle w:val="TableParagraph"/>
              <w:spacing w:line="259" w:lineRule="exact" w:before="135"/>
              <w:ind w:left="122"/>
              <w:rPr>
                <w:b/>
                <w:sz w:val="24"/>
              </w:rPr>
            </w:pPr>
            <w:r>
              <w:rPr>
                <w:b/>
                <w:sz w:val="24"/>
              </w:rPr>
              <w:t>Academic</w:t>
            </w:r>
            <w:r>
              <w:rPr>
                <w:b/>
                <w:spacing w:val="-5"/>
                <w:sz w:val="24"/>
              </w:rPr>
              <w:t> </w:t>
            </w:r>
            <w:r>
              <w:rPr>
                <w:b/>
                <w:spacing w:val="-2"/>
                <w:sz w:val="24"/>
              </w:rPr>
              <w:t>Qualification</w:t>
            </w:r>
          </w:p>
        </w:tc>
        <w:tc>
          <w:tcPr>
            <w:tcW w:w="2708" w:type="dxa"/>
          </w:tcPr>
          <w:p>
            <w:pPr>
              <w:pStyle w:val="TableParagraph"/>
              <w:spacing w:line="263" w:lineRule="exact" w:before="131"/>
              <w:ind w:left="466"/>
              <w:rPr>
                <w:sz w:val="24"/>
              </w:rPr>
            </w:pPr>
            <w:r>
              <w:rPr>
                <w:spacing w:val="-2"/>
                <w:sz w:val="24"/>
              </w:rPr>
              <w:t>B.TECH/B.SC</w:t>
            </w:r>
          </w:p>
        </w:tc>
        <w:tc>
          <w:tcPr>
            <w:tcW w:w="1675" w:type="dxa"/>
          </w:tcPr>
          <w:p>
            <w:pPr>
              <w:pStyle w:val="TableParagraph"/>
              <w:spacing w:line="263" w:lineRule="exact" w:before="131"/>
              <w:ind w:left="345" w:right="210"/>
              <w:jc w:val="center"/>
              <w:rPr>
                <w:sz w:val="24"/>
              </w:rPr>
            </w:pPr>
            <w:r>
              <w:rPr>
                <w:spacing w:val="-5"/>
                <w:sz w:val="24"/>
              </w:rPr>
              <w:t>16</w:t>
            </w:r>
          </w:p>
        </w:tc>
        <w:tc>
          <w:tcPr>
            <w:tcW w:w="1701" w:type="dxa"/>
          </w:tcPr>
          <w:p>
            <w:pPr>
              <w:pStyle w:val="TableParagraph"/>
              <w:spacing w:line="263" w:lineRule="exact" w:before="131"/>
              <w:ind w:left="219" w:right="328"/>
              <w:jc w:val="center"/>
              <w:rPr>
                <w:sz w:val="24"/>
              </w:rPr>
            </w:pPr>
            <w:r>
              <w:rPr>
                <w:spacing w:val="-5"/>
                <w:sz w:val="24"/>
              </w:rPr>
              <w:t>23%</w:t>
            </w:r>
          </w:p>
        </w:tc>
      </w:tr>
      <w:tr>
        <w:trPr>
          <w:trHeight w:val="273" w:hRule="atLeast"/>
        </w:trPr>
        <w:tc>
          <w:tcPr>
            <w:tcW w:w="3007" w:type="dxa"/>
          </w:tcPr>
          <w:p>
            <w:pPr>
              <w:pStyle w:val="TableParagraph"/>
              <w:rPr>
                <w:sz w:val="20"/>
              </w:rPr>
            </w:pPr>
          </w:p>
        </w:tc>
        <w:tc>
          <w:tcPr>
            <w:tcW w:w="2708" w:type="dxa"/>
          </w:tcPr>
          <w:p>
            <w:pPr>
              <w:pStyle w:val="TableParagraph"/>
              <w:spacing w:line="254" w:lineRule="exact"/>
              <w:ind w:left="466"/>
              <w:rPr>
                <w:sz w:val="24"/>
              </w:rPr>
            </w:pPr>
            <w:r>
              <w:rPr>
                <w:spacing w:val="-2"/>
                <w:sz w:val="24"/>
              </w:rPr>
              <w:t>M.TECH/M.SC</w:t>
            </w:r>
          </w:p>
        </w:tc>
        <w:tc>
          <w:tcPr>
            <w:tcW w:w="1675" w:type="dxa"/>
          </w:tcPr>
          <w:p>
            <w:pPr>
              <w:pStyle w:val="TableParagraph"/>
              <w:spacing w:line="254" w:lineRule="exact"/>
              <w:ind w:left="345" w:right="210"/>
              <w:jc w:val="center"/>
              <w:rPr>
                <w:sz w:val="24"/>
              </w:rPr>
            </w:pPr>
            <w:r>
              <w:rPr>
                <w:spacing w:val="-5"/>
                <w:sz w:val="24"/>
              </w:rPr>
              <w:t>44</w:t>
            </w:r>
          </w:p>
        </w:tc>
        <w:tc>
          <w:tcPr>
            <w:tcW w:w="1701" w:type="dxa"/>
          </w:tcPr>
          <w:p>
            <w:pPr>
              <w:pStyle w:val="TableParagraph"/>
              <w:spacing w:line="254" w:lineRule="exact"/>
              <w:ind w:left="219" w:right="328"/>
              <w:jc w:val="center"/>
              <w:rPr>
                <w:sz w:val="24"/>
              </w:rPr>
            </w:pPr>
            <w:r>
              <w:rPr>
                <w:spacing w:val="-5"/>
                <w:sz w:val="24"/>
              </w:rPr>
              <w:t>64%</w:t>
            </w:r>
          </w:p>
        </w:tc>
      </w:tr>
      <w:tr>
        <w:trPr>
          <w:trHeight w:val="278" w:hRule="atLeast"/>
        </w:trPr>
        <w:tc>
          <w:tcPr>
            <w:tcW w:w="3007" w:type="dxa"/>
          </w:tcPr>
          <w:p>
            <w:pPr>
              <w:pStyle w:val="TableParagraph"/>
              <w:rPr>
                <w:sz w:val="20"/>
              </w:rPr>
            </w:pPr>
          </w:p>
        </w:tc>
        <w:tc>
          <w:tcPr>
            <w:tcW w:w="2708" w:type="dxa"/>
          </w:tcPr>
          <w:p>
            <w:pPr>
              <w:pStyle w:val="TableParagraph"/>
              <w:spacing w:line="258" w:lineRule="exact"/>
              <w:ind w:left="466"/>
              <w:rPr>
                <w:sz w:val="24"/>
              </w:rPr>
            </w:pPr>
            <w:r>
              <w:rPr>
                <w:spacing w:val="-5"/>
                <w:sz w:val="24"/>
              </w:rPr>
              <w:t>PhD</w:t>
            </w:r>
          </w:p>
        </w:tc>
        <w:tc>
          <w:tcPr>
            <w:tcW w:w="1675" w:type="dxa"/>
          </w:tcPr>
          <w:p>
            <w:pPr>
              <w:pStyle w:val="TableParagraph"/>
              <w:spacing w:line="258" w:lineRule="exact"/>
              <w:ind w:left="135"/>
              <w:jc w:val="center"/>
              <w:rPr>
                <w:sz w:val="24"/>
              </w:rPr>
            </w:pPr>
            <w:r>
              <w:rPr>
                <w:sz w:val="24"/>
              </w:rPr>
              <w:t>9</w:t>
            </w:r>
          </w:p>
        </w:tc>
        <w:tc>
          <w:tcPr>
            <w:tcW w:w="1701" w:type="dxa"/>
          </w:tcPr>
          <w:p>
            <w:pPr>
              <w:pStyle w:val="TableParagraph"/>
              <w:spacing w:line="258" w:lineRule="exact"/>
              <w:ind w:left="219" w:right="328"/>
              <w:jc w:val="center"/>
              <w:rPr>
                <w:sz w:val="24"/>
              </w:rPr>
            </w:pPr>
            <w:r>
              <w:rPr>
                <w:spacing w:val="-5"/>
                <w:sz w:val="24"/>
              </w:rPr>
              <w:t>13%</w:t>
            </w:r>
          </w:p>
        </w:tc>
      </w:tr>
      <w:tr>
        <w:trPr>
          <w:trHeight w:val="276" w:hRule="atLeast"/>
        </w:trPr>
        <w:tc>
          <w:tcPr>
            <w:tcW w:w="3007" w:type="dxa"/>
            <w:tcBorders>
              <w:bottom w:val="single" w:sz="4" w:space="0" w:color="000000"/>
            </w:tcBorders>
          </w:tcPr>
          <w:p>
            <w:pPr>
              <w:pStyle w:val="TableParagraph"/>
              <w:rPr>
                <w:sz w:val="20"/>
              </w:rPr>
            </w:pPr>
          </w:p>
        </w:tc>
        <w:tc>
          <w:tcPr>
            <w:tcW w:w="2708" w:type="dxa"/>
            <w:tcBorders>
              <w:bottom w:val="single" w:sz="4" w:space="0" w:color="000000"/>
            </w:tcBorders>
          </w:tcPr>
          <w:p>
            <w:pPr>
              <w:pStyle w:val="TableParagraph"/>
              <w:spacing w:line="256" w:lineRule="exact"/>
              <w:ind w:left="466"/>
              <w:rPr>
                <w:b/>
                <w:sz w:val="24"/>
              </w:rPr>
            </w:pPr>
            <w:r>
              <w:rPr>
                <w:b/>
                <w:spacing w:val="-2"/>
                <w:sz w:val="24"/>
              </w:rPr>
              <w:t>TOTAL</w:t>
            </w:r>
          </w:p>
        </w:tc>
        <w:tc>
          <w:tcPr>
            <w:tcW w:w="1675" w:type="dxa"/>
            <w:tcBorders>
              <w:bottom w:val="single" w:sz="4" w:space="0" w:color="000000"/>
            </w:tcBorders>
          </w:tcPr>
          <w:p>
            <w:pPr>
              <w:pStyle w:val="TableParagraph"/>
              <w:spacing w:line="256" w:lineRule="exact"/>
              <w:ind w:left="345" w:right="210"/>
              <w:jc w:val="center"/>
              <w:rPr>
                <w:b/>
                <w:sz w:val="24"/>
              </w:rPr>
            </w:pPr>
            <w:r>
              <w:rPr>
                <w:b/>
                <w:spacing w:val="-5"/>
                <w:sz w:val="24"/>
              </w:rPr>
              <w:t>69</w:t>
            </w:r>
          </w:p>
        </w:tc>
        <w:tc>
          <w:tcPr>
            <w:tcW w:w="1701" w:type="dxa"/>
            <w:tcBorders>
              <w:bottom w:val="single" w:sz="4" w:space="0" w:color="000000"/>
            </w:tcBorders>
          </w:tcPr>
          <w:p>
            <w:pPr>
              <w:pStyle w:val="TableParagraph"/>
              <w:spacing w:line="256" w:lineRule="exact"/>
              <w:ind w:left="218" w:right="329"/>
              <w:jc w:val="center"/>
              <w:rPr>
                <w:b/>
                <w:sz w:val="24"/>
              </w:rPr>
            </w:pPr>
            <w:r>
              <w:rPr>
                <w:b/>
                <w:spacing w:val="-2"/>
                <w:sz w:val="24"/>
              </w:rPr>
              <w:t>100.00%</w:t>
            </w:r>
          </w:p>
        </w:tc>
      </w:tr>
    </w:tbl>
    <w:p>
      <w:pPr>
        <w:pStyle w:val="BodyText"/>
        <w:rPr>
          <w:b/>
          <w:sz w:val="26"/>
        </w:rPr>
      </w:pPr>
    </w:p>
    <w:p>
      <w:pPr>
        <w:pStyle w:val="BodyText"/>
        <w:spacing w:before="2"/>
        <w:rPr>
          <w:b/>
          <w:sz w:val="22"/>
        </w:rPr>
      </w:pPr>
    </w:p>
    <w:p>
      <w:pPr>
        <w:pStyle w:val="ListParagraph"/>
        <w:numPr>
          <w:ilvl w:val="1"/>
          <w:numId w:val="7"/>
        </w:numPr>
        <w:tabs>
          <w:tab w:pos="940" w:val="left" w:leader="none"/>
        </w:tabs>
        <w:spacing w:line="240" w:lineRule="auto" w:before="0" w:after="0"/>
        <w:ind w:left="940" w:right="0" w:hanging="360"/>
        <w:jc w:val="both"/>
        <w:rPr>
          <w:b/>
          <w:sz w:val="24"/>
        </w:rPr>
      </w:pPr>
      <w:r>
        <w:rPr>
          <w:b/>
          <w:sz w:val="24"/>
        </w:rPr>
        <w:t>Data</w:t>
      </w:r>
      <w:r>
        <w:rPr>
          <w:b/>
          <w:spacing w:val="-2"/>
          <w:sz w:val="24"/>
        </w:rPr>
        <w:t> Analysis</w:t>
      </w:r>
    </w:p>
    <w:p>
      <w:pPr>
        <w:pStyle w:val="BodyText"/>
        <w:rPr>
          <w:b/>
        </w:rPr>
      </w:pPr>
    </w:p>
    <w:p>
      <w:pPr>
        <w:pStyle w:val="ListParagraph"/>
        <w:numPr>
          <w:ilvl w:val="2"/>
          <w:numId w:val="7"/>
        </w:numPr>
        <w:tabs>
          <w:tab w:pos="1120" w:val="left" w:leader="none"/>
        </w:tabs>
        <w:spacing w:line="240" w:lineRule="auto" w:before="0" w:after="0"/>
        <w:ind w:left="1120" w:right="0" w:hanging="540"/>
        <w:jc w:val="both"/>
        <w:rPr>
          <w:b/>
          <w:sz w:val="24"/>
        </w:rPr>
      </w:pPr>
      <w:r>
        <w:rPr>
          <w:b/>
          <w:sz w:val="24"/>
        </w:rPr>
        <w:t>Analysis</w:t>
      </w:r>
      <w:r>
        <w:rPr>
          <w:b/>
          <w:spacing w:val="-1"/>
          <w:sz w:val="24"/>
        </w:rPr>
        <w:t> </w:t>
      </w:r>
      <w:r>
        <w:rPr>
          <w:b/>
          <w:sz w:val="24"/>
        </w:rPr>
        <w:t>of</w:t>
      </w:r>
      <w:r>
        <w:rPr>
          <w:b/>
          <w:spacing w:val="-2"/>
          <w:sz w:val="24"/>
        </w:rPr>
        <w:t> </w:t>
      </w:r>
      <w:r>
        <w:rPr>
          <w:b/>
          <w:sz w:val="24"/>
        </w:rPr>
        <w:t>Barriers</w:t>
      </w:r>
      <w:r>
        <w:rPr>
          <w:b/>
          <w:spacing w:val="-1"/>
          <w:sz w:val="24"/>
        </w:rPr>
        <w:t> </w:t>
      </w:r>
      <w:r>
        <w:rPr>
          <w:b/>
          <w:sz w:val="24"/>
        </w:rPr>
        <w:t>to</w:t>
      </w:r>
      <w:r>
        <w:rPr>
          <w:b/>
          <w:spacing w:val="-1"/>
          <w:sz w:val="24"/>
        </w:rPr>
        <w:t> </w:t>
      </w:r>
      <w:r>
        <w:rPr>
          <w:b/>
          <w:spacing w:val="-5"/>
          <w:sz w:val="24"/>
        </w:rPr>
        <w:t>SM</w:t>
      </w:r>
    </w:p>
    <w:p>
      <w:pPr>
        <w:pStyle w:val="BodyText"/>
        <w:spacing w:before="7"/>
        <w:rPr>
          <w:b/>
          <w:sz w:val="23"/>
        </w:rPr>
      </w:pPr>
    </w:p>
    <w:p>
      <w:pPr>
        <w:pStyle w:val="BodyText"/>
        <w:spacing w:line="480" w:lineRule="auto"/>
        <w:ind w:left="580" w:right="1036" w:firstLine="60"/>
        <w:jc w:val="both"/>
      </w:pPr>
      <w:r>
        <w:rPr/>
        <w:t>The RII rates were used to rank the barriers in descending order as shown in Table 4.6 which shows</w:t>
      </w:r>
      <w:r>
        <w:rPr>
          <w:spacing w:val="-4"/>
        </w:rPr>
        <w:t> </w:t>
      </w:r>
      <w:r>
        <w:rPr/>
        <w:t>that</w:t>
      </w:r>
      <w:r>
        <w:rPr>
          <w:spacing w:val="-4"/>
        </w:rPr>
        <w:t> </w:t>
      </w:r>
      <w:r>
        <w:rPr/>
        <w:t>the</w:t>
      </w:r>
      <w:r>
        <w:rPr>
          <w:spacing w:val="-4"/>
        </w:rPr>
        <w:t> </w:t>
      </w:r>
      <w:r>
        <w:rPr/>
        <w:t>Relative</w:t>
      </w:r>
      <w:r>
        <w:rPr>
          <w:spacing w:val="-3"/>
        </w:rPr>
        <w:t> </w:t>
      </w:r>
      <w:r>
        <w:rPr/>
        <w:t>Importance</w:t>
      </w:r>
      <w:r>
        <w:rPr>
          <w:spacing w:val="-3"/>
        </w:rPr>
        <w:t> </w:t>
      </w:r>
      <w:r>
        <w:rPr/>
        <w:t>Index</w:t>
      </w:r>
      <w:r>
        <w:rPr>
          <w:spacing w:val="-2"/>
        </w:rPr>
        <w:t> </w:t>
      </w:r>
      <w:r>
        <w:rPr/>
        <w:t>(RII)</w:t>
      </w:r>
      <w:r>
        <w:rPr>
          <w:spacing w:val="-4"/>
        </w:rPr>
        <w:t> </w:t>
      </w:r>
      <w:r>
        <w:rPr/>
        <w:t>values</w:t>
      </w:r>
      <w:r>
        <w:rPr>
          <w:spacing w:val="-4"/>
        </w:rPr>
        <w:t> </w:t>
      </w:r>
      <w:r>
        <w:rPr/>
        <w:t>range</w:t>
      </w:r>
      <w:r>
        <w:rPr>
          <w:spacing w:val="-5"/>
        </w:rPr>
        <w:t> </w:t>
      </w:r>
      <w:r>
        <w:rPr/>
        <w:t>between</w:t>
      </w:r>
      <w:r>
        <w:rPr>
          <w:spacing w:val="-4"/>
        </w:rPr>
        <w:t> </w:t>
      </w:r>
      <w:r>
        <w:rPr/>
        <w:t>0.5188</w:t>
      </w:r>
      <w:r>
        <w:rPr>
          <w:spacing w:val="-4"/>
        </w:rPr>
        <w:t> </w:t>
      </w:r>
      <w:r>
        <w:rPr/>
        <w:t>and</w:t>
      </w:r>
      <w:r>
        <w:rPr>
          <w:spacing w:val="-4"/>
        </w:rPr>
        <w:t> </w:t>
      </w:r>
      <w:r>
        <w:rPr/>
        <w:t>0.8319.</w:t>
      </w:r>
      <w:r>
        <w:rPr>
          <w:spacing w:val="-2"/>
        </w:rPr>
        <w:t> </w:t>
      </w:r>
      <w:r>
        <w:rPr/>
        <w:t>Lack</w:t>
      </w:r>
      <w:r>
        <w:rPr>
          <w:spacing w:val="-4"/>
        </w:rPr>
        <w:t> </w:t>
      </w:r>
      <w:r>
        <w:rPr/>
        <w:t>of proper stakeholder management procedure ranked highest with 0.8319 RII, followed by Lack of corporation within stakeholders with RII of 0.7884. False and incorrect information given to stakeholders</w:t>
      </w:r>
      <w:r>
        <w:rPr>
          <w:spacing w:val="-13"/>
        </w:rPr>
        <w:t> </w:t>
      </w:r>
      <w:r>
        <w:rPr/>
        <w:t>and</w:t>
      </w:r>
      <w:r>
        <w:rPr>
          <w:spacing w:val="-13"/>
        </w:rPr>
        <w:t> </w:t>
      </w:r>
      <w:r>
        <w:rPr/>
        <w:t>Poor</w:t>
      </w:r>
      <w:r>
        <w:rPr>
          <w:spacing w:val="-14"/>
        </w:rPr>
        <w:t> </w:t>
      </w:r>
      <w:r>
        <w:rPr/>
        <w:t>knowledge</w:t>
      </w:r>
      <w:r>
        <w:rPr>
          <w:spacing w:val="-14"/>
        </w:rPr>
        <w:t> </w:t>
      </w:r>
      <w:r>
        <w:rPr/>
        <w:t>of</w:t>
      </w:r>
      <w:r>
        <w:rPr>
          <w:spacing w:val="-14"/>
        </w:rPr>
        <w:t> </w:t>
      </w:r>
      <w:r>
        <w:rPr/>
        <w:t>stakeholder</w:t>
      </w:r>
      <w:r>
        <w:rPr>
          <w:spacing w:val="-12"/>
        </w:rPr>
        <w:t> </w:t>
      </w:r>
      <w:r>
        <w:rPr/>
        <w:t>management</w:t>
      </w:r>
      <w:r>
        <w:rPr>
          <w:spacing w:val="-13"/>
        </w:rPr>
        <w:t> </w:t>
      </w:r>
      <w:r>
        <w:rPr/>
        <w:t>both</w:t>
      </w:r>
      <w:r>
        <w:rPr>
          <w:spacing w:val="-13"/>
        </w:rPr>
        <w:t> </w:t>
      </w:r>
      <w:r>
        <w:rPr/>
        <w:t>ranked</w:t>
      </w:r>
      <w:r>
        <w:rPr>
          <w:spacing w:val="-11"/>
        </w:rPr>
        <w:t> </w:t>
      </w:r>
      <w:r>
        <w:rPr/>
        <w:t>as</w:t>
      </w:r>
      <w:r>
        <w:rPr>
          <w:spacing w:val="-13"/>
        </w:rPr>
        <w:t> </w:t>
      </w:r>
      <w:r>
        <w:rPr/>
        <w:t>third</w:t>
      </w:r>
      <w:r>
        <w:rPr>
          <w:spacing w:val="-14"/>
        </w:rPr>
        <w:t> </w:t>
      </w:r>
      <w:r>
        <w:rPr/>
        <w:t>barrier</w:t>
      </w:r>
      <w:r>
        <w:rPr>
          <w:spacing w:val="-14"/>
        </w:rPr>
        <w:t> </w:t>
      </w:r>
      <w:r>
        <w:rPr/>
        <w:t>with</w:t>
      </w:r>
      <w:r>
        <w:rPr>
          <w:spacing w:val="-13"/>
        </w:rPr>
        <w:t> </w:t>
      </w:r>
      <w:r>
        <w:rPr/>
        <w:t>RII of</w:t>
      </w:r>
      <w:r>
        <w:rPr>
          <w:spacing w:val="-2"/>
        </w:rPr>
        <w:t> </w:t>
      </w:r>
      <w:r>
        <w:rPr/>
        <w:t>0.7768.</w:t>
      </w:r>
      <w:r>
        <w:rPr>
          <w:spacing w:val="-2"/>
        </w:rPr>
        <w:t> </w:t>
      </w:r>
      <w:r>
        <w:rPr/>
        <w:t>Preferential</w:t>
      </w:r>
      <w:r>
        <w:rPr>
          <w:spacing w:val="-2"/>
        </w:rPr>
        <w:t> </w:t>
      </w:r>
      <w:r>
        <w:rPr/>
        <w:t>treatment</w:t>
      </w:r>
      <w:r>
        <w:rPr>
          <w:spacing w:val="-2"/>
        </w:rPr>
        <w:t> </w:t>
      </w:r>
      <w:r>
        <w:rPr/>
        <w:t>amongst</w:t>
      </w:r>
      <w:r>
        <w:rPr>
          <w:spacing w:val="-2"/>
        </w:rPr>
        <w:t> </w:t>
      </w:r>
      <w:r>
        <w:rPr/>
        <w:t>stakeholder</w:t>
      </w:r>
      <w:r>
        <w:rPr>
          <w:spacing w:val="-4"/>
        </w:rPr>
        <w:t> </w:t>
      </w:r>
      <w:r>
        <w:rPr/>
        <w:t>with</w:t>
      </w:r>
      <w:r>
        <w:rPr>
          <w:spacing w:val="-2"/>
        </w:rPr>
        <w:t> </w:t>
      </w:r>
      <w:r>
        <w:rPr/>
        <w:t>RII</w:t>
      </w:r>
      <w:r>
        <w:rPr>
          <w:spacing w:val="-6"/>
        </w:rPr>
        <w:t> </w:t>
      </w:r>
      <w:r>
        <w:rPr/>
        <w:t>value</w:t>
      </w:r>
      <w:r>
        <w:rPr>
          <w:spacing w:val="-2"/>
        </w:rPr>
        <w:t> </w:t>
      </w:r>
      <w:r>
        <w:rPr/>
        <w:t>of</w:t>
      </w:r>
      <w:r>
        <w:rPr>
          <w:spacing w:val="-2"/>
        </w:rPr>
        <w:t> </w:t>
      </w:r>
      <w:r>
        <w:rPr/>
        <w:t>0.5188</w:t>
      </w:r>
      <w:r>
        <w:rPr>
          <w:spacing w:val="-2"/>
        </w:rPr>
        <w:t> </w:t>
      </w:r>
      <w:r>
        <w:rPr/>
        <w:t>was</w:t>
      </w:r>
      <w:r>
        <w:rPr>
          <w:spacing w:val="-2"/>
        </w:rPr>
        <w:t> </w:t>
      </w:r>
      <w:r>
        <w:rPr/>
        <w:t>ranked as</w:t>
      </w:r>
      <w:r>
        <w:rPr>
          <w:spacing w:val="-2"/>
        </w:rPr>
        <w:t> </w:t>
      </w:r>
      <w:r>
        <w:rPr/>
        <w:t>the last barrier to SM in Abuja, Nigeria.</w:t>
      </w:r>
    </w:p>
    <w:p>
      <w:pPr>
        <w:pStyle w:val="BodyText"/>
        <w:rPr>
          <w:sz w:val="26"/>
        </w:rPr>
      </w:pPr>
    </w:p>
    <w:p>
      <w:pPr>
        <w:pStyle w:val="BodyText"/>
        <w:rPr>
          <w:sz w:val="26"/>
        </w:rPr>
      </w:pPr>
    </w:p>
    <w:p>
      <w:pPr>
        <w:pStyle w:val="BodyText"/>
        <w:rPr>
          <w:sz w:val="26"/>
        </w:rPr>
      </w:pPr>
    </w:p>
    <w:p>
      <w:pPr>
        <w:pStyle w:val="Heading1"/>
        <w:spacing w:before="213"/>
        <w:ind w:left="580" w:firstLine="0"/>
      </w:pPr>
      <w:r>
        <w:rPr/>
        <w:t>Table</w:t>
      </w:r>
      <w:r>
        <w:rPr>
          <w:spacing w:val="-1"/>
        </w:rPr>
        <w:t> </w:t>
      </w:r>
      <w:r>
        <w:rPr/>
        <w:t>4.7</w:t>
      </w:r>
      <w:r>
        <w:rPr>
          <w:spacing w:val="-1"/>
        </w:rPr>
        <w:t> </w:t>
      </w:r>
      <w:r>
        <w:rPr/>
        <w:t>Barriers</w:t>
      </w:r>
      <w:r>
        <w:rPr>
          <w:spacing w:val="-1"/>
        </w:rPr>
        <w:t> </w:t>
      </w:r>
      <w:r>
        <w:rPr/>
        <w:t>of </w:t>
      </w:r>
      <w:r>
        <w:rPr>
          <w:spacing w:val="-5"/>
        </w:rPr>
        <w:t>SM</w:t>
      </w:r>
    </w:p>
    <w:p>
      <w:pPr>
        <w:pStyle w:val="BodyText"/>
        <w:spacing w:before="3"/>
        <w:rPr>
          <w:b/>
        </w:rPr>
      </w:pPr>
    </w:p>
    <w:tbl>
      <w:tblPr>
        <w:tblW w:w="0" w:type="auto"/>
        <w:jc w:val="left"/>
        <w:tblInd w:w="58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2627"/>
        <w:gridCol w:w="7064"/>
      </w:tblGrid>
      <w:tr>
        <w:trPr>
          <w:trHeight w:val="274" w:hRule="atLeast"/>
        </w:trPr>
        <w:tc>
          <w:tcPr>
            <w:tcW w:w="2627" w:type="dxa"/>
            <w:tcBorders>
              <w:top w:val="single" w:sz="4" w:space="0" w:color="000000"/>
            </w:tcBorders>
          </w:tcPr>
          <w:p>
            <w:pPr>
              <w:pStyle w:val="TableParagraph"/>
              <w:spacing w:line="255" w:lineRule="exact"/>
              <w:ind w:left="108"/>
              <w:rPr>
                <w:b/>
                <w:sz w:val="24"/>
              </w:rPr>
            </w:pPr>
            <w:r>
              <w:rPr>
                <w:b/>
                <w:spacing w:val="-2"/>
                <w:sz w:val="24"/>
              </w:rPr>
              <w:t>BARRIERS</w:t>
            </w:r>
          </w:p>
        </w:tc>
        <w:tc>
          <w:tcPr>
            <w:tcW w:w="7064" w:type="dxa"/>
            <w:tcBorders>
              <w:top w:val="single" w:sz="4" w:space="0" w:color="000000"/>
            </w:tcBorders>
          </w:tcPr>
          <w:p>
            <w:pPr>
              <w:pStyle w:val="TableParagraph"/>
              <w:spacing w:line="255" w:lineRule="exact"/>
              <w:ind w:left="1278"/>
              <w:rPr>
                <w:b/>
                <w:sz w:val="24"/>
              </w:rPr>
            </w:pPr>
            <w:r>
              <w:rPr>
                <w:b/>
                <w:sz w:val="24"/>
              </w:rPr>
              <w:t>Respondents’</w:t>
            </w:r>
            <w:r>
              <w:rPr>
                <w:b/>
                <w:spacing w:val="-7"/>
                <w:sz w:val="24"/>
              </w:rPr>
              <w:t> </w:t>
            </w:r>
            <w:r>
              <w:rPr>
                <w:b/>
                <w:spacing w:val="-2"/>
                <w:sz w:val="24"/>
              </w:rPr>
              <w:t>Evaluations</w:t>
            </w:r>
          </w:p>
        </w:tc>
      </w:tr>
    </w:tbl>
    <w:p>
      <w:pPr>
        <w:spacing w:after="0" w:line="255" w:lineRule="exact"/>
        <w:rPr>
          <w:sz w:val="24"/>
        </w:rPr>
        <w:sectPr>
          <w:pgSz w:w="12240" w:h="15840"/>
          <w:pgMar w:header="0" w:footer="1015" w:top="1360" w:bottom="1200" w:left="860" w:right="400"/>
        </w:sectPr>
      </w:pPr>
    </w:p>
    <w:p>
      <w:pPr>
        <w:pStyle w:val="BodyText"/>
        <w:spacing w:before="6"/>
        <w:rPr>
          <w:b/>
          <w:sz w:val="2"/>
        </w:rPr>
      </w:pPr>
    </w:p>
    <w:tbl>
      <w:tblPr>
        <w:tblW w:w="0" w:type="auto"/>
        <w:jc w:val="left"/>
        <w:tblInd w:w="58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3798"/>
        <w:gridCol w:w="534"/>
        <w:gridCol w:w="699"/>
        <w:gridCol w:w="724"/>
        <w:gridCol w:w="664"/>
        <w:gridCol w:w="726"/>
        <w:gridCol w:w="663"/>
        <w:gridCol w:w="939"/>
        <w:gridCol w:w="946"/>
      </w:tblGrid>
      <w:tr>
        <w:trPr>
          <w:trHeight w:val="742" w:hRule="atLeast"/>
        </w:trPr>
        <w:tc>
          <w:tcPr>
            <w:tcW w:w="3798" w:type="dxa"/>
            <w:tcBorders>
              <w:bottom w:val="single" w:sz="4" w:space="0" w:color="000000"/>
            </w:tcBorders>
          </w:tcPr>
          <w:p>
            <w:pPr>
              <w:pStyle w:val="TableParagraph"/>
              <w:rPr>
                <w:sz w:val="24"/>
              </w:rPr>
            </w:pPr>
          </w:p>
        </w:tc>
        <w:tc>
          <w:tcPr>
            <w:tcW w:w="534" w:type="dxa"/>
            <w:tcBorders>
              <w:bottom w:val="single" w:sz="4" w:space="0" w:color="000000"/>
            </w:tcBorders>
          </w:tcPr>
          <w:p>
            <w:pPr>
              <w:pStyle w:val="TableParagraph"/>
              <w:spacing w:line="266" w:lineRule="exact"/>
              <w:ind w:left="107"/>
              <w:rPr>
                <w:b/>
                <w:sz w:val="24"/>
              </w:rPr>
            </w:pPr>
            <w:r>
              <w:rPr>
                <w:b/>
                <w:sz w:val="24"/>
              </w:rPr>
              <w:t>1</w:t>
            </w:r>
          </w:p>
        </w:tc>
        <w:tc>
          <w:tcPr>
            <w:tcW w:w="699" w:type="dxa"/>
            <w:tcBorders>
              <w:bottom w:val="single" w:sz="4" w:space="0" w:color="000000"/>
            </w:tcBorders>
          </w:tcPr>
          <w:p>
            <w:pPr>
              <w:pStyle w:val="TableParagraph"/>
              <w:spacing w:line="266" w:lineRule="exact"/>
              <w:ind w:left="31"/>
              <w:jc w:val="center"/>
              <w:rPr>
                <w:b/>
                <w:sz w:val="24"/>
              </w:rPr>
            </w:pPr>
            <w:r>
              <w:rPr>
                <w:b/>
                <w:sz w:val="24"/>
              </w:rPr>
              <w:t>2</w:t>
            </w:r>
          </w:p>
        </w:tc>
        <w:tc>
          <w:tcPr>
            <w:tcW w:w="724" w:type="dxa"/>
            <w:tcBorders>
              <w:bottom w:val="single" w:sz="4" w:space="0" w:color="000000"/>
            </w:tcBorders>
          </w:tcPr>
          <w:p>
            <w:pPr>
              <w:pStyle w:val="TableParagraph"/>
              <w:spacing w:line="266" w:lineRule="exact"/>
              <w:ind w:right="58"/>
              <w:jc w:val="center"/>
              <w:rPr>
                <w:b/>
                <w:sz w:val="24"/>
              </w:rPr>
            </w:pPr>
            <w:r>
              <w:rPr>
                <w:b/>
                <w:sz w:val="24"/>
              </w:rPr>
              <w:t>3</w:t>
            </w:r>
          </w:p>
        </w:tc>
        <w:tc>
          <w:tcPr>
            <w:tcW w:w="664" w:type="dxa"/>
            <w:tcBorders>
              <w:bottom w:val="single" w:sz="4" w:space="0" w:color="000000"/>
            </w:tcBorders>
          </w:tcPr>
          <w:p>
            <w:pPr>
              <w:pStyle w:val="TableParagraph"/>
              <w:spacing w:line="266" w:lineRule="exact"/>
              <w:ind w:left="209"/>
              <w:rPr>
                <w:b/>
                <w:sz w:val="24"/>
              </w:rPr>
            </w:pPr>
            <w:r>
              <w:rPr>
                <w:b/>
                <w:sz w:val="24"/>
              </w:rPr>
              <w:t>4</w:t>
            </w:r>
          </w:p>
        </w:tc>
        <w:tc>
          <w:tcPr>
            <w:tcW w:w="726" w:type="dxa"/>
            <w:tcBorders>
              <w:bottom w:val="single" w:sz="4" w:space="0" w:color="000000"/>
            </w:tcBorders>
          </w:tcPr>
          <w:p>
            <w:pPr>
              <w:pStyle w:val="TableParagraph"/>
              <w:spacing w:line="266" w:lineRule="exact"/>
              <w:ind w:right="182"/>
              <w:jc w:val="center"/>
              <w:rPr>
                <w:b/>
                <w:sz w:val="24"/>
              </w:rPr>
            </w:pPr>
            <w:r>
              <w:rPr>
                <w:b/>
                <w:sz w:val="24"/>
              </w:rPr>
              <w:t>5</w:t>
            </w:r>
          </w:p>
        </w:tc>
        <w:tc>
          <w:tcPr>
            <w:tcW w:w="663" w:type="dxa"/>
            <w:tcBorders>
              <w:bottom w:val="single" w:sz="4" w:space="0" w:color="000000"/>
            </w:tcBorders>
          </w:tcPr>
          <w:p>
            <w:pPr>
              <w:pStyle w:val="TableParagraph"/>
              <w:spacing w:line="266" w:lineRule="exact"/>
              <w:ind w:left="271"/>
              <w:rPr>
                <w:b/>
                <w:sz w:val="24"/>
              </w:rPr>
            </w:pPr>
            <w:r>
              <w:rPr>
                <w:b/>
                <w:sz w:val="24"/>
              </w:rPr>
              <w:t>N</w:t>
            </w:r>
          </w:p>
        </w:tc>
        <w:tc>
          <w:tcPr>
            <w:tcW w:w="939" w:type="dxa"/>
            <w:tcBorders>
              <w:bottom w:val="single" w:sz="4" w:space="0" w:color="000000"/>
            </w:tcBorders>
          </w:tcPr>
          <w:p>
            <w:pPr>
              <w:pStyle w:val="TableParagraph"/>
              <w:spacing w:line="266" w:lineRule="exact"/>
              <w:ind w:left="147"/>
              <w:rPr>
                <w:b/>
                <w:sz w:val="24"/>
              </w:rPr>
            </w:pPr>
            <w:r>
              <w:rPr>
                <w:b/>
                <w:spacing w:val="-5"/>
                <w:sz w:val="24"/>
              </w:rPr>
              <w:t>RII</w:t>
            </w:r>
          </w:p>
        </w:tc>
        <w:tc>
          <w:tcPr>
            <w:tcW w:w="946" w:type="dxa"/>
            <w:tcBorders>
              <w:bottom w:val="single" w:sz="4" w:space="0" w:color="000000"/>
            </w:tcBorders>
          </w:tcPr>
          <w:p>
            <w:pPr>
              <w:pStyle w:val="TableParagraph"/>
              <w:spacing w:line="266" w:lineRule="exact"/>
              <w:ind w:left="127"/>
              <w:rPr>
                <w:b/>
                <w:sz w:val="24"/>
              </w:rPr>
            </w:pPr>
            <w:r>
              <w:rPr>
                <w:b/>
                <w:spacing w:val="-4"/>
                <w:sz w:val="24"/>
              </w:rPr>
              <w:t>RANK</w:t>
            </w:r>
          </w:p>
        </w:tc>
      </w:tr>
      <w:tr>
        <w:trPr>
          <w:trHeight w:val="1064" w:hRule="atLeast"/>
        </w:trPr>
        <w:tc>
          <w:tcPr>
            <w:tcW w:w="3798" w:type="dxa"/>
            <w:tcBorders>
              <w:top w:val="single" w:sz="4" w:space="0" w:color="000000"/>
            </w:tcBorders>
          </w:tcPr>
          <w:p>
            <w:pPr>
              <w:pStyle w:val="TableParagraph"/>
              <w:tabs>
                <w:tab w:pos="973" w:val="left" w:leader="none"/>
                <w:tab w:pos="1563" w:val="left" w:leader="none"/>
                <w:tab w:pos="2580" w:val="left" w:leader="none"/>
              </w:tabs>
              <w:spacing w:line="268" w:lineRule="exact"/>
              <w:ind w:left="108"/>
              <w:rPr>
                <w:sz w:val="24"/>
              </w:rPr>
            </w:pPr>
            <w:r>
              <w:rPr>
                <w:spacing w:val="-4"/>
                <w:sz w:val="24"/>
              </w:rPr>
              <w:t>Lack</w:t>
            </w:r>
            <w:r>
              <w:rPr>
                <w:sz w:val="24"/>
              </w:rPr>
              <w:tab/>
            </w:r>
            <w:r>
              <w:rPr>
                <w:spacing w:val="-5"/>
                <w:sz w:val="24"/>
              </w:rPr>
              <w:t>of</w:t>
            </w:r>
            <w:r>
              <w:rPr>
                <w:sz w:val="24"/>
              </w:rPr>
              <w:tab/>
            </w:r>
            <w:r>
              <w:rPr>
                <w:spacing w:val="-2"/>
                <w:sz w:val="24"/>
              </w:rPr>
              <w:t>proper</w:t>
            </w:r>
            <w:r>
              <w:rPr>
                <w:sz w:val="24"/>
              </w:rPr>
              <w:tab/>
            </w:r>
            <w:r>
              <w:rPr>
                <w:spacing w:val="-2"/>
                <w:sz w:val="24"/>
              </w:rPr>
              <w:t>stakeholder</w:t>
            </w:r>
          </w:p>
          <w:p>
            <w:pPr>
              <w:pStyle w:val="TableParagraph"/>
              <w:spacing w:before="2"/>
              <w:rPr>
                <w:b/>
                <w:sz w:val="24"/>
              </w:rPr>
            </w:pPr>
          </w:p>
          <w:p>
            <w:pPr>
              <w:pStyle w:val="TableParagraph"/>
              <w:ind w:left="108"/>
              <w:rPr>
                <w:sz w:val="24"/>
              </w:rPr>
            </w:pPr>
            <w:r>
              <w:rPr>
                <w:sz w:val="24"/>
              </w:rPr>
              <w:t>management</w:t>
            </w:r>
            <w:r>
              <w:rPr>
                <w:spacing w:val="-4"/>
                <w:sz w:val="24"/>
              </w:rPr>
              <w:t> </w:t>
            </w:r>
            <w:r>
              <w:rPr>
                <w:spacing w:val="-2"/>
                <w:sz w:val="24"/>
              </w:rPr>
              <w:t>procedure</w:t>
            </w:r>
          </w:p>
        </w:tc>
        <w:tc>
          <w:tcPr>
            <w:tcW w:w="534" w:type="dxa"/>
            <w:tcBorders>
              <w:top w:val="single" w:sz="4" w:space="0" w:color="000000"/>
            </w:tcBorders>
          </w:tcPr>
          <w:p>
            <w:pPr>
              <w:pStyle w:val="TableParagraph"/>
              <w:spacing w:line="270" w:lineRule="exact"/>
              <w:ind w:left="107"/>
              <w:rPr>
                <w:sz w:val="24"/>
              </w:rPr>
            </w:pPr>
            <w:r>
              <w:rPr>
                <w:sz w:val="24"/>
              </w:rPr>
              <w:t>0</w:t>
            </w:r>
          </w:p>
        </w:tc>
        <w:tc>
          <w:tcPr>
            <w:tcW w:w="699" w:type="dxa"/>
            <w:tcBorders>
              <w:top w:val="single" w:sz="4" w:space="0" w:color="000000"/>
            </w:tcBorders>
          </w:tcPr>
          <w:p>
            <w:pPr>
              <w:pStyle w:val="TableParagraph"/>
              <w:spacing w:line="270" w:lineRule="exact"/>
              <w:ind w:left="31"/>
              <w:jc w:val="center"/>
              <w:rPr>
                <w:sz w:val="24"/>
              </w:rPr>
            </w:pPr>
            <w:r>
              <w:rPr>
                <w:sz w:val="24"/>
              </w:rPr>
              <w:t>1</w:t>
            </w:r>
          </w:p>
        </w:tc>
        <w:tc>
          <w:tcPr>
            <w:tcW w:w="724" w:type="dxa"/>
            <w:tcBorders>
              <w:top w:val="single" w:sz="4" w:space="0" w:color="000000"/>
            </w:tcBorders>
          </w:tcPr>
          <w:p>
            <w:pPr>
              <w:pStyle w:val="TableParagraph"/>
              <w:spacing w:line="270" w:lineRule="exact"/>
              <w:ind w:left="256" w:right="197"/>
              <w:jc w:val="center"/>
              <w:rPr>
                <w:sz w:val="24"/>
              </w:rPr>
            </w:pPr>
            <w:r>
              <w:rPr>
                <w:spacing w:val="-5"/>
                <w:sz w:val="24"/>
              </w:rPr>
              <w:t>16</w:t>
            </w:r>
          </w:p>
        </w:tc>
        <w:tc>
          <w:tcPr>
            <w:tcW w:w="664" w:type="dxa"/>
            <w:tcBorders>
              <w:top w:val="single" w:sz="4" w:space="0" w:color="000000"/>
            </w:tcBorders>
          </w:tcPr>
          <w:p>
            <w:pPr>
              <w:pStyle w:val="TableParagraph"/>
              <w:spacing w:line="270" w:lineRule="exact"/>
              <w:ind w:left="209"/>
              <w:rPr>
                <w:sz w:val="24"/>
              </w:rPr>
            </w:pPr>
            <w:r>
              <w:rPr>
                <w:spacing w:val="-5"/>
                <w:sz w:val="24"/>
              </w:rPr>
              <w:t>23</w:t>
            </w:r>
          </w:p>
        </w:tc>
        <w:tc>
          <w:tcPr>
            <w:tcW w:w="726" w:type="dxa"/>
            <w:tcBorders>
              <w:top w:val="single" w:sz="4" w:space="0" w:color="000000"/>
            </w:tcBorders>
          </w:tcPr>
          <w:p>
            <w:pPr>
              <w:pStyle w:val="TableParagraph"/>
              <w:spacing w:line="270" w:lineRule="exact"/>
              <w:ind w:left="197" w:right="259"/>
              <w:jc w:val="center"/>
              <w:rPr>
                <w:sz w:val="24"/>
              </w:rPr>
            </w:pPr>
            <w:r>
              <w:rPr>
                <w:spacing w:val="-5"/>
                <w:sz w:val="24"/>
              </w:rPr>
              <w:t>29</w:t>
            </w:r>
          </w:p>
        </w:tc>
        <w:tc>
          <w:tcPr>
            <w:tcW w:w="663" w:type="dxa"/>
            <w:tcBorders>
              <w:top w:val="single" w:sz="4" w:space="0" w:color="000000"/>
            </w:tcBorders>
          </w:tcPr>
          <w:p>
            <w:pPr>
              <w:pStyle w:val="TableParagraph"/>
              <w:spacing w:line="270" w:lineRule="exact"/>
              <w:ind w:left="271"/>
              <w:rPr>
                <w:sz w:val="24"/>
              </w:rPr>
            </w:pPr>
            <w:r>
              <w:rPr>
                <w:spacing w:val="-5"/>
                <w:sz w:val="24"/>
              </w:rPr>
              <w:t>69</w:t>
            </w:r>
          </w:p>
        </w:tc>
        <w:tc>
          <w:tcPr>
            <w:tcW w:w="939" w:type="dxa"/>
            <w:tcBorders>
              <w:top w:val="single" w:sz="4" w:space="0" w:color="000000"/>
            </w:tcBorders>
          </w:tcPr>
          <w:p>
            <w:pPr>
              <w:pStyle w:val="TableParagraph"/>
              <w:spacing w:line="270" w:lineRule="exact"/>
              <w:ind w:left="147"/>
              <w:rPr>
                <w:sz w:val="24"/>
              </w:rPr>
            </w:pPr>
            <w:r>
              <w:rPr>
                <w:spacing w:val="-2"/>
                <w:sz w:val="24"/>
              </w:rPr>
              <w:t>0.8319</w:t>
            </w:r>
          </w:p>
        </w:tc>
        <w:tc>
          <w:tcPr>
            <w:tcW w:w="946" w:type="dxa"/>
            <w:tcBorders>
              <w:top w:val="single" w:sz="4" w:space="0" w:color="000000"/>
            </w:tcBorders>
          </w:tcPr>
          <w:p>
            <w:pPr>
              <w:pStyle w:val="TableParagraph"/>
              <w:spacing w:line="270" w:lineRule="exact"/>
              <w:ind w:left="127"/>
              <w:rPr>
                <w:sz w:val="24"/>
              </w:rPr>
            </w:pPr>
            <w:r>
              <w:rPr>
                <w:sz w:val="24"/>
              </w:rPr>
              <w:t>1</w:t>
            </w:r>
          </w:p>
        </w:tc>
      </w:tr>
      <w:tr>
        <w:trPr>
          <w:trHeight w:val="1304" w:hRule="atLeast"/>
        </w:trPr>
        <w:tc>
          <w:tcPr>
            <w:tcW w:w="3798" w:type="dxa"/>
          </w:tcPr>
          <w:p>
            <w:pPr>
              <w:pStyle w:val="TableParagraph"/>
              <w:tabs>
                <w:tab w:pos="978" w:val="left" w:leader="none"/>
                <w:tab w:pos="1574" w:val="left" w:leader="none"/>
                <w:tab w:pos="3075" w:val="left" w:leader="none"/>
              </w:tabs>
              <w:spacing w:line="554" w:lineRule="exact" w:before="13"/>
              <w:ind w:left="108" w:right="106"/>
              <w:rPr>
                <w:sz w:val="24"/>
              </w:rPr>
            </w:pPr>
            <w:r>
              <w:rPr>
                <w:spacing w:val="-4"/>
                <w:sz w:val="24"/>
              </w:rPr>
              <w:t>Lack</w:t>
            </w:r>
            <w:r>
              <w:rPr>
                <w:sz w:val="24"/>
              </w:rPr>
              <w:tab/>
            </w:r>
            <w:r>
              <w:rPr>
                <w:spacing w:val="-6"/>
                <w:sz w:val="24"/>
              </w:rPr>
              <w:t>of</w:t>
            </w:r>
            <w:r>
              <w:rPr>
                <w:sz w:val="24"/>
              </w:rPr>
              <w:tab/>
            </w:r>
            <w:r>
              <w:rPr>
                <w:spacing w:val="-2"/>
                <w:sz w:val="24"/>
              </w:rPr>
              <w:t>corporation</w:t>
            </w:r>
            <w:r>
              <w:rPr>
                <w:sz w:val="24"/>
              </w:rPr>
              <w:tab/>
            </w:r>
            <w:r>
              <w:rPr>
                <w:spacing w:val="-2"/>
                <w:sz w:val="24"/>
              </w:rPr>
              <w:t>within stakeholders</w:t>
            </w:r>
          </w:p>
        </w:tc>
        <w:tc>
          <w:tcPr>
            <w:tcW w:w="534" w:type="dxa"/>
          </w:tcPr>
          <w:p>
            <w:pPr>
              <w:pStyle w:val="TableParagraph"/>
              <w:spacing w:before="4"/>
              <w:rPr>
                <w:b/>
                <w:sz w:val="20"/>
              </w:rPr>
            </w:pPr>
          </w:p>
          <w:p>
            <w:pPr>
              <w:pStyle w:val="TableParagraph"/>
              <w:spacing w:before="1"/>
              <w:ind w:left="107"/>
              <w:rPr>
                <w:sz w:val="24"/>
              </w:rPr>
            </w:pPr>
            <w:r>
              <w:rPr>
                <w:sz w:val="24"/>
              </w:rPr>
              <w:t>0</w:t>
            </w:r>
          </w:p>
        </w:tc>
        <w:tc>
          <w:tcPr>
            <w:tcW w:w="699" w:type="dxa"/>
          </w:tcPr>
          <w:p>
            <w:pPr>
              <w:pStyle w:val="TableParagraph"/>
              <w:spacing w:before="4"/>
              <w:rPr>
                <w:b/>
                <w:sz w:val="20"/>
              </w:rPr>
            </w:pPr>
          </w:p>
          <w:p>
            <w:pPr>
              <w:pStyle w:val="TableParagraph"/>
              <w:spacing w:before="1"/>
              <w:ind w:left="31"/>
              <w:jc w:val="center"/>
              <w:rPr>
                <w:sz w:val="24"/>
              </w:rPr>
            </w:pPr>
            <w:r>
              <w:rPr>
                <w:sz w:val="24"/>
              </w:rPr>
              <w:t>3</w:t>
            </w:r>
          </w:p>
        </w:tc>
        <w:tc>
          <w:tcPr>
            <w:tcW w:w="724" w:type="dxa"/>
          </w:tcPr>
          <w:p>
            <w:pPr>
              <w:pStyle w:val="TableParagraph"/>
              <w:spacing w:before="4"/>
              <w:rPr>
                <w:b/>
                <w:sz w:val="20"/>
              </w:rPr>
            </w:pPr>
          </w:p>
          <w:p>
            <w:pPr>
              <w:pStyle w:val="TableParagraph"/>
              <w:spacing w:before="1"/>
              <w:ind w:left="256" w:right="197"/>
              <w:jc w:val="center"/>
              <w:rPr>
                <w:sz w:val="24"/>
              </w:rPr>
            </w:pPr>
            <w:r>
              <w:rPr>
                <w:spacing w:val="-5"/>
                <w:sz w:val="24"/>
              </w:rPr>
              <w:t>22</w:t>
            </w:r>
          </w:p>
        </w:tc>
        <w:tc>
          <w:tcPr>
            <w:tcW w:w="664" w:type="dxa"/>
          </w:tcPr>
          <w:p>
            <w:pPr>
              <w:pStyle w:val="TableParagraph"/>
              <w:spacing w:before="4"/>
              <w:rPr>
                <w:b/>
                <w:sz w:val="20"/>
              </w:rPr>
            </w:pPr>
          </w:p>
          <w:p>
            <w:pPr>
              <w:pStyle w:val="TableParagraph"/>
              <w:spacing w:before="1"/>
              <w:ind w:left="209"/>
              <w:rPr>
                <w:sz w:val="24"/>
              </w:rPr>
            </w:pPr>
            <w:r>
              <w:rPr>
                <w:spacing w:val="-5"/>
                <w:sz w:val="24"/>
              </w:rPr>
              <w:t>20</w:t>
            </w:r>
          </w:p>
        </w:tc>
        <w:tc>
          <w:tcPr>
            <w:tcW w:w="726" w:type="dxa"/>
          </w:tcPr>
          <w:p>
            <w:pPr>
              <w:pStyle w:val="TableParagraph"/>
              <w:spacing w:before="4"/>
              <w:rPr>
                <w:b/>
                <w:sz w:val="20"/>
              </w:rPr>
            </w:pPr>
          </w:p>
          <w:p>
            <w:pPr>
              <w:pStyle w:val="TableParagraph"/>
              <w:spacing w:before="1"/>
              <w:ind w:left="197" w:right="259"/>
              <w:jc w:val="center"/>
              <w:rPr>
                <w:sz w:val="24"/>
              </w:rPr>
            </w:pPr>
            <w:r>
              <w:rPr>
                <w:spacing w:val="-5"/>
                <w:sz w:val="24"/>
              </w:rPr>
              <w:t>24</w:t>
            </w:r>
          </w:p>
        </w:tc>
        <w:tc>
          <w:tcPr>
            <w:tcW w:w="663" w:type="dxa"/>
          </w:tcPr>
          <w:p>
            <w:pPr>
              <w:pStyle w:val="TableParagraph"/>
              <w:spacing w:before="4"/>
              <w:rPr>
                <w:b/>
                <w:sz w:val="20"/>
              </w:rPr>
            </w:pPr>
          </w:p>
          <w:p>
            <w:pPr>
              <w:pStyle w:val="TableParagraph"/>
              <w:spacing w:before="1"/>
              <w:ind w:left="271"/>
              <w:rPr>
                <w:sz w:val="24"/>
              </w:rPr>
            </w:pPr>
            <w:r>
              <w:rPr>
                <w:spacing w:val="-5"/>
                <w:sz w:val="24"/>
              </w:rPr>
              <w:t>69</w:t>
            </w:r>
          </w:p>
        </w:tc>
        <w:tc>
          <w:tcPr>
            <w:tcW w:w="939" w:type="dxa"/>
          </w:tcPr>
          <w:p>
            <w:pPr>
              <w:pStyle w:val="TableParagraph"/>
              <w:spacing w:before="4"/>
              <w:rPr>
                <w:b/>
                <w:sz w:val="20"/>
              </w:rPr>
            </w:pPr>
          </w:p>
          <w:p>
            <w:pPr>
              <w:pStyle w:val="TableParagraph"/>
              <w:spacing w:before="1"/>
              <w:ind w:left="147"/>
              <w:rPr>
                <w:sz w:val="24"/>
              </w:rPr>
            </w:pPr>
            <w:r>
              <w:rPr>
                <w:spacing w:val="-2"/>
                <w:sz w:val="24"/>
              </w:rPr>
              <w:t>0.7884</w:t>
            </w:r>
          </w:p>
        </w:tc>
        <w:tc>
          <w:tcPr>
            <w:tcW w:w="946" w:type="dxa"/>
          </w:tcPr>
          <w:p>
            <w:pPr>
              <w:pStyle w:val="TableParagraph"/>
              <w:spacing w:before="4"/>
              <w:rPr>
                <w:b/>
                <w:sz w:val="20"/>
              </w:rPr>
            </w:pPr>
          </w:p>
          <w:p>
            <w:pPr>
              <w:pStyle w:val="TableParagraph"/>
              <w:spacing w:before="1"/>
              <w:ind w:left="127"/>
              <w:rPr>
                <w:sz w:val="24"/>
              </w:rPr>
            </w:pPr>
            <w:r>
              <w:rPr>
                <w:sz w:val="24"/>
              </w:rPr>
              <w:t>2</w:t>
            </w:r>
          </w:p>
        </w:tc>
      </w:tr>
      <w:tr>
        <w:trPr>
          <w:trHeight w:val="1303" w:hRule="atLeast"/>
        </w:trPr>
        <w:tc>
          <w:tcPr>
            <w:tcW w:w="3798" w:type="dxa"/>
          </w:tcPr>
          <w:p>
            <w:pPr>
              <w:pStyle w:val="TableParagraph"/>
              <w:spacing w:line="556" w:lineRule="exact" w:before="10"/>
              <w:ind w:left="108"/>
              <w:rPr>
                <w:sz w:val="24"/>
              </w:rPr>
            </w:pPr>
            <w:r>
              <w:rPr>
                <w:sz w:val="24"/>
              </w:rPr>
              <w:t>False</w:t>
            </w:r>
            <w:r>
              <w:rPr>
                <w:spacing w:val="-15"/>
                <w:sz w:val="24"/>
              </w:rPr>
              <w:t> </w:t>
            </w:r>
            <w:r>
              <w:rPr>
                <w:sz w:val="24"/>
              </w:rPr>
              <w:t>and</w:t>
            </w:r>
            <w:r>
              <w:rPr>
                <w:spacing w:val="-15"/>
                <w:sz w:val="24"/>
              </w:rPr>
              <w:t> </w:t>
            </w:r>
            <w:r>
              <w:rPr>
                <w:sz w:val="24"/>
              </w:rPr>
              <w:t>incorrect</w:t>
            </w:r>
            <w:r>
              <w:rPr>
                <w:spacing w:val="-15"/>
                <w:sz w:val="24"/>
              </w:rPr>
              <w:t> </w:t>
            </w:r>
            <w:r>
              <w:rPr>
                <w:sz w:val="24"/>
              </w:rPr>
              <w:t>information</w:t>
            </w:r>
            <w:r>
              <w:rPr>
                <w:spacing w:val="-15"/>
                <w:sz w:val="24"/>
              </w:rPr>
              <w:t> </w:t>
            </w:r>
            <w:r>
              <w:rPr>
                <w:sz w:val="24"/>
              </w:rPr>
              <w:t>given to stakeholders</w:t>
            </w:r>
          </w:p>
        </w:tc>
        <w:tc>
          <w:tcPr>
            <w:tcW w:w="534" w:type="dxa"/>
          </w:tcPr>
          <w:p>
            <w:pPr>
              <w:pStyle w:val="TableParagraph"/>
              <w:spacing w:before="233"/>
              <w:ind w:left="107"/>
              <w:rPr>
                <w:sz w:val="24"/>
              </w:rPr>
            </w:pPr>
            <w:r>
              <w:rPr>
                <w:sz w:val="24"/>
              </w:rPr>
              <w:t>0</w:t>
            </w:r>
          </w:p>
        </w:tc>
        <w:tc>
          <w:tcPr>
            <w:tcW w:w="699" w:type="dxa"/>
          </w:tcPr>
          <w:p>
            <w:pPr>
              <w:pStyle w:val="TableParagraph"/>
              <w:spacing w:before="233"/>
              <w:ind w:left="31"/>
              <w:jc w:val="center"/>
              <w:rPr>
                <w:sz w:val="24"/>
              </w:rPr>
            </w:pPr>
            <w:r>
              <w:rPr>
                <w:sz w:val="24"/>
              </w:rPr>
              <w:t>1</w:t>
            </w:r>
          </w:p>
        </w:tc>
        <w:tc>
          <w:tcPr>
            <w:tcW w:w="724" w:type="dxa"/>
          </w:tcPr>
          <w:p>
            <w:pPr>
              <w:pStyle w:val="TableParagraph"/>
              <w:spacing w:before="233"/>
              <w:ind w:left="256" w:right="197"/>
              <w:jc w:val="center"/>
              <w:rPr>
                <w:sz w:val="24"/>
              </w:rPr>
            </w:pPr>
            <w:r>
              <w:rPr>
                <w:spacing w:val="-5"/>
                <w:sz w:val="24"/>
              </w:rPr>
              <w:t>25</w:t>
            </w:r>
          </w:p>
        </w:tc>
        <w:tc>
          <w:tcPr>
            <w:tcW w:w="664" w:type="dxa"/>
          </w:tcPr>
          <w:p>
            <w:pPr>
              <w:pStyle w:val="TableParagraph"/>
              <w:spacing w:before="233"/>
              <w:ind w:left="209"/>
              <w:rPr>
                <w:sz w:val="24"/>
              </w:rPr>
            </w:pPr>
            <w:r>
              <w:rPr>
                <w:spacing w:val="-5"/>
                <w:sz w:val="24"/>
              </w:rPr>
              <w:t>24</w:t>
            </w:r>
          </w:p>
        </w:tc>
        <w:tc>
          <w:tcPr>
            <w:tcW w:w="726" w:type="dxa"/>
          </w:tcPr>
          <w:p>
            <w:pPr>
              <w:pStyle w:val="TableParagraph"/>
              <w:spacing w:before="233"/>
              <w:ind w:left="197" w:right="259"/>
              <w:jc w:val="center"/>
              <w:rPr>
                <w:sz w:val="24"/>
              </w:rPr>
            </w:pPr>
            <w:r>
              <w:rPr>
                <w:spacing w:val="-5"/>
                <w:sz w:val="24"/>
              </w:rPr>
              <w:t>19</w:t>
            </w:r>
          </w:p>
        </w:tc>
        <w:tc>
          <w:tcPr>
            <w:tcW w:w="663" w:type="dxa"/>
          </w:tcPr>
          <w:p>
            <w:pPr>
              <w:pStyle w:val="TableParagraph"/>
              <w:spacing w:before="233"/>
              <w:ind w:left="271"/>
              <w:rPr>
                <w:sz w:val="24"/>
              </w:rPr>
            </w:pPr>
            <w:r>
              <w:rPr>
                <w:spacing w:val="-5"/>
                <w:sz w:val="24"/>
              </w:rPr>
              <w:t>69</w:t>
            </w:r>
          </w:p>
        </w:tc>
        <w:tc>
          <w:tcPr>
            <w:tcW w:w="939" w:type="dxa"/>
          </w:tcPr>
          <w:p>
            <w:pPr>
              <w:pStyle w:val="TableParagraph"/>
              <w:spacing w:before="233"/>
              <w:ind w:left="147"/>
              <w:rPr>
                <w:sz w:val="24"/>
              </w:rPr>
            </w:pPr>
            <w:r>
              <w:rPr>
                <w:spacing w:val="-2"/>
                <w:sz w:val="24"/>
              </w:rPr>
              <w:t>0.7768</w:t>
            </w:r>
          </w:p>
        </w:tc>
        <w:tc>
          <w:tcPr>
            <w:tcW w:w="946" w:type="dxa"/>
          </w:tcPr>
          <w:p>
            <w:pPr>
              <w:pStyle w:val="TableParagraph"/>
              <w:spacing w:before="233"/>
              <w:ind w:left="127"/>
              <w:rPr>
                <w:sz w:val="24"/>
              </w:rPr>
            </w:pPr>
            <w:r>
              <w:rPr>
                <w:sz w:val="24"/>
              </w:rPr>
              <w:t>3</w:t>
            </w:r>
          </w:p>
        </w:tc>
      </w:tr>
      <w:tr>
        <w:trPr>
          <w:trHeight w:val="1304" w:hRule="atLeast"/>
        </w:trPr>
        <w:tc>
          <w:tcPr>
            <w:tcW w:w="3798" w:type="dxa"/>
          </w:tcPr>
          <w:p>
            <w:pPr>
              <w:pStyle w:val="TableParagraph"/>
              <w:tabs>
                <w:tab w:pos="2187" w:val="left" w:leader="none"/>
              </w:tabs>
              <w:spacing w:line="554" w:lineRule="exact" w:before="12"/>
              <w:ind w:left="108" w:right="108"/>
              <w:rPr>
                <w:sz w:val="24"/>
              </w:rPr>
            </w:pPr>
            <w:r>
              <w:rPr>
                <w:sz w:val="24"/>
              </w:rPr>
              <w:t>Poor</w:t>
            </w:r>
            <w:r>
              <w:rPr>
                <w:spacing w:val="80"/>
                <w:sz w:val="24"/>
              </w:rPr>
              <w:t> </w:t>
            </w:r>
            <w:r>
              <w:rPr>
                <w:sz w:val="24"/>
              </w:rPr>
              <w:t>knowledge</w:t>
              <w:tab/>
              <w:t>of</w:t>
            </w:r>
            <w:r>
              <w:rPr>
                <w:spacing w:val="80"/>
                <w:sz w:val="24"/>
              </w:rPr>
              <w:t> </w:t>
            </w:r>
            <w:r>
              <w:rPr>
                <w:sz w:val="24"/>
              </w:rPr>
              <w:t>stakeholder </w:t>
            </w:r>
            <w:r>
              <w:rPr>
                <w:spacing w:val="-2"/>
                <w:sz w:val="24"/>
              </w:rPr>
              <w:t>management</w:t>
            </w:r>
          </w:p>
        </w:tc>
        <w:tc>
          <w:tcPr>
            <w:tcW w:w="534" w:type="dxa"/>
          </w:tcPr>
          <w:p>
            <w:pPr>
              <w:pStyle w:val="TableParagraph"/>
              <w:spacing w:before="233"/>
              <w:ind w:left="107"/>
              <w:rPr>
                <w:sz w:val="24"/>
              </w:rPr>
            </w:pPr>
            <w:r>
              <w:rPr>
                <w:sz w:val="24"/>
              </w:rPr>
              <w:t>2</w:t>
            </w:r>
          </w:p>
        </w:tc>
        <w:tc>
          <w:tcPr>
            <w:tcW w:w="699" w:type="dxa"/>
          </w:tcPr>
          <w:p>
            <w:pPr>
              <w:pStyle w:val="TableParagraph"/>
              <w:spacing w:before="233"/>
              <w:ind w:left="31"/>
              <w:jc w:val="center"/>
              <w:rPr>
                <w:sz w:val="24"/>
              </w:rPr>
            </w:pPr>
            <w:r>
              <w:rPr>
                <w:sz w:val="24"/>
              </w:rPr>
              <w:t>4</w:t>
            </w:r>
          </w:p>
        </w:tc>
        <w:tc>
          <w:tcPr>
            <w:tcW w:w="724" w:type="dxa"/>
          </w:tcPr>
          <w:p>
            <w:pPr>
              <w:pStyle w:val="TableParagraph"/>
              <w:spacing w:before="233"/>
              <w:ind w:left="256" w:right="197"/>
              <w:jc w:val="center"/>
              <w:rPr>
                <w:sz w:val="24"/>
              </w:rPr>
            </w:pPr>
            <w:r>
              <w:rPr>
                <w:spacing w:val="-5"/>
                <w:sz w:val="24"/>
              </w:rPr>
              <w:t>14</w:t>
            </w:r>
          </w:p>
        </w:tc>
        <w:tc>
          <w:tcPr>
            <w:tcW w:w="664" w:type="dxa"/>
          </w:tcPr>
          <w:p>
            <w:pPr>
              <w:pStyle w:val="TableParagraph"/>
              <w:spacing w:before="233"/>
              <w:ind w:left="209"/>
              <w:rPr>
                <w:sz w:val="24"/>
              </w:rPr>
            </w:pPr>
            <w:r>
              <w:rPr>
                <w:spacing w:val="-5"/>
                <w:sz w:val="24"/>
              </w:rPr>
              <w:t>29</w:t>
            </w:r>
          </w:p>
        </w:tc>
        <w:tc>
          <w:tcPr>
            <w:tcW w:w="726" w:type="dxa"/>
          </w:tcPr>
          <w:p>
            <w:pPr>
              <w:pStyle w:val="TableParagraph"/>
              <w:spacing w:before="233"/>
              <w:ind w:left="197" w:right="259"/>
              <w:jc w:val="center"/>
              <w:rPr>
                <w:sz w:val="24"/>
              </w:rPr>
            </w:pPr>
            <w:r>
              <w:rPr>
                <w:spacing w:val="-5"/>
                <w:sz w:val="24"/>
              </w:rPr>
              <w:t>20</w:t>
            </w:r>
          </w:p>
        </w:tc>
        <w:tc>
          <w:tcPr>
            <w:tcW w:w="663" w:type="dxa"/>
          </w:tcPr>
          <w:p>
            <w:pPr>
              <w:pStyle w:val="TableParagraph"/>
              <w:spacing w:before="233"/>
              <w:ind w:left="271"/>
              <w:rPr>
                <w:sz w:val="24"/>
              </w:rPr>
            </w:pPr>
            <w:r>
              <w:rPr>
                <w:spacing w:val="-5"/>
                <w:sz w:val="24"/>
              </w:rPr>
              <w:t>69</w:t>
            </w:r>
          </w:p>
        </w:tc>
        <w:tc>
          <w:tcPr>
            <w:tcW w:w="939" w:type="dxa"/>
          </w:tcPr>
          <w:p>
            <w:pPr>
              <w:pStyle w:val="TableParagraph"/>
              <w:spacing w:before="233"/>
              <w:ind w:left="147"/>
              <w:rPr>
                <w:sz w:val="24"/>
              </w:rPr>
            </w:pPr>
            <w:r>
              <w:rPr>
                <w:spacing w:val="-2"/>
                <w:sz w:val="24"/>
              </w:rPr>
              <w:t>0.7768</w:t>
            </w:r>
          </w:p>
        </w:tc>
        <w:tc>
          <w:tcPr>
            <w:tcW w:w="946" w:type="dxa"/>
          </w:tcPr>
          <w:p>
            <w:pPr>
              <w:pStyle w:val="TableParagraph"/>
              <w:spacing w:before="233"/>
              <w:ind w:left="127"/>
              <w:rPr>
                <w:sz w:val="24"/>
              </w:rPr>
            </w:pPr>
            <w:r>
              <w:rPr>
                <w:sz w:val="24"/>
              </w:rPr>
              <w:t>3</w:t>
            </w:r>
          </w:p>
        </w:tc>
      </w:tr>
      <w:tr>
        <w:trPr>
          <w:trHeight w:val="1305" w:hRule="atLeast"/>
        </w:trPr>
        <w:tc>
          <w:tcPr>
            <w:tcW w:w="3798" w:type="dxa"/>
          </w:tcPr>
          <w:p>
            <w:pPr>
              <w:pStyle w:val="TableParagraph"/>
              <w:spacing w:line="554" w:lineRule="exact" w:before="13"/>
              <w:ind w:left="108"/>
              <w:rPr>
                <w:sz w:val="24"/>
              </w:rPr>
            </w:pPr>
            <w:r>
              <w:rPr>
                <w:sz w:val="24"/>
              </w:rPr>
              <w:t>Lack</w:t>
            </w:r>
            <w:r>
              <w:rPr>
                <w:spacing w:val="40"/>
                <w:sz w:val="24"/>
              </w:rPr>
              <w:t> </w:t>
            </w:r>
            <w:r>
              <w:rPr>
                <w:sz w:val="24"/>
              </w:rPr>
              <w:t>of</w:t>
            </w:r>
            <w:r>
              <w:rPr>
                <w:spacing w:val="40"/>
                <w:sz w:val="24"/>
              </w:rPr>
              <w:t> </w:t>
            </w:r>
            <w:r>
              <w:rPr>
                <w:sz w:val="24"/>
              </w:rPr>
              <w:t>proper</w:t>
            </w:r>
            <w:r>
              <w:rPr>
                <w:spacing w:val="40"/>
                <w:sz w:val="24"/>
              </w:rPr>
              <w:t> </w:t>
            </w:r>
            <w:r>
              <w:rPr>
                <w:sz w:val="24"/>
              </w:rPr>
              <w:t>conflict</w:t>
            </w:r>
            <w:r>
              <w:rPr>
                <w:spacing w:val="40"/>
                <w:sz w:val="24"/>
              </w:rPr>
              <w:t> </w:t>
            </w:r>
            <w:r>
              <w:rPr>
                <w:sz w:val="24"/>
              </w:rPr>
              <w:t>resolution </w:t>
            </w:r>
            <w:r>
              <w:rPr>
                <w:spacing w:val="-2"/>
                <w:sz w:val="24"/>
              </w:rPr>
              <w:t>techniques</w:t>
            </w:r>
          </w:p>
        </w:tc>
        <w:tc>
          <w:tcPr>
            <w:tcW w:w="534" w:type="dxa"/>
          </w:tcPr>
          <w:p>
            <w:pPr>
              <w:pStyle w:val="TableParagraph"/>
              <w:spacing w:before="4"/>
              <w:rPr>
                <w:b/>
                <w:sz w:val="20"/>
              </w:rPr>
            </w:pPr>
          </w:p>
          <w:p>
            <w:pPr>
              <w:pStyle w:val="TableParagraph"/>
              <w:spacing w:before="1"/>
              <w:ind w:left="107"/>
              <w:rPr>
                <w:sz w:val="24"/>
              </w:rPr>
            </w:pPr>
            <w:r>
              <w:rPr>
                <w:sz w:val="24"/>
              </w:rPr>
              <w:t>1</w:t>
            </w:r>
          </w:p>
        </w:tc>
        <w:tc>
          <w:tcPr>
            <w:tcW w:w="699" w:type="dxa"/>
          </w:tcPr>
          <w:p>
            <w:pPr>
              <w:pStyle w:val="TableParagraph"/>
              <w:spacing w:before="4"/>
              <w:rPr>
                <w:b/>
                <w:sz w:val="20"/>
              </w:rPr>
            </w:pPr>
          </w:p>
          <w:p>
            <w:pPr>
              <w:pStyle w:val="TableParagraph"/>
              <w:spacing w:before="1"/>
              <w:ind w:left="31"/>
              <w:jc w:val="center"/>
              <w:rPr>
                <w:sz w:val="24"/>
              </w:rPr>
            </w:pPr>
            <w:r>
              <w:rPr>
                <w:sz w:val="24"/>
              </w:rPr>
              <w:t>0</w:t>
            </w:r>
          </w:p>
        </w:tc>
        <w:tc>
          <w:tcPr>
            <w:tcW w:w="724" w:type="dxa"/>
          </w:tcPr>
          <w:p>
            <w:pPr>
              <w:pStyle w:val="TableParagraph"/>
              <w:spacing w:before="4"/>
              <w:rPr>
                <w:b/>
                <w:sz w:val="20"/>
              </w:rPr>
            </w:pPr>
          </w:p>
          <w:p>
            <w:pPr>
              <w:pStyle w:val="TableParagraph"/>
              <w:spacing w:before="1"/>
              <w:ind w:left="256" w:right="197"/>
              <w:jc w:val="center"/>
              <w:rPr>
                <w:sz w:val="24"/>
              </w:rPr>
            </w:pPr>
            <w:r>
              <w:rPr>
                <w:spacing w:val="-5"/>
                <w:sz w:val="24"/>
              </w:rPr>
              <w:t>24</w:t>
            </w:r>
          </w:p>
        </w:tc>
        <w:tc>
          <w:tcPr>
            <w:tcW w:w="664" w:type="dxa"/>
          </w:tcPr>
          <w:p>
            <w:pPr>
              <w:pStyle w:val="TableParagraph"/>
              <w:spacing w:before="4"/>
              <w:rPr>
                <w:b/>
                <w:sz w:val="20"/>
              </w:rPr>
            </w:pPr>
          </w:p>
          <w:p>
            <w:pPr>
              <w:pStyle w:val="TableParagraph"/>
              <w:spacing w:before="1"/>
              <w:ind w:left="209"/>
              <w:rPr>
                <w:sz w:val="24"/>
              </w:rPr>
            </w:pPr>
            <w:r>
              <w:rPr>
                <w:spacing w:val="-5"/>
                <w:sz w:val="24"/>
              </w:rPr>
              <w:t>29</w:t>
            </w:r>
          </w:p>
        </w:tc>
        <w:tc>
          <w:tcPr>
            <w:tcW w:w="726" w:type="dxa"/>
          </w:tcPr>
          <w:p>
            <w:pPr>
              <w:pStyle w:val="TableParagraph"/>
              <w:spacing w:before="4"/>
              <w:rPr>
                <w:b/>
                <w:sz w:val="20"/>
              </w:rPr>
            </w:pPr>
          </w:p>
          <w:p>
            <w:pPr>
              <w:pStyle w:val="TableParagraph"/>
              <w:spacing w:before="1"/>
              <w:ind w:left="197" w:right="259"/>
              <w:jc w:val="center"/>
              <w:rPr>
                <w:sz w:val="24"/>
              </w:rPr>
            </w:pPr>
            <w:r>
              <w:rPr>
                <w:spacing w:val="-5"/>
                <w:sz w:val="24"/>
              </w:rPr>
              <w:t>15</w:t>
            </w:r>
          </w:p>
        </w:tc>
        <w:tc>
          <w:tcPr>
            <w:tcW w:w="663" w:type="dxa"/>
          </w:tcPr>
          <w:p>
            <w:pPr>
              <w:pStyle w:val="TableParagraph"/>
              <w:spacing w:before="4"/>
              <w:rPr>
                <w:b/>
                <w:sz w:val="20"/>
              </w:rPr>
            </w:pPr>
          </w:p>
          <w:p>
            <w:pPr>
              <w:pStyle w:val="TableParagraph"/>
              <w:spacing w:before="1"/>
              <w:ind w:left="271"/>
              <w:rPr>
                <w:sz w:val="24"/>
              </w:rPr>
            </w:pPr>
            <w:r>
              <w:rPr>
                <w:spacing w:val="-5"/>
                <w:sz w:val="24"/>
              </w:rPr>
              <w:t>69</w:t>
            </w:r>
          </w:p>
        </w:tc>
        <w:tc>
          <w:tcPr>
            <w:tcW w:w="939" w:type="dxa"/>
          </w:tcPr>
          <w:p>
            <w:pPr>
              <w:pStyle w:val="TableParagraph"/>
              <w:spacing w:before="4"/>
              <w:rPr>
                <w:b/>
                <w:sz w:val="20"/>
              </w:rPr>
            </w:pPr>
          </w:p>
          <w:p>
            <w:pPr>
              <w:pStyle w:val="TableParagraph"/>
              <w:spacing w:before="1"/>
              <w:ind w:left="147"/>
              <w:rPr>
                <w:sz w:val="24"/>
              </w:rPr>
            </w:pPr>
            <w:r>
              <w:rPr>
                <w:spacing w:val="-2"/>
                <w:sz w:val="24"/>
              </w:rPr>
              <w:t>0.7652</w:t>
            </w:r>
          </w:p>
        </w:tc>
        <w:tc>
          <w:tcPr>
            <w:tcW w:w="946" w:type="dxa"/>
          </w:tcPr>
          <w:p>
            <w:pPr>
              <w:pStyle w:val="TableParagraph"/>
              <w:spacing w:before="4"/>
              <w:rPr>
                <w:b/>
                <w:sz w:val="20"/>
              </w:rPr>
            </w:pPr>
          </w:p>
          <w:p>
            <w:pPr>
              <w:pStyle w:val="TableParagraph"/>
              <w:spacing w:before="1"/>
              <w:ind w:left="127"/>
              <w:rPr>
                <w:sz w:val="24"/>
              </w:rPr>
            </w:pPr>
            <w:r>
              <w:rPr>
                <w:sz w:val="24"/>
              </w:rPr>
              <w:t>4</w:t>
            </w:r>
          </w:p>
        </w:tc>
      </w:tr>
      <w:tr>
        <w:trPr>
          <w:trHeight w:val="751" w:hRule="atLeast"/>
        </w:trPr>
        <w:tc>
          <w:tcPr>
            <w:tcW w:w="3798" w:type="dxa"/>
          </w:tcPr>
          <w:p>
            <w:pPr>
              <w:pStyle w:val="TableParagraph"/>
              <w:spacing w:before="232"/>
              <w:ind w:left="108"/>
              <w:rPr>
                <w:sz w:val="24"/>
              </w:rPr>
            </w:pPr>
            <w:r>
              <w:rPr>
                <w:sz w:val="24"/>
              </w:rPr>
              <w:t>Disagreements</w:t>
            </w:r>
            <w:r>
              <w:rPr>
                <w:spacing w:val="-3"/>
                <w:sz w:val="24"/>
              </w:rPr>
              <w:t> </w:t>
            </w:r>
            <w:r>
              <w:rPr>
                <w:sz w:val="24"/>
              </w:rPr>
              <w:t>amongst</w:t>
            </w:r>
            <w:r>
              <w:rPr>
                <w:spacing w:val="-3"/>
                <w:sz w:val="24"/>
              </w:rPr>
              <w:t> </w:t>
            </w:r>
            <w:r>
              <w:rPr>
                <w:spacing w:val="-2"/>
                <w:sz w:val="24"/>
              </w:rPr>
              <w:t>stakeholders</w:t>
            </w:r>
          </w:p>
        </w:tc>
        <w:tc>
          <w:tcPr>
            <w:tcW w:w="534" w:type="dxa"/>
          </w:tcPr>
          <w:p>
            <w:pPr>
              <w:pStyle w:val="TableParagraph"/>
              <w:spacing w:before="232"/>
              <w:ind w:left="107"/>
              <w:rPr>
                <w:sz w:val="24"/>
              </w:rPr>
            </w:pPr>
            <w:r>
              <w:rPr>
                <w:sz w:val="24"/>
              </w:rPr>
              <w:t>0</w:t>
            </w:r>
          </w:p>
        </w:tc>
        <w:tc>
          <w:tcPr>
            <w:tcW w:w="699" w:type="dxa"/>
          </w:tcPr>
          <w:p>
            <w:pPr>
              <w:pStyle w:val="TableParagraph"/>
              <w:spacing w:before="232"/>
              <w:ind w:left="31"/>
              <w:jc w:val="center"/>
              <w:rPr>
                <w:sz w:val="24"/>
              </w:rPr>
            </w:pPr>
            <w:r>
              <w:rPr>
                <w:sz w:val="24"/>
              </w:rPr>
              <w:t>3</w:t>
            </w:r>
          </w:p>
        </w:tc>
        <w:tc>
          <w:tcPr>
            <w:tcW w:w="724" w:type="dxa"/>
          </w:tcPr>
          <w:p>
            <w:pPr>
              <w:pStyle w:val="TableParagraph"/>
              <w:spacing w:before="232"/>
              <w:ind w:left="256" w:right="197"/>
              <w:jc w:val="center"/>
              <w:rPr>
                <w:sz w:val="24"/>
              </w:rPr>
            </w:pPr>
            <w:r>
              <w:rPr>
                <w:spacing w:val="-5"/>
                <w:sz w:val="24"/>
              </w:rPr>
              <w:t>24</w:t>
            </w:r>
          </w:p>
        </w:tc>
        <w:tc>
          <w:tcPr>
            <w:tcW w:w="664" w:type="dxa"/>
          </w:tcPr>
          <w:p>
            <w:pPr>
              <w:pStyle w:val="TableParagraph"/>
              <w:spacing w:before="232"/>
              <w:ind w:left="209"/>
              <w:rPr>
                <w:sz w:val="24"/>
              </w:rPr>
            </w:pPr>
            <w:r>
              <w:rPr>
                <w:spacing w:val="-5"/>
                <w:sz w:val="24"/>
              </w:rPr>
              <w:t>25</w:t>
            </w:r>
          </w:p>
        </w:tc>
        <w:tc>
          <w:tcPr>
            <w:tcW w:w="726" w:type="dxa"/>
          </w:tcPr>
          <w:p>
            <w:pPr>
              <w:pStyle w:val="TableParagraph"/>
              <w:spacing w:before="232"/>
              <w:ind w:left="197" w:right="259"/>
              <w:jc w:val="center"/>
              <w:rPr>
                <w:sz w:val="24"/>
              </w:rPr>
            </w:pPr>
            <w:r>
              <w:rPr>
                <w:spacing w:val="-5"/>
                <w:sz w:val="24"/>
              </w:rPr>
              <w:t>17</w:t>
            </w:r>
          </w:p>
        </w:tc>
        <w:tc>
          <w:tcPr>
            <w:tcW w:w="663" w:type="dxa"/>
          </w:tcPr>
          <w:p>
            <w:pPr>
              <w:pStyle w:val="TableParagraph"/>
              <w:spacing w:before="232"/>
              <w:ind w:left="271"/>
              <w:rPr>
                <w:sz w:val="24"/>
              </w:rPr>
            </w:pPr>
            <w:r>
              <w:rPr>
                <w:spacing w:val="-5"/>
                <w:sz w:val="24"/>
              </w:rPr>
              <w:t>69</w:t>
            </w:r>
          </w:p>
        </w:tc>
        <w:tc>
          <w:tcPr>
            <w:tcW w:w="939" w:type="dxa"/>
          </w:tcPr>
          <w:p>
            <w:pPr>
              <w:pStyle w:val="TableParagraph"/>
              <w:spacing w:before="232"/>
              <w:ind w:left="147"/>
              <w:rPr>
                <w:sz w:val="24"/>
              </w:rPr>
            </w:pPr>
            <w:r>
              <w:rPr>
                <w:spacing w:val="-2"/>
                <w:sz w:val="24"/>
              </w:rPr>
              <w:t>0.7623</w:t>
            </w:r>
          </w:p>
        </w:tc>
        <w:tc>
          <w:tcPr>
            <w:tcW w:w="946" w:type="dxa"/>
          </w:tcPr>
          <w:p>
            <w:pPr>
              <w:pStyle w:val="TableParagraph"/>
              <w:spacing w:before="232"/>
              <w:ind w:left="127"/>
              <w:rPr>
                <w:sz w:val="24"/>
              </w:rPr>
            </w:pPr>
            <w:r>
              <w:rPr>
                <w:sz w:val="24"/>
              </w:rPr>
              <w:t>5</w:t>
            </w:r>
          </w:p>
        </w:tc>
      </w:tr>
      <w:tr>
        <w:trPr>
          <w:trHeight w:val="752" w:hRule="atLeast"/>
        </w:trPr>
        <w:tc>
          <w:tcPr>
            <w:tcW w:w="3798" w:type="dxa"/>
          </w:tcPr>
          <w:p>
            <w:pPr>
              <w:pStyle w:val="TableParagraph"/>
              <w:spacing w:before="232"/>
              <w:ind w:left="108"/>
              <w:rPr>
                <w:sz w:val="24"/>
              </w:rPr>
            </w:pPr>
            <w:r>
              <w:rPr>
                <w:sz w:val="24"/>
              </w:rPr>
              <w:t>Additional</w:t>
            </w:r>
            <w:r>
              <w:rPr>
                <w:spacing w:val="-1"/>
                <w:sz w:val="24"/>
              </w:rPr>
              <w:t> </w:t>
            </w:r>
            <w:r>
              <w:rPr>
                <w:spacing w:val="-2"/>
                <w:sz w:val="24"/>
              </w:rPr>
              <w:t>works</w:t>
            </w:r>
          </w:p>
        </w:tc>
        <w:tc>
          <w:tcPr>
            <w:tcW w:w="534" w:type="dxa"/>
          </w:tcPr>
          <w:p>
            <w:pPr>
              <w:pStyle w:val="TableParagraph"/>
              <w:spacing w:before="232"/>
              <w:ind w:left="107"/>
              <w:rPr>
                <w:sz w:val="24"/>
              </w:rPr>
            </w:pPr>
            <w:r>
              <w:rPr>
                <w:sz w:val="24"/>
              </w:rPr>
              <w:t>1</w:t>
            </w:r>
          </w:p>
        </w:tc>
        <w:tc>
          <w:tcPr>
            <w:tcW w:w="699" w:type="dxa"/>
          </w:tcPr>
          <w:p>
            <w:pPr>
              <w:pStyle w:val="TableParagraph"/>
              <w:spacing w:before="232"/>
              <w:ind w:left="31"/>
              <w:jc w:val="center"/>
              <w:rPr>
                <w:sz w:val="24"/>
              </w:rPr>
            </w:pPr>
            <w:r>
              <w:rPr>
                <w:sz w:val="24"/>
              </w:rPr>
              <w:t>5</w:t>
            </w:r>
          </w:p>
        </w:tc>
        <w:tc>
          <w:tcPr>
            <w:tcW w:w="724" w:type="dxa"/>
          </w:tcPr>
          <w:p>
            <w:pPr>
              <w:pStyle w:val="TableParagraph"/>
              <w:spacing w:before="232"/>
              <w:ind w:left="256" w:right="197"/>
              <w:jc w:val="center"/>
              <w:rPr>
                <w:sz w:val="24"/>
              </w:rPr>
            </w:pPr>
            <w:r>
              <w:rPr>
                <w:spacing w:val="-5"/>
                <w:sz w:val="24"/>
              </w:rPr>
              <w:t>25</w:t>
            </w:r>
          </w:p>
        </w:tc>
        <w:tc>
          <w:tcPr>
            <w:tcW w:w="664" w:type="dxa"/>
          </w:tcPr>
          <w:p>
            <w:pPr>
              <w:pStyle w:val="TableParagraph"/>
              <w:spacing w:before="232"/>
              <w:ind w:left="209"/>
              <w:rPr>
                <w:sz w:val="24"/>
              </w:rPr>
            </w:pPr>
            <w:r>
              <w:rPr>
                <w:spacing w:val="-5"/>
                <w:sz w:val="24"/>
              </w:rPr>
              <w:t>20</w:t>
            </w:r>
          </w:p>
        </w:tc>
        <w:tc>
          <w:tcPr>
            <w:tcW w:w="726" w:type="dxa"/>
          </w:tcPr>
          <w:p>
            <w:pPr>
              <w:pStyle w:val="TableParagraph"/>
              <w:spacing w:before="232"/>
              <w:ind w:left="197" w:right="259"/>
              <w:jc w:val="center"/>
              <w:rPr>
                <w:sz w:val="24"/>
              </w:rPr>
            </w:pPr>
            <w:r>
              <w:rPr>
                <w:spacing w:val="-5"/>
                <w:sz w:val="24"/>
              </w:rPr>
              <w:t>18</w:t>
            </w:r>
          </w:p>
        </w:tc>
        <w:tc>
          <w:tcPr>
            <w:tcW w:w="663" w:type="dxa"/>
          </w:tcPr>
          <w:p>
            <w:pPr>
              <w:pStyle w:val="TableParagraph"/>
              <w:spacing w:before="232"/>
              <w:ind w:left="271"/>
              <w:rPr>
                <w:sz w:val="24"/>
              </w:rPr>
            </w:pPr>
            <w:r>
              <w:rPr>
                <w:spacing w:val="-5"/>
                <w:sz w:val="24"/>
              </w:rPr>
              <w:t>69</w:t>
            </w:r>
          </w:p>
        </w:tc>
        <w:tc>
          <w:tcPr>
            <w:tcW w:w="939" w:type="dxa"/>
          </w:tcPr>
          <w:p>
            <w:pPr>
              <w:pStyle w:val="TableParagraph"/>
              <w:spacing w:before="232"/>
              <w:ind w:left="147"/>
              <w:rPr>
                <w:sz w:val="24"/>
              </w:rPr>
            </w:pPr>
            <w:r>
              <w:rPr>
                <w:spacing w:val="-2"/>
                <w:sz w:val="24"/>
              </w:rPr>
              <w:t>0.7420</w:t>
            </w:r>
          </w:p>
        </w:tc>
        <w:tc>
          <w:tcPr>
            <w:tcW w:w="946" w:type="dxa"/>
          </w:tcPr>
          <w:p>
            <w:pPr>
              <w:pStyle w:val="TableParagraph"/>
              <w:spacing w:before="232"/>
              <w:ind w:left="127"/>
              <w:rPr>
                <w:sz w:val="24"/>
              </w:rPr>
            </w:pPr>
            <w:r>
              <w:rPr>
                <w:sz w:val="24"/>
              </w:rPr>
              <w:t>6</w:t>
            </w:r>
          </w:p>
        </w:tc>
      </w:tr>
      <w:tr>
        <w:trPr>
          <w:trHeight w:val="751" w:hRule="atLeast"/>
        </w:trPr>
        <w:tc>
          <w:tcPr>
            <w:tcW w:w="3798" w:type="dxa"/>
          </w:tcPr>
          <w:p>
            <w:pPr>
              <w:pStyle w:val="TableParagraph"/>
              <w:spacing w:before="233"/>
              <w:ind w:left="108"/>
              <w:rPr>
                <w:sz w:val="24"/>
              </w:rPr>
            </w:pPr>
            <w:r>
              <w:rPr>
                <w:spacing w:val="-2"/>
                <w:sz w:val="24"/>
              </w:rPr>
              <w:t>Corruption</w:t>
            </w:r>
          </w:p>
        </w:tc>
        <w:tc>
          <w:tcPr>
            <w:tcW w:w="534" w:type="dxa"/>
          </w:tcPr>
          <w:p>
            <w:pPr>
              <w:pStyle w:val="TableParagraph"/>
              <w:spacing w:before="233"/>
              <w:ind w:left="107"/>
              <w:rPr>
                <w:sz w:val="24"/>
              </w:rPr>
            </w:pPr>
            <w:r>
              <w:rPr>
                <w:sz w:val="24"/>
              </w:rPr>
              <w:t>4</w:t>
            </w:r>
          </w:p>
        </w:tc>
        <w:tc>
          <w:tcPr>
            <w:tcW w:w="699" w:type="dxa"/>
          </w:tcPr>
          <w:p>
            <w:pPr>
              <w:pStyle w:val="TableParagraph"/>
              <w:spacing w:before="233"/>
              <w:ind w:left="31"/>
              <w:jc w:val="center"/>
              <w:rPr>
                <w:sz w:val="24"/>
              </w:rPr>
            </w:pPr>
            <w:r>
              <w:rPr>
                <w:sz w:val="24"/>
              </w:rPr>
              <w:t>0</w:t>
            </w:r>
          </w:p>
        </w:tc>
        <w:tc>
          <w:tcPr>
            <w:tcW w:w="724" w:type="dxa"/>
          </w:tcPr>
          <w:p>
            <w:pPr>
              <w:pStyle w:val="TableParagraph"/>
              <w:spacing w:before="233"/>
              <w:ind w:left="256" w:right="197"/>
              <w:jc w:val="center"/>
              <w:rPr>
                <w:sz w:val="24"/>
              </w:rPr>
            </w:pPr>
            <w:r>
              <w:rPr>
                <w:spacing w:val="-5"/>
                <w:sz w:val="24"/>
              </w:rPr>
              <w:t>28</w:t>
            </w:r>
          </w:p>
        </w:tc>
        <w:tc>
          <w:tcPr>
            <w:tcW w:w="664" w:type="dxa"/>
          </w:tcPr>
          <w:p>
            <w:pPr>
              <w:pStyle w:val="TableParagraph"/>
              <w:spacing w:before="233"/>
              <w:ind w:left="209"/>
              <w:rPr>
                <w:sz w:val="24"/>
              </w:rPr>
            </w:pPr>
            <w:r>
              <w:rPr>
                <w:spacing w:val="-5"/>
                <w:sz w:val="24"/>
              </w:rPr>
              <w:t>17</w:t>
            </w:r>
          </w:p>
        </w:tc>
        <w:tc>
          <w:tcPr>
            <w:tcW w:w="726" w:type="dxa"/>
          </w:tcPr>
          <w:p>
            <w:pPr>
              <w:pStyle w:val="TableParagraph"/>
              <w:spacing w:before="233"/>
              <w:ind w:left="197" w:right="259"/>
              <w:jc w:val="center"/>
              <w:rPr>
                <w:sz w:val="24"/>
              </w:rPr>
            </w:pPr>
            <w:r>
              <w:rPr>
                <w:spacing w:val="-5"/>
                <w:sz w:val="24"/>
              </w:rPr>
              <w:t>20</w:t>
            </w:r>
          </w:p>
        </w:tc>
        <w:tc>
          <w:tcPr>
            <w:tcW w:w="663" w:type="dxa"/>
          </w:tcPr>
          <w:p>
            <w:pPr>
              <w:pStyle w:val="TableParagraph"/>
              <w:spacing w:before="233"/>
              <w:ind w:left="271"/>
              <w:rPr>
                <w:sz w:val="24"/>
              </w:rPr>
            </w:pPr>
            <w:r>
              <w:rPr>
                <w:spacing w:val="-5"/>
                <w:sz w:val="24"/>
              </w:rPr>
              <w:t>69</w:t>
            </w:r>
          </w:p>
        </w:tc>
        <w:tc>
          <w:tcPr>
            <w:tcW w:w="939" w:type="dxa"/>
          </w:tcPr>
          <w:p>
            <w:pPr>
              <w:pStyle w:val="TableParagraph"/>
              <w:spacing w:before="233"/>
              <w:ind w:left="147"/>
              <w:rPr>
                <w:sz w:val="24"/>
              </w:rPr>
            </w:pPr>
            <w:r>
              <w:rPr>
                <w:spacing w:val="-2"/>
                <w:sz w:val="24"/>
              </w:rPr>
              <w:t>0.7420</w:t>
            </w:r>
          </w:p>
        </w:tc>
        <w:tc>
          <w:tcPr>
            <w:tcW w:w="946" w:type="dxa"/>
          </w:tcPr>
          <w:p>
            <w:pPr>
              <w:pStyle w:val="TableParagraph"/>
              <w:spacing w:before="233"/>
              <w:ind w:left="127"/>
              <w:rPr>
                <w:sz w:val="24"/>
              </w:rPr>
            </w:pPr>
            <w:r>
              <w:rPr>
                <w:sz w:val="24"/>
              </w:rPr>
              <w:t>6</w:t>
            </w:r>
          </w:p>
        </w:tc>
      </w:tr>
      <w:tr>
        <w:trPr>
          <w:trHeight w:val="1304" w:hRule="atLeast"/>
        </w:trPr>
        <w:tc>
          <w:tcPr>
            <w:tcW w:w="3798" w:type="dxa"/>
          </w:tcPr>
          <w:p>
            <w:pPr>
              <w:pStyle w:val="TableParagraph"/>
              <w:spacing w:line="554" w:lineRule="exact" w:before="12"/>
              <w:ind w:left="108"/>
              <w:rPr>
                <w:sz w:val="24"/>
              </w:rPr>
            </w:pPr>
            <w:r>
              <w:rPr>
                <w:sz w:val="24"/>
              </w:rPr>
              <w:t>Clients</w:t>
            </w:r>
            <w:r>
              <w:rPr>
                <w:spacing w:val="40"/>
                <w:sz w:val="24"/>
              </w:rPr>
              <w:t> </w:t>
            </w:r>
            <w:r>
              <w:rPr>
                <w:sz w:val="24"/>
              </w:rPr>
              <w:t>interfering</w:t>
            </w:r>
            <w:r>
              <w:rPr>
                <w:spacing w:val="40"/>
                <w:sz w:val="24"/>
              </w:rPr>
              <w:t> </w:t>
            </w:r>
            <w:r>
              <w:rPr>
                <w:sz w:val="24"/>
              </w:rPr>
              <w:t>with</w:t>
            </w:r>
            <w:r>
              <w:rPr>
                <w:spacing w:val="40"/>
                <w:sz w:val="24"/>
              </w:rPr>
              <w:t> </w:t>
            </w:r>
            <w:r>
              <w:rPr>
                <w:sz w:val="24"/>
              </w:rPr>
              <w:t>stakeholder management process</w:t>
            </w:r>
          </w:p>
        </w:tc>
        <w:tc>
          <w:tcPr>
            <w:tcW w:w="534" w:type="dxa"/>
          </w:tcPr>
          <w:p>
            <w:pPr>
              <w:pStyle w:val="TableParagraph"/>
              <w:spacing w:before="233"/>
              <w:ind w:left="107"/>
              <w:rPr>
                <w:sz w:val="24"/>
              </w:rPr>
            </w:pPr>
            <w:r>
              <w:rPr>
                <w:sz w:val="24"/>
              </w:rPr>
              <w:t>0</w:t>
            </w:r>
          </w:p>
        </w:tc>
        <w:tc>
          <w:tcPr>
            <w:tcW w:w="699" w:type="dxa"/>
          </w:tcPr>
          <w:p>
            <w:pPr>
              <w:pStyle w:val="TableParagraph"/>
              <w:spacing w:before="233"/>
              <w:ind w:left="31"/>
              <w:jc w:val="center"/>
              <w:rPr>
                <w:sz w:val="24"/>
              </w:rPr>
            </w:pPr>
            <w:r>
              <w:rPr>
                <w:sz w:val="24"/>
              </w:rPr>
              <w:t>5</w:t>
            </w:r>
          </w:p>
        </w:tc>
        <w:tc>
          <w:tcPr>
            <w:tcW w:w="724" w:type="dxa"/>
          </w:tcPr>
          <w:p>
            <w:pPr>
              <w:pStyle w:val="TableParagraph"/>
              <w:spacing w:before="233"/>
              <w:ind w:left="256" w:right="197"/>
              <w:jc w:val="center"/>
              <w:rPr>
                <w:sz w:val="24"/>
              </w:rPr>
            </w:pPr>
            <w:r>
              <w:rPr>
                <w:spacing w:val="-5"/>
                <w:sz w:val="24"/>
              </w:rPr>
              <w:t>29</w:t>
            </w:r>
          </w:p>
        </w:tc>
        <w:tc>
          <w:tcPr>
            <w:tcW w:w="664" w:type="dxa"/>
          </w:tcPr>
          <w:p>
            <w:pPr>
              <w:pStyle w:val="TableParagraph"/>
              <w:spacing w:before="233"/>
              <w:ind w:left="209"/>
              <w:rPr>
                <w:sz w:val="24"/>
              </w:rPr>
            </w:pPr>
            <w:r>
              <w:rPr>
                <w:spacing w:val="-5"/>
                <w:sz w:val="24"/>
              </w:rPr>
              <w:t>19</w:t>
            </w:r>
          </w:p>
        </w:tc>
        <w:tc>
          <w:tcPr>
            <w:tcW w:w="726" w:type="dxa"/>
          </w:tcPr>
          <w:p>
            <w:pPr>
              <w:pStyle w:val="TableParagraph"/>
              <w:spacing w:before="233"/>
              <w:ind w:left="197" w:right="259"/>
              <w:jc w:val="center"/>
              <w:rPr>
                <w:sz w:val="24"/>
              </w:rPr>
            </w:pPr>
            <w:r>
              <w:rPr>
                <w:spacing w:val="-5"/>
                <w:sz w:val="24"/>
              </w:rPr>
              <w:t>16</w:t>
            </w:r>
          </w:p>
        </w:tc>
        <w:tc>
          <w:tcPr>
            <w:tcW w:w="663" w:type="dxa"/>
          </w:tcPr>
          <w:p>
            <w:pPr>
              <w:pStyle w:val="TableParagraph"/>
              <w:spacing w:before="233"/>
              <w:ind w:left="271"/>
              <w:rPr>
                <w:sz w:val="24"/>
              </w:rPr>
            </w:pPr>
            <w:r>
              <w:rPr>
                <w:spacing w:val="-5"/>
                <w:sz w:val="24"/>
              </w:rPr>
              <w:t>69</w:t>
            </w:r>
          </w:p>
        </w:tc>
        <w:tc>
          <w:tcPr>
            <w:tcW w:w="939" w:type="dxa"/>
          </w:tcPr>
          <w:p>
            <w:pPr>
              <w:pStyle w:val="TableParagraph"/>
              <w:spacing w:before="233"/>
              <w:ind w:left="147"/>
              <w:rPr>
                <w:sz w:val="24"/>
              </w:rPr>
            </w:pPr>
            <w:r>
              <w:rPr>
                <w:spacing w:val="-2"/>
                <w:sz w:val="24"/>
              </w:rPr>
              <w:t>0.7333</w:t>
            </w:r>
          </w:p>
        </w:tc>
        <w:tc>
          <w:tcPr>
            <w:tcW w:w="946" w:type="dxa"/>
          </w:tcPr>
          <w:p>
            <w:pPr>
              <w:pStyle w:val="TableParagraph"/>
              <w:spacing w:before="233"/>
              <w:ind w:left="127"/>
              <w:rPr>
                <w:sz w:val="24"/>
              </w:rPr>
            </w:pPr>
            <w:r>
              <w:rPr>
                <w:sz w:val="24"/>
              </w:rPr>
              <w:t>7</w:t>
            </w:r>
          </w:p>
        </w:tc>
      </w:tr>
      <w:tr>
        <w:trPr>
          <w:trHeight w:val="751" w:hRule="atLeast"/>
        </w:trPr>
        <w:tc>
          <w:tcPr>
            <w:tcW w:w="3798" w:type="dxa"/>
          </w:tcPr>
          <w:p>
            <w:pPr>
              <w:pStyle w:val="TableParagraph"/>
              <w:spacing w:before="233"/>
              <w:ind w:left="108"/>
              <w:rPr>
                <w:sz w:val="24"/>
              </w:rPr>
            </w:pPr>
            <w:r>
              <w:rPr>
                <w:sz w:val="24"/>
              </w:rPr>
              <w:t>Unfair</w:t>
            </w:r>
            <w:r>
              <w:rPr>
                <w:spacing w:val="-3"/>
                <w:sz w:val="24"/>
              </w:rPr>
              <w:t> </w:t>
            </w:r>
            <w:r>
              <w:rPr>
                <w:sz w:val="24"/>
              </w:rPr>
              <w:t>treatment</w:t>
            </w:r>
            <w:r>
              <w:rPr>
                <w:spacing w:val="-2"/>
                <w:sz w:val="24"/>
              </w:rPr>
              <w:t> </w:t>
            </w:r>
            <w:r>
              <w:rPr>
                <w:sz w:val="24"/>
              </w:rPr>
              <w:t>of</w:t>
            </w:r>
            <w:r>
              <w:rPr>
                <w:spacing w:val="-1"/>
                <w:sz w:val="24"/>
              </w:rPr>
              <w:t> </w:t>
            </w:r>
            <w:r>
              <w:rPr>
                <w:spacing w:val="-2"/>
                <w:sz w:val="24"/>
              </w:rPr>
              <w:t>stakeholders</w:t>
            </w:r>
          </w:p>
        </w:tc>
        <w:tc>
          <w:tcPr>
            <w:tcW w:w="534" w:type="dxa"/>
          </w:tcPr>
          <w:p>
            <w:pPr>
              <w:pStyle w:val="TableParagraph"/>
              <w:spacing w:before="233"/>
              <w:ind w:left="107"/>
              <w:rPr>
                <w:sz w:val="24"/>
              </w:rPr>
            </w:pPr>
            <w:r>
              <w:rPr>
                <w:sz w:val="24"/>
              </w:rPr>
              <w:t>2</w:t>
            </w:r>
          </w:p>
        </w:tc>
        <w:tc>
          <w:tcPr>
            <w:tcW w:w="699" w:type="dxa"/>
          </w:tcPr>
          <w:p>
            <w:pPr>
              <w:pStyle w:val="TableParagraph"/>
              <w:spacing w:before="233"/>
              <w:ind w:left="31"/>
              <w:jc w:val="center"/>
              <w:rPr>
                <w:sz w:val="24"/>
              </w:rPr>
            </w:pPr>
            <w:r>
              <w:rPr>
                <w:sz w:val="24"/>
              </w:rPr>
              <w:t>8</w:t>
            </w:r>
          </w:p>
        </w:tc>
        <w:tc>
          <w:tcPr>
            <w:tcW w:w="724" w:type="dxa"/>
          </w:tcPr>
          <w:p>
            <w:pPr>
              <w:pStyle w:val="TableParagraph"/>
              <w:spacing w:before="233"/>
              <w:ind w:left="256" w:right="197"/>
              <w:jc w:val="center"/>
              <w:rPr>
                <w:sz w:val="24"/>
              </w:rPr>
            </w:pPr>
            <w:r>
              <w:rPr>
                <w:spacing w:val="-5"/>
                <w:sz w:val="24"/>
              </w:rPr>
              <w:t>21</w:t>
            </w:r>
          </w:p>
        </w:tc>
        <w:tc>
          <w:tcPr>
            <w:tcW w:w="664" w:type="dxa"/>
          </w:tcPr>
          <w:p>
            <w:pPr>
              <w:pStyle w:val="TableParagraph"/>
              <w:spacing w:before="233"/>
              <w:ind w:left="209"/>
              <w:rPr>
                <w:sz w:val="24"/>
              </w:rPr>
            </w:pPr>
            <w:r>
              <w:rPr>
                <w:spacing w:val="-5"/>
                <w:sz w:val="24"/>
              </w:rPr>
              <w:t>19</w:t>
            </w:r>
          </w:p>
        </w:tc>
        <w:tc>
          <w:tcPr>
            <w:tcW w:w="726" w:type="dxa"/>
          </w:tcPr>
          <w:p>
            <w:pPr>
              <w:pStyle w:val="TableParagraph"/>
              <w:spacing w:before="233"/>
              <w:ind w:left="197" w:right="259"/>
              <w:jc w:val="center"/>
              <w:rPr>
                <w:sz w:val="24"/>
              </w:rPr>
            </w:pPr>
            <w:r>
              <w:rPr>
                <w:spacing w:val="-5"/>
                <w:sz w:val="24"/>
              </w:rPr>
              <w:t>19</w:t>
            </w:r>
          </w:p>
        </w:tc>
        <w:tc>
          <w:tcPr>
            <w:tcW w:w="663" w:type="dxa"/>
          </w:tcPr>
          <w:p>
            <w:pPr>
              <w:pStyle w:val="TableParagraph"/>
              <w:spacing w:before="233"/>
              <w:ind w:left="271"/>
              <w:rPr>
                <w:sz w:val="24"/>
              </w:rPr>
            </w:pPr>
            <w:r>
              <w:rPr>
                <w:spacing w:val="-5"/>
                <w:sz w:val="24"/>
              </w:rPr>
              <w:t>69</w:t>
            </w:r>
          </w:p>
        </w:tc>
        <w:tc>
          <w:tcPr>
            <w:tcW w:w="939" w:type="dxa"/>
          </w:tcPr>
          <w:p>
            <w:pPr>
              <w:pStyle w:val="TableParagraph"/>
              <w:spacing w:before="233"/>
              <w:ind w:left="147"/>
              <w:rPr>
                <w:sz w:val="24"/>
              </w:rPr>
            </w:pPr>
            <w:r>
              <w:rPr>
                <w:spacing w:val="-2"/>
                <w:sz w:val="24"/>
              </w:rPr>
              <w:t>0.7304</w:t>
            </w:r>
          </w:p>
        </w:tc>
        <w:tc>
          <w:tcPr>
            <w:tcW w:w="946" w:type="dxa"/>
          </w:tcPr>
          <w:p>
            <w:pPr>
              <w:pStyle w:val="TableParagraph"/>
              <w:spacing w:before="233"/>
              <w:ind w:left="127"/>
              <w:rPr>
                <w:sz w:val="24"/>
              </w:rPr>
            </w:pPr>
            <w:r>
              <w:rPr>
                <w:sz w:val="24"/>
              </w:rPr>
              <w:t>8</w:t>
            </w:r>
          </w:p>
        </w:tc>
      </w:tr>
      <w:tr>
        <w:trPr>
          <w:trHeight w:val="1060" w:hRule="atLeast"/>
        </w:trPr>
        <w:tc>
          <w:tcPr>
            <w:tcW w:w="3798" w:type="dxa"/>
          </w:tcPr>
          <w:p>
            <w:pPr>
              <w:pStyle w:val="TableParagraph"/>
              <w:spacing w:line="552" w:lineRule="exact"/>
              <w:ind w:left="108"/>
              <w:rPr>
                <w:sz w:val="24"/>
              </w:rPr>
            </w:pPr>
            <w:r>
              <w:rPr>
                <w:sz w:val="24"/>
              </w:rPr>
              <w:t>Lack</w:t>
            </w:r>
            <w:r>
              <w:rPr>
                <w:spacing w:val="80"/>
                <w:sz w:val="24"/>
              </w:rPr>
              <w:t> </w:t>
            </w:r>
            <w:r>
              <w:rPr>
                <w:sz w:val="24"/>
              </w:rPr>
              <w:t>of</w:t>
            </w:r>
            <w:r>
              <w:rPr>
                <w:spacing w:val="80"/>
                <w:sz w:val="24"/>
              </w:rPr>
              <w:t> </w:t>
            </w:r>
            <w:r>
              <w:rPr>
                <w:sz w:val="24"/>
              </w:rPr>
              <w:t>consequent</w:t>
            </w:r>
            <w:r>
              <w:rPr>
                <w:spacing w:val="80"/>
                <w:sz w:val="24"/>
              </w:rPr>
              <w:t> </w:t>
            </w:r>
            <w:r>
              <w:rPr>
                <w:sz w:val="24"/>
              </w:rPr>
              <w:t>stakeholders’ </w:t>
            </w:r>
            <w:r>
              <w:rPr>
                <w:spacing w:val="-2"/>
                <w:sz w:val="24"/>
              </w:rPr>
              <w:t>meeting</w:t>
            </w:r>
          </w:p>
        </w:tc>
        <w:tc>
          <w:tcPr>
            <w:tcW w:w="534" w:type="dxa"/>
          </w:tcPr>
          <w:p>
            <w:pPr>
              <w:pStyle w:val="TableParagraph"/>
              <w:spacing w:before="4"/>
              <w:rPr>
                <w:b/>
                <w:sz w:val="20"/>
              </w:rPr>
            </w:pPr>
          </w:p>
          <w:p>
            <w:pPr>
              <w:pStyle w:val="TableParagraph"/>
              <w:spacing w:before="1"/>
              <w:ind w:left="107"/>
              <w:rPr>
                <w:sz w:val="24"/>
              </w:rPr>
            </w:pPr>
            <w:r>
              <w:rPr>
                <w:sz w:val="24"/>
              </w:rPr>
              <w:t>1</w:t>
            </w:r>
          </w:p>
        </w:tc>
        <w:tc>
          <w:tcPr>
            <w:tcW w:w="699" w:type="dxa"/>
          </w:tcPr>
          <w:p>
            <w:pPr>
              <w:pStyle w:val="TableParagraph"/>
              <w:spacing w:before="4"/>
              <w:rPr>
                <w:b/>
                <w:sz w:val="20"/>
              </w:rPr>
            </w:pPr>
          </w:p>
          <w:p>
            <w:pPr>
              <w:pStyle w:val="TableParagraph"/>
              <w:spacing w:before="1"/>
              <w:ind w:left="31"/>
              <w:jc w:val="center"/>
              <w:rPr>
                <w:sz w:val="24"/>
              </w:rPr>
            </w:pPr>
            <w:r>
              <w:rPr>
                <w:sz w:val="24"/>
              </w:rPr>
              <w:t>2</w:t>
            </w:r>
          </w:p>
        </w:tc>
        <w:tc>
          <w:tcPr>
            <w:tcW w:w="724" w:type="dxa"/>
          </w:tcPr>
          <w:p>
            <w:pPr>
              <w:pStyle w:val="TableParagraph"/>
              <w:spacing w:before="4"/>
              <w:rPr>
                <w:b/>
                <w:sz w:val="20"/>
              </w:rPr>
            </w:pPr>
          </w:p>
          <w:p>
            <w:pPr>
              <w:pStyle w:val="TableParagraph"/>
              <w:spacing w:before="1"/>
              <w:ind w:left="256" w:right="197"/>
              <w:jc w:val="center"/>
              <w:rPr>
                <w:sz w:val="24"/>
              </w:rPr>
            </w:pPr>
            <w:r>
              <w:rPr>
                <w:spacing w:val="-5"/>
                <w:sz w:val="24"/>
              </w:rPr>
              <w:t>23</w:t>
            </w:r>
          </w:p>
        </w:tc>
        <w:tc>
          <w:tcPr>
            <w:tcW w:w="664" w:type="dxa"/>
          </w:tcPr>
          <w:p>
            <w:pPr>
              <w:pStyle w:val="TableParagraph"/>
              <w:spacing w:before="4"/>
              <w:rPr>
                <w:b/>
                <w:sz w:val="20"/>
              </w:rPr>
            </w:pPr>
          </w:p>
          <w:p>
            <w:pPr>
              <w:pStyle w:val="TableParagraph"/>
              <w:spacing w:before="1"/>
              <w:ind w:left="209"/>
              <w:rPr>
                <w:sz w:val="24"/>
              </w:rPr>
            </w:pPr>
            <w:r>
              <w:rPr>
                <w:spacing w:val="-5"/>
                <w:sz w:val="24"/>
              </w:rPr>
              <w:t>19</w:t>
            </w:r>
          </w:p>
        </w:tc>
        <w:tc>
          <w:tcPr>
            <w:tcW w:w="726" w:type="dxa"/>
          </w:tcPr>
          <w:p>
            <w:pPr>
              <w:pStyle w:val="TableParagraph"/>
              <w:spacing w:before="4"/>
              <w:rPr>
                <w:b/>
                <w:sz w:val="20"/>
              </w:rPr>
            </w:pPr>
          </w:p>
          <w:p>
            <w:pPr>
              <w:pStyle w:val="TableParagraph"/>
              <w:spacing w:before="1"/>
              <w:ind w:left="197" w:right="259"/>
              <w:jc w:val="center"/>
              <w:rPr>
                <w:sz w:val="24"/>
              </w:rPr>
            </w:pPr>
            <w:r>
              <w:rPr>
                <w:spacing w:val="-5"/>
                <w:sz w:val="24"/>
              </w:rPr>
              <w:t>20</w:t>
            </w:r>
          </w:p>
        </w:tc>
        <w:tc>
          <w:tcPr>
            <w:tcW w:w="663" w:type="dxa"/>
          </w:tcPr>
          <w:p>
            <w:pPr>
              <w:pStyle w:val="TableParagraph"/>
              <w:spacing w:before="4"/>
              <w:rPr>
                <w:b/>
                <w:sz w:val="20"/>
              </w:rPr>
            </w:pPr>
          </w:p>
          <w:p>
            <w:pPr>
              <w:pStyle w:val="TableParagraph"/>
              <w:spacing w:before="1"/>
              <w:ind w:left="271"/>
              <w:rPr>
                <w:sz w:val="24"/>
              </w:rPr>
            </w:pPr>
            <w:r>
              <w:rPr>
                <w:spacing w:val="-5"/>
                <w:sz w:val="24"/>
              </w:rPr>
              <w:t>65</w:t>
            </w:r>
          </w:p>
        </w:tc>
        <w:tc>
          <w:tcPr>
            <w:tcW w:w="939" w:type="dxa"/>
          </w:tcPr>
          <w:p>
            <w:pPr>
              <w:pStyle w:val="TableParagraph"/>
              <w:spacing w:before="4"/>
              <w:rPr>
                <w:b/>
                <w:sz w:val="20"/>
              </w:rPr>
            </w:pPr>
          </w:p>
          <w:p>
            <w:pPr>
              <w:pStyle w:val="TableParagraph"/>
              <w:spacing w:before="1"/>
              <w:ind w:left="147"/>
              <w:rPr>
                <w:sz w:val="24"/>
              </w:rPr>
            </w:pPr>
            <w:r>
              <w:rPr>
                <w:spacing w:val="-2"/>
                <w:sz w:val="24"/>
              </w:rPr>
              <w:t>0.7246</w:t>
            </w:r>
          </w:p>
        </w:tc>
        <w:tc>
          <w:tcPr>
            <w:tcW w:w="946" w:type="dxa"/>
          </w:tcPr>
          <w:p>
            <w:pPr>
              <w:pStyle w:val="TableParagraph"/>
              <w:spacing w:before="4"/>
              <w:rPr>
                <w:b/>
                <w:sz w:val="20"/>
              </w:rPr>
            </w:pPr>
          </w:p>
          <w:p>
            <w:pPr>
              <w:pStyle w:val="TableParagraph"/>
              <w:spacing w:before="1"/>
              <w:ind w:left="127"/>
              <w:rPr>
                <w:sz w:val="24"/>
              </w:rPr>
            </w:pPr>
            <w:r>
              <w:rPr>
                <w:sz w:val="24"/>
              </w:rPr>
              <w:t>9</w:t>
            </w:r>
          </w:p>
        </w:tc>
      </w:tr>
    </w:tbl>
    <w:p>
      <w:pPr>
        <w:pStyle w:val="BodyText"/>
        <w:rPr>
          <w:b/>
          <w:sz w:val="20"/>
        </w:rPr>
      </w:pPr>
    </w:p>
    <w:p>
      <w:pPr>
        <w:pStyle w:val="BodyText"/>
        <w:spacing w:before="5"/>
        <w:rPr>
          <w:b/>
          <w:sz w:val="20"/>
        </w:rPr>
      </w:pPr>
      <w:r>
        <w:rPr/>
        <mc:AlternateContent>
          <mc:Choice Requires="wps">
            <w:drawing>
              <wp:anchor distT="0" distB="0" distL="0" distR="0" allowOverlap="1" layoutInCell="1" locked="0" behindDoc="1" simplePos="0" relativeHeight="487593984">
                <wp:simplePos x="0" y="0"/>
                <wp:positionH relativeFrom="page">
                  <wp:posOffset>905560</wp:posOffset>
                </wp:positionH>
                <wp:positionV relativeFrom="paragraph">
                  <wp:posOffset>164464</wp:posOffset>
                </wp:positionV>
                <wp:extent cx="6162675" cy="6350"/>
                <wp:effectExtent l="0" t="0" r="0" b="0"/>
                <wp:wrapTopAndBottom/>
                <wp:docPr id="121" name="Graphic 121"/>
                <wp:cNvGraphicFramePr>
                  <a:graphicFrameLocks/>
                </wp:cNvGraphicFramePr>
                <a:graphic>
                  <a:graphicData uri="http://schemas.microsoft.com/office/word/2010/wordprocessingShape">
                    <wps:wsp>
                      <wps:cNvPr id="121" name="Graphic 121"/>
                      <wps:cNvSpPr/>
                      <wps:spPr>
                        <a:xfrm>
                          <a:off x="0" y="0"/>
                          <a:ext cx="6162675" cy="6350"/>
                        </a:xfrm>
                        <a:custGeom>
                          <a:avLst/>
                          <a:gdLst/>
                          <a:ahLst/>
                          <a:cxnLst/>
                          <a:rect l="l" t="t" r="r" b="b"/>
                          <a:pathLst>
                            <a:path w="6162675" h="6350">
                              <a:moveTo>
                                <a:pt x="6162497" y="0"/>
                              </a:moveTo>
                              <a:lnTo>
                                <a:pt x="6162497" y="0"/>
                              </a:lnTo>
                              <a:lnTo>
                                <a:pt x="0" y="0"/>
                              </a:lnTo>
                              <a:lnTo>
                                <a:pt x="0" y="6083"/>
                              </a:lnTo>
                              <a:lnTo>
                                <a:pt x="6162497" y="6083"/>
                              </a:lnTo>
                              <a:lnTo>
                                <a:pt x="6162497"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1.304001pt;margin-top:12.95pt;width:485.236023pt;height:.479pt;mso-position-horizontal-relative:page;mso-position-vertical-relative:paragraph;z-index:-15722496;mso-wrap-distance-left:0;mso-wrap-distance-right:0" id="docshape103" filled="true" fillcolor="#000000" stroked="false">
                <v:fill type="solid"/>
                <w10:wrap type="topAndBottom"/>
              </v:rect>
            </w:pict>
          </mc:Fallback>
        </mc:AlternateContent>
      </w:r>
    </w:p>
    <w:p>
      <w:pPr>
        <w:spacing w:after="0"/>
        <w:rPr>
          <w:sz w:val="20"/>
        </w:rPr>
        <w:sectPr>
          <w:pgSz w:w="12240" w:h="15840"/>
          <w:pgMar w:header="0" w:footer="1015" w:top="1420" w:bottom="1200" w:left="860" w:right="400"/>
        </w:sectPr>
      </w:pPr>
    </w:p>
    <w:tbl>
      <w:tblPr>
        <w:tblW w:w="0" w:type="auto"/>
        <w:jc w:val="left"/>
        <w:tblInd w:w="58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3797"/>
        <w:gridCol w:w="594"/>
        <w:gridCol w:w="698"/>
        <w:gridCol w:w="663"/>
        <w:gridCol w:w="663"/>
        <w:gridCol w:w="725"/>
        <w:gridCol w:w="662"/>
        <w:gridCol w:w="938"/>
        <w:gridCol w:w="945"/>
      </w:tblGrid>
      <w:tr>
        <w:trPr>
          <w:trHeight w:val="513" w:hRule="atLeast"/>
        </w:trPr>
        <w:tc>
          <w:tcPr>
            <w:tcW w:w="3797" w:type="dxa"/>
            <w:tcBorders>
              <w:top w:val="single" w:sz="4" w:space="0" w:color="000000"/>
            </w:tcBorders>
          </w:tcPr>
          <w:p>
            <w:pPr>
              <w:pStyle w:val="TableParagraph"/>
              <w:spacing w:line="270" w:lineRule="exact"/>
              <w:ind w:left="108"/>
              <w:rPr>
                <w:sz w:val="24"/>
              </w:rPr>
            </w:pPr>
            <w:r>
              <w:rPr>
                <w:sz w:val="24"/>
              </w:rPr>
              <w:t>Time </w:t>
            </w:r>
            <w:r>
              <w:rPr>
                <w:spacing w:val="-2"/>
                <w:sz w:val="24"/>
              </w:rPr>
              <w:t>constraints</w:t>
            </w:r>
          </w:p>
        </w:tc>
        <w:tc>
          <w:tcPr>
            <w:tcW w:w="594" w:type="dxa"/>
            <w:tcBorders>
              <w:top w:val="single" w:sz="4" w:space="0" w:color="000000"/>
            </w:tcBorders>
          </w:tcPr>
          <w:p>
            <w:pPr>
              <w:pStyle w:val="TableParagraph"/>
              <w:spacing w:line="270" w:lineRule="exact"/>
              <w:ind w:right="255"/>
              <w:jc w:val="center"/>
              <w:rPr>
                <w:sz w:val="24"/>
              </w:rPr>
            </w:pPr>
            <w:r>
              <w:rPr>
                <w:sz w:val="24"/>
              </w:rPr>
              <w:t>0</w:t>
            </w:r>
          </w:p>
        </w:tc>
        <w:tc>
          <w:tcPr>
            <w:tcW w:w="698" w:type="dxa"/>
            <w:tcBorders>
              <w:top w:val="single" w:sz="4" w:space="0" w:color="000000"/>
            </w:tcBorders>
          </w:tcPr>
          <w:p>
            <w:pPr>
              <w:pStyle w:val="TableParagraph"/>
              <w:spacing w:line="270" w:lineRule="exact"/>
              <w:ind w:right="83"/>
              <w:jc w:val="center"/>
              <w:rPr>
                <w:sz w:val="24"/>
              </w:rPr>
            </w:pPr>
            <w:r>
              <w:rPr>
                <w:sz w:val="24"/>
              </w:rPr>
              <w:t>9</w:t>
            </w:r>
          </w:p>
        </w:tc>
        <w:tc>
          <w:tcPr>
            <w:tcW w:w="663" w:type="dxa"/>
            <w:tcBorders>
              <w:top w:val="single" w:sz="4" w:space="0" w:color="000000"/>
            </w:tcBorders>
          </w:tcPr>
          <w:p>
            <w:pPr>
              <w:pStyle w:val="TableParagraph"/>
              <w:spacing w:line="270" w:lineRule="exact"/>
              <w:ind w:left="198" w:right="194"/>
              <w:jc w:val="center"/>
              <w:rPr>
                <w:sz w:val="24"/>
              </w:rPr>
            </w:pPr>
            <w:r>
              <w:rPr>
                <w:spacing w:val="-5"/>
                <w:sz w:val="24"/>
              </w:rPr>
              <w:t>26</w:t>
            </w:r>
          </w:p>
        </w:tc>
        <w:tc>
          <w:tcPr>
            <w:tcW w:w="663" w:type="dxa"/>
            <w:tcBorders>
              <w:top w:val="single" w:sz="4" w:space="0" w:color="000000"/>
            </w:tcBorders>
          </w:tcPr>
          <w:p>
            <w:pPr>
              <w:pStyle w:val="TableParagraph"/>
              <w:spacing w:line="270" w:lineRule="exact"/>
              <w:ind w:left="212"/>
              <w:rPr>
                <w:sz w:val="24"/>
              </w:rPr>
            </w:pPr>
            <w:r>
              <w:rPr>
                <w:spacing w:val="-5"/>
                <w:sz w:val="24"/>
              </w:rPr>
              <w:t>19</w:t>
            </w:r>
          </w:p>
        </w:tc>
        <w:tc>
          <w:tcPr>
            <w:tcW w:w="725" w:type="dxa"/>
            <w:tcBorders>
              <w:top w:val="single" w:sz="4" w:space="0" w:color="000000"/>
            </w:tcBorders>
          </w:tcPr>
          <w:p>
            <w:pPr>
              <w:pStyle w:val="TableParagraph"/>
              <w:spacing w:line="270" w:lineRule="exact"/>
              <w:ind w:left="201" w:right="254"/>
              <w:jc w:val="center"/>
              <w:rPr>
                <w:sz w:val="24"/>
              </w:rPr>
            </w:pPr>
            <w:r>
              <w:rPr>
                <w:spacing w:val="-5"/>
                <w:sz w:val="24"/>
              </w:rPr>
              <w:t>15</w:t>
            </w:r>
          </w:p>
        </w:tc>
        <w:tc>
          <w:tcPr>
            <w:tcW w:w="662" w:type="dxa"/>
            <w:tcBorders>
              <w:top w:val="single" w:sz="4" w:space="0" w:color="000000"/>
            </w:tcBorders>
          </w:tcPr>
          <w:p>
            <w:pPr>
              <w:pStyle w:val="TableParagraph"/>
              <w:spacing w:line="270" w:lineRule="exact"/>
              <w:ind w:right="143"/>
              <w:jc w:val="right"/>
              <w:rPr>
                <w:sz w:val="24"/>
              </w:rPr>
            </w:pPr>
            <w:r>
              <w:rPr>
                <w:spacing w:val="-5"/>
                <w:sz w:val="24"/>
              </w:rPr>
              <w:t>69</w:t>
            </w:r>
          </w:p>
        </w:tc>
        <w:tc>
          <w:tcPr>
            <w:tcW w:w="938" w:type="dxa"/>
            <w:tcBorders>
              <w:top w:val="single" w:sz="4" w:space="0" w:color="000000"/>
            </w:tcBorders>
          </w:tcPr>
          <w:p>
            <w:pPr>
              <w:pStyle w:val="TableParagraph"/>
              <w:spacing w:line="270" w:lineRule="exact"/>
              <w:ind w:left="139" w:right="111"/>
              <w:jc w:val="center"/>
              <w:rPr>
                <w:sz w:val="24"/>
              </w:rPr>
            </w:pPr>
            <w:r>
              <w:rPr>
                <w:spacing w:val="-2"/>
                <w:sz w:val="24"/>
              </w:rPr>
              <w:t>0.7159</w:t>
            </w:r>
          </w:p>
        </w:tc>
        <w:tc>
          <w:tcPr>
            <w:tcW w:w="945" w:type="dxa"/>
            <w:tcBorders>
              <w:top w:val="single" w:sz="4" w:space="0" w:color="000000"/>
            </w:tcBorders>
          </w:tcPr>
          <w:p>
            <w:pPr>
              <w:pStyle w:val="TableParagraph"/>
              <w:spacing w:line="270" w:lineRule="exact"/>
              <w:ind w:left="134"/>
              <w:rPr>
                <w:sz w:val="24"/>
              </w:rPr>
            </w:pPr>
            <w:r>
              <w:rPr>
                <w:spacing w:val="-5"/>
                <w:sz w:val="24"/>
              </w:rPr>
              <w:t>10</w:t>
            </w:r>
          </w:p>
        </w:tc>
      </w:tr>
      <w:tr>
        <w:trPr>
          <w:trHeight w:val="751" w:hRule="atLeast"/>
        </w:trPr>
        <w:tc>
          <w:tcPr>
            <w:tcW w:w="3797" w:type="dxa"/>
          </w:tcPr>
          <w:p>
            <w:pPr>
              <w:pStyle w:val="TableParagraph"/>
              <w:spacing w:before="232"/>
              <w:ind w:left="108"/>
              <w:rPr>
                <w:sz w:val="24"/>
              </w:rPr>
            </w:pPr>
            <w:r>
              <w:rPr>
                <w:sz w:val="24"/>
              </w:rPr>
              <w:t>Lack</w:t>
            </w:r>
            <w:r>
              <w:rPr>
                <w:spacing w:val="-2"/>
                <w:sz w:val="24"/>
              </w:rPr>
              <w:t> </w:t>
            </w:r>
            <w:r>
              <w:rPr>
                <w:sz w:val="24"/>
              </w:rPr>
              <w:t>of</w:t>
            </w:r>
            <w:r>
              <w:rPr>
                <w:spacing w:val="-1"/>
                <w:sz w:val="24"/>
              </w:rPr>
              <w:t> </w:t>
            </w:r>
            <w:r>
              <w:rPr>
                <w:sz w:val="24"/>
              </w:rPr>
              <w:t>corporation</w:t>
            </w:r>
            <w:r>
              <w:rPr>
                <w:spacing w:val="-2"/>
                <w:sz w:val="24"/>
              </w:rPr>
              <w:t> </w:t>
            </w:r>
            <w:r>
              <w:rPr>
                <w:sz w:val="24"/>
              </w:rPr>
              <w:t>from</w:t>
            </w:r>
            <w:r>
              <w:rPr>
                <w:spacing w:val="1"/>
                <w:sz w:val="24"/>
              </w:rPr>
              <w:t> </w:t>
            </w:r>
            <w:r>
              <w:rPr>
                <w:spacing w:val="-2"/>
                <w:sz w:val="24"/>
              </w:rPr>
              <w:t>client</w:t>
            </w:r>
          </w:p>
        </w:tc>
        <w:tc>
          <w:tcPr>
            <w:tcW w:w="594" w:type="dxa"/>
          </w:tcPr>
          <w:p>
            <w:pPr>
              <w:pStyle w:val="TableParagraph"/>
              <w:spacing w:before="232"/>
              <w:ind w:right="255"/>
              <w:jc w:val="center"/>
              <w:rPr>
                <w:sz w:val="24"/>
              </w:rPr>
            </w:pPr>
            <w:r>
              <w:rPr>
                <w:sz w:val="24"/>
              </w:rPr>
              <w:t>4</w:t>
            </w:r>
          </w:p>
        </w:tc>
        <w:tc>
          <w:tcPr>
            <w:tcW w:w="698" w:type="dxa"/>
          </w:tcPr>
          <w:p>
            <w:pPr>
              <w:pStyle w:val="TableParagraph"/>
              <w:spacing w:before="232"/>
              <w:ind w:left="231" w:right="197"/>
              <w:jc w:val="center"/>
              <w:rPr>
                <w:sz w:val="24"/>
              </w:rPr>
            </w:pPr>
            <w:r>
              <w:rPr>
                <w:spacing w:val="-5"/>
                <w:sz w:val="24"/>
              </w:rPr>
              <w:t>11</w:t>
            </w:r>
          </w:p>
        </w:tc>
        <w:tc>
          <w:tcPr>
            <w:tcW w:w="663" w:type="dxa"/>
          </w:tcPr>
          <w:p>
            <w:pPr>
              <w:pStyle w:val="TableParagraph"/>
              <w:spacing w:before="232"/>
              <w:ind w:left="198" w:right="194"/>
              <w:jc w:val="center"/>
              <w:rPr>
                <w:sz w:val="24"/>
              </w:rPr>
            </w:pPr>
            <w:r>
              <w:rPr>
                <w:spacing w:val="-5"/>
                <w:sz w:val="24"/>
              </w:rPr>
              <w:t>15</w:t>
            </w:r>
          </w:p>
        </w:tc>
        <w:tc>
          <w:tcPr>
            <w:tcW w:w="663" w:type="dxa"/>
          </w:tcPr>
          <w:p>
            <w:pPr>
              <w:pStyle w:val="TableParagraph"/>
              <w:spacing w:before="232"/>
              <w:ind w:left="212"/>
              <w:rPr>
                <w:sz w:val="24"/>
              </w:rPr>
            </w:pPr>
            <w:r>
              <w:rPr>
                <w:spacing w:val="-5"/>
                <w:sz w:val="24"/>
              </w:rPr>
              <w:t>21</w:t>
            </w:r>
          </w:p>
        </w:tc>
        <w:tc>
          <w:tcPr>
            <w:tcW w:w="725" w:type="dxa"/>
          </w:tcPr>
          <w:p>
            <w:pPr>
              <w:pStyle w:val="TableParagraph"/>
              <w:spacing w:before="232"/>
              <w:ind w:left="201" w:right="254"/>
              <w:jc w:val="center"/>
              <w:rPr>
                <w:sz w:val="24"/>
              </w:rPr>
            </w:pPr>
            <w:r>
              <w:rPr>
                <w:spacing w:val="-5"/>
                <w:sz w:val="24"/>
              </w:rPr>
              <w:t>18</w:t>
            </w:r>
          </w:p>
        </w:tc>
        <w:tc>
          <w:tcPr>
            <w:tcW w:w="662" w:type="dxa"/>
          </w:tcPr>
          <w:p>
            <w:pPr>
              <w:pStyle w:val="TableParagraph"/>
              <w:spacing w:before="232"/>
              <w:ind w:right="143"/>
              <w:jc w:val="right"/>
              <w:rPr>
                <w:sz w:val="24"/>
              </w:rPr>
            </w:pPr>
            <w:r>
              <w:rPr>
                <w:spacing w:val="-5"/>
                <w:sz w:val="24"/>
              </w:rPr>
              <w:t>69</w:t>
            </w:r>
          </w:p>
        </w:tc>
        <w:tc>
          <w:tcPr>
            <w:tcW w:w="938" w:type="dxa"/>
          </w:tcPr>
          <w:p>
            <w:pPr>
              <w:pStyle w:val="TableParagraph"/>
              <w:spacing w:before="232"/>
              <w:ind w:left="139" w:right="111"/>
              <w:jc w:val="center"/>
              <w:rPr>
                <w:sz w:val="24"/>
              </w:rPr>
            </w:pPr>
            <w:r>
              <w:rPr>
                <w:spacing w:val="-2"/>
                <w:sz w:val="24"/>
              </w:rPr>
              <w:t>0.7101</w:t>
            </w:r>
          </w:p>
        </w:tc>
        <w:tc>
          <w:tcPr>
            <w:tcW w:w="945" w:type="dxa"/>
          </w:tcPr>
          <w:p>
            <w:pPr>
              <w:pStyle w:val="TableParagraph"/>
              <w:spacing w:before="232"/>
              <w:ind w:left="134"/>
              <w:rPr>
                <w:sz w:val="24"/>
              </w:rPr>
            </w:pPr>
            <w:r>
              <w:rPr>
                <w:spacing w:val="-5"/>
                <w:sz w:val="24"/>
              </w:rPr>
              <w:t>11</w:t>
            </w:r>
          </w:p>
        </w:tc>
      </w:tr>
      <w:tr>
        <w:trPr>
          <w:trHeight w:val="1305" w:hRule="atLeast"/>
        </w:trPr>
        <w:tc>
          <w:tcPr>
            <w:tcW w:w="3797" w:type="dxa"/>
          </w:tcPr>
          <w:p>
            <w:pPr>
              <w:pStyle w:val="TableParagraph"/>
              <w:spacing w:line="554" w:lineRule="exact" w:before="13"/>
              <w:ind w:left="108"/>
              <w:rPr>
                <w:sz w:val="24"/>
              </w:rPr>
            </w:pPr>
            <w:r>
              <w:rPr>
                <w:sz w:val="24"/>
              </w:rPr>
              <w:t>Unqualified</w:t>
            </w:r>
            <w:r>
              <w:rPr>
                <w:spacing w:val="40"/>
                <w:sz w:val="24"/>
              </w:rPr>
              <w:t> </w:t>
            </w:r>
            <w:r>
              <w:rPr>
                <w:sz w:val="24"/>
              </w:rPr>
              <w:t>personnel</w:t>
            </w:r>
            <w:r>
              <w:rPr>
                <w:spacing w:val="40"/>
                <w:sz w:val="24"/>
              </w:rPr>
              <w:t> </w:t>
            </w:r>
            <w:r>
              <w:rPr>
                <w:sz w:val="24"/>
              </w:rPr>
              <w:t>tasked</w:t>
            </w:r>
            <w:r>
              <w:rPr>
                <w:spacing w:val="40"/>
                <w:sz w:val="24"/>
              </w:rPr>
              <w:t> </w:t>
            </w:r>
            <w:r>
              <w:rPr>
                <w:sz w:val="24"/>
              </w:rPr>
              <w:t>with the role of stakeholder management</w:t>
            </w:r>
          </w:p>
        </w:tc>
        <w:tc>
          <w:tcPr>
            <w:tcW w:w="594" w:type="dxa"/>
          </w:tcPr>
          <w:p>
            <w:pPr>
              <w:pStyle w:val="TableParagraph"/>
              <w:spacing w:before="4"/>
              <w:rPr>
                <w:b/>
                <w:sz w:val="20"/>
              </w:rPr>
            </w:pPr>
          </w:p>
          <w:p>
            <w:pPr>
              <w:pStyle w:val="TableParagraph"/>
              <w:spacing w:before="1"/>
              <w:ind w:right="255"/>
              <w:jc w:val="center"/>
              <w:rPr>
                <w:sz w:val="24"/>
              </w:rPr>
            </w:pPr>
            <w:r>
              <w:rPr>
                <w:sz w:val="24"/>
              </w:rPr>
              <w:t>5</w:t>
            </w:r>
          </w:p>
        </w:tc>
        <w:tc>
          <w:tcPr>
            <w:tcW w:w="698" w:type="dxa"/>
          </w:tcPr>
          <w:p>
            <w:pPr>
              <w:pStyle w:val="TableParagraph"/>
              <w:spacing w:before="4"/>
              <w:rPr>
                <w:b/>
                <w:sz w:val="20"/>
              </w:rPr>
            </w:pPr>
          </w:p>
          <w:p>
            <w:pPr>
              <w:pStyle w:val="TableParagraph"/>
              <w:spacing w:before="1"/>
              <w:ind w:left="231" w:right="197"/>
              <w:jc w:val="center"/>
              <w:rPr>
                <w:sz w:val="24"/>
              </w:rPr>
            </w:pPr>
            <w:r>
              <w:rPr>
                <w:spacing w:val="-5"/>
                <w:sz w:val="24"/>
              </w:rPr>
              <w:t>13</w:t>
            </w:r>
          </w:p>
        </w:tc>
        <w:tc>
          <w:tcPr>
            <w:tcW w:w="663" w:type="dxa"/>
          </w:tcPr>
          <w:p>
            <w:pPr>
              <w:pStyle w:val="TableParagraph"/>
              <w:spacing w:before="4"/>
              <w:rPr>
                <w:b/>
                <w:sz w:val="20"/>
              </w:rPr>
            </w:pPr>
          </w:p>
          <w:p>
            <w:pPr>
              <w:pStyle w:val="TableParagraph"/>
              <w:spacing w:before="1"/>
              <w:ind w:left="198" w:right="194"/>
              <w:jc w:val="center"/>
              <w:rPr>
                <w:sz w:val="24"/>
              </w:rPr>
            </w:pPr>
            <w:r>
              <w:rPr>
                <w:spacing w:val="-5"/>
                <w:sz w:val="24"/>
              </w:rPr>
              <w:t>10</w:t>
            </w:r>
          </w:p>
        </w:tc>
        <w:tc>
          <w:tcPr>
            <w:tcW w:w="663" w:type="dxa"/>
          </w:tcPr>
          <w:p>
            <w:pPr>
              <w:pStyle w:val="TableParagraph"/>
              <w:spacing w:before="4"/>
              <w:rPr>
                <w:b/>
                <w:sz w:val="20"/>
              </w:rPr>
            </w:pPr>
          </w:p>
          <w:p>
            <w:pPr>
              <w:pStyle w:val="TableParagraph"/>
              <w:spacing w:before="1"/>
              <w:ind w:left="212"/>
              <w:rPr>
                <w:sz w:val="24"/>
              </w:rPr>
            </w:pPr>
            <w:r>
              <w:rPr>
                <w:spacing w:val="-5"/>
                <w:sz w:val="24"/>
              </w:rPr>
              <w:t>22</w:t>
            </w:r>
          </w:p>
        </w:tc>
        <w:tc>
          <w:tcPr>
            <w:tcW w:w="725" w:type="dxa"/>
          </w:tcPr>
          <w:p>
            <w:pPr>
              <w:pStyle w:val="TableParagraph"/>
              <w:spacing w:before="4"/>
              <w:rPr>
                <w:b/>
                <w:sz w:val="20"/>
              </w:rPr>
            </w:pPr>
          </w:p>
          <w:p>
            <w:pPr>
              <w:pStyle w:val="TableParagraph"/>
              <w:spacing w:before="1"/>
              <w:ind w:left="201" w:right="254"/>
              <w:jc w:val="center"/>
              <w:rPr>
                <w:sz w:val="24"/>
              </w:rPr>
            </w:pPr>
            <w:r>
              <w:rPr>
                <w:spacing w:val="-5"/>
                <w:sz w:val="24"/>
              </w:rPr>
              <w:t>19</w:t>
            </w:r>
          </w:p>
        </w:tc>
        <w:tc>
          <w:tcPr>
            <w:tcW w:w="662" w:type="dxa"/>
          </w:tcPr>
          <w:p>
            <w:pPr>
              <w:pStyle w:val="TableParagraph"/>
              <w:spacing w:before="4"/>
              <w:rPr>
                <w:b/>
                <w:sz w:val="20"/>
              </w:rPr>
            </w:pPr>
          </w:p>
          <w:p>
            <w:pPr>
              <w:pStyle w:val="TableParagraph"/>
              <w:spacing w:before="1"/>
              <w:ind w:right="143"/>
              <w:jc w:val="right"/>
              <w:rPr>
                <w:sz w:val="24"/>
              </w:rPr>
            </w:pPr>
            <w:r>
              <w:rPr>
                <w:spacing w:val="-5"/>
                <w:sz w:val="24"/>
              </w:rPr>
              <w:t>69</w:t>
            </w:r>
          </w:p>
        </w:tc>
        <w:tc>
          <w:tcPr>
            <w:tcW w:w="938" w:type="dxa"/>
          </w:tcPr>
          <w:p>
            <w:pPr>
              <w:pStyle w:val="TableParagraph"/>
              <w:spacing w:before="4"/>
              <w:rPr>
                <w:b/>
                <w:sz w:val="20"/>
              </w:rPr>
            </w:pPr>
          </w:p>
          <w:p>
            <w:pPr>
              <w:pStyle w:val="TableParagraph"/>
              <w:spacing w:before="1"/>
              <w:ind w:left="139" w:right="111"/>
              <w:jc w:val="center"/>
              <w:rPr>
                <w:sz w:val="24"/>
              </w:rPr>
            </w:pPr>
            <w:r>
              <w:rPr>
                <w:spacing w:val="-2"/>
                <w:sz w:val="24"/>
              </w:rPr>
              <w:t>0.7072</w:t>
            </w:r>
          </w:p>
        </w:tc>
        <w:tc>
          <w:tcPr>
            <w:tcW w:w="945" w:type="dxa"/>
          </w:tcPr>
          <w:p>
            <w:pPr>
              <w:pStyle w:val="TableParagraph"/>
              <w:spacing w:before="4"/>
              <w:rPr>
                <w:b/>
                <w:sz w:val="20"/>
              </w:rPr>
            </w:pPr>
          </w:p>
          <w:p>
            <w:pPr>
              <w:pStyle w:val="TableParagraph"/>
              <w:spacing w:before="1"/>
              <w:ind w:left="134"/>
              <w:rPr>
                <w:sz w:val="24"/>
              </w:rPr>
            </w:pPr>
            <w:r>
              <w:rPr>
                <w:spacing w:val="-5"/>
                <w:sz w:val="24"/>
              </w:rPr>
              <w:t>12</w:t>
            </w:r>
          </w:p>
        </w:tc>
      </w:tr>
      <w:tr>
        <w:trPr>
          <w:trHeight w:val="750" w:hRule="atLeast"/>
        </w:trPr>
        <w:tc>
          <w:tcPr>
            <w:tcW w:w="3797" w:type="dxa"/>
          </w:tcPr>
          <w:p>
            <w:pPr>
              <w:pStyle w:val="TableParagraph"/>
              <w:spacing w:before="232"/>
              <w:ind w:left="108"/>
              <w:rPr>
                <w:sz w:val="24"/>
              </w:rPr>
            </w:pPr>
            <w:r>
              <w:rPr>
                <w:sz w:val="24"/>
              </w:rPr>
              <w:t>partial</w:t>
            </w:r>
            <w:r>
              <w:rPr>
                <w:spacing w:val="-3"/>
                <w:sz w:val="24"/>
              </w:rPr>
              <w:t> </w:t>
            </w:r>
            <w:r>
              <w:rPr>
                <w:sz w:val="24"/>
              </w:rPr>
              <w:t>stakeholder</w:t>
            </w:r>
            <w:r>
              <w:rPr>
                <w:spacing w:val="-3"/>
                <w:sz w:val="24"/>
              </w:rPr>
              <w:t> </w:t>
            </w:r>
            <w:r>
              <w:rPr>
                <w:spacing w:val="-2"/>
                <w:sz w:val="24"/>
              </w:rPr>
              <w:t>involvement</w:t>
            </w:r>
          </w:p>
        </w:tc>
        <w:tc>
          <w:tcPr>
            <w:tcW w:w="594" w:type="dxa"/>
          </w:tcPr>
          <w:p>
            <w:pPr>
              <w:pStyle w:val="TableParagraph"/>
              <w:spacing w:before="232"/>
              <w:ind w:right="255"/>
              <w:jc w:val="center"/>
              <w:rPr>
                <w:sz w:val="24"/>
              </w:rPr>
            </w:pPr>
            <w:r>
              <w:rPr>
                <w:sz w:val="24"/>
              </w:rPr>
              <w:t>1</w:t>
            </w:r>
          </w:p>
        </w:tc>
        <w:tc>
          <w:tcPr>
            <w:tcW w:w="698" w:type="dxa"/>
          </w:tcPr>
          <w:p>
            <w:pPr>
              <w:pStyle w:val="TableParagraph"/>
              <w:spacing w:before="232"/>
              <w:ind w:left="231" w:right="197"/>
              <w:jc w:val="center"/>
              <w:rPr>
                <w:sz w:val="24"/>
              </w:rPr>
            </w:pPr>
            <w:r>
              <w:rPr>
                <w:spacing w:val="-5"/>
                <w:sz w:val="24"/>
              </w:rPr>
              <w:t>11</w:t>
            </w:r>
          </w:p>
        </w:tc>
        <w:tc>
          <w:tcPr>
            <w:tcW w:w="663" w:type="dxa"/>
          </w:tcPr>
          <w:p>
            <w:pPr>
              <w:pStyle w:val="TableParagraph"/>
              <w:spacing w:before="232"/>
              <w:ind w:left="198" w:right="194"/>
              <w:jc w:val="center"/>
              <w:rPr>
                <w:sz w:val="24"/>
              </w:rPr>
            </w:pPr>
            <w:r>
              <w:rPr>
                <w:spacing w:val="-5"/>
                <w:sz w:val="24"/>
              </w:rPr>
              <w:t>20</w:t>
            </w:r>
          </w:p>
        </w:tc>
        <w:tc>
          <w:tcPr>
            <w:tcW w:w="663" w:type="dxa"/>
          </w:tcPr>
          <w:p>
            <w:pPr>
              <w:pStyle w:val="TableParagraph"/>
              <w:spacing w:before="232"/>
              <w:ind w:left="212"/>
              <w:rPr>
                <w:sz w:val="24"/>
              </w:rPr>
            </w:pPr>
            <w:r>
              <w:rPr>
                <w:spacing w:val="-5"/>
                <w:sz w:val="24"/>
              </w:rPr>
              <w:t>24</w:t>
            </w:r>
          </w:p>
        </w:tc>
        <w:tc>
          <w:tcPr>
            <w:tcW w:w="725" w:type="dxa"/>
          </w:tcPr>
          <w:p>
            <w:pPr>
              <w:pStyle w:val="TableParagraph"/>
              <w:spacing w:before="232"/>
              <w:ind w:left="201" w:right="254"/>
              <w:jc w:val="center"/>
              <w:rPr>
                <w:sz w:val="24"/>
              </w:rPr>
            </w:pPr>
            <w:r>
              <w:rPr>
                <w:spacing w:val="-5"/>
                <w:sz w:val="24"/>
              </w:rPr>
              <w:t>13</w:t>
            </w:r>
          </w:p>
        </w:tc>
        <w:tc>
          <w:tcPr>
            <w:tcW w:w="662" w:type="dxa"/>
          </w:tcPr>
          <w:p>
            <w:pPr>
              <w:pStyle w:val="TableParagraph"/>
              <w:spacing w:before="232"/>
              <w:ind w:right="143"/>
              <w:jc w:val="right"/>
              <w:rPr>
                <w:sz w:val="24"/>
              </w:rPr>
            </w:pPr>
            <w:r>
              <w:rPr>
                <w:spacing w:val="-5"/>
                <w:sz w:val="24"/>
              </w:rPr>
              <w:t>69</w:t>
            </w:r>
          </w:p>
        </w:tc>
        <w:tc>
          <w:tcPr>
            <w:tcW w:w="938" w:type="dxa"/>
          </w:tcPr>
          <w:p>
            <w:pPr>
              <w:pStyle w:val="TableParagraph"/>
              <w:spacing w:before="232"/>
              <w:ind w:left="139" w:right="111"/>
              <w:jc w:val="center"/>
              <w:rPr>
                <w:sz w:val="24"/>
              </w:rPr>
            </w:pPr>
            <w:r>
              <w:rPr>
                <w:spacing w:val="-2"/>
                <w:sz w:val="24"/>
              </w:rPr>
              <w:t>0.7072</w:t>
            </w:r>
          </w:p>
        </w:tc>
        <w:tc>
          <w:tcPr>
            <w:tcW w:w="945" w:type="dxa"/>
          </w:tcPr>
          <w:p>
            <w:pPr>
              <w:pStyle w:val="TableParagraph"/>
              <w:spacing w:before="232"/>
              <w:ind w:left="134"/>
              <w:rPr>
                <w:sz w:val="24"/>
              </w:rPr>
            </w:pPr>
            <w:r>
              <w:rPr>
                <w:spacing w:val="-5"/>
                <w:sz w:val="24"/>
              </w:rPr>
              <w:t>12</w:t>
            </w:r>
          </w:p>
        </w:tc>
      </w:tr>
      <w:tr>
        <w:trPr>
          <w:trHeight w:val="1305" w:hRule="atLeast"/>
        </w:trPr>
        <w:tc>
          <w:tcPr>
            <w:tcW w:w="3797" w:type="dxa"/>
          </w:tcPr>
          <w:p>
            <w:pPr>
              <w:pStyle w:val="TableParagraph"/>
              <w:tabs>
                <w:tab w:pos="702" w:val="left" w:leader="none"/>
                <w:tab w:pos="1439" w:val="left" w:leader="none"/>
                <w:tab w:pos="2849" w:val="left" w:leader="none"/>
              </w:tabs>
              <w:spacing w:line="554" w:lineRule="exact" w:before="12"/>
              <w:ind w:left="108" w:right="105"/>
              <w:rPr>
                <w:sz w:val="24"/>
              </w:rPr>
            </w:pPr>
            <w:r>
              <w:rPr>
                <w:spacing w:val="-4"/>
                <w:sz w:val="24"/>
              </w:rPr>
              <w:t>Too</w:t>
            </w:r>
            <w:r>
              <w:rPr>
                <w:sz w:val="24"/>
              </w:rPr>
              <w:tab/>
            </w:r>
            <w:r>
              <w:rPr>
                <w:spacing w:val="-4"/>
                <w:sz w:val="24"/>
              </w:rPr>
              <w:t>many</w:t>
            </w:r>
            <w:r>
              <w:rPr>
                <w:sz w:val="24"/>
              </w:rPr>
              <w:tab/>
            </w:r>
            <w:r>
              <w:rPr>
                <w:spacing w:val="-2"/>
                <w:sz w:val="24"/>
              </w:rPr>
              <w:t>stakeholders</w:t>
            </w:r>
            <w:r>
              <w:rPr>
                <w:sz w:val="24"/>
              </w:rPr>
              <w:tab/>
            </w:r>
            <w:r>
              <w:rPr>
                <w:spacing w:val="-2"/>
                <w:sz w:val="24"/>
              </w:rPr>
              <w:t>claiming seniority</w:t>
            </w:r>
          </w:p>
        </w:tc>
        <w:tc>
          <w:tcPr>
            <w:tcW w:w="594" w:type="dxa"/>
          </w:tcPr>
          <w:p>
            <w:pPr>
              <w:pStyle w:val="TableParagraph"/>
              <w:spacing w:before="4"/>
              <w:rPr>
                <w:b/>
                <w:sz w:val="20"/>
              </w:rPr>
            </w:pPr>
          </w:p>
          <w:p>
            <w:pPr>
              <w:pStyle w:val="TableParagraph"/>
              <w:ind w:right="255"/>
              <w:jc w:val="center"/>
              <w:rPr>
                <w:sz w:val="24"/>
              </w:rPr>
            </w:pPr>
            <w:r>
              <w:rPr>
                <w:sz w:val="24"/>
              </w:rPr>
              <w:t>6</w:t>
            </w:r>
          </w:p>
        </w:tc>
        <w:tc>
          <w:tcPr>
            <w:tcW w:w="698" w:type="dxa"/>
          </w:tcPr>
          <w:p>
            <w:pPr>
              <w:pStyle w:val="TableParagraph"/>
              <w:spacing w:before="4"/>
              <w:rPr>
                <w:b/>
                <w:sz w:val="20"/>
              </w:rPr>
            </w:pPr>
          </w:p>
          <w:p>
            <w:pPr>
              <w:pStyle w:val="TableParagraph"/>
              <w:ind w:right="83"/>
              <w:jc w:val="center"/>
              <w:rPr>
                <w:sz w:val="24"/>
              </w:rPr>
            </w:pPr>
            <w:r>
              <w:rPr>
                <w:sz w:val="24"/>
              </w:rPr>
              <w:t>7</w:t>
            </w:r>
          </w:p>
        </w:tc>
        <w:tc>
          <w:tcPr>
            <w:tcW w:w="663" w:type="dxa"/>
          </w:tcPr>
          <w:p>
            <w:pPr>
              <w:pStyle w:val="TableParagraph"/>
              <w:spacing w:before="4"/>
              <w:rPr>
                <w:b/>
                <w:sz w:val="20"/>
              </w:rPr>
            </w:pPr>
          </w:p>
          <w:p>
            <w:pPr>
              <w:pStyle w:val="TableParagraph"/>
              <w:ind w:left="198" w:right="194"/>
              <w:jc w:val="center"/>
              <w:rPr>
                <w:sz w:val="24"/>
              </w:rPr>
            </w:pPr>
            <w:r>
              <w:rPr>
                <w:spacing w:val="-5"/>
                <w:sz w:val="24"/>
              </w:rPr>
              <w:t>20</w:t>
            </w:r>
          </w:p>
        </w:tc>
        <w:tc>
          <w:tcPr>
            <w:tcW w:w="663" w:type="dxa"/>
          </w:tcPr>
          <w:p>
            <w:pPr>
              <w:pStyle w:val="TableParagraph"/>
              <w:spacing w:before="4"/>
              <w:rPr>
                <w:b/>
                <w:sz w:val="20"/>
              </w:rPr>
            </w:pPr>
          </w:p>
          <w:p>
            <w:pPr>
              <w:pStyle w:val="TableParagraph"/>
              <w:ind w:left="212"/>
              <w:rPr>
                <w:sz w:val="24"/>
              </w:rPr>
            </w:pPr>
            <w:r>
              <w:rPr>
                <w:spacing w:val="-5"/>
                <w:sz w:val="24"/>
              </w:rPr>
              <w:t>20</w:t>
            </w:r>
          </w:p>
        </w:tc>
        <w:tc>
          <w:tcPr>
            <w:tcW w:w="725" w:type="dxa"/>
          </w:tcPr>
          <w:p>
            <w:pPr>
              <w:pStyle w:val="TableParagraph"/>
              <w:spacing w:before="4"/>
              <w:rPr>
                <w:b/>
                <w:sz w:val="20"/>
              </w:rPr>
            </w:pPr>
          </w:p>
          <w:p>
            <w:pPr>
              <w:pStyle w:val="TableParagraph"/>
              <w:ind w:left="201" w:right="254"/>
              <w:jc w:val="center"/>
              <w:rPr>
                <w:sz w:val="24"/>
              </w:rPr>
            </w:pPr>
            <w:r>
              <w:rPr>
                <w:spacing w:val="-5"/>
                <w:sz w:val="24"/>
              </w:rPr>
              <w:t>16</w:t>
            </w:r>
          </w:p>
        </w:tc>
        <w:tc>
          <w:tcPr>
            <w:tcW w:w="662" w:type="dxa"/>
          </w:tcPr>
          <w:p>
            <w:pPr>
              <w:pStyle w:val="TableParagraph"/>
              <w:spacing w:before="4"/>
              <w:rPr>
                <w:b/>
                <w:sz w:val="20"/>
              </w:rPr>
            </w:pPr>
          </w:p>
          <w:p>
            <w:pPr>
              <w:pStyle w:val="TableParagraph"/>
              <w:ind w:right="143"/>
              <w:jc w:val="right"/>
              <w:rPr>
                <w:sz w:val="24"/>
              </w:rPr>
            </w:pPr>
            <w:r>
              <w:rPr>
                <w:spacing w:val="-5"/>
                <w:sz w:val="24"/>
              </w:rPr>
              <w:t>69</w:t>
            </w:r>
          </w:p>
        </w:tc>
        <w:tc>
          <w:tcPr>
            <w:tcW w:w="938" w:type="dxa"/>
          </w:tcPr>
          <w:p>
            <w:pPr>
              <w:pStyle w:val="TableParagraph"/>
              <w:spacing w:before="4"/>
              <w:rPr>
                <w:b/>
                <w:sz w:val="20"/>
              </w:rPr>
            </w:pPr>
          </w:p>
          <w:p>
            <w:pPr>
              <w:pStyle w:val="TableParagraph"/>
              <w:ind w:left="139" w:right="111"/>
              <w:jc w:val="center"/>
              <w:rPr>
                <w:sz w:val="24"/>
              </w:rPr>
            </w:pPr>
            <w:r>
              <w:rPr>
                <w:spacing w:val="-2"/>
                <w:sz w:val="24"/>
              </w:rPr>
              <w:t>0.6956</w:t>
            </w:r>
          </w:p>
        </w:tc>
        <w:tc>
          <w:tcPr>
            <w:tcW w:w="945" w:type="dxa"/>
          </w:tcPr>
          <w:p>
            <w:pPr>
              <w:pStyle w:val="TableParagraph"/>
              <w:spacing w:before="4"/>
              <w:rPr>
                <w:b/>
                <w:sz w:val="20"/>
              </w:rPr>
            </w:pPr>
          </w:p>
          <w:p>
            <w:pPr>
              <w:pStyle w:val="TableParagraph"/>
              <w:ind w:left="134"/>
              <w:rPr>
                <w:sz w:val="24"/>
              </w:rPr>
            </w:pPr>
            <w:r>
              <w:rPr>
                <w:spacing w:val="-5"/>
                <w:sz w:val="24"/>
              </w:rPr>
              <w:t>13</w:t>
            </w:r>
          </w:p>
        </w:tc>
      </w:tr>
      <w:tr>
        <w:trPr>
          <w:trHeight w:val="752" w:hRule="atLeast"/>
        </w:trPr>
        <w:tc>
          <w:tcPr>
            <w:tcW w:w="3797" w:type="dxa"/>
          </w:tcPr>
          <w:p>
            <w:pPr>
              <w:pStyle w:val="TableParagraph"/>
              <w:spacing w:before="233"/>
              <w:ind w:left="108"/>
              <w:rPr>
                <w:sz w:val="24"/>
              </w:rPr>
            </w:pPr>
            <w:r>
              <w:rPr>
                <w:sz w:val="24"/>
              </w:rPr>
              <w:t>Variation</w:t>
            </w:r>
            <w:r>
              <w:rPr>
                <w:spacing w:val="-4"/>
                <w:sz w:val="24"/>
              </w:rPr>
              <w:t> </w:t>
            </w:r>
            <w:r>
              <w:rPr>
                <w:sz w:val="24"/>
              </w:rPr>
              <w:t>in</w:t>
            </w:r>
            <w:r>
              <w:rPr>
                <w:spacing w:val="-2"/>
                <w:sz w:val="24"/>
              </w:rPr>
              <w:t> </w:t>
            </w:r>
            <w:r>
              <w:rPr>
                <w:sz w:val="24"/>
              </w:rPr>
              <w:t>contract</w:t>
            </w:r>
            <w:r>
              <w:rPr>
                <w:spacing w:val="-1"/>
                <w:sz w:val="24"/>
              </w:rPr>
              <w:t> </w:t>
            </w:r>
            <w:r>
              <w:rPr>
                <w:spacing w:val="-4"/>
                <w:sz w:val="24"/>
              </w:rPr>
              <w:t>form</w:t>
            </w:r>
          </w:p>
        </w:tc>
        <w:tc>
          <w:tcPr>
            <w:tcW w:w="594" w:type="dxa"/>
          </w:tcPr>
          <w:p>
            <w:pPr>
              <w:pStyle w:val="TableParagraph"/>
              <w:spacing w:before="233"/>
              <w:ind w:right="255"/>
              <w:jc w:val="center"/>
              <w:rPr>
                <w:sz w:val="24"/>
              </w:rPr>
            </w:pPr>
            <w:r>
              <w:rPr>
                <w:sz w:val="24"/>
              </w:rPr>
              <w:t>7</w:t>
            </w:r>
          </w:p>
        </w:tc>
        <w:tc>
          <w:tcPr>
            <w:tcW w:w="698" w:type="dxa"/>
          </w:tcPr>
          <w:p>
            <w:pPr>
              <w:pStyle w:val="TableParagraph"/>
              <w:spacing w:before="233"/>
              <w:ind w:right="83"/>
              <w:jc w:val="center"/>
              <w:rPr>
                <w:sz w:val="24"/>
              </w:rPr>
            </w:pPr>
            <w:r>
              <w:rPr>
                <w:sz w:val="24"/>
              </w:rPr>
              <w:t>3</w:t>
            </w:r>
          </w:p>
        </w:tc>
        <w:tc>
          <w:tcPr>
            <w:tcW w:w="663" w:type="dxa"/>
          </w:tcPr>
          <w:p>
            <w:pPr>
              <w:pStyle w:val="TableParagraph"/>
              <w:spacing w:before="233"/>
              <w:ind w:left="198" w:right="194"/>
              <w:jc w:val="center"/>
              <w:rPr>
                <w:sz w:val="24"/>
              </w:rPr>
            </w:pPr>
            <w:r>
              <w:rPr>
                <w:spacing w:val="-5"/>
                <w:sz w:val="24"/>
              </w:rPr>
              <w:t>23</w:t>
            </w:r>
          </w:p>
        </w:tc>
        <w:tc>
          <w:tcPr>
            <w:tcW w:w="663" w:type="dxa"/>
          </w:tcPr>
          <w:p>
            <w:pPr>
              <w:pStyle w:val="TableParagraph"/>
              <w:spacing w:before="233"/>
              <w:ind w:left="212"/>
              <w:rPr>
                <w:sz w:val="24"/>
              </w:rPr>
            </w:pPr>
            <w:r>
              <w:rPr>
                <w:spacing w:val="-5"/>
                <w:sz w:val="24"/>
              </w:rPr>
              <w:t>23</w:t>
            </w:r>
          </w:p>
        </w:tc>
        <w:tc>
          <w:tcPr>
            <w:tcW w:w="725" w:type="dxa"/>
          </w:tcPr>
          <w:p>
            <w:pPr>
              <w:pStyle w:val="TableParagraph"/>
              <w:spacing w:before="233"/>
              <w:ind w:left="201" w:right="254"/>
              <w:jc w:val="center"/>
              <w:rPr>
                <w:sz w:val="24"/>
              </w:rPr>
            </w:pPr>
            <w:r>
              <w:rPr>
                <w:spacing w:val="-5"/>
                <w:sz w:val="24"/>
              </w:rPr>
              <w:t>13</w:t>
            </w:r>
          </w:p>
        </w:tc>
        <w:tc>
          <w:tcPr>
            <w:tcW w:w="662" w:type="dxa"/>
          </w:tcPr>
          <w:p>
            <w:pPr>
              <w:pStyle w:val="TableParagraph"/>
              <w:spacing w:before="233"/>
              <w:ind w:right="143"/>
              <w:jc w:val="right"/>
              <w:rPr>
                <w:sz w:val="24"/>
              </w:rPr>
            </w:pPr>
            <w:r>
              <w:rPr>
                <w:spacing w:val="-5"/>
                <w:sz w:val="24"/>
              </w:rPr>
              <w:t>69</w:t>
            </w:r>
          </w:p>
        </w:tc>
        <w:tc>
          <w:tcPr>
            <w:tcW w:w="938" w:type="dxa"/>
          </w:tcPr>
          <w:p>
            <w:pPr>
              <w:pStyle w:val="TableParagraph"/>
              <w:spacing w:before="233"/>
              <w:ind w:left="139" w:right="111"/>
              <w:jc w:val="center"/>
              <w:rPr>
                <w:sz w:val="24"/>
              </w:rPr>
            </w:pPr>
            <w:r>
              <w:rPr>
                <w:spacing w:val="-2"/>
                <w:sz w:val="24"/>
              </w:rPr>
              <w:t>0.6927</w:t>
            </w:r>
          </w:p>
        </w:tc>
        <w:tc>
          <w:tcPr>
            <w:tcW w:w="945" w:type="dxa"/>
          </w:tcPr>
          <w:p>
            <w:pPr>
              <w:pStyle w:val="TableParagraph"/>
              <w:spacing w:before="233"/>
              <w:ind w:left="134"/>
              <w:rPr>
                <w:sz w:val="24"/>
              </w:rPr>
            </w:pPr>
            <w:r>
              <w:rPr>
                <w:spacing w:val="-5"/>
                <w:sz w:val="24"/>
              </w:rPr>
              <w:t>14</w:t>
            </w:r>
          </w:p>
        </w:tc>
      </w:tr>
      <w:tr>
        <w:trPr>
          <w:trHeight w:val="751" w:hRule="atLeast"/>
        </w:trPr>
        <w:tc>
          <w:tcPr>
            <w:tcW w:w="3797" w:type="dxa"/>
          </w:tcPr>
          <w:p>
            <w:pPr>
              <w:pStyle w:val="TableParagraph"/>
              <w:spacing w:before="232"/>
              <w:ind w:left="108"/>
              <w:rPr>
                <w:sz w:val="24"/>
              </w:rPr>
            </w:pPr>
            <w:r>
              <w:rPr>
                <w:sz w:val="24"/>
              </w:rPr>
              <w:t>Delay</w:t>
            </w:r>
            <w:r>
              <w:rPr>
                <w:spacing w:val="-7"/>
                <w:sz w:val="24"/>
              </w:rPr>
              <w:t> </w:t>
            </w:r>
            <w:r>
              <w:rPr>
                <w:sz w:val="24"/>
              </w:rPr>
              <w:t>in</w:t>
            </w:r>
            <w:r>
              <w:rPr>
                <w:spacing w:val="2"/>
                <w:sz w:val="24"/>
              </w:rPr>
              <w:t> </w:t>
            </w:r>
            <w:r>
              <w:rPr>
                <w:spacing w:val="-2"/>
                <w:sz w:val="24"/>
              </w:rPr>
              <w:t>payment</w:t>
            </w:r>
          </w:p>
        </w:tc>
        <w:tc>
          <w:tcPr>
            <w:tcW w:w="594" w:type="dxa"/>
          </w:tcPr>
          <w:p>
            <w:pPr>
              <w:pStyle w:val="TableParagraph"/>
              <w:spacing w:before="232"/>
              <w:ind w:right="255"/>
              <w:jc w:val="center"/>
              <w:rPr>
                <w:sz w:val="24"/>
              </w:rPr>
            </w:pPr>
            <w:r>
              <w:rPr>
                <w:sz w:val="24"/>
              </w:rPr>
              <w:t>7</w:t>
            </w:r>
          </w:p>
        </w:tc>
        <w:tc>
          <w:tcPr>
            <w:tcW w:w="698" w:type="dxa"/>
          </w:tcPr>
          <w:p>
            <w:pPr>
              <w:pStyle w:val="TableParagraph"/>
              <w:spacing w:before="232"/>
              <w:ind w:left="231" w:right="197"/>
              <w:jc w:val="center"/>
              <w:rPr>
                <w:sz w:val="24"/>
              </w:rPr>
            </w:pPr>
            <w:r>
              <w:rPr>
                <w:spacing w:val="-5"/>
                <w:sz w:val="24"/>
              </w:rPr>
              <w:t>14</w:t>
            </w:r>
          </w:p>
        </w:tc>
        <w:tc>
          <w:tcPr>
            <w:tcW w:w="663" w:type="dxa"/>
          </w:tcPr>
          <w:p>
            <w:pPr>
              <w:pStyle w:val="TableParagraph"/>
              <w:spacing w:before="232"/>
              <w:ind w:left="198" w:right="194"/>
              <w:jc w:val="center"/>
              <w:rPr>
                <w:sz w:val="24"/>
              </w:rPr>
            </w:pPr>
            <w:r>
              <w:rPr>
                <w:spacing w:val="-5"/>
                <w:sz w:val="24"/>
              </w:rPr>
              <w:t>20</w:t>
            </w:r>
          </w:p>
        </w:tc>
        <w:tc>
          <w:tcPr>
            <w:tcW w:w="663" w:type="dxa"/>
          </w:tcPr>
          <w:p>
            <w:pPr>
              <w:pStyle w:val="TableParagraph"/>
              <w:spacing w:before="232"/>
              <w:ind w:left="212"/>
              <w:rPr>
                <w:sz w:val="24"/>
              </w:rPr>
            </w:pPr>
            <w:r>
              <w:rPr>
                <w:spacing w:val="-5"/>
                <w:sz w:val="24"/>
              </w:rPr>
              <w:t>10</w:t>
            </w:r>
          </w:p>
        </w:tc>
        <w:tc>
          <w:tcPr>
            <w:tcW w:w="725" w:type="dxa"/>
          </w:tcPr>
          <w:p>
            <w:pPr>
              <w:pStyle w:val="TableParagraph"/>
              <w:spacing w:before="232"/>
              <w:ind w:left="201" w:right="254"/>
              <w:jc w:val="center"/>
              <w:rPr>
                <w:sz w:val="24"/>
              </w:rPr>
            </w:pPr>
            <w:r>
              <w:rPr>
                <w:spacing w:val="-5"/>
                <w:sz w:val="24"/>
              </w:rPr>
              <w:t>18</w:t>
            </w:r>
          </w:p>
        </w:tc>
        <w:tc>
          <w:tcPr>
            <w:tcW w:w="662" w:type="dxa"/>
          </w:tcPr>
          <w:p>
            <w:pPr>
              <w:pStyle w:val="TableParagraph"/>
              <w:spacing w:before="232"/>
              <w:ind w:right="143"/>
              <w:jc w:val="right"/>
              <w:rPr>
                <w:sz w:val="24"/>
              </w:rPr>
            </w:pPr>
            <w:r>
              <w:rPr>
                <w:spacing w:val="-5"/>
                <w:sz w:val="24"/>
              </w:rPr>
              <w:t>69</w:t>
            </w:r>
          </w:p>
        </w:tc>
        <w:tc>
          <w:tcPr>
            <w:tcW w:w="938" w:type="dxa"/>
          </w:tcPr>
          <w:p>
            <w:pPr>
              <w:pStyle w:val="TableParagraph"/>
              <w:spacing w:before="232"/>
              <w:ind w:left="139" w:right="111"/>
              <w:jc w:val="center"/>
              <w:rPr>
                <w:sz w:val="24"/>
              </w:rPr>
            </w:pPr>
            <w:r>
              <w:rPr>
                <w:spacing w:val="-2"/>
                <w:sz w:val="24"/>
              </w:rPr>
              <w:t>0.6521</w:t>
            </w:r>
          </w:p>
        </w:tc>
        <w:tc>
          <w:tcPr>
            <w:tcW w:w="945" w:type="dxa"/>
          </w:tcPr>
          <w:p>
            <w:pPr>
              <w:pStyle w:val="TableParagraph"/>
              <w:spacing w:before="232"/>
              <w:ind w:left="134"/>
              <w:rPr>
                <w:sz w:val="24"/>
              </w:rPr>
            </w:pPr>
            <w:r>
              <w:rPr>
                <w:spacing w:val="-5"/>
                <w:sz w:val="24"/>
              </w:rPr>
              <w:t>15</w:t>
            </w:r>
          </w:p>
        </w:tc>
      </w:tr>
      <w:tr>
        <w:trPr>
          <w:trHeight w:val="752" w:hRule="atLeast"/>
        </w:trPr>
        <w:tc>
          <w:tcPr>
            <w:tcW w:w="3797" w:type="dxa"/>
          </w:tcPr>
          <w:p>
            <w:pPr>
              <w:pStyle w:val="TableParagraph"/>
              <w:spacing w:before="232"/>
              <w:ind w:left="108"/>
              <w:rPr>
                <w:sz w:val="24"/>
              </w:rPr>
            </w:pPr>
            <w:r>
              <w:rPr>
                <w:sz w:val="24"/>
              </w:rPr>
              <w:t>Lack</w:t>
            </w:r>
            <w:r>
              <w:rPr>
                <w:spacing w:val="-1"/>
                <w:sz w:val="24"/>
              </w:rPr>
              <w:t> </w:t>
            </w:r>
            <w:r>
              <w:rPr>
                <w:sz w:val="24"/>
              </w:rPr>
              <w:t>of</w:t>
            </w:r>
            <w:r>
              <w:rPr>
                <w:spacing w:val="58"/>
                <w:sz w:val="24"/>
              </w:rPr>
              <w:t> </w:t>
            </w:r>
            <w:r>
              <w:rPr>
                <w:sz w:val="24"/>
              </w:rPr>
              <w:t>Human</w:t>
            </w:r>
            <w:r>
              <w:rPr>
                <w:spacing w:val="-1"/>
                <w:sz w:val="24"/>
              </w:rPr>
              <w:t> </w:t>
            </w:r>
            <w:r>
              <w:rPr>
                <w:sz w:val="24"/>
              </w:rPr>
              <w:t>resources </w:t>
            </w:r>
            <w:r>
              <w:rPr>
                <w:spacing w:val="-2"/>
                <w:sz w:val="24"/>
              </w:rPr>
              <w:t>training</w:t>
            </w:r>
          </w:p>
        </w:tc>
        <w:tc>
          <w:tcPr>
            <w:tcW w:w="594" w:type="dxa"/>
          </w:tcPr>
          <w:p>
            <w:pPr>
              <w:pStyle w:val="TableParagraph"/>
              <w:spacing w:before="232"/>
              <w:ind w:right="255"/>
              <w:jc w:val="center"/>
              <w:rPr>
                <w:sz w:val="24"/>
              </w:rPr>
            </w:pPr>
            <w:r>
              <w:rPr>
                <w:sz w:val="24"/>
              </w:rPr>
              <w:t>1</w:t>
            </w:r>
          </w:p>
        </w:tc>
        <w:tc>
          <w:tcPr>
            <w:tcW w:w="698" w:type="dxa"/>
          </w:tcPr>
          <w:p>
            <w:pPr>
              <w:pStyle w:val="TableParagraph"/>
              <w:spacing w:before="232"/>
              <w:ind w:left="231" w:right="197"/>
              <w:jc w:val="center"/>
              <w:rPr>
                <w:sz w:val="24"/>
              </w:rPr>
            </w:pPr>
            <w:r>
              <w:rPr>
                <w:spacing w:val="-5"/>
                <w:sz w:val="24"/>
              </w:rPr>
              <w:t>19</w:t>
            </w:r>
          </w:p>
        </w:tc>
        <w:tc>
          <w:tcPr>
            <w:tcW w:w="663" w:type="dxa"/>
          </w:tcPr>
          <w:p>
            <w:pPr>
              <w:pStyle w:val="TableParagraph"/>
              <w:spacing w:before="232"/>
              <w:ind w:left="198" w:right="194"/>
              <w:jc w:val="center"/>
              <w:rPr>
                <w:sz w:val="24"/>
              </w:rPr>
            </w:pPr>
            <w:r>
              <w:rPr>
                <w:spacing w:val="-5"/>
                <w:sz w:val="24"/>
              </w:rPr>
              <w:t>29</w:t>
            </w:r>
          </w:p>
        </w:tc>
        <w:tc>
          <w:tcPr>
            <w:tcW w:w="663" w:type="dxa"/>
          </w:tcPr>
          <w:p>
            <w:pPr>
              <w:pStyle w:val="TableParagraph"/>
              <w:spacing w:before="232"/>
              <w:ind w:left="212"/>
              <w:rPr>
                <w:sz w:val="24"/>
              </w:rPr>
            </w:pPr>
            <w:r>
              <w:rPr>
                <w:spacing w:val="-5"/>
                <w:sz w:val="24"/>
              </w:rPr>
              <w:t>12</w:t>
            </w:r>
          </w:p>
        </w:tc>
        <w:tc>
          <w:tcPr>
            <w:tcW w:w="725" w:type="dxa"/>
          </w:tcPr>
          <w:p>
            <w:pPr>
              <w:pStyle w:val="TableParagraph"/>
              <w:spacing w:before="232"/>
              <w:ind w:right="173"/>
              <w:jc w:val="center"/>
              <w:rPr>
                <w:sz w:val="24"/>
              </w:rPr>
            </w:pPr>
            <w:r>
              <w:rPr>
                <w:sz w:val="24"/>
              </w:rPr>
              <w:t>8</w:t>
            </w:r>
          </w:p>
        </w:tc>
        <w:tc>
          <w:tcPr>
            <w:tcW w:w="662" w:type="dxa"/>
          </w:tcPr>
          <w:p>
            <w:pPr>
              <w:pStyle w:val="TableParagraph"/>
              <w:spacing w:before="232"/>
              <w:ind w:right="143"/>
              <w:jc w:val="right"/>
              <w:rPr>
                <w:sz w:val="24"/>
              </w:rPr>
            </w:pPr>
            <w:r>
              <w:rPr>
                <w:spacing w:val="-5"/>
                <w:sz w:val="24"/>
              </w:rPr>
              <w:t>69</w:t>
            </w:r>
          </w:p>
        </w:tc>
        <w:tc>
          <w:tcPr>
            <w:tcW w:w="938" w:type="dxa"/>
          </w:tcPr>
          <w:p>
            <w:pPr>
              <w:pStyle w:val="TableParagraph"/>
              <w:spacing w:before="232"/>
              <w:ind w:left="139" w:right="111"/>
              <w:jc w:val="center"/>
              <w:rPr>
                <w:sz w:val="24"/>
              </w:rPr>
            </w:pPr>
            <w:r>
              <w:rPr>
                <w:spacing w:val="-2"/>
                <w:sz w:val="24"/>
              </w:rPr>
              <w:t>0.6202</w:t>
            </w:r>
          </w:p>
        </w:tc>
        <w:tc>
          <w:tcPr>
            <w:tcW w:w="945" w:type="dxa"/>
          </w:tcPr>
          <w:p>
            <w:pPr>
              <w:pStyle w:val="TableParagraph"/>
              <w:spacing w:before="232"/>
              <w:ind w:left="134"/>
              <w:rPr>
                <w:sz w:val="24"/>
              </w:rPr>
            </w:pPr>
            <w:r>
              <w:rPr>
                <w:spacing w:val="-5"/>
                <w:sz w:val="24"/>
              </w:rPr>
              <w:t>16</w:t>
            </w:r>
          </w:p>
        </w:tc>
      </w:tr>
      <w:tr>
        <w:trPr>
          <w:trHeight w:val="751" w:hRule="atLeast"/>
        </w:trPr>
        <w:tc>
          <w:tcPr>
            <w:tcW w:w="3797" w:type="dxa"/>
          </w:tcPr>
          <w:p>
            <w:pPr>
              <w:pStyle w:val="TableParagraph"/>
              <w:spacing w:before="234"/>
              <w:ind w:left="108"/>
              <w:rPr>
                <w:sz w:val="24"/>
              </w:rPr>
            </w:pPr>
            <w:r>
              <w:rPr>
                <w:sz w:val="24"/>
              </w:rPr>
              <w:t>Location</w:t>
            </w:r>
            <w:r>
              <w:rPr>
                <w:spacing w:val="-2"/>
                <w:sz w:val="24"/>
              </w:rPr>
              <w:t> </w:t>
            </w:r>
            <w:r>
              <w:rPr>
                <w:sz w:val="24"/>
              </w:rPr>
              <w:t>of</w:t>
            </w:r>
            <w:r>
              <w:rPr>
                <w:spacing w:val="-2"/>
                <w:sz w:val="24"/>
              </w:rPr>
              <w:t> </w:t>
            </w:r>
            <w:r>
              <w:rPr>
                <w:sz w:val="24"/>
              </w:rPr>
              <w:t>construction</w:t>
            </w:r>
            <w:r>
              <w:rPr>
                <w:spacing w:val="-1"/>
                <w:sz w:val="24"/>
              </w:rPr>
              <w:t> </w:t>
            </w:r>
            <w:r>
              <w:rPr>
                <w:spacing w:val="-2"/>
                <w:sz w:val="24"/>
              </w:rPr>
              <w:t>project</w:t>
            </w:r>
          </w:p>
        </w:tc>
        <w:tc>
          <w:tcPr>
            <w:tcW w:w="594" w:type="dxa"/>
          </w:tcPr>
          <w:p>
            <w:pPr>
              <w:pStyle w:val="TableParagraph"/>
              <w:spacing w:before="234"/>
              <w:ind w:left="94" w:right="229"/>
              <w:jc w:val="center"/>
              <w:rPr>
                <w:sz w:val="24"/>
              </w:rPr>
            </w:pPr>
            <w:r>
              <w:rPr>
                <w:spacing w:val="-5"/>
                <w:sz w:val="24"/>
              </w:rPr>
              <w:t>10</w:t>
            </w:r>
          </w:p>
        </w:tc>
        <w:tc>
          <w:tcPr>
            <w:tcW w:w="698" w:type="dxa"/>
          </w:tcPr>
          <w:p>
            <w:pPr>
              <w:pStyle w:val="TableParagraph"/>
              <w:spacing w:before="234"/>
              <w:ind w:right="83"/>
              <w:jc w:val="center"/>
              <w:rPr>
                <w:sz w:val="24"/>
              </w:rPr>
            </w:pPr>
            <w:r>
              <w:rPr>
                <w:sz w:val="24"/>
              </w:rPr>
              <w:t>6</w:t>
            </w:r>
          </w:p>
        </w:tc>
        <w:tc>
          <w:tcPr>
            <w:tcW w:w="663" w:type="dxa"/>
          </w:tcPr>
          <w:p>
            <w:pPr>
              <w:pStyle w:val="TableParagraph"/>
              <w:spacing w:before="234"/>
              <w:ind w:left="198" w:right="194"/>
              <w:jc w:val="center"/>
              <w:rPr>
                <w:sz w:val="24"/>
              </w:rPr>
            </w:pPr>
            <w:r>
              <w:rPr>
                <w:spacing w:val="-5"/>
                <w:sz w:val="24"/>
              </w:rPr>
              <w:t>28</w:t>
            </w:r>
          </w:p>
        </w:tc>
        <w:tc>
          <w:tcPr>
            <w:tcW w:w="663" w:type="dxa"/>
          </w:tcPr>
          <w:p>
            <w:pPr>
              <w:pStyle w:val="TableParagraph"/>
              <w:spacing w:before="234"/>
              <w:ind w:left="212"/>
              <w:rPr>
                <w:sz w:val="24"/>
              </w:rPr>
            </w:pPr>
            <w:r>
              <w:rPr>
                <w:spacing w:val="-5"/>
                <w:sz w:val="24"/>
              </w:rPr>
              <w:t>19</w:t>
            </w:r>
          </w:p>
        </w:tc>
        <w:tc>
          <w:tcPr>
            <w:tcW w:w="725" w:type="dxa"/>
          </w:tcPr>
          <w:p>
            <w:pPr>
              <w:pStyle w:val="TableParagraph"/>
              <w:spacing w:before="234"/>
              <w:ind w:right="173"/>
              <w:jc w:val="center"/>
              <w:rPr>
                <w:sz w:val="24"/>
              </w:rPr>
            </w:pPr>
            <w:r>
              <w:rPr>
                <w:sz w:val="24"/>
              </w:rPr>
              <w:t>6</w:t>
            </w:r>
          </w:p>
        </w:tc>
        <w:tc>
          <w:tcPr>
            <w:tcW w:w="662" w:type="dxa"/>
          </w:tcPr>
          <w:p>
            <w:pPr>
              <w:pStyle w:val="TableParagraph"/>
              <w:spacing w:before="234"/>
              <w:ind w:right="143"/>
              <w:jc w:val="right"/>
              <w:rPr>
                <w:sz w:val="24"/>
              </w:rPr>
            </w:pPr>
            <w:r>
              <w:rPr>
                <w:spacing w:val="-5"/>
                <w:sz w:val="24"/>
              </w:rPr>
              <w:t>69</w:t>
            </w:r>
          </w:p>
        </w:tc>
        <w:tc>
          <w:tcPr>
            <w:tcW w:w="938" w:type="dxa"/>
          </w:tcPr>
          <w:p>
            <w:pPr>
              <w:pStyle w:val="TableParagraph"/>
              <w:spacing w:before="234"/>
              <w:ind w:left="139" w:right="111"/>
              <w:jc w:val="center"/>
              <w:rPr>
                <w:sz w:val="24"/>
              </w:rPr>
            </w:pPr>
            <w:r>
              <w:rPr>
                <w:spacing w:val="-2"/>
                <w:sz w:val="24"/>
              </w:rPr>
              <w:t>0.6144</w:t>
            </w:r>
          </w:p>
        </w:tc>
        <w:tc>
          <w:tcPr>
            <w:tcW w:w="945" w:type="dxa"/>
          </w:tcPr>
          <w:p>
            <w:pPr>
              <w:pStyle w:val="TableParagraph"/>
              <w:spacing w:before="234"/>
              <w:ind w:left="134"/>
              <w:rPr>
                <w:sz w:val="24"/>
              </w:rPr>
            </w:pPr>
            <w:r>
              <w:rPr>
                <w:spacing w:val="-5"/>
                <w:sz w:val="24"/>
              </w:rPr>
              <w:t>17</w:t>
            </w:r>
          </w:p>
        </w:tc>
      </w:tr>
      <w:tr>
        <w:trPr>
          <w:trHeight w:val="1855" w:hRule="atLeast"/>
        </w:trPr>
        <w:tc>
          <w:tcPr>
            <w:tcW w:w="3797" w:type="dxa"/>
          </w:tcPr>
          <w:p>
            <w:pPr>
              <w:pStyle w:val="TableParagraph"/>
              <w:tabs>
                <w:tab w:pos="1463" w:val="left" w:leader="none"/>
                <w:tab w:pos="1988" w:val="left" w:leader="none"/>
                <w:tab w:pos="2741" w:val="left" w:leader="none"/>
                <w:tab w:pos="3221" w:val="left" w:leader="none"/>
              </w:tabs>
              <w:spacing w:line="480" w:lineRule="auto" w:before="231"/>
              <w:ind w:left="108" w:right="106"/>
              <w:rPr>
                <w:sz w:val="24"/>
              </w:rPr>
            </w:pPr>
            <w:r>
              <w:rPr>
                <w:spacing w:val="-2"/>
                <w:sz w:val="24"/>
              </w:rPr>
              <w:t>Inconsistency</w:t>
            </w:r>
            <w:r>
              <w:rPr>
                <w:sz w:val="24"/>
              </w:rPr>
              <w:tab/>
              <w:tab/>
            </w:r>
            <w:r>
              <w:rPr>
                <w:spacing w:val="-6"/>
                <w:sz w:val="24"/>
              </w:rPr>
              <w:t>in</w:t>
            </w:r>
            <w:r>
              <w:rPr>
                <w:sz w:val="24"/>
              </w:rPr>
              <w:tab/>
            </w:r>
            <w:r>
              <w:rPr>
                <w:spacing w:val="-2"/>
                <w:sz w:val="24"/>
              </w:rPr>
              <w:t>allocating stakeholder</w:t>
            </w:r>
            <w:r>
              <w:rPr>
                <w:sz w:val="24"/>
              </w:rPr>
              <w:tab/>
            </w:r>
            <w:r>
              <w:rPr>
                <w:spacing w:val="-2"/>
                <w:sz w:val="24"/>
              </w:rPr>
              <w:t>roles(Swapping</w:t>
            </w:r>
            <w:r>
              <w:rPr>
                <w:sz w:val="24"/>
              </w:rPr>
              <w:tab/>
            </w:r>
            <w:r>
              <w:rPr>
                <w:spacing w:val="-2"/>
                <w:sz w:val="24"/>
              </w:rPr>
              <w:t>roles</w:t>
            </w:r>
          </w:p>
          <w:p>
            <w:pPr>
              <w:pStyle w:val="TableParagraph"/>
              <w:spacing w:before="3"/>
              <w:ind w:left="108"/>
              <w:rPr>
                <w:sz w:val="24"/>
              </w:rPr>
            </w:pPr>
            <w:r>
              <w:rPr>
                <w:sz w:val="24"/>
              </w:rPr>
              <w:t>within </w:t>
            </w:r>
            <w:r>
              <w:rPr>
                <w:spacing w:val="-2"/>
                <w:sz w:val="24"/>
              </w:rPr>
              <w:t>stakeholders)</w:t>
            </w:r>
          </w:p>
        </w:tc>
        <w:tc>
          <w:tcPr>
            <w:tcW w:w="594" w:type="dxa"/>
          </w:tcPr>
          <w:p>
            <w:pPr>
              <w:pStyle w:val="TableParagraph"/>
              <w:spacing w:before="233"/>
              <w:ind w:right="255"/>
              <w:jc w:val="center"/>
              <w:rPr>
                <w:sz w:val="24"/>
              </w:rPr>
            </w:pPr>
            <w:r>
              <w:rPr>
                <w:sz w:val="24"/>
              </w:rPr>
              <w:t>9</w:t>
            </w:r>
          </w:p>
        </w:tc>
        <w:tc>
          <w:tcPr>
            <w:tcW w:w="698" w:type="dxa"/>
          </w:tcPr>
          <w:p>
            <w:pPr>
              <w:pStyle w:val="TableParagraph"/>
              <w:spacing w:before="233"/>
              <w:ind w:left="231" w:right="197"/>
              <w:jc w:val="center"/>
              <w:rPr>
                <w:sz w:val="24"/>
              </w:rPr>
            </w:pPr>
            <w:r>
              <w:rPr>
                <w:spacing w:val="-5"/>
                <w:sz w:val="24"/>
              </w:rPr>
              <w:t>17</w:t>
            </w:r>
          </w:p>
        </w:tc>
        <w:tc>
          <w:tcPr>
            <w:tcW w:w="663" w:type="dxa"/>
          </w:tcPr>
          <w:p>
            <w:pPr>
              <w:pStyle w:val="TableParagraph"/>
              <w:spacing w:before="233"/>
              <w:ind w:left="198" w:right="194"/>
              <w:jc w:val="center"/>
              <w:rPr>
                <w:sz w:val="24"/>
              </w:rPr>
            </w:pPr>
            <w:r>
              <w:rPr>
                <w:spacing w:val="-5"/>
                <w:sz w:val="24"/>
              </w:rPr>
              <w:t>20</w:t>
            </w:r>
          </w:p>
        </w:tc>
        <w:tc>
          <w:tcPr>
            <w:tcW w:w="663" w:type="dxa"/>
          </w:tcPr>
          <w:p>
            <w:pPr>
              <w:pStyle w:val="TableParagraph"/>
              <w:spacing w:before="233"/>
              <w:ind w:left="212"/>
              <w:rPr>
                <w:sz w:val="24"/>
              </w:rPr>
            </w:pPr>
            <w:r>
              <w:rPr>
                <w:spacing w:val="-5"/>
                <w:sz w:val="24"/>
              </w:rPr>
              <w:t>10</w:t>
            </w:r>
          </w:p>
        </w:tc>
        <w:tc>
          <w:tcPr>
            <w:tcW w:w="725" w:type="dxa"/>
          </w:tcPr>
          <w:p>
            <w:pPr>
              <w:pStyle w:val="TableParagraph"/>
              <w:spacing w:before="233"/>
              <w:ind w:left="201" w:right="254"/>
              <w:jc w:val="center"/>
              <w:rPr>
                <w:sz w:val="24"/>
              </w:rPr>
            </w:pPr>
            <w:r>
              <w:rPr>
                <w:spacing w:val="-5"/>
                <w:sz w:val="24"/>
              </w:rPr>
              <w:t>13</w:t>
            </w:r>
          </w:p>
        </w:tc>
        <w:tc>
          <w:tcPr>
            <w:tcW w:w="662" w:type="dxa"/>
          </w:tcPr>
          <w:p>
            <w:pPr>
              <w:pStyle w:val="TableParagraph"/>
              <w:spacing w:before="233"/>
              <w:ind w:right="143"/>
              <w:jc w:val="right"/>
              <w:rPr>
                <w:sz w:val="24"/>
              </w:rPr>
            </w:pPr>
            <w:r>
              <w:rPr>
                <w:spacing w:val="-5"/>
                <w:sz w:val="24"/>
              </w:rPr>
              <w:t>69</w:t>
            </w:r>
          </w:p>
        </w:tc>
        <w:tc>
          <w:tcPr>
            <w:tcW w:w="938" w:type="dxa"/>
          </w:tcPr>
          <w:p>
            <w:pPr>
              <w:pStyle w:val="TableParagraph"/>
              <w:spacing w:before="233"/>
              <w:ind w:left="139" w:right="111"/>
              <w:jc w:val="center"/>
              <w:rPr>
                <w:sz w:val="24"/>
              </w:rPr>
            </w:pPr>
            <w:r>
              <w:rPr>
                <w:spacing w:val="-2"/>
                <w:sz w:val="24"/>
              </w:rPr>
              <w:t>0.6028</w:t>
            </w:r>
          </w:p>
        </w:tc>
        <w:tc>
          <w:tcPr>
            <w:tcW w:w="945" w:type="dxa"/>
          </w:tcPr>
          <w:p>
            <w:pPr>
              <w:pStyle w:val="TableParagraph"/>
              <w:spacing w:before="233"/>
              <w:ind w:left="134"/>
              <w:rPr>
                <w:sz w:val="24"/>
              </w:rPr>
            </w:pPr>
            <w:r>
              <w:rPr>
                <w:spacing w:val="-5"/>
                <w:sz w:val="24"/>
              </w:rPr>
              <w:t>18</w:t>
            </w:r>
          </w:p>
        </w:tc>
      </w:tr>
      <w:tr>
        <w:trPr>
          <w:trHeight w:val="1305" w:hRule="atLeast"/>
        </w:trPr>
        <w:tc>
          <w:tcPr>
            <w:tcW w:w="3797" w:type="dxa"/>
          </w:tcPr>
          <w:p>
            <w:pPr>
              <w:pStyle w:val="TableParagraph"/>
              <w:tabs>
                <w:tab w:pos="2077" w:val="left" w:leader="none"/>
                <w:tab w:pos="2583" w:val="left" w:leader="none"/>
              </w:tabs>
              <w:spacing w:line="554" w:lineRule="exact" w:before="12"/>
              <w:ind w:left="108" w:right="106"/>
              <w:rPr>
                <w:sz w:val="24"/>
              </w:rPr>
            </w:pPr>
            <w:r>
              <w:rPr>
                <w:spacing w:val="-2"/>
                <w:sz w:val="24"/>
              </w:rPr>
              <w:t>Misinterpretation</w:t>
            </w:r>
            <w:r>
              <w:rPr>
                <w:sz w:val="24"/>
              </w:rPr>
              <w:tab/>
            </w:r>
            <w:r>
              <w:rPr>
                <w:spacing w:val="-6"/>
                <w:sz w:val="24"/>
              </w:rPr>
              <w:t>of</w:t>
            </w:r>
            <w:r>
              <w:rPr>
                <w:sz w:val="24"/>
              </w:rPr>
              <w:tab/>
            </w:r>
            <w:r>
              <w:rPr>
                <w:spacing w:val="-2"/>
                <w:sz w:val="24"/>
              </w:rPr>
              <w:t>stakeholder participations</w:t>
            </w:r>
          </w:p>
        </w:tc>
        <w:tc>
          <w:tcPr>
            <w:tcW w:w="594" w:type="dxa"/>
          </w:tcPr>
          <w:p>
            <w:pPr>
              <w:pStyle w:val="TableParagraph"/>
              <w:spacing w:before="233"/>
              <w:ind w:right="255"/>
              <w:jc w:val="center"/>
              <w:rPr>
                <w:sz w:val="24"/>
              </w:rPr>
            </w:pPr>
            <w:r>
              <w:rPr>
                <w:sz w:val="24"/>
              </w:rPr>
              <w:t>9</w:t>
            </w:r>
          </w:p>
        </w:tc>
        <w:tc>
          <w:tcPr>
            <w:tcW w:w="698" w:type="dxa"/>
          </w:tcPr>
          <w:p>
            <w:pPr>
              <w:pStyle w:val="TableParagraph"/>
              <w:spacing w:before="233"/>
              <w:ind w:left="231" w:right="197"/>
              <w:jc w:val="center"/>
              <w:rPr>
                <w:sz w:val="24"/>
              </w:rPr>
            </w:pPr>
            <w:r>
              <w:rPr>
                <w:spacing w:val="-5"/>
                <w:sz w:val="24"/>
              </w:rPr>
              <w:t>17</w:t>
            </w:r>
          </w:p>
        </w:tc>
        <w:tc>
          <w:tcPr>
            <w:tcW w:w="663" w:type="dxa"/>
          </w:tcPr>
          <w:p>
            <w:pPr>
              <w:pStyle w:val="TableParagraph"/>
              <w:spacing w:before="233"/>
              <w:ind w:left="198" w:right="194"/>
              <w:jc w:val="center"/>
              <w:rPr>
                <w:sz w:val="24"/>
              </w:rPr>
            </w:pPr>
            <w:r>
              <w:rPr>
                <w:spacing w:val="-5"/>
                <w:sz w:val="24"/>
              </w:rPr>
              <w:t>22</w:t>
            </w:r>
          </w:p>
        </w:tc>
        <w:tc>
          <w:tcPr>
            <w:tcW w:w="663" w:type="dxa"/>
          </w:tcPr>
          <w:p>
            <w:pPr>
              <w:pStyle w:val="TableParagraph"/>
              <w:spacing w:before="233"/>
              <w:ind w:left="212"/>
              <w:rPr>
                <w:sz w:val="24"/>
              </w:rPr>
            </w:pPr>
            <w:r>
              <w:rPr>
                <w:sz w:val="24"/>
              </w:rPr>
              <w:t>8</w:t>
            </w:r>
          </w:p>
        </w:tc>
        <w:tc>
          <w:tcPr>
            <w:tcW w:w="725" w:type="dxa"/>
          </w:tcPr>
          <w:p>
            <w:pPr>
              <w:pStyle w:val="TableParagraph"/>
              <w:spacing w:before="233"/>
              <w:ind w:left="201" w:right="254"/>
              <w:jc w:val="center"/>
              <w:rPr>
                <w:sz w:val="24"/>
              </w:rPr>
            </w:pPr>
            <w:r>
              <w:rPr>
                <w:spacing w:val="-5"/>
                <w:sz w:val="24"/>
              </w:rPr>
              <w:t>13</w:t>
            </w:r>
          </w:p>
        </w:tc>
        <w:tc>
          <w:tcPr>
            <w:tcW w:w="662" w:type="dxa"/>
          </w:tcPr>
          <w:p>
            <w:pPr>
              <w:pStyle w:val="TableParagraph"/>
              <w:spacing w:before="233"/>
              <w:ind w:right="143"/>
              <w:jc w:val="right"/>
              <w:rPr>
                <w:sz w:val="24"/>
              </w:rPr>
            </w:pPr>
            <w:r>
              <w:rPr>
                <w:spacing w:val="-5"/>
                <w:sz w:val="24"/>
              </w:rPr>
              <w:t>69</w:t>
            </w:r>
          </w:p>
        </w:tc>
        <w:tc>
          <w:tcPr>
            <w:tcW w:w="938" w:type="dxa"/>
          </w:tcPr>
          <w:p>
            <w:pPr>
              <w:pStyle w:val="TableParagraph"/>
              <w:spacing w:before="233"/>
              <w:ind w:left="139" w:right="111"/>
              <w:jc w:val="center"/>
              <w:rPr>
                <w:sz w:val="24"/>
              </w:rPr>
            </w:pPr>
            <w:r>
              <w:rPr>
                <w:spacing w:val="-2"/>
                <w:sz w:val="24"/>
              </w:rPr>
              <w:t>0.5971</w:t>
            </w:r>
          </w:p>
        </w:tc>
        <w:tc>
          <w:tcPr>
            <w:tcW w:w="945" w:type="dxa"/>
          </w:tcPr>
          <w:p>
            <w:pPr>
              <w:pStyle w:val="TableParagraph"/>
              <w:spacing w:before="233"/>
              <w:ind w:left="134"/>
              <w:rPr>
                <w:sz w:val="24"/>
              </w:rPr>
            </w:pPr>
            <w:r>
              <w:rPr>
                <w:spacing w:val="-5"/>
                <w:sz w:val="24"/>
              </w:rPr>
              <w:t>19</w:t>
            </w:r>
          </w:p>
        </w:tc>
      </w:tr>
      <w:tr>
        <w:trPr>
          <w:trHeight w:val="509" w:hRule="atLeast"/>
        </w:trPr>
        <w:tc>
          <w:tcPr>
            <w:tcW w:w="3797" w:type="dxa"/>
          </w:tcPr>
          <w:p>
            <w:pPr>
              <w:pStyle w:val="TableParagraph"/>
              <w:spacing w:before="4"/>
              <w:rPr>
                <w:b/>
                <w:sz w:val="20"/>
              </w:rPr>
            </w:pPr>
          </w:p>
          <w:p>
            <w:pPr>
              <w:pStyle w:val="TableParagraph"/>
              <w:spacing w:line="256" w:lineRule="exact"/>
              <w:ind w:left="108"/>
              <w:rPr>
                <w:sz w:val="24"/>
              </w:rPr>
            </w:pPr>
            <w:r>
              <w:rPr>
                <w:sz w:val="24"/>
              </w:rPr>
              <w:t>Cultural</w:t>
            </w:r>
            <w:r>
              <w:rPr>
                <w:spacing w:val="-2"/>
                <w:sz w:val="24"/>
              </w:rPr>
              <w:t> differences</w:t>
            </w:r>
          </w:p>
        </w:tc>
        <w:tc>
          <w:tcPr>
            <w:tcW w:w="594" w:type="dxa"/>
          </w:tcPr>
          <w:p>
            <w:pPr>
              <w:pStyle w:val="TableParagraph"/>
              <w:spacing w:before="4"/>
              <w:rPr>
                <w:b/>
                <w:sz w:val="20"/>
              </w:rPr>
            </w:pPr>
          </w:p>
          <w:p>
            <w:pPr>
              <w:pStyle w:val="TableParagraph"/>
              <w:spacing w:line="256" w:lineRule="exact"/>
              <w:ind w:left="94" w:right="229"/>
              <w:jc w:val="center"/>
              <w:rPr>
                <w:sz w:val="24"/>
              </w:rPr>
            </w:pPr>
            <w:r>
              <w:rPr>
                <w:spacing w:val="-5"/>
                <w:sz w:val="24"/>
              </w:rPr>
              <w:t>11</w:t>
            </w:r>
          </w:p>
        </w:tc>
        <w:tc>
          <w:tcPr>
            <w:tcW w:w="698" w:type="dxa"/>
          </w:tcPr>
          <w:p>
            <w:pPr>
              <w:pStyle w:val="TableParagraph"/>
              <w:spacing w:before="4"/>
              <w:rPr>
                <w:b/>
                <w:sz w:val="20"/>
              </w:rPr>
            </w:pPr>
          </w:p>
          <w:p>
            <w:pPr>
              <w:pStyle w:val="TableParagraph"/>
              <w:spacing w:line="256" w:lineRule="exact"/>
              <w:ind w:left="231" w:right="197"/>
              <w:jc w:val="center"/>
              <w:rPr>
                <w:sz w:val="24"/>
              </w:rPr>
            </w:pPr>
            <w:r>
              <w:rPr>
                <w:spacing w:val="-5"/>
                <w:sz w:val="24"/>
              </w:rPr>
              <w:t>10</w:t>
            </w:r>
          </w:p>
        </w:tc>
        <w:tc>
          <w:tcPr>
            <w:tcW w:w="663" w:type="dxa"/>
          </w:tcPr>
          <w:p>
            <w:pPr>
              <w:pStyle w:val="TableParagraph"/>
              <w:spacing w:before="4"/>
              <w:rPr>
                <w:b/>
                <w:sz w:val="20"/>
              </w:rPr>
            </w:pPr>
          </w:p>
          <w:p>
            <w:pPr>
              <w:pStyle w:val="TableParagraph"/>
              <w:spacing w:line="256" w:lineRule="exact"/>
              <w:ind w:left="198" w:right="194"/>
              <w:jc w:val="center"/>
              <w:rPr>
                <w:sz w:val="24"/>
              </w:rPr>
            </w:pPr>
            <w:r>
              <w:rPr>
                <w:spacing w:val="-5"/>
                <w:sz w:val="24"/>
              </w:rPr>
              <w:t>24</w:t>
            </w:r>
          </w:p>
        </w:tc>
        <w:tc>
          <w:tcPr>
            <w:tcW w:w="663" w:type="dxa"/>
          </w:tcPr>
          <w:p>
            <w:pPr>
              <w:pStyle w:val="TableParagraph"/>
              <w:spacing w:before="4"/>
              <w:rPr>
                <w:b/>
                <w:sz w:val="20"/>
              </w:rPr>
            </w:pPr>
          </w:p>
          <w:p>
            <w:pPr>
              <w:pStyle w:val="TableParagraph"/>
              <w:spacing w:line="256" w:lineRule="exact"/>
              <w:ind w:left="212"/>
              <w:rPr>
                <w:sz w:val="24"/>
              </w:rPr>
            </w:pPr>
            <w:r>
              <w:rPr>
                <w:spacing w:val="-5"/>
                <w:sz w:val="24"/>
              </w:rPr>
              <w:t>22</w:t>
            </w:r>
          </w:p>
        </w:tc>
        <w:tc>
          <w:tcPr>
            <w:tcW w:w="725" w:type="dxa"/>
          </w:tcPr>
          <w:p>
            <w:pPr>
              <w:pStyle w:val="TableParagraph"/>
              <w:spacing w:before="4"/>
              <w:rPr>
                <w:b/>
                <w:sz w:val="20"/>
              </w:rPr>
            </w:pPr>
          </w:p>
          <w:p>
            <w:pPr>
              <w:pStyle w:val="TableParagraph"/>
              <w:spacing w:line="256" w:lineRule="exact"/>
              <w:ind w:right="173"/>
              <w:jc w:val="center"/>
              <w:rPr>
                <w:sz w:val="24"/>
              </w:rPr>
            </w:pPr>
            <w:r>
              <w:rPr>
                <w:sz w:val="24"/>
              </w:rPr>
              <w:t>2</w:t>
            </w:r>
          </w:p>
        </w:tc>
        <w:tc>
          <w:tcPr>
            <w:tcW w:w="662" w:type="dxa"/>
          </w:tcPr>
          <w:p>
            <w:pPr>
              <w:pStyle w:val="TableParagraph"/>
              <w:spacing w:before="4"/>
              <w:rPr>
                <w:b/>
                <w:sz w:val="20"/>
              </w:rPr>
            </w:pPr>
          </w:p>
          <w:p>
            <w:pPr>
              <w:pStyle w:val="TableParagraph"/>
              <w:spacing w:line="256" w:lineRule="exact"/>
              <w:ind w:right="143"/>
              <w:jc w:val="right"/>
              <w:rPr>
                <w:sz w:val="24"/>
              </w:rPr>
            </w:pPr>
            <w:r>
              <w:rPr>
                <w:spacing w:val="-5"/>
                <w:sz w:val="24"/>
              </w:rPr>
              <w:t>69</w:t>
            </w:r>
          </w:p>
        </w:tc>
        <w:tc>
          <w:tcPr>
            <w:tcW w:w="938" w:type="dxa"/>
          </w:tcPr>
          <w:p>
            <w:pPr>
              <w:pStyle w:val="TableParagraph"/>
              <w:spacing w:before="4"/>
              <w:rPr>
                <w:b/>
                <w:sz w:val="20"/>
              </w:rPr>
            </w:pPr>
          </w:p>
          <w:p>
            <w:pPr>
              <w:pStyle w:val="TableParagraph"/>
              <w:spacing w:line="256" w:lineRule="exact"/>
              <w:ind w:left="139" w:right="111"/>
              <w:jc w:val="center"/>
              <w:rPr>
                <w:sz w:val="24"/>
              </w:rPr>
            </w:pPr>
            <w:r>
              <w:rPr>
                <w:spacing w:val="-2"/>
                <w:sz w:val="24"/>
              </w:rPr>
              <w:t>0.5826</w:t>
            </w:r>
          </w:p>
        </w:tc>
        <w:tc>
          <w:tcPr>
            <w:tcW w:w="945" w:type="dxa"/>
          </w:tcPr>
          <w:p>
            <w:pPr>
              <w:pStyle w:val="TableParagraph"/>
              <w:spacing w:before="4"/>
              <w:rPr>
                <w:b/>
                <w:sz w:val="20"/>
              </w:rPr>
            </w:pPr>
          </w:p>
          <w:p>
            <w:pPr>
              <w:pStyle w:val="TableParagraph"/>
              <w:spacing w:line="256" w:lineRule="exact"/>
              <w:ind w:left="134"/>
              <w:rPr>
                <w:sz w:val="24"/>
              </w:rPr>
            </w:pPr>
            <w:r>
              <w:rPr>
                <w:spacing w:val="-5"/>
                <w:sz w:val="24"/>
              </w:rPr>
              <w:t>20</w:t>
            </w:r>
          </w:p>
        </w:tc>
      </w:tr>
    </w:tbl>
    <w:p>
      <w:pPr>
        <w:pStyle w:val="BodyText"/>
        <w:rPr>
          <w:b/>
          <w:sz w:val="20"/>
        </w:rPr>
      </w:pPr>
    </w:p>
    <w:p>
      <w:pPr>
        <w:pStyle w:val="BodyText"/>
        <w:spacing w:before="11"/>
        <w:rPr>
          <w:b/>
          <w:sz w:val="21"/>
        </w:rPr>
      </w:pPr>
      <w:r>
        <w:rPr/>
        <mc:AlternateContent>
          <mc:Choice Requires="wps">
            <w:drawing>
              <wp:anchor distT="0" distB="0" distL="0" distR="0" allowOverlap="1" layoutInCell="1" locked="0" behindDoc="1" simplePos="0" relativeHeight="487594496">
                <wp:simplePos x="0" y="0"/>
                <wp:positionH relativeFrom="page">
                  <wp:posOffset>905560</wp:posOffset>
                </wp:positionH>
                <wp:positionV relativeFrom="paragraph">
                  <wp:posOffset>175666</wp:posOffset>
                </wp:positionV>
                <wp:extent cx="6162675" cy="6350"/>
                <wp:effectExtent l="0" t="0" r="0" b="0"/>
                <wp:wrapTopAndBottom/>
                <wp:docPr id="122" name="Graphic 122"/>
                <wp:cNvGraphicFramePr>
                  <a:graphicFrameLocks/>
                </wp:cNvGraphicFramePr>
                <a:graphic>
                  <a:graphicData uri="http://schemas.microsoft.com/office/word/2010/wordprocessingShape">
                    <wps:wsp>
                      <wps:cNvPr id="122" name="Graphic 122"/>
                      <wps:cNvSpPr/>
                      <wps:spPr>
                        <a:xfrm>
                          <a:off x="0" y="0"/>
                          <a:ext cx="6162675" cy="6350"/>
                        </a:xfrm>
                        <a:custGeom>
                          <a:avLst/>
                          <a:gdLst/>
                          <a:ahLst/>
                          <a:cxnLst/>
                          <a:rect l="l" t="t" r="r" b="b"/>
                          <a:pathLst>
                            <a:path w="6162675" h="6350">
                              <a:moveTo>
                                <a:pt x="6162497" y="0"/>
                              </a:moveTo>
                              <a:lnTo>
                                <a:pt x="6162497" y="0"/>
                              </a:lnTo>
                              <a:lnTo>
                                <a:pt x="0" y="0"/>
                              </a:lnTo>
                              <a:lnTo>
                                <a:pt x="0" y="6083"/>
                              </a:lnTo>
                              <a:lnTo>
                                <a:pt x="6162497" y="6083"/>
                              </a:lnTo>
                              <a:lnTo>
                                <a:pt x="6162497"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1.304001pt;margin-top:13.83197pt;width:485.236023pt;height:.479pt;mso-position-horizontal-relative:page;mso-position-vertical-relative:paragraph;z-index:-15721984;mso-wrap-distance-left:0;mso-wrap-distance-right:0" id="docshape104" filled="true" fillcolor="#000000" stroked="false">
                <v:fill type="solid"/>
                <w10:wrap type="topAndBottom"/>
              </v:rect>
            </w:pict>
          </mc:Fallback>
        </mc:AlternateContent>
      </w:r>
    </w:p>
    <w:p>
      <w:pPr>
        <w:spacing w:after="0"/>
        <w:rPr>
          <w:sz w:val="21"/>
        </w:rPr>
        <w:sectPr>
          <w:pgSz w:w="12240" w:h="15840"/>
          <w:pgMar w:header="0" w:footer="1015" w:top="1420" w:bottom="1200" w:left="860" w:right="400"/>
        </w:sectPr>
      </w:pPr>
    </w:p>
    <w:tbl>
      <w:tblPr>
        <w:tblW w:w="0" w:type="auto"/>
        <w:jc w:val="left"/>
        <w:tblInd w:w="58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3796"/>
        <w:gridCol w:w="596"/>
        <w:gridCol w:w="699"/>
        <w:gridCol w:w="664"/>
        <w:gridCol w:w="664"/>
        <w:gridCol w:w="726"/>
        <w:gridCol w:w="663"/>
        <w:gridCol w:w="939"/>
        <w:gridCol w:w="946"/>
      </w:tblGrid>
      <w:tr>
        <w:trPr>
          <w:trHeight w:val="1064" w:hRule="atLeast"/>
        </w:trPr>
        <w:tc>
          <w:tcPr>
            <w:tcW w:w="3796" w:type="dxa"/>
            <w:tcBorders>
              <w:top w:val="single" w:sz="4" w:space="0" w:color="000000"/>
            </w:tcBorders>
          </w:tcPr>
          <w:p>
            <w:pPr>
              <w:pStyle w:val="TableParagraph"/>
              <w:spacing w:line="268" w:lineRule="exact"/>
              <w:ind w:left="108"/>
              <w:rPr>
                <w:sz w:val="24"/>
              </w:rPr>
            </w:pPr>
            <w:r>
              <w:rPr>
                <w:sz w:val="24"/>
              </w:rPr>
              <w:t>Too</w:t>
            </w:r>
            <w:r>
              <w:rPr>
                <w:spacing w:val="47"/>
                <w:sz w:val="24"/>
              </w:rPr>
              <w:t> </w:t>
            </w:r>
            <w:r>
              <w:rPr>
                <w:sz w:val="24"/>
              </w:rPr>
              <w:t>many</w:t>
            </w:r>
            <w:r>
              <w:rPr>
                <w:spacing w:val="42"/>
                <w:sz w:val="24"/>
              </w:rPr>
              <w:t> </w:t>
            </w:r>
            <w:r>
              <w:rPr>
                <w:sz w:val="24"/>
              </w:rPr>
              <w:t>stakeholders</w:t>
            </w:r>
            <w:r>
              <w:rPr>
                <w:spacing w:val="50"/>
                <w:sz w:val="24"/>
              </w:rPr>
              <w:t> </w:t>
            </w:r>
            <w:r>
              <w:rPr>
                <w:sz w:val="24"/>
              </w:rPr>
              <w:t>involved</w:t>
            </w:r>
            <w:r>
              <w:rPr>
                <w:spacing w:val="48"/>
                <w:sz w:val="24"/>
              </w:rPr>
              <w:t> </w:t>
            </w:r>
            <w:r>
              <w:rPr>
                <w:spacing w:val="-5"/>
                <w:sz w:val="24"/>
              </w:rPr>
              <w:t>in</w:t>
            </w:r>
          </w:p>
          <w:p>
            <w:pPr>
              <w:pStyle w:val="TableParagraph"/>
              <w:spacing w:before="2"/>
              <w:rPr>
                <w:b/>
                <w:sz w:val="24"/>
              </w:rPr>
            </w:pPr>
          </w:p>
          <w:p>
            <w:pPr>
              <w:pStyle w:val="TableParagraph"/>
              <w:spacing w:before="1"/>
              <w:ind w:left="108"/>
              <w:rPr>
                <w:sz w:val="24"/>
              </w:rPr>
            </w:pPr>
            <w:r>
              <w:rPr>
                <w:sz w:val="24"/>
              </w:rPr>
              <w:t>same</w:t>
            </w:r>
            <w:r>
              <w:rPr>
                <w:spacing w:val="-1"/>
                <w:sz w:val="24"/>
              </w:rPr>
              <w:t> </w:t>
            </w:r>
            <w:r>
              <w:rPr>
                <w:spacing w:val="-2"/>
                <w:sz w:val="24"/>
              </w:rPr>
              <w:t>project</w:t>
            </w:r>
          </w:p>
        </w:tc>
        <w:tc>
          <w:tcPr>
            <w:tcW w:w="596" w:type="dxa"/>
            <w:tcBorders>
              <w:top w:val="single" w:sz="4" w:space="0" w:color="000000"/>
            </w:tcBorders>
          </w:tcPr>
          <w:p>
            <w:pPr>
              <w:pStyle w:val="TableParagraph"/>
              <w:spacing w:line="270" w:lineRule="exact"/>
              <w:ind w:right="135"/>
              <w:jc w:val="center"/>
              <w:rPr>
                <w:sz w:val="24"/>
              </w:rPr>
            </w:pPr>
            <w:r>
              <w:rPr>
                <w:spacing w:val="-5"/>
                <w:sz w:val="24"/>
              </w:rPr>
              <w:t>12</w:t>
            </w:r>
          </w:p>
        </w:tc>
        <w:tc>
          <w:tcPr>
            <w:tcW w:w="699" w:type="dxa"/>
            <w:tcBorders>
              <w:top w:val="single" w:sz="4" w:space="0" w:color="000000"/>
            </w:tcBorders>
          </w:tcPr>
          <w:p>
            <w:pPr>
              <w:pStyle w:val="TableParagraph"/>
              <w:spacing w:line="270" w:lineRule="exact"/>
              <w:ind w:left="31"/>
              <w:jc w:val="center"/>
              <w:rPr>
                <w:sz w:val="24"/>
              </w:rPr>
            </w:pPr>
            <w:r>
              <w:rPr>
                <w:spacing w:val="-5"/>
                <w:sz w:val="24"/>
              </w:rPr>
              <w:t>17</w:t>
            </w:r>
          </w:p>
        </w:tc>
        <w:tc>
          <w:tcPr>
            <w:tcW w:w="664" w:type="dxa"/>
            <w:tcBorders>
              <w:top w:val="single" w:sz="4" w:space="0" w:color="000000"/>
            </w:tcBorders>
          </w:tcPr>
          <w:p>
            <w:pPr>
              <w:pStyle w:val="TableParagraph"/>
              <w:spacing w:line="270" w:lineRule="exact"/>
              <w:ind w:left="197" w:right="197"/>
              <w:jc w:val="center"/>
              <w:rPr>
                <w:sz w:val="24"/>
              </w:rPr>
            </w:pPr>
            <w:r>
              <w:rPr>
                <w:spacing w:val="-5"/>
                <w:sz w:val="24"/>
              </w:rPr>
              <w:t>18</w:t>
            </w:r>
          </w:p>
        </w:tc>
        <w:tc>
          <w:tcPr>
            <w:tcW w:w="664" w:type="dxa"/>
            <w:tcBorders>
              <w:top w:val="single" w:sz="4" w:space="0" w:color="000000"/>
            </w:tcBorders>
          </w:tcPr>
          <w:p>
            <w:pPr>
              <w:pStyle w:val="TableParagraph"/>
              <w:spacing w:line="270" w:lineRule="exact"/>
              <w:ind w:left="209"/>
              <w:rPr>
                <w:sz w:val="24"/>
              </w:rPr>
            </w:pPr>
            <w:r>
              <w:rPr>
                <w:spacing w:val="-5"/>
                <w:sz w:val="24"/>
              </w:rPr>
              <w:t>12</w:t>
            </w:r>
          </w:p>
        </w:tc>
        <w:tc>
          <w:tcPr>
            <w:tcW w:w="726" w:type="dxa"/>
            <w:tcBorders>
              <w:top w:val="single" w:sz="4" w:space="0" w:color="000000"/>
            </w:tcBorders>
          </w:tcPr>
          <w:p>
            <w:pPr>
              <w:pStyle w:val="TableParagraph"/>
              <w:spacing w:line="270" w:lineRule="exact"/>
              <w:ind w:left="197" w:right="259"/>
              <w:jc w:val="center"/>
              <w:rPr>
                <w:sz w:val="24"/>
              </w:rPr>
            </w:pPr>
            <w:r>
              <w:rPr>
                <w:spacing w:val="-5"/>
                <w:sz w:val="24"/>
              </w:rPr>
              <w:t>10</w:t>
            </w:r>
          </w:p>
        </w:tc>
        <w:tc>
          <w:tcPr>
            <w:tcW w:w="663" w:type="dxa"/>
            <w:tcBorders>
              <w:top w:val="single" w:sz="4" w:space="0" w:color="000000"/>
            </w:tcBorders>
          </w:tcPr>
          <w:p>
            <w:pPr>
              <w:pStyle w:val="TableParagraph"/>
              <w:spacing w:line="270" w:lineRule="exact"/>
              <w:ind w:right="149"/>
              <w:jc w:val="right"/>
              <w:rPr>
                <w:sz w:val="24"/>
              </w:rPr>
            </w:pPr>
            <w:r>
              <w:rPr>
                <w:spacing w:val="-5"/>
                <w:sz w:val="24"/>
              </w:rPr>
              <w:t>69</w:t>
            </w:r>
          </w:p>
        </w:tc>
        <w:tc>
          <w:tcPr>
            <w:tcW w:w="939" w:type="dxa"/>
            <w:tcBorders>
              <w:top w:val="single" w:sz="4" w:space="0" w:color="000000"/>
            </w:tcBorders>
          </w:tcPr>
          <w:p>
            <w:pPr>
              <w:pStyle w:val="TableParagraph"/>
              <w:spacing w:line="270" w:lineRule="exact"/>
              <w:ind w:left="133" w:right="118"/>
              <w:jc w:val="center"/>
              <w:rPr>
                <w:sz w:val="24"/>
              </w:rPr>
            </w:pPr>
            <w:r>
              <w:rPr>
                <w:spacing w:val="-2"/>
                <w:sz w:val="24"/>
              </w:rPr>
              <w:t>0.5739</w:t>
            </w:r>
          </w:p>
        </w:tc>
        <w:tc>
          <w:tcPr>
            <w:tcW w:w="946" w:type="dxa"/>
            <w:tcBorders>
              <w:top w:val="single" w:sz="4" w:space="0" w:color="000000"/>
            </w:tcBorders>
          </w:tcPr>
          <w:p>
            <w:pPr>
              <w:pStyle w:val="TableParagraph"/>
              <w:spacing w:line="270" w:lineRule="exact"/>
              <w:ind w:left="127"/>
              <w:rPr>
                <w:sz w:val="24"/>
              </w:rPr>
            </w:pPr>
            <w:r>
              <w:rPr>
                <w:spacing w:val="-5"/>
                <w:sz w:val="24"/>
              </w:rPr>
              <w:t>21</w:t>
            </w:r>
          </w:p>
        </w:tc>
      </w:tr>
      <w:tr>
        <w:trPr>
          <w:trHeight w:val="1061" w:hRule="atLeast"/>
        </w:trPr>
        <w:tc>
          <w:tcPr>
            <w:tcW w:w="3796" w:type="dxa"/>
          </w:tcPr>
          <w:p>
            <w:pPr>
              <w:pStyle w:val="TableParagraph"/>
              <w:tabs>
                <w:tab w:pos="1714" w:val="left" w:leader="none"/>
                <w:tab w:pos="2875" w:val="left" w:leader="none"/>
              </w:tabs>
              <w:spacing w:line="554" w:lineRule="exact"/>
              <w:ind w:left="108" w:right="108"/>
              <w:rPr>
                <w:sz w:val="24"/>
              </w:rPr>
            </w:pPr>
            <w:r>
              <w:rPr>
                <w:spacing w:val="-2"/>
                <w:sz w:val="24"/>
              </w:rPr>
              <w:t>preferential</w:t>
            </w:r>
            <w:r>
              <w:rPr>
                <w:sz w:val="24"/>
              </w:rPr>
              <w:tab/>
            </w:r>
            <w:r>
              <w:rPr>
                <w:spacing w:val="-2"/>
                <w:sz w:val="24"/>
              </w:rPr>
              <w:t>treatment</w:t>
            </w:r>
            <w:r>
              <w:rPr>
                <w:sz w:val="24"/>
              </w:rPr>
              <w:tab/>
            </w:r>
            <w:r>
              <w:rPr>
                <w:spacing w:val="-2"/>
                <w:sz w:val="24"/>
              </w:rPr>
              <w:t>amongst stakeholder</w:t>
            </w:r>
          </w:p>
        </w:tc>
        <w:tc>
          <w:tcPr>
            <w:tcW w:w="596" w:type="dxa"/>
          </w:tcPr>
          <w:p>
            <w:pPr>
              <w:pStyle w:val="TableParagraph"/>
              <w:spacing w:before="233"/>
              <w:ind w:right="255"/>
              <w:jc w:val="center"/>
              <w:rPr>
                <w:sz w:val="24"/>
              </w:rPr>
            </w:pPr>
            <w:r>
              <w:rPr>
                <w:sz w:val="24"/>
              </w:rPr>
              <w:t>6</w:t>
            </w:r>
          </w:p>
        </w:tc>
        <w:tc>
          <w:tcPr>
            <w:tcW w:w="699" w:type="dxa"/>
          </w:tcPr>
          <w:p>
            <w:pPr>
              <w:pStyle w:val="TableParagraph"/>
              <w:spacing w:before="233"/>
              <w:ind w:right="86"/>
              <w:jc w:val="center"/>
              <w:rPr>
                <w:sz w:val="24"/>
              </w:rPr>
            </w:pPr>
            <w:r>
              <w:rPr>
                <w:sz w:val="24"/>
              </w:rPr>
              <w:t>9</w:t>
            </w:r>
          </w:p>
        </w:tc>
        <w:tc>
          <w:tcPr>
            <w:tcW w:w="664" w:type="dxa"/>
          </w:tcPr>
          <w:p>
            <w:pPr>
              <w:pStyle w:val="TableParagraph"/>
              <w:spacing w:before="233"/>
              <w:ind w:left="197" w:right="197"/>
              <w:jc w:val="center"/>
              <w:rPr>
                <w:sz w:val="24"/>
              </w:rPr>
            </w:pPr>
            <w:r>
              <w:rPr>
                <w:spacing w:val="-5"/>
                <w:sz w:val="24"/>
              </w:rPr>
              <w:t>20</w:t>
            </w:r>
          </w:p>
        </w:tc>
        <w:tc>
          <w:tcPr>
            <w:tcW w:w="664" w:type="dxa"/>
          </w:tcPr>
          <w:p>
            <w:pPr>
              <w:pStyle w:val="TableParagraph"/>
              <w:rPr>
                <w:sz w:val="24"/>
              </w:rPr>
            </w:pPr>
          </w:p>
        </w:tc>
        <w:tc>
          <w:tcPr>
            <w:tcW w:w="726" w:type="dxa"/>
          </w:tcPr>
          <w:p>
            <w:pPr>
              <w:pStyle w:val="TableParagraph"/>
              <w:spacing w:before="233"/>
              <w:ind w:left="197" w:right="259"/>
              <w:jc w:val="center"/>
              <w:rPr>
                <w:sz w:val="24"/>
              </w:rPr>
            </w:pPr>
            <w:r>
              <w:rPr>
                <w:spacing w:val="-5"/>
                <w:sz w:val="24"/>
              </w:rPr>
              <w:t>19</w:t>
            </w:r>
          </w:p>
        </w:tc>
        <w:tc>
          <w:tcPr>
            <w:tcW w:w="663" w:type="dxa"/>
          </w:tcPr>
          <w:p>
            <w:pPr>
              <w:pStyle w:val="TableParagraph"/>
              <w:spacing w:before="233"/>
              <w:ind w:right="149"/>
              <w:jc w:val="right"/>
              <w:rPr>
                <w:sz w:val="24"/>
              </w:rPr>
            </w:pPr>
            <w:r>
              <w:rPr>
                <w:spacing w:val="-5"/>
                <w:sz w:val="24"/>
              </w:rPr>
              <w:t>54</w:t>
            </w:r>
          </w:p>
        </w:tc>
        <w:tc>
          <w:tcPr>
            <w:tcW w:w="939" w:type="dxa"/>
          </w:tcPr>
          <w:p>
            <w:pPr>
              <w:pStyle w:val="TableParagraph"/>
              <w:spacing w:before="233"/>
              <w:ind w:left="133" w:right="118"/>
              <w:jc w:val="center"/>
              <w:rPr>
                <w:sz w:val="24"/>
              </w:rPr>
            </w:pPr>
            <w:r>
              <w:rPr>
                <w:spacing w:val="-2"/>
                <w:sz w:val="24"/>
              </w:rPr>
              <w:t>0.5188</w:t>
            </w:r>
          </w:p>
        </w:tc>
        <w:tc>
          <w:tcPr>
            <w:tcW w:w="946" w:type="dxa"/>
          </w:tcPr>
          <w:p>
            <w:pPr>
              <w:pStyle w:val="TableParagraph"/>
              <w:spacing w:before="233"/>
              <w:ind w:left="127"/>
              <w:rPr>
                <w:sz w:val="24"/>
              </w:rPr>
            </w:pPr>
            <w:r>
              <w:rPr>
                <w:spacing w:val="-5"/>
                <w:sz w:val="24"/>
              </w:rPr>
              <w:t>22</w:t>
            </w:r>
          </w:p>
        </w:tc>
      </w:tr>
    </w:tbl>
    <w:p>
      <w:pPr>
        <w:pStyle w:val="BodyText"/>
        <w:rPr>
          <w:b/>
          <w:sz w:val="20"/>
        </w:rPr>
      </w:pPr>
    </w:p>
    <w:p>
      <w:pPr>
        <w:pStyle w:val="BodyText"/>
        <w:spacing w:before="8"/>
        <w:rPr>
          <w:b/>
          <w:sz w:val="21"/>
        </w:rPr>
      </w:pPr>
      <w:r>
        <w:rPr/>
        <mc:AlternateContent>
          <mc:Choice Requires="wps">
            <w:drawing>
              <wp:anchor distT="0" distB="0" distL="0" distR="0" allowOverlap="1" layoutInCell="1" locked="0" behindDoc="1" simplePos="0" relativeHeight="487595008">
                <wp:simplePos x="0" y="0"/>
                <wp:positionH relativeFrom="page">
                  <wp:posOffset>905560</wp:posOffset>
                </wp:positionH>
                <wp:positionV relativeFrom="paragraph">
                  <wp:posOffset>173875</wp:posOffset>
                </wp:positionV>
                <wp:extent cx="6162675" cy="6350"/>
                <wp:effectExtent l="0" t="0" r="0" b="0"/>
                <wp:wrapTopAndBottom/>
                <wp:docPr id="123" name="Graphic 123"/>
                <wp:cNvGraphicFramePr>
                  <a:graphicFrameLocks/>
                </wp:cNvGraphicFramePr>
                <a:graphic>
                  <a:graphicData uri="http://schemas.microsoft.com/office/word/2010/wordprocessingShape">
                    <wps:wsp>
                      <wps:cNvPr id="123" name="Graphic 123"/>
                      <wps:cNvSpPr/>
                      <wps:spPr>
                        <a:xfrm>
                          <a:off x="0" y="0"/>
                          <a:ext cx="6162675" cy="6350"/>
                        </a:xfrm>
                        <a:custGeom>
                          <a:avLst/>
                          <a:gdLst/>
                          <a:ahLst/>
                          <a:cxnLst/>
                          <a:rect l="l" t="t" r="r" b="b"/>
                          <a:pathLst>
                            <a:path w="6162675" h="6350">
                              <a:moveTo>
                                <a:pt x="6162497" y="0"/>
                              </a:moveTo>
                              <a:lnTo>
                                <a:pt x="6162497" y="0"/>
                              </a:lnTo>
                              <a:lnTo>
                                <a:pt x="0" y="0"/>
                              </a:lnTo>
                              <a:lnTo>
                                <a:pt x="0" y="6096"/>
                              </a:lnTo>
                              <a:lnTo>
                                <a:pt x="6162497" y="6096"/>
                              </a:lnTo>
                              <a:lnTo>
                                <a:pt x="6162497"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1.304001pt;margin-top:13.690948pt;width:485.236023pt;height:.48pt;mso-position-horizontal-relative:page;mso-position-vertical-relative:paragraph;z-index:-15721472;mso-wrap-distance-left:0;mso-wrap-distance-right:0" id="docshape105" filled="true" fillcolor="#000000" stroked="false">
                <v:fill type="solid"/>
                <w10:wrap type="topAndBottom"/>
              </v:rect>
            </w:pict>
          </mc:Fallback>
        </mc:AlternateContent>
      </w:r>
    </w:p>
    <w:p>
      <w:pPr>
        <w:pStyle w:val="BodyText"/>
        <w:rPr>
          <w:b/>
          <w:sz w:val="20"/>
        </w:rPr>
      </w:pPr>
    </w:p>
    <w:p>
      <w:pPr>
        <w:pStyle w:val="BodyText"/>
        <w:spacing w:before="10"/>
        <w:rPr>
          <w:b/>
          <w:sz w:val="19"/>
        </w:rPr>
      </w:pPr>
    </w:p>
    <w:p>
      <w:pPr>
        <w:pStyle w:val="BodyText"/>
        <w:spacing w:line="480" w:lineRule="auto" w:before="90"/>
        <w:ind w:left="580" w:right="1035"/>
      </w:pPr>
      <w:r>
        <w:rPr>
          <w:b/>
        </w:rPr>
        <w:t>4.3.2. Analysis of Critical Success Factors influencing SM Obtained through Questionnaire </w:t>
      </w:r>
      <w:r>
        <w:rPr/>
        <w:t>The</w:t>
      </w:r>
      <w:r>
        <w:rPr>
          <w:spacing w:val="-15"/>
        </w:rPr>
        <w:t> </w:t>
      </w:r>
      <w:r>
        <w:rPr/>
        <w:t>next</w:t>
      </w:r>
      <w:r>
        <w:rPr>
          <w:spacing w:val="-15"/>
        </w:rPr>
        <w:t> </w:t>
      </w:r>
      <w:r>
        <w:rPr/>
        <w:t>section</w:t>
      </w:r>
      <w:r>
        <w:rPr>
          <w:spacing w:val="-15"/>
        </w:rPr>
        <w:t> </w:t>
      </w:r>
      <w:r>
        <w:rPr/>
        <w:t>of</w:t>
      </w:r>
      <w:r>
        <w:rPr>
          <w:spacing w:val="-15"/>
        </w:rPr>
        <w:t> </w:t>
      </w:r>
      <w:r>
        <w:rPr/>
        <w:t>the</w:t>
      </w:r>
      <w:r>
        <w:rPr>
          <w:spacing w:val="-15"/>
        </w:rPr>
        <w:t> </w:t>
      </w:r>
      <w:r>
        <w:rPr/>
        <w:t>questionnaire</w:t>
      </w:r>
      <w:r>
        <w:rPr>
          <w:spacing w:val="-15"/>
        </w:rPr>
        <w:t> </w:t>
      </w:r>
      <w:r>
        <w:rPr/>
        <w:t>contained</w:t>
      </w:r>
      <w:r>
        <w:rPr>
          <w:spacing w:val="-15"/>
        </w:rPr>
        <w:t> </w:t>
      </w:r>
      <w:r>
        <w:rPr/>
        <w:t>CSFs</w:t>
      </w:r>
      <w:r>
        <w:rPr>
          <w:spacing w:val="-14"/>
        </w:rPr>
        <w:t> </w:t>
      </w:r>
      <w:r>
        <w:rPr/>
        <w:t>obtained</w:t>
      </w:r>
      <w:r>
        <w:rPr>
          <w:spacing w:val="-12"/>
        </w:rPr>
        <w:t> </w:t>
      </w:r>
      <w:r>
        <w:rPr/>
        <w:t>from</w:t>
      </w:r>
      <w:r>
        <w:rPr>
          <w:spacing w:val="-14"/>
        </w:rPr>
        <w:t> </w:t>
      </w:r>
      <w:r>
        <w:rPr/>
        <w:t>interviews</w:t>
      </w:r>
      <w:r>
        <w:rPr>
          <w:spacing w:val="-15"/>
        </w:rPr>
        <w:t> </w:t>
      </w:r>
      <w:r>
        <w:rPr/>
        <w:t>and</w:t>
      </w:r>
      <w:r>
        <w:rPr>
          <w:spacing w:val="-14"/>
        </w:rPr>
        <w:t> </w:t>
      </w:r>
      <w:r>
        <w:rPr/>
        <w:t>were</w:t>
      </w:r>
      <w:r>
        <w:rPr>
          <w:spacing w:val="-15"/>
        </w:rPr>
        <w:t> </w:t>
      </w:r>
      <w:r>
        <w:rPr/>
        <w:t>presented to the respondents for ranking based on their influence to project delivery. Table 4.7 highlights</w:t>
      </w:r>
      <w:r>
        <w:rPr>
          <w:spacing w:val="40"/>
        </w:rPr>
        <w:t> </w:t>
      </w:r>
      <w:r>
        <w:rPr/>
        <w:t>that the Relative Importance Index (RII) values span between 0.6231 and 0.8637. A competent</w:t>
      </w:r>
      <w:r>
        <w:rPr>
          <w:spacing w:val="40"/>
        </w:rPr>
        <w:t> </w:t>
      </w:r>
      <w:r>
        <w:rPr/>
        <w:t>project team ranked highest with 0.8637 as RII, followed by proper identification of stakeholder roles</w:t>
      </w:r>
      <w:r>
        <w:rPr>
          <w:spacing w:val="-15"/>
        </w:rPr>
        <w:t> </w:t>
      </w:r>
      <w:r>
        <w:rPr/>
        <w:t>with</w:t>
      </w:r>
      <w:r>
        <w:rPr>
          <w:spacing w:val="-15"/>
        </w:rPr>
        <w:t> </w:t>
      </w:r>
      <w:r>
        <w:rPr/>
        <w:t>RII</w:t>
      </w:r>
      <w:r>
        <w:rPr>
          <w:spacing w:val="-16"/>
        </w:rPr>
        <w:t> </w:t>
      </w:r>
      <w:r>
        <w:rPr/>
        <w:t>of</w:t>
      </w:r>
      <w:r>
        <w:rPr>
          <w:spacing w:val="-15"/>
        </w:rPr>
        <w:t> </w:t>
      </w:r>
      <w:r>
        <w:rPr/>
        <w:t>0.8608.</w:t>
      </w:r>
      <w:r>
        <w:rPr>
          <w:spacing w:val="-14"/>
        </w:rPr>
        <w:t> </w:t>
      </w:r>
      <w:r>
        <w:rPr/>
        <w:t>Effective</w:t>
      </w:r>
      <w:r>
        <w:rPr>
          <w:spacing w:val="-13"/>
        </w:rPr>
        <w:t> </w:t>
      </w:r>
      <w:r>
        <w:rPr/>
        <w:t>communication</w:t>
      </w:r>
      <w:r>
        <w:rPr>
          <w:spacing w:val="-12"/>
        </w:rPr>
        <w:t> </w:t>
      </w:r>
      <w:r>
        <w:rPr/>
        <w:t>ranked</w:t>
      </w:r>
      <w:r>
        <w:rPr>
          <w:spacing w:val="-12"/>
        </w:rPr>
        <w:t> </w:t>
      </w:r>
      <w:r>
        <w:rPr/>
        <w:t>as</w:t>
      </w:r>
      <w:r>
        <w:rPr>
          <w:spacing w:val="-14"/>
        </w:rPr>
        <w:t> </w:t>
      </w:r>
      <w:r>
        <w:rPr/>
        <w:t>third</w:t>
      </w:r>
      <w:r>
        <w:rPr>
          <w:spacing w:val="-15"/>
        </w:rPr>
        <w:t> </w:t>
      </w:r>
      <w:r>
        <w:rPr/>
        <w:t>barrier</w:t>
      </w:r>
      <w:r>
        <w:rPr>
          <w:spacing w:val="-15"/>
        </w:rPr>
        <w:t> </w:t>
      </w:r>
      <w:r>
        <w:rPr/>
        <w:t>with</w:t>
      </w:r>
      <w:r>
        <w:rPr>
          <w:spacing w:val="-14"/>
        </w:rPr>
        <w:t> </w:t>
      </w:r>
      <w:r>
        <w:rPr/>
        <w:t>RII</w:t>
      </w:r>
      <w:r>
        <w:rPr>
          <w:spacing w:val="-16"/>
        </w:rPr>
        <w:t> </w:t>
      </w:r>
      <w:r>
        <w:rPr/>
        <w:t>of</w:t>
      </w:r>
      <w:r>
        <w:rPr>
          <w:spacing w:val="-15"/>
        </w:rPr>
        <w:t> </w:t>
      </w:r>
      <w:r>
        <w:rPr/>
        <w:t>0.8376.</w:t>
      </w:r>
      <w:r>
        <w:rPr>
          <w:spacing w:val="-14"/>
        </w:rPr>
        <w:t> </w:t>
      </w:r>
      <w:r>
        <w:rPr/>
        <w:t>Clear definition of construction ethics</w:t>
      </w:r>
      <w:r>
        <w:rPr>
          <w:spacing w:val="18"/>
        </w:rPr>
        <w:t> </w:t>
      </w:r>
      <w:r>
        <w:rPr/>
        <w:t>with</w:t>
      </w:r>
      <w:r>
        <w:rPr>
          <w:spacing w:val="18"/>
        </w:rPr>
        <w:t> </w:t>
      </w:r>
      <w:r>
        <w:rPr/>
        <w:t>RII value</w:t>
      </w:r>
      <w:r>
        <w:rPr>
          <w:spacing w:val="19"/>
        </w:rPr>
        <w:t> </w:t>
      </w:r>
      <w:r>
        <w:rPr/>
        <w:t>of 0.6231 was</w:t>
      </w:r>
      <w:r>
        <w:rPr>
          <w:spacing w:val="20"/>
        </w:rPr>
        <w:t> </w:t>
      </w:r>
      <w:r>
        <w:rPr/>
        <w:t>ranked as</w:t>
      </w:r>
      <w:r>
        <w:rPr>
          <w:spacing w:val="20"/>
        </w:rPr>
        <w:t> </w:t>
      </w:r>
      <w:r>
        <w:rPr/>
        <w:t>the last</w:t>
      </w:r>
      <w:r>
        <w:rPr>
          <w:spacing w:val="18"/>
        </w:rPr>
        <w:t> </w:t>
      </w:r>
      <w:r>
        <w:rPr/>
        <w:t>CSF to</w:t>
      </w:r>
      <w:r>
        <w:rPr>
          <w:spacing w:val="18"/>
        </w:rPr>
        <w:t> </w:t>
      </w:r>
      <w:r>
        <w:rPr/>
        <w:t>SM</w:t>
      </w:r>
      <w:r>
        <w:rPr>
          <w:spacing w:val="18"/>
        </w:rPr>
        <w:t> </w:t>
      </w:r>
      <w:r>
        <w:rPr/>
        <w:t>in Abuja, Nigeria.</w:t>
      </w:r>
    </w:p>
    <w:p>
      <w:pPr>
        <w:pStyle w:val="Heading1"/>
        <w:spacing w:before="1"/>
        <w:ind w:left="580" w:firstLine="0"/>
        <w:jc w:val="left"/>
      </w:pPr>
      <w:r>
        <w:rPr/>
        <w:t>Table</w:t>
      </w:r>
      <w:r>
        <w:rPr>
          <w:spacing w:val="-1"/>
        </w:rPr>
        <w:t> </w:t>
      </w:r>
      <w:r>
        <w:rPr/>
        <w:t>4.8</w:t>
      </w:r>
      <w:r>
        <w:rPr>
          <w:spacing w:val="-1"/>
        </w:rPr>
        <w:t> </w:t>
      </w:r>
      <w:r>
        <w:rPr/>
        <w:t>Critical</w:t>
      </w:r>
      <w:r>
        <w:rPr>
          <w:spacing w:val="-1"/>
        </w:rPr>
        <w:t> </w:t>
      </w:r>
      <w:r>
        <w:rPr/>
        <w:t>Success</w:t>
      </w:r>
      <w:r>
        <w:rPr>
          <w:spacing w:val="-1"/>
        </w:rPr>
        <w:t> </w:t>
      </w:r>
      <w:r>
        <w:rPr/>
        <w:t>Factors</w:t>
      </w:r>
      <w:r>
        <w:rPr>
          <w:spacing w:val="-1"/>
        </w:rPr>
        <w:t> </w:t>
      </w:r>
      <w:r>
        <w:rPr/>
        <w:t>influencing</w:t>
      </w:r>
      <w:r>
        <w:rPr>
          <w:spacing w:val="-3"/>
        </w:rPr>
        <w:t> </w:t>
      </w:r>
      <w:r>
        <w:rPr>
          <w:spacing w:val="-5"/>
        </w:rPr>
        <w:t>SM</w:t>
      </w:r>
    </w:p>
    <w:p>
      <w:pPr>
        <w:pStyle w:val="BodyText"/>
        <w:spacing w:before="3" w:after="1"/>
        <w:rPr>
          <w:b/>
        </w:rPr>
      </w:pPr>
    </w:p>
    <w:tbl>
      <w:tblPr>
        <w:tblW w:w="0" w:type="auto"/>
        <w:jc w:val="left"/>
        <w:tblInd w:w="24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3965"/>
        <w:gridCol w:w="488"/>
        <w:gridCol w:w="634"/>
        <w:gridCol w:w="694"/>
        <w:gridCol w:w="844"/>
        <w:gridCol w:w="424"/>
        <w:gridCol w:w="634"/>
        <w:gridCol w:w="1080"/>
        <w:gridCol w:w="936"/>
      </w:tblGrid>
      <w:tr>
        <w:trPr>
          <w:trHeight w:val="512" w:hRule="atLeast"/>
        </w:trPr>
        <w:tc>
          <w:tcPr>
            <w:tcW w:w="3965" w:type="dxa"/>
            <w:tcBorders>
              <w:top w:val="single" w:sz="4" w:space="0" w:color="000000"/>
            </w:tcBorders>
          </w:tcPr>
          <w:p>
            <w:pPr>
              <w:pStyle w:val="TableParagraph"/>
              <w:spacing w:line="275" w:lineRule="exact"/>
              <w:ind w:left="1696" w:right="1697"/>
              <w:jc w:val="center"/>
              <w:rPr>
                <w:b/>
                <w:sz w:val="24"/>
              </w:rPr>
            </w:pPr>
            <w:r>
              <w:rPr>
                <w:b/>
                <w:spacing w:val="-4"/>
                <w:sz w:val="24"/>
              </w:rPr>
              <w:t>CSFs</w:t>
            </w:r>
          </w:p>
        </w:tc>
        <w:tc>
          <w:tcPr>
            <w:tcW w:w="2660" w:type="dxa"/>
            <w:gridSpan w:val="4"/>
            <w:tcBorders>
              <w:top w:val="single" w:sz="4" w:space="0" w:color="000000"/>
            </w:tcBorders>
          </w:tcPr>
          <w:p>
            <w:pPr>
              <w:pStyle w:val="TableParagraph"/>
              <w:spacing w:line="275" w:lineRule="exact"/>
              <w:ind w:left="111" w:right="-29"/>
              <w:rPr>
                <w:b/>
                <w:sz w:val="24"/>
              </w:rPr>
            </w:pPr>
            <w:r>
              <w:rPr>
                <w:b/>
                <w:sz w:val="24"/>
              </w:rPr>
              <w:t>Respondents’</w:t>
            </w:r>
            <w:r>
              <w:rPr>
                <w:b/>
                <w:spacing w:val="-7"/>
                <w:sz w:val="24"/>
              </w:rPr>
              <w:t> </w:t>
            </w:r>
            <w:r>
              <w:rPr>
                <w:b/>
                <w:spacing w:val="-2"/>
                <w:sz w:val="24"/>
              </w:rPr>
              <w:t>Evaluation</w:t>
            </w:r>
          </w:p>
        </w:tc>
        <w:tc>
          <w:tcPr>
            <w:tcW w:w="424" w:type="dxa"/>
            <w:tcBorders>
              <w:top w:val="single" w:sz="4" w:space="0" w:color="000000"/>
            </w:tcBorders>
          </w:tcPr>
          <w:p>
            <w:pPr>
              <w:pStyle w:val="TableParagraph"/>
              <w:rPr>
                <w:sz w:val="24"/>
              </w:rPr>
            </w:pPr>
          </w:p>
        </w:tc>
        <w:tc>
          <w:tcPr>
            <w:tcW w:w="634" w:type="dxa"/>
            <w:tcBorders>
              <w:top w:val="single" w:sz="4" w:space="0" w:color="000000"/>
            </w:tcBorders>
          </w:tcPr>
          <w:p>
            <w:pPr>
              <w:pStyle w:val="TableParagraph"/>
              <w:spacing w:line="275" w:lineRule="exact"/>
              <w:ind w:right="53"/>
              <w:jc w:val="center"/>
              <w:rPr>
                <w:b/>
                <w:sz w:val="24"/>
              </w:rPr>
            </w:pPr>
            <w:r>
              <w:rPr>
                <w:b/>
                <w:sz w:val="24"/>
              </w:rPr>
              <w:t>N</w:t>
            </w:r>
          </w:p>
        </w:tc>
        <w:tc>
          <w:tcPr>
            <w:tcW w:w="1080" w:type="dxa"/>
            <w:tcBorders>
              <w:top w:val="single" w:sz="4" w:space="0" w:color="000000"/>
            </w:tcBorders>
          </w:tcPr>
          <w:p>
            <w:pPr>
              <w:pStyle w:val="TableParagraph"/>
              <w:spacing w:line="275" w:lineRule="exact"/>
              <w:ind w:left="202"/>
              <w:rPr>
                <w:b/>
                <w:sz w:val="24"/>
              </w:rPr>
            </w:pPr>
            <w:r>
              <w:rPr>
                <w:b/>
                <w:spacing w:val="-5"/>
                <w:sz w:val="24"/>
              </w:rPr>
              <w:t>RII</w:t>
            </w:r>
          </w:p>
        </w:tc>
        <w:tc>
          <w:tcPr>
            <w:tcW w:w="936" w:type="dxa"/>
            <w:vMerge w:val="restart"/>
            <w:tcBorders>
              <w:top w:val="single" w:sz="4" w:space="0" w:color="000000"/>
              <w:bottom w:val="single" w:sz="4" w:space="0" w:color="000000"/>
            </w:tcBorders>
          </w:tcPr>
          <w:p>
            <w:pPr>
              <w:pStyle w:val="TableParagraph"/>
              <w:spacing w:line="482" w:lineRule="auto"/>
              <w:ind w:left="395" w:right="186" w:hanging="166"/>
              <w:rPr>
                <w:b/>
                <w:sz w:val="24"/>
              </w:rPr>
            </w:pPr>
            <w:r>
              <w:rPr>
                <w:b/>
                <w:spacing w:val="-4"/>
                <w:sz w:val="24"/>
              </w:rPr>
              <w:t>RAN </w:t>
            </w:r>
            <w:r>
              <w:rPr>
                <w:b/>
                <w:spacing w:val="-10"/>
                <w:sz w:val="24"/>
              </w:rPr>
              <w:t>K</w:t>
            </w:r>
          </w:p>
        </w:tc>
      </w:tr>
      <w:tr>
        <w:trPr>
          <w:trHeight w:val="981" w:hRule="atLeast"/>
        </w:trPr>
        <w:tc>
          <w:tcPr>
            <w:tcW w:w="3965" w:type="dxa"/>
            <w:tcBorders>
              <w:bottom w:val="single" w:sz="4" w:space="0" w:color="000000"/>
            </w:tcBorders>
          </w:tcPr>
          <w:p>
            <w:pPr>
              <w:pStyle w:val="TableParagraph"/>
              <w:rPr>
                <w:sz w:val="24"/>
              </w:rPr>
            </w:pPr>
          </w:p>
        </w:tc>
        <w:tc>
          <w:tcPr>
            <w:tcW w:w="488" w:type="dxa"/>
            <w:tcBorders>
              <w:bottom w:val="single" w:sz="4" w:space="0" w:color="000000"/>
            </w:tcBorders>
          </w:tcPr>
          <w:p>
            <w:pPr>
              <w:pStyle w:val="TableParagraph"/>
              <w:spacing w:before="227"/>
              <w:ind w:right="143"/>
              <w:jc w:val="center"/>
              <w:rPr>
                <w:b/>
                <w:sz w:val="24"/>
              </w:rPr>
            </w:pPr>
            <w:r>
              <w:rPr>
                <w:b/>
                <w:sz w:val="24"/>
              </w:rPr>
              <w:t>1</w:t>
            </w:r>
          </w:p>
        </w:tc>
        <w:tc>
          <w:tcPr>
            <w:tcW w:w="634" w:type="dxa"/>
            <w:tcBorders>
              <w:bottom w:val="single" w:sz="4" w:space="0" w:color="000000"/>
            </w:tcBorders>
          </w:tcPr>
          <w:p>
            <w:pPr>
              <w:pStyle w:val="TableParagraph"/>
              <w:spacing w:before="227"/>
              <w:ind w:left="4"/>
              <w:jc w:val="center"/>
              <w:rPr>
                <w:b/>
                <w:sz w:val="24"/>
              </w:rPr>
            </w:pPr>
            <w:r>
              <w:rPr>
                <w:b/>
                <w:sz w:val="24"/>
              </w:rPr>
              <w:t>2</w:t>
            </w:r>
          </w:p>
        </w:tc>
        <w:tc>
          <w:tcPr>
            <w:tcW w:w="694" w:type="dxa"/>
            <w:tcBorders>
              <w:bottom w:val="single" w:sz="4" w:space="0" w:color="000000"/>
            </w:tcBorders>
          </w:tcPr>
          <w:p>
            <w:pPr>
              <w:pStyle w:val="TableParagraph"/>
              <w:spacing w:before="227"/>
              <w:ind w:left="258"/>
              <w:rPr>
                <w:b/>
                <w:sz w:val="24"/>
              </w:rPr>
            </w:pPr>
            <w:r>
              <w:rPr>
                <w:b/>
                <w:sz w:val="24"/>
              </w:rPr>
              <w:t>3</w:t>
            </w:r>
          </w:p>
        </w:tc>
        <w:tc>
          <w:tcPr>
            <w:tcW w:w="844" w:type="dxa"/>
            <w:tcBorders>
              <w:bottom w:val="single" w:sz="4" w:space="0" w:color="000000"/>
            </w:tcBorders>
          </w:tcPr>
          <w:p>
            <w:pPr>
              <w:pStyle w:val="TableParagraph"/>
              <w:spacing w:before="227"/>
              <w:ind w:left="201"/>
              <w:rPr>
                <w:b/>
                <w:sz w:val="24"/>
              </w:rPr>
            </w:pPr>
            <w:r>
              <w:rPr>
                <w:b/>
                <w:sz w:val="24"/>
              </w:rPr>
              <w:t>4</w:t>
            </w:r>
          </w:p>
        </w:tc>
        <w:tc>
          <w:tcPr>
            <w:tcW w:w="424" w:type="dxa"/>
            <w:tcBorders>
              <w:bottom w:val="single" w:sz="4" w:space="0" w:color="000000"/>
            </w:tcBorders>
          </w:tcPr>
          <w:p>
            <w:pPr>
              <w:pStyle w:val="TableParagraph"/>
              <w:spacing w:before="227"/>
              <w:ind w:left="-10"/>
              <w:rPr>
                <w:b/>
                <w:sz w:val="24"/>
              </w:rPr>
            </w:pPr>
            <w:r>
              <w:rPr>
                <w:b/>
                <w:sz w:val="24"/>
              </w:rPr>
              <w:t>5</w:t>
            </w:r>
          </w:p>
        </w:tc>
        <w:tc>
          <w:tcPr>
            <w:tcW w:w="634" w:type="dxa"/>
            <w:tcBorders>
              <w:bottom w:val="single" w:sz="4" w:space="0" w:color="000000"/>
            </w:tcBorders>
          </w:tcPr>
          <w:p>
            <w:pPr>
              <w:pStyle w:val="TableParagraph"/>
              <w:rPr>
                <w:sz w:val="24"/>
              </w:rPr>
            </w:pPr>
          </w:p>
        </w:tc>
        <w:tc>
          <w:tcPr>
            <w:tcW w:w="1080" w:type="dxa"/>
            <w:tcBorders>
              <w:bottom w:val="single" w:sz="4" w:space="0" w:color="000000"/>
            </w:tcBorders>
          </w:tcPr>
          <w:p>
            <w:pPr>
              <w:pStyle w:val="TableParagraph"/>
              <w:rPr>
                <w:sz w:val="24"/>
              </w:rPr>
            </w:pPr>
          </w:p>
        </w:tc>
        <w:tc>
          <w:tcPr>
            <w:tcW w:w="936" w:type="dxa"/>
            <w:vMerge/>
            <w:tcBorders>
              <w:top w:val="nil"/>
              <w:bottom w:val="single" w:sz="4" w:space="0" w:color="000000"/>
            </w:tcBorders>
          </w:tcPr>
          <w:p>
            <w:pPr>
              <w:rPr>
                <w:sz w:val="2"/>
                <w:szCs w:val="2"/>
              </w:rPr>
            </w:pPr>
          </w:p>
        </w:tc>
      </w:tr>
      <w:tr>
        <w:trPr>
          <w:trHeight w:val="511" w:hRule="atLeast"/>
        </w:trPr>
        <w:tc>
          <w:tcPr>
            <w:tcW w:w="3965" w:type="dxa"/>
            <w:tcBorders>
              <w:top w:val="single" w:sz="4" w:space="0" w:color="000000"/>
            </w:tcBorders>
          </w:tcPr>
          <w:p>
            <w:pPr>
              <w:pStyle w:val="TableParagraph"/>
              <w:spacing w:line="270" w:lineRule="exact"/>
              <w:ind w:left="107"/>
              <w:rPr>
                <w:sz w:val="24"/>
              </w:rPr>
            </w:pPr>
            <w:r>
              <w:rPr>
                <w:sz w:val="24"/>
              </w:rPr>
              <w:t>A</w:t>
            </w:r>
            <w:r>
              <w:rPr>
                <w:spacing w:val="-4"/>
                <w:sz w:val="24"/>
              </w:rPr>
              <w:t> </w:t>
            </w:r>
            <w:r>
              <w:rPr>
                <w:sz w:val="24"/>
              </w:rPr>
              <w:t>competent</w:t>
            </w:r>
            <w:r>
              <w:rPr>
                <w:spacing w:val="-2"/>
                <w:sz w:val="24"/>
              </w:rPr>
              <w:t> </w:t>
            </w:r>
            <w:r>
              <w:rPr>
                <w:sz w:val="24"/>
              </w:rPr>
              <w:t>Project</w:t>
            </w:r>
            <w:r>
              <w:rPr>
                <w:spacing w:val="-1"/>
                <w:sz w:val="24"/>
              </w:rPr>
              <w:t> </w:t>
            </w:r>
            <w:r>
              <w:rPr>
                <w:spacing w:val="-4"/>
                <w:sz w:val="24"/>
              </w:rPr>
              <w:t>team</w:t>
            </w:r>
          </w:p>
        </w:tc>
        <w:tc>
          <w:tcPr>
            <w:tcW w:w="488" w:type="dxa"/>
            <w:tcBorders>
              <w:top w:val="single" w:sz="4" w:space="0" w:color="000000"/>
            </w:tcBorders>
          </w:tcPr>
          <w:p>
            <w:pPr>
              <w:pStyle w:val="TableParagraph"/>
              <w:spacing w:line="270" w:lineRule="exact"/>
              <w:ind w:right="143"/>
              <w:jc w:val="center"/>
              <w:rPr>
                <w:sz w:val="24"/>
              </w:rPr>
            </w:pPr>
            <w:r>
              <w:rPr>
                <w:sz w:val="24"/>
              </w:rPr>
              <w:t>0</w:t>
            </w:r>
          </w:p>
        </w:tc>
        <w:tc>
          <w:tcPr>
            <w:tcW w:w="634" w:type="dxa"/>
            <w:tcBorders>
              <w:top w:val="single" w:sz="4" w:space="0" w:color="000000"/>
            </w:tcBorders>
          </w:tcPr>
          <w:p>
            <w:pPr>
              <w:pStyle w:val="TableParagraph"/>
              <w:spacing w:line="270" w:lineRule="exact"/>
              <w:ind w:left="4"/>
              <w:jc w:val="center"/>
              <w:rPr>
                <w:sz w:val="24"/>
              </w:rPr>
            </w:pPr>
            <w:r>
              <w:rPr>
                <w:sz w:val="24"/>
              </w:rPr>
              <w:t>0</w:t>
            </w:r>
          </w:p>
        </w:tc>
        <w:tc>
          <w:tcPr>
            <w:tcW w:w="694" w:type="dxa"/>
            <w:tcBorders>
              <w:top w:val="single" w:sz="4" w:space="0" w:color="000000"/>
            </w:tcBorders>
          </w:tcPr>
          <w:p>
            <w:pPr>
              <w:pStyle w:val="TableParagraph"/>
              <w:spacing w:line="270" w:lineRule="exact"/>
              <w:ind w:left="258"/>
              <w:rPr>
                <w:sz w:val="24"/>
              </w:rPr>
            </w:pPr>
            <w:r>
              <w:rPr>
                <w:spacing w:val="-5"/>
                <w:sz w:val="24"/>
              </w:rPr>
              <w:t>12</w:t>
            </w:r>
          </w:p>
        </w:tc>
        <w:tc>
          <w:tcPr>
            <w:tcW w:w="844" w:type="dxa"/>
            <w:tcBorders>
              <w:top w:val="single" w:sz="4" w:space="0" w:color="000000"/>
            </w:tcBorders>
          </w:tcPr>
          <w:p>
            <w:pPr>
              <w:pStyle w:val="TableParagraph"/>
              <w:spacing w:line="270" w:lineRule="exact"/>
              <w:ind w:left="201"/>
              <w:rPr>
                <w:sz w:val="24"/>
              </w:rPr>
            </w:pPr>
            <w:r>
              <w:rPr>
                <w:spacing w:val="-5"/>
                <w:sz w:val="24"/>
              </w:rPr>
              <w:t>23</w:t>
            </w:r>
          </w:p>
        </w:tc>
        <w:tc>
          <w:tcPr>
            <w:tcW w:w="424" w:type="dxa"/>
            <w:tcBorders>
              <w:top w:val="single" w:sz="4" w:space="0" w:color="000000"/>
            </w:tcBorders>
          </w:tcPr>
          <w:p>
            <w:pPr>
              <w:pStyle w:val="TableParagraph"/>
              <w:spacing w:line="270" w:lineRule="exact"/>
              <w:ind w:left="-10"/>
              <w:rPr>
                <w:sz w:val="24"/>
              </w:rPr>
            </w:pPr>
            <w:r>
              <w:rPr>
                <w:spacing w:val="-5"/>
                <w:sz w:val="24"/>
              </w:rPr>
              <w:t>34</w:t>
            </w:r>
          </w:p>
        </w:tc>
        <w:tc>
          <w:tcPr>
            <w:tcW w:w="634" w:type="dxa"/>
            <w:tcBorders>
              <w:top w:val="single" w:sz="4" w:space="0" w:color="000000"/>
            </w:tcBorders>
          </w:tcPr>
          <w:p>
            <w:pPr>
              <w:pStyle w:val="TableParagraph"/>
              <w:spacing w:line="270" w:lineRule="exact"/>
              <w:ind w:left="187" w:right="176"/>
              <w:jc w:val="center"/>
              <w:rPr>
                <w:sz w:val="24"/>
              </w:rPr>
            </w:pPr>
            <w:r>
              <w:rPr>
                <w:spacing w:val="-5"/>
                <w:sz w:val="24"/>
              </w:rPr>
              <w:t>69</w:t>
            </w:r>
          </w:p>
        </w:tc>
        <w:tc>
          <w:tcPr>
            <w:tcW w:w="1080" w:type="dxa"/>
            <w:tcBorders>
              <w:top w:val="single" w:sz="4" w:space="0" w:color="000000"/>
            </w:tcBorders>
          </w:tcPr>
          <w:p>
            <w:pPr>
              <w:pStyle w:val="TableParagraph"/>
              <w:spacing w:line="270" w:lineRule="exact"/>
              <w:ind w:left="202"/>
              <w:rPr>
                <w:sz w:val="24"/>
              </w:rPr>
            </w:pPr>
            <w:r>
              <w:rPr>
                <w:spacing w:val="-2"/>
                <w:sz w:val="24"/>
              </w:rPr>
              <w:t>0.8637</w:t>
            </w:r>
          </w:p>
        </w:tc>
        <w:tc>
          <w:tcPr>
            <w:tcW w:w="936" w:type="dxa"/>
            <w:tcBorders>
              <w:top w:val="single" w:sz="4" w:space="0" w:color="000000"/>
            </w:tcBorders>
          </w:tcPr>
          <w:p>
            <w:pPr>
              <w:pStyle w:val="TableParagraph"/>
              <w:spacing w:line="270" w:lineRule="exact"/>
              <w:ind w:left="41"/>
              <w:jc w:val="center"/>
              <w:rPr>
                <w:sz w:val="24"/>
              </w:rPr>
            </w:pPr>
            <w:r>
              <w:rPr>
                <w:sz w:val="24"/>
              </w:rPr>
              <w:t>1</w:t>
            </w:r>
          </w:p>
        </w:tc>
      </w:tr>
      <w:tr>
        <w:trPr>
          <w:trHeight w:val="1305" w:hRule="atLeast"/>
        </w:trPr>
        <w:tc>
          <w:tcPr>
            <w:tcW w:w="3965" w:type="dxa"/>
          </w:tcPr>
          <w:p>
            <w:pPr>
              <w:pStyle w:val="TableParagraph"/>
              <w:spacing w:line="556" w:lineRule="exact" w:before="10"/>
              <w:ind w:left="107"/>
              <w:rPr>
                <w:sz w:val="24"/>
              </w:rPr>
            </w:pPr>
            <w:r>
              <w:rPr>
                <w:sz w:val="24"/>
              </w:rPr>
              <w:t>Proper</w:t>
            </w:r>
            <w:r>
              <w:rPr>
                <w:spacing w:val="80"/>
                <w:sz w:val="24"/>
              </w:rPr>
              <w:t> </w:t>
            </w:r>
            <w:r>
              <w:rPr>
                <w:sz w:val="24"/>
              </w:rPr>
              <w:t>identification</w:t>
            </w:r>
            <w:r>
              <w:rPr>
                <w:spacing w:val="80"/>
                <w:sz w:val="24"/>
              </w:rPr>
              <w:t> </w:t>
            </w:r>
            <w:r>
              <w:rPr>
                <w:sz w:val="24"/>
              </w:rPr>
              <w:t>of</w:t>
            </w:r>
            <w:r>
              <w:rPr>
                <w:spacing w:val="80"/>
                <w:sz w:val="24"/>
              </w:rPr>
              <w:t> </w:t>
            </w:r>
            <w:r>
              <w:rPr>
                <w:sz w:val="24"/>
              </w:rPr>
              <w:t>stakeholder </w:t>
            </w:r>
            <w:r>
              <w:rPr>
                <w:spacing w:val="-2"/>
                <w:sz w:val="24"/>
              </w:rPr>
              <w:t>roles</w:t>
            </w:r>
          </w:p>
        </w:tc>
        <w:tc>
          <w:tcPr>
            <w:tcW w:w="488" w:type="dxa"/>
          </w:tcPr>
          <w:p>
            <w:pPr>
              <w:pStyle w:val="TableParagraph"/>
              <w:spacing w:before="233"/>
              <w:ind w:right="143"/>
              <w:jc w:val="center"/>
              <w:rPr>
                <w:sz w:val="24"/>
              </w:rPr>
            </w:pPr>
            <w:r>
              <w:rPr>
                <w:sz w:val="24"/>
              </w:rPr>
              <w:t>0</w:t>
            </w:r>
          </w:p>
        </w:tc>
        <w:tc>
          <w:tcPr>
            <w:tcW w:w="634" w:type="dxa"/>
          </w:tcPr>
          <w:p>
            <w:pPr>
              <w:pStyle w:val="TableParagraph"/>
              <w:spacing w:before="233"/>
              <w:ind w:left="4"/>
              <w:jc w:val="center"/>
              <w:rPr>
                <w:sz w:val="24"/>
              </w:rPr>
            </w:pPr>
            <w:r>
              <w:rPr>
                <w:sz w:val="24"/>
              </w:rPr>
              <w:t>0</w:t>
            </w:r>
          </w:p>
        </w:tc>
        <w:tc>
          <w:tcPr>
            <w:tcW w:w="694" w:type="dxa"/>
          </w:tcPr>
          <w:p>
            <w:pPr>
              <w:pStyle w:val="TableParagraph"/>
              <w:spacing w:before="233"/>
              <w:ind w:left="258"/>
              <w:rPr>
                <w:sz w:val="24"/>
              </w:rPr>
            </w:pPr>
            <w:r>
              <w:rPr>
                <w:spacing w:val="-5"/>
                <w:sz w:val="24"/>
              </w:rPr>
              <w:t>12</w:t>
            </w:r>
          </w:p>
        </w:tc>
        <w:tc>
          <w:tcPr>
            <w:tcW w:w="844" w:type="dxa"/>
          </w:tcPr>
          <w:p>
            <w:pPr>
              <w:pStyle w:val="TableParagraph"/>
              <w:spacing w:before="233"/>
              <w:ind w:left="201"/>
              <w:rPr>
                <w:sz w:val="24"/>
              </w:rPr>
            </w:pPr>
            <w:r>
              <w:rPr>
                <w:spacing w:val="-5"/>
                <w:sz w:val="24"/>
              </w:rPr>
              <w:t>24</w:t>
            </w:r>
          </w:p>
        </w:tc>
        <w:tc>
          <w:tcPr>
            <w:tcW w:w="424" w:type="dxa"/>
          </w:tcPr>
          <w:p>
            <w:pPr>
              <w:pStyle w:val="TableParagraph"/>
              <w:spacing w:before="233"/>
              <w:ind w:left="-10"/>
              <w:rPr>
                <w:sz w:val="24"/>
              </w:rPr>
            </w:pPr>
            <w:r>
              <w:rPr>
                <w:spacing w:val="-5"/>
                <w:sz w:val="24"/>
              </w:rPr>
              <w:t>33</w:t>
            </w:r>
          </w:p>
        </w:tc>
        <w:tc>
          <w:tcPr>
            <w:tcW w:w="634" w:type="dxa"/>
          </w:tcPr>
          <w:p>
            <w:pPr>
              <w:pStyle w:val="TableParagraph"/>
              <w:spacing w:before="233"/>
              <w:ind w:left="187" w:right="176"/>
              <w:jc w:val="center"/>
              <w:rPr>
                <w:sz w:val="24"/>
              </w:rPr>
            </w:pPr>
            <w:r>
              <w:rPr>
                <w:spacing w:val="-5"/>
                <w:sz w:val="24"/>
              </w:rPr>
              <w:t>69</w:t>
            </w:r>
          </w:p>
        </w:tc>
        <w:tc>
          <w:tcPr>
            <w:tcW w:w="1080" w:type="dxa"/>
          </w:tcPr>
          <w:p>
            <w:pPr>
              <w:pStyle w:val="TableParagraph"/>
              <w:spacing w:before="233"/>
              <w:ind w:left="202"/>
              <w:rPr>
                <w:sz w:val="24"/>
              </w:rPr>
            </w:pPr>
            <w:r>
              <w:rPr>
                <w:spacing w:val="-2"/>
                <w:sz w:val="24"/>
              </w:rPr>
              <w:t>0.8608</w:t>
            </w:r>
          </w:p>
        </w:tc>
        <w:tc>
          <w:tcPr>
            <w:tcW w:w="936" w:type="dxa"/>
          </w:tcPr>
          <w:p>
            <w:pPr>
              <w:pStyle w:val="TableParagraph"/>
              <w:spacing w:before="233"/>
              <w:ind w:left="41"/>
              <w:jc w:val="center"/>
              <w:rPr>
                <w:sz w:val="24"/>
              </w:rPr>
            </w:pPr>
            <w:r>
              <w:rPr>
                <w:sz w:val="24"/>
              </w:rPr>
              <w:t>2</w:t>
            </w:r>
          </w:p>
        </w:tc>
      </w:tr>
      <w:tr>
        <w:trPr>
          <w:trHeight w:val="508" w:hRule="atLeast"/>
        </w:trPr>
        <w:tc>
          <w:tcPr>
            <w:tcW w:w="3965" w:type="dxa"/>
          </w:tcPr>
          <w:p>
            <w:pPr>
              <w:pStyle w:val="TableParagraph"/>
              <w:spacing w:line="256" w:lineRule="exact" w:before="232"/>
              <w:ind w:left="107"/>
              <w:rPr>
                <w:sz w:val="24"/>
              </w:rPr>
            </w:pPr>
            <w:r>
              <w:rPr>
                <w:sz w:val="24"/>
              </w:rPr>
              <w:t>Effective</w:t>
            </w:r>
            <w:r>
              <w:rPr>
                <w:spacing w:val="-3"/>
                <w:sz w:val="24"/>
              </w:rPr>
              <w:t> </w:t>
            </w:r>
            <w:r>
              <w:rPr>
                <w:spacing w:val="-2"/>
                <w:sz w:val="24"/>
              </w:rPr>
              <w:t>communication</w:t>
            </w:r>
          </w:p>
        </w:tc>
        <w:tc>
          <w:tcPr>
            <w:tcW w:w="488" w:type="dxa"/>
          </w:tcPr>
          <w:p>
            <w:pPr>
              <w:pStyle w:val="TableParagraph"/>
              <w:spacing w:line="256" w:lineRule="exact" w:before="232"/>
              <w:ind w:right="143"/>
              <w:jc w:val="center"/>
              <w:rPr>
                <w:sz w:val="24"/>
              </w:rPr>
            </w:pPr>
            <w:r>
              <w:rPr>
                <w:sz w:val="24"/>
              </w:rPr>
              <w:t>0</w:t>
            </w:r>
          </w:p>
        </w:tc>
        <w:tc>
          <w:tcPr>
            <w:tcW w:w="634" w:type="dxa"/>
          </w:tcPr>
          <w:p>
            <w:pPr>
              <w:pStyle w:val="TableParagraph"/>
              <w:spacing w:line="256" w:lineRule="exact" w:before="232"/>
              <w:ind w:left="4"/>
              <w:jc w:val="center"/>
              <w:rPr>
                <w:sz w:val="24"/>
              </w:rPr>
            </w:pPr>
            <w:r>
              <w:rPr>
                <w:sz w:val="24"/>
              </w:rPr>
              <w:t>0</w:t>
            </w:r>
          </w:p>
        </w:tc>
        <w:tc>
          <w:tcPr>
            <w:tcW w:w="694" w:type="dxa"/>
          </w:tcPr>
          <w:p>
            <w:pPr>
              <w:pStyle w:val="TableParagraph"/>
              <w:spacing w:line="256" w:lineRule="exact" w:before="232"/>
              <w:ind w:left="258"/>
              <w:rPr>
                <w:sz w:val="24"/>
              </w:rPr>
            </w:pPr>
            <w:r>
              <w:rPr>
                <w:spacing w:val="-5"/>
                <w:sz w:val="24"/>
              </w:rPr>
              <w:t>16</w:t>
            </w:r>
          </w:p>
        </w:tc>
        <w:tc>
          <w:tcPr>
            <w:tcW w:w="844" w:type="dxa"/>
          </w:tcPr>
          <w:p>
            <w:pPr>
              <w:pStyle w:val="TableParagraph"/>
              <w:spacing w:line="256" w:lineRule="exact" w:before="232"/>
              <w:ind w:left="201"/>
              <w:rPr>
                <w:sz w:val="24"/>
              </w:rPr>
            </w:pPr>
            <w:r>
              <w:rPr>
                <w:spacing w:val="-5"/>
                <w:sz w:val="24"/>
              </w:rPr>
              <w:t>24</w:t>
            </w:r>
          </w:p>
        </w:tc>
        <w:tc>
          <w:tcPr>
            <w:tcW w:w="424" w:type="dxa"/>
          </w:tcPr>
          <w:p>
            <w:pPr>
              <w:pStyle w:val="TableParagraph"/>
              <w:spacing w:line="256" w:lineRule="exact" w:before="232"/>
              <w:ind w:left="-10"/>
              <w:rPr>
                <w:sz w:val="24"/>
              </w:rPr>
            </w:pPr>
            <w:r>
              <w:rPr>
                <w:spacing w:val="-5"/>
                <w:sz w:val="24"/>
              </w:rPr>
              <w:t>29</w:t>
            </w:r>
          </w:p>
        </w:tc>
        <w:tc>
          <w:tcPr>
            <w:tcW w:w="634" w:type="dxa"/>
          </w:tcPr>
          <w:p>
            <w:pPr>
              <w:pStyle w:val="TableParagraph"/>
              <w:spacing w:line="256" w:lineRule="exact" w:before="232"/>
              <w:ind w:left="187" w:right="176"/>
              <w:jc w:val="center"/>
              <w:rPr>
                <w:sz w:val="24"/>
              </w:rPr>
            </w:pPr>
            <w:r>
              <w:rPr>
                <w:spacing w:val="-5"/>
                <w:sz w:val="24"/>
              </w:rPr>
              <w:t>69</w:t>
            </w:r>
          </w:p>
        </w:tc>
        <w:tc>
          <w:tcPr>
            <w:tcW w:w="1080" w:type="dxa"/>
          </w:tcPr>
          <w:p>
            <w:pPr>
              <w:pStyle w:val="TableParagraph"/>
              <w:spacing w:line="256" w:lineRule="exact" w:before="232"/>
              <w:ind w:left="202"/>
              <w:rPr>
                <w:sz w:val="24"/>
              </w:rPr>
            </w:pPr>
            <w:r>
              <w:rPr>
                <w:spacing w:val="-2"/>
                <w:sz w:val="24"/>
              </w:rPr>
              <w:t>0.8376</w:t>
            </w:r>
          </w:p>
        </w:tc>
        <w:tc>
          <w:tcPr>
            <w:tcW w:w="936" w:type="dxa"/>
          </w:tcPr>
          <w:p>
            <w:pPr>
              <w:pStyle w:val="TableParagraph"/>
              <w:spacing w:line="256" w:lineRule="exact" w:before="232"/>
              <w:ind w:left="41"/>
              <w:jc w:val="center"/>
              <w:rPr>
                <w:sz w:val="24"/>
              </w:rPr>
            </w:pPr>
            <w:r>
              <w:rPr>
                <w:sz w:val="24"/>
              </w:rPr>
              <w:t>3</w:t>
            </w:r>
          </w:p>
        </w:tc>
      </w:tr>
    </w:tbl>
    <w:p>
      <w:pPr>
        <w:pStyle w:val="BodyText"/>
        <w:rPr>
          <w:b/>
          <w:sz w:val="20"/>
        </w:rPr>
      </w:pPr>
    </w:p>
    <w:p>
      <w:pPr>
        <w:pStyle w:val="BodyText"/>
        <w:spacing w:before="1"/>
        <w:rPr>
          <w:b/>
          <w:sz w:val="20"/>
        </w:rPr>
      </w:pPr>
      <w:r>
        <w:rPr/>
        <mc:AlternateContent>
          <mc:Choice Requires="wps">
            <w:drawing>
              <wp:anchor distT="0" distB="0" distL="0" distR="0" allowOverlap="1" layoutInCell="1" locked="0" behindDoc="1" simplePos="0" relativeHeight="487595520">
                <wp:simplePos x="0" y="0"/>
                <wp:positionH relativeFrom="page">
                  <wp:posOffset>687324</wp:posOffset>
                </wp:positionH>
                <wp:positionV relativeFrom="paragraph">
                  <wp:posOffset>161924</wp:posOffset>
                </wp:positionV>
                <wp:extent cx="6172200" cy="6350"/>
                <wp:effectExtent l="0" t="0" r="0" b="0"/>
                <wp:wrapTopAndBottom/>
                <wp:docPr id="124" name="Graphic 124"/>
                <wp:cNvGraphicFramePr>
                  <a:graphicFrameLocks/>
                </wp:cNvGraphicFramePr>
                <a:graphic>
                  <a:graphicData uri="http://schemas.microsoft.com/office/word/2010/wordprocessingShape">
                    <wps:wsp>
                      <wps:cNvPr id="124" name="Graphic 124"/>
                      <wps:cNvSpPr/>
                      <wps:spPr>
                        <a:xfrm>
                          <a:off x="0" y="0"/>
                          <a:ext cx="6172200" cy="6350"/>
                        </a:xfrm>
                        <a:custGeom>
                          <a:avLst/>
                          <a:gdLst/>
                          <a:ahLst/>
                          <a:cxnLst/>
                          <a:rect l="l" t="t" r="r" b="b"/>
                          <a:pathLst>
                            <a:path w="6172200" h="6350">
                              <a:moveTo>
                                <a:pt x="6171946" y="0"/>
                              </a:moveTo>
                              <a:lnTo>
                                <a:pt x="6171946" y="0"/>
                              </a:lnTo>
                              <a:lnTo>
                                <a:pt x="0" y="0"/>
                              </a:lnTo>
                              <a:lnTo>
                                <a:pt x="0" y="6083"/>
                              </a:lnTo>
                              <a:lnTo>
                                <a:pt x="6171946" y="6083"/>
                              </a:lnTo>
                              <a:lnTo>
                                <a:pt x="6171946"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54.120003pt;margin-top:12.749999pt;width:485.980023pt;height:.479pt;mso-position-horizontal-relative:page;mso-position-vertical-relative:paragraph;z-index:-15720960;mso-wrap-distance-left:0;mso-wrap-distance-right:0" id="docshape106" filled="true" fillcolor="#000000" stroked="false">
                <v:fill type="solid"/>
                <w10:wrap type="topAndBottom"/>
              </v:rect>
            </w:pict>
          </mc:Fallback>
        </mc:AlternateContent>
      </w:r>
    </w:p>
    <w:p>
      <w:pPr>
        <w:spacing w:after="0"/>
        <w:rPr>
          <w:sz w:val="20"/>
        </w:rPr>
        <w:sectPr>
          <w:pgSz w:w="12240" w:h="15840"/>
          <w:pgMar w:header="0" w:footer="1015" w:top="1420" w:bottom="1200" w:left="860" w:right="400"/>
        </w:sectPr>
      </w:pPr>
    </w:p>
    <w:tbl>
      <w:tblPr>
        <w:tblW w:w="0" w:type="auto"/>
        <w:jc w:val="left"/>
        <w:tblInd w:w="24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3966"/>
        <w:gridCol w:w="488"/>
        <w:gridCol w:w="695"/>
        <w:gridCol w:w="635"/>
        <w:gridCol w:w="635"/>
        <w:gridCol w:w="635"/>
        <w:gridCol w:w="635"/>
        <w:gridCol w:w="1150"/>
        <w:gridCol w:w="867"/>
      </w:tblGrid>
      <w:tr>
        <w:trPr>
          <w:trHeight w:val="511" w:hRule="atLeast"/>
        </w:trPr>
        <w:tc>
          <w:tcPr>
            <w:tcW w:w="3966" w:type="dxa"/>
            <w:tcBorders>
              <w:top w:val="single" w:sz="4" w:space="0" w:color="000000"/>
            </w:tcBorders>
          </w:tcPr>
          <w:p>
            <w:pPr>
              <w:pStyle w:val="TableParagraph"/>
              <w:spacing w:line="270" w:lineRule="exact"/>
              <w:ind w:left="107"/>
              <w:rPr>
                <w:sz w:val="24"/>
              </w:rPr>
            </w:pPr>
            <w:r>
              <w:rPr>
                <w:sz w:val="24"/>
              </w:rPr>
              <w:t>Proper</w:t>
            </w:r>
            <w:r>
              <w:rPr>
                <w:spacing w:val="-2"/>
                <w:sz w:val="24"/>
              </w:rPr>
              <w:t> </w:t>
            </w:r>
            <w:r>
              <w:rPr>
                <w:sz w:val="24"/>
              </w:rPr>
              <w:t>Engagement</w:t>
            </w:r>
            <w:r>
              <w:rPr>
                <w:spacing w:val="-1"/>
                <w:sz w:val="24"/>
              </w:rPr>
              <w:t> </w:t>
            </w:r>
            <w:r>
              <w:rPr>
                <w:sz w:val="24"/>
              </w:rPr>
              <w:t>of</w:t>
            </w:r>
            <w:r>
              <w:rPr>
                <w:spacing w:val="-2"/>
                <w:sz w:val="24"/>
              </w:rPr>
              <w:t> stakeholders</w:t>
            </w:r>
          </w:p>
        </w:tc>
        <w:tc>
          <w:tcPr>
            <w:tcW w:w="488" w:type="dxa"/>
            <w:tcBorders>
              <w:top w:val="single" w:sz="4" w:space="0" w:color="000000"/>
            </w:tcBorders>
          </w:tcPr>
          <w:p>
            <w:pPr>
              <w:pStyle w:val="TableParagraph"/>
              <w:spacing w:line="270" w:lineRule="exact"/>
              <w:ind w:right="145"/>
              <w:jc w:val="center"/>
              <w:rPr>
                <w:sz w:val="24"/>
              </w:rPr>
            </w:pPr>
            <w:r>
              <w:rPr>
                <w:sz w:val="24"/>
              </w:rPr>
              <w:t>0</w:t>
            </w:r>
          </w:p>
        </w:tc>
        <w:tc>
          <w:tcPr>
            <w:tcW w:w="695" w:type="dxa"/>
            <w:tcBorders>
              <w:top w:val="single" w:sz="4" w:space="0" w:color="000000"/>
            </w:tcBorders>
          </w:tcPr>
          <w:p>
            <w:pPr>
              <w:pStyle w:val="TableParagraph"/>
              <w:spacing w:line="270" w:lineRule="exact"/>
              <w:ind w:left="258"/>
              <w:rPr>
                <w:sz w:val="24"/>
              </w:rPr>
            </w:pPr>
            <w:r>
              <w:rPr>
                <w:sz w:val="24"/>
              </w:rPr>
              <w:t>0</w:t>
            </w:r>
          </w:p>
        </w:tc>
        <w:tc>
          <w:tcPr>
            <w:tcW w:w="635" w:type="dxa"/>
            <w:tcBorders>
              <w:top w:val="single" w:sz="4" w:space="0" w:color="000000"/>
            </w:tcBorders>
          </w:tcPr>
          <w:p>
            <w:pPr>
              <w:pStyle w:val="TableParagraph"/>
              <w:spacing w:line="270" w:lineRule="exact"/>
              <w:ind w:left="181" w:right="182"/>
              <w:jc w:val="center"/>
              <w:rPr>
                <w:sz w:val="24"/>
              </w:rPr>
            </w:pPr>
            <w:r>
              <w:rPr>
                <w:spacing w:val="-5"/>
                <w:sz w:val="24"/>
              </w:rPr>
              <w:t>15</w:t>
            </w:r>
          </w:p>
        </w:tc>
        <w:tc>
          <w:tcPr>
            <w:tcW w:w="635" w:type="dxa"/>
            <w:tcBorders>
              <w:top w:val="single" w:sz="4" w:space="0" w:color="000000"/>
            </w:tcBorders>
          </w:tcPr>
          <w:p>
            <w:pPr>
              <w:pStyle w:val="TableParagraph"/>
              <w:spacing w:line="270" w:lineRule="exact"/>
              <w:ind w:left="182" w:right="181"/>
              <w:jc w:val="center"/>
              <w:rPr>
                <w:sz w:val="24"/>
              </w:rPr>
            </w:pPr>
            <w:r>
              <w:rPr>
                <w:spacing w:val="-5"/>
                <w:sz w:val="24"/>
              </w:rPr>
              <w:t>28</w:t>
            </w:r>
          </w:p>
        </w:tc>
        <w:tc>
          <w:tcPr>
            <w:tcW w:w="635" w:type="dxa"/>
            <w:tcBorders>
              <w:top w:val="single" w:sz="4" w:space="0" w:color="000000"/>
            </w:tcBorders>
          </w:tcPr>
          <w:p>
            <w:pPr>
              <w:pStyle w:val="TableParagraph"/>
              <w:spacing w:line="270" w:lineRule="exact"/>
              <w:ind w:left="181" w:right="182"/>
              <w:jc w:val="center"/>
              <w:rPr>
                <w:sz w:val="24"/>
              </w:rPr>
            </w:pPr>
            <w:r>
              <w:rPr>
                <w:spacing w:val="-5"/>
                <w:sz w:val="24"/>
              </w:rPr>
              <w:t>26</w:t>
            </w:r>
          </w:p>
        </w:tc>
        <w:tc>
          <w:tcPr>
            <w:tcW w:w="635" w:type="dxa"/>
            <w:tcBorders>
              <w:top w:val="single" w:sz="4" w:space="0" w:color="000000"/>
            </w:tcBorders>
          </w:tcPr>
          <w:p>
            <w:pPr>
              <w:pStyle w:val="TableParagraph"/>
              <w:spacing w:line="270" w:lineRule="exact"/>
              <w:ind w:left="182" w:right="182"/>
              <w:jc w:val="center"/>
              <w:rPr>
                <w:sz w:val="24"/>
              </w:rPr>
            </w:pPr>
            <w:r>
              <w:rPr>
                <w:spacing w:val="-5"/>
                <w:sz w:val="24"/>
              </w:rPr>
              <w:t>69</w:t>
            </w:r>
          </w:p>
        </w:tc>
        <w:tc>
          <w:tcPr>
            <w:tcW w:w="1150" w:type="dxa"/>
            <w:tcBorders>
              <w:top w:val="single" w:sz="4" w:space="0" w:color="000000"/>
            </w:tcBorders>
          </w:tcPr>
          <w:p>
            <w:pPr>
              <w:pStyle w:val="TableParagraph"/>
              <w:spacing w:line="270" w:lineRule="exact"/>
              <w:ind w:left="183" w:right="278"/>
              <w:jc w:val="center"/>
              <w:rPr>
                <w:sz w:val="24"/>
              </w:rPr>
            </w:pPr>
            <w:r>
              <w:rPr>
                <w:spacing w:val="-2"/>
                <w:sz w:val="24"/>
              </w:rPr>
              <w:t>0.8318</w:t>
            </w:r>
          </w:p>
        </w:tc>
        <w:tc>
          <w:tcPr>
            <w:tcW w:w="867" w:type="dxa"/>
            <w:tcBorders>
              <w:top w:val="single" w:sz="4" w:space="0" w:color="000000"/>
            </w:tcBorders>
          </w:tcPr>
          <w:p>
            <w:pPr>
              <w:pStyle w:val="TableParagraph"/>
              <w:spacing w:line="270" w:lineRule="exact"/>
              <w:ind w:right="39"/>
              <w:jc w:val="center"/>
              <w:rPr>
                <w:sz w:val="24"/>
              </w:rPr>
            </w:pPr>
            <w:r>
              <w:rPr>
                <w:sz w:val="24"/>
              </w:rPr>
              <w:t>4</w:t>
            </w:r>
          </w:p>
        </w:tc>
      </w:tr>
      <w:tr>
        <w:trPr>
          <w:trHeight w:val="1304" w:hRule="atLeast"/>
        </w:trPr>
        <w:tc>
          <w:tcPr>
            <w:tcW w:w="3966" w:type="dxa"/>
          </w:tcPr>
          <w:p>
            <w:pPr>
              <w:pStyle w:val="TableParagraph"/>
              <w:tabs>
                <w:tab w:pos="1661" w:val="left" w:leader="none"/>
                <w:tab w:pos="3042" w:val="left" w:leader="none"/>
              </w:tabs>
              <w:spacing w:line="554" w:lineRule="exact" w:before="12"/>
              <w:ind w:left="107" w:right="110"/>
              <w:rPr>
                <w:sz w:val="24"/>
              </w:rPr>
            </w:pPr>
            <w:r>
              <w:rPr>
                <w:spacing w:val="-2"/>
                <w:sz w:val="24"/>
              </w:rPr>
              <w:t>Analyzing</w:t>
            </w:r>
            <w:r>
              <w:rPr>
                <w:sz w:val="24"/>
              </w:rPr>
              <w:tab/>
            </w:r>
            <w:r>
              <w:rPr>
                <w:spacing w:val="-2"/>
                <w:sz w:val="24"/>
              </w:rPr>
              <w:t>conflicts</w:t>
            </w:r>
            <w:r>
              <w:rPr>
                <w:sz w:val="24"/>
              </w:rPr>
              <w:tab/>
            </w:r>
            <w:r>
              <w:rPr>
                <w:spacing w:val="-2"/>
                <w:sz w:val="24"/>
              </w:rPr>
              <w:t>amongst stakeholders</w:t>
            </w:r>
          </w:p>
        </w:tc>
        <w:tc>
          <w:tcPr>
            <w:tcW w:w="488" w:type="dxa"/>
          </w:tcPr>
          <w:p>
            <w:pPr>
              <w:pStyle w:val="TableParagraph"/>
              <w:spacing w:before="234"/>
              <w:ind w:right="145"/>
              <w:jc w:val="center"/>
              <w:rPr>
                <w:sz w:val="24"/>
              </w:rPr>
            </w:pPr>
            <w:r>
              <w:rPr>
                <w:sz w:val="24"/>
              </w:rPr>
              <w:t>0</w:t>
            </w:r>
          </w:p>
        </w:tc>
        <w:tc>
          <w:tcPr>
            <w:tcW w:w="695" w:type="dxa"/>
          </w:tcPr>
          <w:p>
            <w:pPr>
              <w:pStyle w:val="TableParagraph"/>
              <w:spacing w:before="234"/>
              <w:ind w:left="258"/>
              <w:rPr>
                <w:sz w:val="24"/>
              </w:rPr>
            </w:pPr>
            <w:r>
              <w:rPr>
                <w:sz w:val="24"/>
              </w:rPr>
              <w:t>0</w:t>
            </w:r>
          </w:p>
        </w:tc>
        <w:tc>
          <w:tcPr>
            <w:tcW w:w="635" w:type="dxa"/>
          </w:tcPr>
          <w:p>
            <w:pPr>
              <w:pStyle w:val="TableParagraph"/>
              <w:spacing w:before="234"/>
              <w:ind w:left="181" w:right="182"/>
              <w:jc w:val="center"/>
              <w:rPr>
                <w:sz w:val="24"/>
              </w:rPr>
            </w:pPr>
            <w:r>
              <w:rPr>
                <w:spacing w:val="-5"/>
                <w:sz w:val="24"/>
              </w:rPr>
              <w:t>17</w:t>
            </w:r>
          </w:p>
        </w:tc>
        <w:tc>
          <w:tcPr>
            <w:tcW w:w="635" w:type="dxa"/>
          </w:tcPr>
          <w:p>
            <w:pPr>
              <w:pStyle w:val="TableParagraph"/>
              <w:spacing w:before="234"/>
              <w:ind w:left="182" w:right="181"/>
              <w:jc w:val="center"/>
              <w:rPr>
                <w:sz w:val="24"/>
              </w:rPr>
            </w:pPr>
            <w:r>
              <w:rPr>
                <w:spacing w:val="-5"/>
                <w:sz w:val="24"/>
              </w:rPr>
              <w:t>27</w:t>
            </w:r>
          </w:p>
        </w:tc>
        <w:tc>
          <w:tcPr>
            <w:tcW w:w="635" w:type="dxa"/>
          </w:tcPr>
          <w:p>
            <w:pPr>
              <w:pStyle w:val="TableParagraph"/>
              <w:spacing w:before="234"/>
              <w:ind w:left="181" w:right="182"/>
              <w:jc w:val="center"/>
              <w:rPr>
                <w:sz w:val="24"/>
              </w:rPr>
            </w:pPr>
            <w:r>
              <w:rPr>
                <w:spacing w:val="-5"/>
                <w:sz w:val="24"/>
              </w:rPr>
              <w:t>25</w:t>
            </w:r>
          </w:p>
        </w:tc>
        <w:tc>
          <w:tcPr>
            <w:tcW w:w="635" w:type="dxa"/>
          </w:tcPr>
          <w:p>
            <w:pPr>
              <w:pStyle w:val="TableParagraph"/>
              <w:spacing w:before="234"/>
              <w:ind w:left="182" w:right="182"/>
              <w:jc w:val="center"/>
              <w:rPr>
                <w:sz w:val="24"/>
              </w:rPr>
            </w:pPr>
            <w:r>
              <w:rPr>
                <w:spacing w:val="-5"/>
                <w:sz w:val="24"/>
              </w:rPr>
              <w:t>69</w:t>
            </w:r>
          </w:p>
        </w:tc>
        <w:tc>
          <w:tcPr>
            <w:tcW w:w="1150" w:type="dxa"/>
          </w:tcPr>
          <w:p>
            <w:pPr>
              <w:pStyle w:val="TableParagraph"/>
              <w:spacing w:before="234"/>
              <w:ind w:left="183" w:right="278"/>
              <w:jc w:val="center"/>
              <w:rPr>
                <w:sz w:val="24"/>
              </w:rPr>
            </w:pPr>
            <w:r>
              <w:rPr>
                <w:spacing w:val="-2"/>
                <w:sz w:val="24"/>
              </w:rPr>
              <w:t>0.8231</w:t>
            </w:r>
          </w:p>
        </w:tc>
        <w:tc>
          <w:tcPr>
            <w:tcW w:w="867" w:type="dxa"/>
          </w:tcPr>
          <w:p>
            <w:pPr>
              <w:pStyle w:val="TableParagraph"/>
              <w:spacing w:before="234"/>
              <w:ind w:right="39"/>
              <w:jc w:val="center"/>
              <w:rPr>
                <w:sz w:val="24"/>
              </w:rPr>
            </w:pPr>
            <w:r>
              <w:rPr>
                <w:sz w:val="24"/>
              </w:rPr>
              <w:t>5</w:t>
            </w:r>
          </w:p>
        </w:tc>
      </w:tr>
      <w:tr>
        <w:trPr>
          <w:trHeight w:val="1305" w:hRule="atLeast"/>
        </w:trPr>
        <w:tc>
          <w:tcPr>
            <w:tcW w:w="3966" w:type="dxa"/>
          </w:tcPr>
          <w:p>
            <w:pPr>
              <w:pStyle w:val="TableParagraph"/>
              <w:tabs>
                <w:tab w:pos="1773" w:val="left" w:leader="none"/>
                <w:tab w:pos="2373" w:val="left" w:leader="none"/>
                <w:tab w:pos="3426" w:val="left" w:leader="none"/>
              </w:tabs>
              <w:spacing w:line="554" w:lineRule="exact" w:before="13"/>
              <w:ind w:left="107" w:right="110"/>
              <w:rPr>
                <w:sz w:val="24"/>
              </w:rPr>
            </w:pPr>
            <w:r>
              <w:rPr>
                <w:spacing w:val="-2"/>
                <w:sz w:val="24"/>
              </w:rPr>
              <w:t>Understanding</w:t>
            </w:r>
            <w:r>
              <w:rPr>
                <w:sz w:val="24"/>
              </w:rPr>
              <w:tab/>
            </w:r>
            <w:r>
              <w:rPr>
                <w:spacing w:val="-4"/>
                <w:sz w:val="24"/>
              </w:rPr>
              <w:t>and</w:t>
            </w:r>
            <w:r>
              <w:rPr>
                <w:sz w:val="24"/>
              </w:rPr>
              <w:tab/>
            </w:r>
            <w:r>
              <w:rPr>
                <w:spacing w:val="-2"/>
                <w:sz w:val="24"/>
              </w:rPr>
              <w:t>working</w:t>
            </w:r>
            <w:r>
              <w:rPr>
                <w:sz w:val="24"/>
              </w:rPr>
              <w:tab/>
            </w:r>
            <w:r>
              <w:rPr>
                <w:spacing w:val="-4"/>
                <w:sz w:val="24"/>
              </w:rPr>
              <w:t>with </w:t>
            </w:r>
            <w:r>
              <w:rPr>
                <w:sz w:val="24"/>
              </w:rPr>
              <w:t>stakeholders’ needs</w:t>
            </w:r>
          </w:p>
        </w:tc>
        <w:tc>
          <w:tcPr>
            <w:tcW w:w="488" w:type="dxa"/>
          </w:tcPr>
          <w:p>
            <w:pPr>
              <w:pStyle w:val="TableParagraph"/>
              <w:spacing w:before="4"/>
              <w:rPr>
                <w:b/>
                <w:sz w:val="20"/>
              </w:rPr>
            </w:pPr>
          </w:p>
          <w:p>
            <w:pPr>
              <w:pStyle w:val="TableParagraph"/>
              <w:spacing w:before="1"/>
              <w:ind w:right="145"/>
              <w:jc w:val="center"/>
              <w:rPr>
                <w:sz w:val="24"/>
              </w:rPr>
            </w:pPr>
            <w:r>
              <w:rPr>
                <w:sz w:val="24"/>
              </w:rPr>
              <w:t>0</w:t>
            </w:r>
          </w:p>
        </w:tc>
        <w:tc>
          <w:tcPr>
            <w:tcW w:w="695" w:type="dxa"/>
          </w:tcPr>
          <w:p>
            <w:pPr>
              <w:pStyle w:val="TableParagraph"/>
              <w:spacing w:before="4"/>
              <w:rPr>
                <w:b/>
                <w:sz w:val="20"/>
              </w:rPr>
            </w:pPr>
          </w:p>
          <w:p>
            <w:pPr>
              <w:pStyle w:val="TableParagraph"/>
              <w:spacing w:before="1"/>
              <w:ind w:left="258"/>
              <w:rPr>
                <w:sz w:val="24"/>
              </w:rPr>
            </w:pPr>
            <w:r>
              <w:rPr>
                <w:sz w:val="24"/>
              </w:rPr>
              <w:t>0</w:t>
            </w:r>
          </w:p>
        </w:tc>
        <w:tc>
          <w:tcPr>
            <w:tcW w:w="635" w:type="dxa"/>
          </w:tcPr>
          <w:p>
            <w:pPr>
              <w:pStyle w:val="TableParagraph"/>
              <w:spacing w:before="4"/>
              <w:rPr>
                <w:b/>
                <w:sz w:val="20"/>
              </w:rPr>
            </w:pPr>
          </w:p>
          <w:p>
            <w:pPr>
              <w:pStyle w:val="TableParagraph"/>
              <w:spacing w:before="1"/>
              <w:ind w:left="181" w:right="182"/>
              <w:jc w:val="center"/>
              <w:rPr>
                <w:sz w:val="24"/>
              </w:rPr>
            </w:pPr>
            <w:r>
              <w:rPr>
                <w:spacing w:val="-5"/>
                <w:sz w:val="24"/>
              </w:rPr>
              <w:t>23</w:t>
            </w:r>
          </w:p>
        </w:tc>
        <w:tc>
          <w:tcPr>
            <w:tcW w:w="635" w:type="dxa"/>
          </w:tcPr>
          <w:p>
            <w:pPr>
              <w:pStyle w:val="TableParagraph"/>
              <w:spacing w:before="4"/>
              <w:rPr>
                <w:b/>
                <w:sz w:val="20"/>
              </w:rPr>
            </w:pPr>
          </w:p>
          <w:p>
            <w:pPr>
              <w:pStyle w:val="TableParagraph"/>
              <w:spacing w:before="1"/>
              <w:ind w:left="182" w:right="181"/>
              <w:jc w:val="center"/>
              <w:rPr>
                <w:sz w:val="24"/>
              </w:rPr>
            </w:pPr>
            <w:r>
              <w:rPr>
                <w:spacing w:val="-5"/>
                <w:sz w:val="24"/>
              </w:rPr>
              <w:t>22</w:t>
            </w:r>
          </w:p>
        </w:tc>
        <w:tc>
          <w:tcPr>
            <w:tcW w:w="635" w:type="dxa"/>
          </w:tcPr>
          <w:p>
            <w:pPr>
              <w:pStyle w:val="TableParagraph"/>
              <w:spacing w:before="4"/>
              <w:rPr>
                <w:b/>
                <w:sz w:val="20"/>
              </w:rPr>
            </w:pPr>
          </w:p>
          <w:p>
            <w:pPr>
              <w:pStyle w:val="TableParagraph"/>
              <w:spacing w:before="1"/>
              <w:ind w:left="181" w:right="182"/>
              <w:jc w:val="center"/>
              <w:rPr>
                <w:sz w:val="24"/>
              </w:rPr>
            </w:pPr>
            <w:r>
              <w:rPr>
                <w:spacing w:val="-5"/>
                <w:sz w:val="24"/>
              </w:rPr>
              <w:t>24</w:t>
            </w:r>
          </w:p>
        </w:tc>
        <w:tc>
          <w:tcPr>
            <w:tcW w:w="635" w:type="dxa"/>
          </w:tcPr>
          <w:p>
            <w:pPr>
              <w:pStyle w:val="TableParagraph"/>
              <w:spacing w:before="4"/>
              <w:rPr>
                <w:b/>
                <w:sz w:val="20"/>
              </w:rPr>
            </w:pPr>
          </w:p>
          <w:p>
            <w:pPr>
              <w:pStyle w:val="TableParagraph"/>
              <w:spacing w:before="1"/>
              <w:ind w:left="182" w:right="182"/>
              <w:jc w:val="center"/>
              <w:rPr>
                <w:sz w:val="24"/>
              </w:rPr>
            </w:pPr>
            <w:r>
              <w:rPr>
                <w:spacing w:val="-5"/>
                <w:sz w:val="24"/>
              </w:rPr>
              <w:t>69</w:t>
            </w:r>
          </w:p>
        </w:tc>
        <w:tc>
          <w:tcPr>
            <w:tcW w:w="1150" w:type="dxa"/>
          </w:tcPr>
          <w:p>
            <w:pPr>
              <w:pStyle w:val="TableParagraph"/>
              <w:spacing w:before="4"/>
              <w:rPr>
                <w:b/>
                <w:sz w:val="20"/>
              </w:rPr>
            </w:pPr>
          </w:p>
          <w:p>
            <w:pPr>
              <w:pStyle w:val="TableParagraph"/>
              <w:spacing w:before="1"/>
              <w:ind w:left="183" w:right="278"/>
              <w:jc w:val="center"/>
              <w:rPr>
                <w:sz w:val="24"/>
              </w:rPr>
            </w:pPr>
            <w:r>
              <w:rPr>
                <w:spacing w:val="-2"/>
                <w:sz w:val="24"/>
              </w:rPr>
              <w:t>0.8028</w:t>
            </w:r>
          </w:p>
        </w:tc>
        <w:tc>
          <w:tcPr>
            <w:tcW w:w="867" w:type="dxa"/>
          </w:tcPr>
          <w:p>
            <w:pPr>
              <w:pStyle w:val="TableParagraph"/>
              <w:spacing w:before="4"/>
              <w:rPr>
                <w:b/>
                <w:sz w:val="20"/>
              </w:rPr>
            </w:pPr>
          </w:p>
          <w:p>
            <w:pPr>
              <w:pStyle w:val="TableParagraph"/>
              <w:spacing w:before="1"/>
              <w:ind w:right="39"/>
              <w:jc w:val="center"/>
              <w:rPr>
                <w:sz w:val="24"/>
              </w:rPr>
            </w:pPr>
            <w:r>
              <w:rPr>
                <w:sz w:val="24"/>
              </w:rPr>
              <w:t>6</w:t>
            </w:r>
          </w:p>
        </w:tc>
      </w:tr>
      <w:tr>
        <w:trPr>
          <w:trHeight w:val="750" w:hRule="atLeast"/>
        </w:trPr>
        <w:tc>
          <w:tcPr>
            <w:tcW w:w="3966" w:type="dxa"/>
          </w:tcPr>
          <w:p>
            <w:pPr>
              <w:pStyle w:val="TableParagraph"/>
              <w:spacing w:before="232"/>
              <w:ind w:left="107"/>
              <w:rPr>
                <w:sz w:val="24"/>
              </w:rPr>
            </w:pPr>
            <w:r>
              <w:rPr>
                <w:sz w:val="24"/>
              </w:rPr>
              <w:t>Proper</w:t>
            </w:r>
            <w:r>
              <w:rPr>
                <w:spacing w:val="-2"/>
                <w:sz w:val="24"/>
              </w:rPr>
              <w:t> </w:t>
            </w:r>
            <w:r>
              <w:rPr>
                <w:sz w:val="24"/>
              </w:rPr>
              <w:t>Allocation</w:t>
            </w:r>
            <w:r>
              <w:rPr>
                <w:spacing w:val="-2"/>
                <w:sz w:val="24"/>
              </w:rPr>
              <w:t> </w:t>
            </w:r>
            <w:r>
              <w:rPr>
                <w:sz w:val="24"/>
              </w:rPr>
              <w:t>of</w:t>
            </w:r>
            <w:r>
              <w:rPr>
                <w:spacing w:val="-2"/>
                <w:sz w:val="24"/>
              </w:rPr>
              <w:t> </w:t>
            </w:r>
            <w:r>
              <w:rPr>
                <w:sz w:val="24"/>
              </w:rPr>
              <w:t>stakeholder</w:t>
            </w:r>
            <w:r>
              <w:rPr>
                <w:spacing w:val="-3"/>
                <w:sz w:val="24"/>
              </w:rPr>
              <w:t> </w:t>
            </w:r>
            <w:r>
              <w:rPr>
                <w:spacing w:val="-2"/>
                <w:sz w:val="24"/>
              </w:rPr>
              <w:t>roles</w:t>
            </w:r>
          </w:p>
        </w:tc>
        <w:tc>
          <w:tcPr>
            <w:tcW w:w="488" w:type="dxa"/>
          </w:tcPr>
          <w:p>
            <w:pPr>
              <w:pStyle w:val="TableParagraph"/>
              <w:spacing w:before="232"/>
              <w:ind w:right="145"/>
              <w:jc w:val="center"/>
              <w:rPr>
                <w:sz w:val="24"/>
              </w:rPr>
            </w:pPr>
            <w:r>
              <w:rPr>
                <w:sz w:val="24"/>
              </w:rPr>
              <w:t>2</w:t>
            </w:r>
          </w:p>
        </w:tc>
        <w:tc>
          <w:tcPr>
            <w:tcW w:w="695" w:type="dxa"/>
          </w:tcPr>
          <w:p>
            <w:pPr>
              <w:pStyle w:val="TableParagraph"/>
              <w:spacing w:before="232"/>
              <w:ind w:left="258"/>
              <w:rPr>
                <w:sz w:val="24"/>
              </w:rPr>
            </w:pPr>
            <w:r>
              <w:rPr>
                <w:spacing w:val="-5"/>
                <w:sz w:val="24"/>
              </w:rPr>
              <w:t>10</w:t>
            </w:r>
          </w:p>
        </w:tc>
        <w:tc>
          <w:tcPr>
            <w:tcW w:w="635" w:type="dxa"/>
          </w:tcPr>
          <w:p>
            <w:pPr>
              <w:pStyle w:val="TableParagraph"/>
              <w:spacing w:before="232"/>
              <w:ind w:left="181" w:right="182"/>
              <w:jc w:val="center"/>
              <w:rPr>
                <w:sz w:val="24"/>
              </w:rPr>
            </w:pPr>
            <w:r>
              <w:rPr>
                <w:spacing w:val="-5"/>
                <w:sz w:val="24"/>
              </w:rPr>
              <w:t>12</w:t>
            </w:r>
          </w:p>
        </w:tc>
        <w:tc>
          <w:tcPr>
            <w:tcW w:w="635" w:type="dxa"/>
          </w:tcPr>
          <w:p>
            <w:pPr>
              <w:pStyle w:val="TableParagraph"/>
              <w:spacing w:before="232"/>
              <w:ind w:left="182" w:right="181"/>
              <w:jc w:val="center"/>
              <w:rPr>
                <w:sz w:val="24"/>
              </w:rPr>
            </w:pPr>
            <w:r>
              <w:rPr>
                <w:spacing w:val="-5"/>
                <w:sz w:val="24"/>
              </w:rPr>
              <w:t>25</w:t>
            </w:r>
          </w:p>
        </w:tc>
        <w:tc>
          <w:tcPr>
            <w:tcW w:w="635" w:type="dxa"/>
          </w:tcPr>
          <w:p>
            <w:pPr>
              <w:pStyle w:val="TableParagraph"/>
              <w:spacing w:before="232"/>
              <w:ind w:left="181" w:right="182"/>
              <w:jc w:val="center"/>
              <w:rPr>
                <w:sz w:val="24"/>
              </w:rPr>
            </w:pPr>
            <w:r>
              <w:rPr>
                <w:spacing w:val="-5"/>
                <w:sz w:val="24"/>
              </w:rPr>
              <w:t>20</w:t>
            </w:r>
          </w:p>
        </w:tc>
        <w:tc>
          <w:tcPr>
            <w:tcW w:w="635" w:type="dxa"/>
          </w:tcPr>
          <w:p>
            <w:pPr>
              <w:pStyle w:val="TableParagraph"/>
              <w:spacing w:before="232"/>
              <w:ind w:left="182" w:right="182"/>
              <w:jc w:val="center"/>
              <w:rPr>
                <w:sz w:val="24"/>
              </w:rPr>
            </w:pPr>
            <w:r>
              <w:rPr>
                <w:spacing w:val="-5"/>
                <w:sz w:val="24"/>
              </w:rPr>
              <w:t>69</w:t>
            </w:r>
          </w:p>
        </w:tc>
        <w:tc>
          <w:tcPr>
            <w:tcW w:w="1150" w:type="dxa"/>
          </w:tcPr>
          <w:p>
            <w:pPr>
              <w:pStyle w:val="TableParagraph"/>
              <w:spacing w:before="232"/>
              <w:ind w:left="183" w:right="278"/>
              <w:jc w:val="center"/>
              <w:rPr>
                <w:sz w:val="24"/>
              </w:rPr>
            </w:pPr>
            <w:r>
              <w:rPr>
                <w:spacing w:val="-2"/>
                <w:sz w:val="24"/>
              </w:rPr>
              <w:t>0.7478</w:t>
            </w:r>
          </w:p>
        </w:tc>
        <w:tc>
          <w:tcPr>
            <w:tcW w:w="867" w:type="dxa"/>
          </w:tcPr>
          <w:p>
            <w:pPr>
              <w:pStyle w:val="TableParagraph"/>
              <w:spacing w:before="232"/>
              <w:ind w:right="39"/>
              <w:jc w:val="center"/>
              <w:rPr>
                <w:sz w:val="24"/>
              </w:rPr>
            </w:pPr>
            <w:r>
              <w:rPr>
                <w:sz w:val="24"/>
              </w:rPr>
              <w:t>7</w:t>
            </w:r>
          </w:p>
        </w:tc>
      </w:tr>
      <w:tr>
        <w:trPr>
          <w:trHeight w:val="1305" w:hRule="atLeast"/>
        </w:trPr>
        <w:tc>
          <w:tcPr>
            <w:tcW w:w="3966" w:type="dxa"/>
          </w:tcPr>
          <w:p>
            <w:pPr>
              <w:pStyle w:val="TableParagraph"/>
              <w:spacing w:line="554" w:lineRule="exact" w:before="12"/>
              <w:ind w:left="107"/>
              <w:rPr>
                <w:sz w:val="24"/>
              </w:rPr>
            </w:pPr>
            <w:r>
              <w:rPr>
                <w:sz w:val="24"/>
              </w:rPr>
              <w:t>Assessing</w:t>
            </w:r>
            <w:r>
              <w:rPr>
                <w:spacing w:val="-8"/>
                <w:sz w:val="24"/>
              </w:rPr>
              <w:t> </w:t>
            </w:r>
            <w:r>
              <w:rPr>
                <w:sz w:val="24"/>
              </w:rPr>
              <w:t>strengths</w:t>
            </w:r>
            <w:r>
              <w:rPr>
                <w:spacing w:val="-5"/>
                <w:sz w:val="24"/>
              </w:rPr>
              <w:t> </w:t>
            </w:r>
            <w:r>
              <w:rPr>
                <w:sz w:val="24"/>
              </w:rPr>
              <w:t>and</w:t>
            </w:r>
            <w:r>
              <w:rPr>
                <w:spacing w:val="-4"/>
                <w:sz w:val="24"/>
              </w:rPr>
              <w:t> </w:t>
            </w:r>
            <w:r>
              <w:rPr>
                <w:sz w:val="24"/>
              </w:rPr>
              <w:t>weaknesses</w:t>
            </w:r>
            <w:r>
              <w:rPr>
                <w:spacing w:val="-6"/>
                <w:sz w:val="24"/>
              </w:rPr>
              <w:t> </w:t>
            </w:r>
            <w:r>
              <w:rPr>
                <w:sz w:val="24"/>
              </w:rPr>
              <w:t>of </w:t>
            </w:r>
            <w:r>
              <w:rPr>
                <w:spacing w:val="-2"/>
                <w:sz w:val="24"/>
              </w:rPr>
              <w:t>stakeholders</w:t>
            </w:r>
          </w:p>
        </w:tc>
        <w:tc>
          <w:tcPr>
            <w:tcW w:w="488" w:type="dxa"/>
          </w:tcPr>
          <w:p>
            <w:pPr>
              <w:pStyle w:val="TableParagraph"/>
              <w:spacing w:before="4"/>
              <w:rPr>
                <w:b/>
                <w:sz w:val="20"/>
              </w:rPr>
            </w:pPr>
          </w:p>
          <w:p>
            <w:pPr>
              <w:pStyle w:val="TableParagraph"/>
              <w:ind w:right="145"/>
              <w:jc w:val="center"/>
              <w:rPr>
                <w:sz w:val="24"/>
              </w:rPr>
            </w:pPr>
            <w:r>
              <w:rPr>
                <w:sz w:val="24"/>
              </w:rPr>
              <w:t>4</w:t>
            </w:r>
          </w:p>
        </w:tc>
        <w:tc>
          <w:tcPr>
            <w:tcW w:w="695" w:type="dxa"/>
          </w:tcPr>
          <w:p>
            <w:pPr>
              <w:pStyle w:val="TableParagraph"/>
              <w:spacing w:before="4"/>
              <w:rPr>
                <w:b/>
                <w:sz w:val="20"/>
              </w:rPr>
            </w:pPr>
          </w:p>
          <w:p>
            <w:pPr>
              <w:pStyle w:val="TableParagraph"/>
              <w:ind w:left="258"/>
              <w:rPr>
                <w:sz w:val="24"/>
              </w:rPr>
            </w:pPr>
            <w:r>
              <w:rPr>
                <w:sz w:val="24"/>
              </w:rPr>
              <w:t>4</w:t>
            </w:r>
          </w:p>
        </w:tc>
        <w:tc>
          <w:tcPr>
            <w:tcW w:w="635" w:type="dxa"/>
          </w:tcPr>
          <w:p>
            <w:pPr>
              <w:pStyle w:val="TableParagraph"/>
              <w:spacing w:before="4"/>
              <w:rPr>
                <w:b/>
                <w:sz w:val="20"/>
              </w:rPr>
            </w:pPr>
          </w:p>
          <w:p>
            <w:pPr>
              <w:pStyle w:val="TableParagraph"/>
              <w:ind w:left="181" w:right="182"/>
              <w:jc w:val="center"/>
              <w:rPr>
                <w:sz w:val="24"/>
              </w:rPr>
            </w:pPr>
            <w:r>
              <w:rPr>
                <w:spacing w:val="-5"/>
                <w:sz w:val="24"/>
              </w:rPr>
              <w:t>18</w:t>
            </w:r>
          </w:p>
        </w:tc>
        <w:tc>
          <w:tcPr>
            <w:tcW w:w="635" w:type="dxa"/>
          </w:tcPr>
          <w:p>
            <w:pPr>
              <w:pStyle w:val="TableParagraph"/>
              <w:spacing w:before="4"/>
              <w:rPr>
                <w:b/>
                <w:sz w:val="20"/>
              </w:rPr>
            </w:pPr>
          </w:p>
          <w:p>
            <w:pPr>
              <w:pStyle w:val="TableParagraph"/>
              <w:ind w:left="182" w:right="181"/>
              <w:jc w:val="center"/>
              <w:rPr>
                <w:sz w:val="24"/>
              </w:rPr>
            </w:pPr>
            <w:r>
              <w:rPr>
                <w:spacing w:val="-5"/>
                <w:sz w:val="24"/>
              </w:rPr>
              <w:t>26</w:t>
            </w:r>
          </w:p>
        </w:tc>
        <w:tc>
          <w:tcPr>
            <w:tcW w:w="635" w:type="dxa"/>
          </w:tcPr>
          <w:p>
            <w:pPr>
              <w:pStyle w:val="TableParagraph"/>
              <w:spacing w:before="4"/>
              <w:rPr>
                <w:b/>
                <w:sz w:val="20"/>
              </w:rPr>
            </w:pPr>
          </w:p>
          <w:p>
            <w:pPr>
              <w:pStyle w:val="TableParagraph"/>
              <w:ind w:left="181" w:right="182"/>
              <w:jc w:val="center"/>
              <w:rPr>
                <w:sz w:val="24"/>
              </w:rPr>
            </w:pPr>
            <w:r>
              <w:rPr>
                <w:spacing w:val="-5"/>
                <w:sz w:val="24"/>
              </w:rPr>
              <w:t>17</w:t>
            </w:r>
          </w:p>
        </w:tc>
        <w:tc>
          <w:tcPr>
            <w:tcW w:w="635" w:type="dxa"/>
          </w:tcPr>
          <w:p>
            <w:pPr>
              <w:pStyle w:val="TableParagraph"/>
              <w:spacing w:before="4"/>
              <w:rPr>
                <w:b/>
                <w:sz w:val="20"/>
              </w:rPr>
            </w:pPr>
          </w:p>
          <w:p>
            <w:pPr>
              <w:pStyle w:val="TableParagraph"/>
              <w:ind w:left="182" w:right="182"/>
              <w:jc w:val="center"/>
              <w:rPr>
                <w:sz w:val="24"/>
              </w:rPr>
            </w:pPr>
            <w:r>
              <w:rPr>
                <w:spacing w:val="-5"/>
                <w:sz w:val="24"/>
              </w:rPr>
              <w:t>69</w:t>
            </w:r>
          </w:p>
        </w:tc>
        <w:tc>
          <w:tcPr>
            <w:tcW w:w="1150" w:type="dxa"/>
          </w:tcPr>
          <w:p>
            <w:pPr>
              <w:pStyle w:val="TableParagraph"/>
              <w:spacing w:before="4"/>
              <w:rPr>
                <w:b/>
                <w:sz w:val="20"/>
              </w:rPr>
            </w:pPr>
          </w:p>
          <w:p>
            <w:pPr>
              <w:pStyle w:val="TableParagraph"/>
              <w:ind w:left="183" w:right="278"/>
              <w:jc w:val="center"/>
              <w:rPr>
                <w:sz w:val="24"/>
              </w:rPr>
            </w:pPr>
            <w:r>
              <w:rPr>
                <w:spacing w:val="-2"/>
                <w:sz w:val="24"/>
              </w:rPr>
              <w:t>0.7391</w:t>
            </w:r>
          </w:p>
        </w:tc>
        <w:tc>
          <w:tcPr>
            <w:tcW w:w="867" w:type="dxa"/>
          </w:tcPr>
          <w:p>
            <w:pPr>
              <w:pStyle w:val="TableParagraph"/>
              <w:spacing w:before="4"/>
              <w:rPr>
                <w:b/>
                <w:sz w:val="20"/>
              </w:rPr>
            </w:pPr>
          </w:p>
          <w:p>
            <w:pPr>
              <w:pStyle w:val="TableParagraph"/>
              <w:ind w:right="39"/>
              <w:jc w:val="center"/>
              <w:rPr>
                <w:sz w:val="24"/>
              </w:rPr>
            </w:pPr>
            <w:r>
              <w:rPr>
                <w:sz w:val="24"/>
              </w:rPr>
              <w:t>8</w:t>
            </w:r>
          </w:p>
        </w:tc>
      </w:tr>
      <w:tr>
        <w:trPr>
          <w:trHeight w:val="752" w:hRule="atLeast"/>
        </w:trPr>
        <w:tc>
          <w:tcPr>
            <w:tcW w:w="3966" w:type="dxa"/>
          </w:tcPr>
          <w:p>
            <w:pPr>
              <w:pStyle w:val="TableParagraph"/>
              <w:spacing w:before="233"/>
              <w:ind w:left="107"/>
              <w:rPr>
                <w:sz w:val="24"/>
              </w:rPr>
            </w:pPr>
            <w:r>
              <w:rPr>
                <w:sz w:val="24"/>
              </w:rPr>
              <w:t>Project</w:t>
            </w:r>
            <w:r>
              <w:rPr>
                <w:spacing w:val="-5"/>
                <w:sz w:val="24"/>
              </w:rPr>
              <w:t> </w:t>
            </w:r>
            <w:r>
              <w:rPr>
                <w:spacing w:val="-2"/>
                <w:sz w:val="24"/>
              </w:rPr>
              <w:t>coordination</w:t>
            </w:r>
          </w:p>
        </w:tc>
        <w:tc>
          <w:tcPr>
            <w:tcW w:w="488" w:type="dxa"/>
          </w:tcPr>
          <w:p>
            <w:pPr>
              <w:pStyle w:val="TableParagraph"/>
              <w:spacing w:before="233"/>
              <w:ind w:right="145"/>
              <w:jc w:val="center"/>
              <w:rPr>
                <w:sz w:val="24"/>
              </w:rPr>
            </w:pPr>
            <w:r>
              <w:rPr>
                <w:sz w:val="24"/>
              </w:rPr>
              <w:t>2</w:t>
            </w:r>
          </w:p>
        </w:tc>
        <w:tc>
          <w:tcPr>
            <w:tcW w:w="695" w:type="dxa"/>
          </w:tcPr>
          <w:p>
            <w:pPr>
              <w:pStyle w:val="TableParagraph"/>
              <w:spacing w:before="233"/>
              <w:ind w:left="258"/>
              <w:rPr>
                <w:sz w:val="24"/>
              </w:rPr>
            </w:pPr>
            <w:r>
              <w:rPr>
                <w:sz w:val="24"/>
              </w:rPr>
              <w:t>0</w:t>
            </w:r>
          </w:p>
        </w:tc>
        <w:tc>
          <w:tcPr>
            <w:tcW w:w="635" w:type="dxa"/>
          </w:tcPr>
          <w:p>
            <w:pPr>
              <w:pStyle w:val="TableParagraph"/>
              <w:spacing w:before="233"/>
              <w:ind w:left="181" w:right="182"/>
              <w:jc w:val="center"/>
              <w:rPr>
                <w:sz w:val="24"/>
              </w:rPr>
            </w:pPr>
            <w:r>
              <w:rPr>
                <w:spacing w:val="-5"/>
                <w:sz w:val="24"/>
              </w:rPr>
              <w:t>28</w:t>
            </w:r>
          </w:p>
        </w:tc>
        <w:tc>
          <w:tcPr>
            <w:tcW w:w="635" w:type="dxa"/>
          </w:tcPr>
          <w:p>
            <w:pPr>
              <w:pStyle w:val="TableParagraph"/>
              <w:spacing w:before="233"/>
              <w:ind w:left="182" w:right="181"/>
              <w:jc w:val="center"/>
              <w:rPr>
                <w:sz w:val="24"/>
              </w:rPr>
            </w:pPr>
            <w:r>
              <w:rPr>
                <w:spacing w:val="-5"/>
                <w:sz w:val="24"/>
              </w:rPr>
              <w:t>27</w:t>
            </w:r>
          </w:p>
        </w:tc>
        <w:tc>
          <w:tcPr>
            <w:tcW w:w="635" w:type="dxa"/>
          </w:tcPr>
          <w:p>
            <w:pPr>
              <w:pStyle w:val="TableParagraph"/>
              <w:spacing w:before="233"/>
              <w:ind w:left="181" w:right="182"/>
              <w:jc w:val="center"/>
              <w:rPr>
                <w:sz w:val="24"/>
              </w:rPr>
            </w:pPr>
            <w:r>
              <w:rPr>
                <w:spacing w:val="-5"/>
                <w:sz w:val="24"/>
              </w:rPr>
              <w:t>12</w:t>
            </w:r>
          </w:p>
        </w:tc>
        <w:tc>
          <w:tcPr>
            <w:tcW w:w="635" w:type="dxa"/>
          </w:tcPr>
          <w:p>
            <w:pPr>
              <w:pStyle w:val="TableParagraph"/>
              <w:spacing w:before="233"/>
              <w:ind w:left="182" w:right="182"/>
              <w:jc w:val="center"/>
              <w:rPr>
                <w:sz w:val="24"/>
              </w:rPr>
            </w:pPr>
            <w:r>
              <w:rPr>
                <w:spacing w:val="-5"/>
                <w:sz w:val="24"/>
              </w:rPr>
              <w:t>69</w:t>
            </w:r>
          </w:p>
        </w:tc>
        <w:tc>
          <w:tcPr>
            <w:tcW w:w="1150" w:type="dxa"/>
          </w:tcPr>
          <w:p>
            <w:pPr>
              <w:pStyle w:val="TableParagraph"/>
              <w:spacing w:before="233"/>
              <w:ind w:left="183" w:right="278"/>
              <w:jc w:val="center"/>
              <w:rPr>
                <w:sz w:val="24"/>
              </w:rPr>
            </w:pPr>
            <w:r>
              <w:rPr>
                <w:spacing w:val="-2"/>
                <w:sz w:val="24"/>
              </w:rPr>
              <w:t>0.7362</w:t>
            </w:r>
          </w:p>
        </w:tc>
        <w:tc>
          <w:tcPr>
            <w:tcW w:w="867" w:type="dxa"/>
          </w:tcPr>
          <w:p>
            <w:pPr>
              <w:pStyle w:val="TableParagraph"/>
              <w:spacing w:before="233"/>
              <w:ind w:right="39"/>
              <w:jc w:val="center"/>
              <w:rPr>
                <w:sz w:val="24"/>
              </w:rPr>
            </w:pPr>
            <w:r>
              <w:rPr>
                <w:sz w:val="24"/>
              </w:rPr>
              <w:t>9</w:t>
            </w:r>
          </w:p>
        </w:tc>
      </w:tr>
      <w:tr>
        <w:trPr>
          <w:trHeight w:val="750" w:hRule="atLeast"/>
        </w:trPr>
        <w:tc>
          <w:tcPr>
            <w:tcW w:w="3966" w:type="dxa"/>
          </w:tcPr>
          <w:p>
            <w:pPr>
              <w:pStyle w:val="TableParagraph"/>
              <w:spacing w:before="232"/>
              <w:ind w:left="107"/>
              <w:rPr>
                <w:sz w:val="24"/>
              </w:rPr>
            </w:pPr>
            <w:r>
              <w:rPr>
                <w:sz w:val="24"/>
              </w:rPr>
              <w:t>Clear</w:t>
            </w:r>
            <w:r>
              <w:rPr>
                <w:spacing w:val="-1"/>
                <w:sz w:val="24"/>
              </w:rPr>
              <w:t> </w:t>
            </w:r>
            <w:r>
              <w:rPr>
                <w:sz w:val="24"/>
              </w:rPr>
              <w:t>definition</w:t>
            </w:r>
            <w:r>
              <w:rPr>
                <w:spacing w:val="-1"/>
                <w:sz w:val="24"/>
              </w:rPr>
              <w:t> </w:t>
            </w:r>
            <w:r>
              <w:rPr>
                <w:sz w:val="24"/>
              </w:rPr>
              <w:t>of</w:t>
            </w:r>
            <w:r>
              <w:rPr>
                <w:spacing w:val="-2"/>
                <w:sz w:val="24"/>
              </w:rPr>
              <w:t> </w:t>
            </w:r>
            <w:r>
              <w:rPr>
                <w:sz w:val="24"/>
              </w:rPr>
              <w:t>project </w:t>
            </w:r>
            <w:r>
              <w:rPr>
                <w:spacing w:val="-2"/>
                <w:sz w:val="24"/>
              </w:rPr>
              <w:t>mission</w:t>
            </w:r>
          </w:p>
        </w:tc>
        <w:tc>
          <w:tcPr>
            <w:tcW w:w="488" w:type="dxa"/>
          </w:tcPr>
          <w:p>
            <w:pPr>
              <w:pStyle w:val="TableParagraph"/>
              <w:spacing w:before="232"/>
              <w:ind w:right="145"/>
              <w:jc w:val="center"/>
              <w:rPr>
                <w:sz w:val="24"/>
              </w:rPr>
            </w:pPr>
            <w:r>
              <w:rPr>
                <w:sz w:val="24"/>
              </w:rPr>
              <w:t>5</w:t>
            </w:r>
          </w:p>
        </w:tc>
        <w:tc>
          <w:tcPr>
            <w:tcW w:w="695" w:type="dxa"/>
          </w:tcPr>
          <w:p>
            <w:pPr>
              <w:pStyle w:val="TableParagraph"/>
              <w:spacing w:before="232"/>
              <w:ind w:left="258"/>
              <w:rPr>
                <w:sz w:val="24"/>
              </w:rPr>
            </w:pPr>
            <w:r>
              <w:rPr>
                <w:sz w:val="24"/>
              </w:rPr>
              <w:t>4</w:t>
            </w:r>
          </w:p>
        </w:tc>
        <w:tc>
          <w:tcPr>
            <w:tcW w:w="635" w:type="dxa"/>
          </w:tcPr>
          <w:p>
            <w:pPr>
              <w:pStyle w:val="TableParagraph"/>
              <w:spacing w:before="232"/>
              <w:ind w:left="181" w:right="182"/>
              <w:jc w:val="center"/>
              <w:rPr>
                <w:sz w:val="24"/>
              </w:rPr>
            </w:pPr>
            <w:r>
              <w:rPr>
                <w:spacing w:val="-5"/>
                <w:sz w:val="24"/>
              </w:rPr>
              <w:t>17</w:t>
            </w:r>
          </w:p>
        </w:tc>
        <w:tc>
          <w:tcPr>
            <w:tcW w:w="635" w:type="dxa"/>
          </w:tcPr>
          <w:p>
            <w:pPr>
              <w:pStyle w:val="TableParagraph"/>
              <w:spacing w:before="232"/>
              <w:ind w:left="182" w:right="181"/>
              <w:jc w:val="center"/>
              <w:rPr>
                <w:sz w:val="24"/>
              </w:rPr>
            </w:pPr>
            <w:r>
              <w:rPr>
                <w:spacing w:val="-5"/>
                <w:sz w:val="24"/>
              </w:rPr>
              <w:t>29</w:t>
            </w:r>
          </w:p>
        </w:tc>
        <w:tc>
          <w:tcPr>
            <w:tcW w:w="635" w:type="dxa"/>
          </w:tcPr>
          <w:p>
            <w:pPr>
              <w:pStyle w:val="TableParagraph"/>
              <w:spacing w:before="232"/>
              <w:ind w:left="181" w:right="182"/>
              <w:jc w:val="center"/>
              <w:rPr>
                <w:sz w:val="24"/>
              </w:rPr>
            </w:pPr>
            <w:r>
              <w:rPr>
                <w:spacing w:val="-5"/>
                <w:sz w:val="24"/>
              </w:rPr>
              <w:t>14</w:t>
            </w:r>
          </w:p>
        </w:tc>
        <w:tc>
          <w:tcPr>
            <w:tcW w:w="635" w:type="dxa"/>
          </w:tcPr>
          <w:p>
            <w:pPr>
              <w:pStyle w:val="TableParagraph"/>
              <w:spacing w:before="232"/>
              <w:ind w:left="182" w:right="182"/>
              <w:jc w:val="center"/>
              <w:rPr>
                <w:sz w:val="24"/>
              </w:rPr>
            </w:pPr>
            <w:r>
              <w:rPr>
                <w:spacing w:val="-5"/>
                <w:sz w:val="24"/>
              </w:rPr>
              <w:t>69</w:t>
            </w:r>
          </w:p>
        </w:tc>
        <w:tc>
          <w:tcPr>
            <w:tcW w:w="1150" w:type="dxa"/>
          </w:tcPr>
          <w:p>
            <w:pPr>
              <w:pStyle w:val="TableParagraph"/>
              <w:spacing w:before="232"/>
              <w:ind w:left="183" w:right="278"/>
              <w:jc w:val="center"/>
              <w:rPr>
                <w:sz w:val="24"/>
              </w:rPr>
            </w:pPr>
            <w:r>
              <w:rPr>
                <w:spacing w:val="-2"/>
                <w:sz w:val="24"/>
              </w:rPr>
              <w:t>0.7246</w:t>
            </w:r>
          </w:p>
        </w:tc>
        <w:tc>
          <w:tcPr>
            <w:tcW w:w="867" w:type="dxa"/>
          </w:tcPr>
          <w:p>
            <w:pPr>
              <w:pStyle w:val="TableParagraph"/>
              <w:spacing w:before="232"/>
              <w:ind w:left="279" w:right="318"/>
              <w:jc w:val="center"/>
              <w:rPr>
                <w:sz w:val="24"/>
              </w:rPr>
            </w:pPr>
            <w:r>
              <w:rPr>
                <w:spacing w:val="-5"/>
                <w:sz w:val="24"/>
              </w:rPr>
              <w:t>10</w:t>
            </w:r>
          </w:p>
        </w:tc>
      </w:tr>
      <w:tr>
        <w:trPr>
          <w:trHeight w:val="1305" w:hRule="atLeast"/>
        </w:trPr>
        <w:tc>
          <w:tcPr>
            <w:tcW w:w="3966" w:type="dxa"/>
          </w:tcPr>
          <w:p>
            <w:pPr>
              <w:pStyle w:val="TableParagraph"/>
              <w:tabs>
                <w:tab w:pos="1767" w:val="left" w:leader="none"/>
                <w:tab w:pos="3094" w:val="left" w:leader="none"/>
              </w:tabs>
              <w:spacing w:line="554" w:lineRule="exact" w:before="12"/>
              <w:ind w:left="107" w:right="110"/>
              <w:rPr>
                <w:sz w:val="24"/>
              </w:rPr>
            </w:pPr>
            <w:r>
              <w:rPr>
                <w:spacing w:val="-2"/>
                <w:sz w:val="24"/>
              </w:rPr>
              <w:t>Supportive</w:t>
            </w:r>
            <w:r>
              <w:rPr>
                <w:sz w:val="24"/>
              </w:rPr>
              <w:tab/>
            </w:r>
            <w:r>
              <w:rPr>
                <w:spacing w:val="-2"/>
                <w:sz w:val="24"/>
              </w:rPr>
              <w:t>attitude</w:t>
            </w:r>
            <w:r>
              <w:rPr>
                <w:sz w:val="24"/>
              </w:rPr>
              <w:tab/>
            </w:r>
            <w:r>
              <w:rPr>
                <w:spacing w:val="-2"/>
                <w:sz w:val="24"/>
              </w:rPr>
              <w:t>towards stakeholders</w:t>
            </w:r>
          </w:p>
        </w:tc>
        <w:tc>
          <w:tcPr>
            <w:tcW w:w="488" w:type="dxa"/>
          </w:tcPr>
          <w:p>
            <w:pPr>
              <w:pStyle w:val="TableParagraph"/>
              <w:spacing w:before="233"/>
              <w:ind w:right="145"/>
              <w:jc w:val="center"/>
              <w:rPr>
                <w:sz w:val="24"/>
              </w:rPr>
            </w:pPr>
            <w:r>
              <w:rPr>
                <w:sz w:val="24"/>
              </w:rPr>
              <w:t>3</w:t>
            </w:r>
          </w:p>
        </w:tc>
        <w:tc>
          <w:tcPr>
            <w:tcW w:w="695" w:type="dxa"/>
          </w:tcPr>
          <w:p>
            <w:pPr>
              <w:pStyle w:val="TableParagraph"/>
              <w:spacing w:before="233"/>
              <w:ind w:left="258"/>
              <w:rPr>
                <w:sz w:val="24"/>
              </w:rPr>
            </w:pPr>
            <w:r>
              <w:rPr>
                <w:spacing w:val="-5"/>
                <w:sz w:val="24"/>
              </w:rPr>
              <w:t>12</w:t>
            </w:r>
          </w:p>
        </w:tc>
        <w:tc>
          <w:tcPr>
            <w:tcW w:w="635" w:type="dxa"/>
          </w:tcPr>
          <w:p>
            <w:pPr>
              <w:pStyle w:val="TableParagraph"/>
              <w:spacing w:before="233"/>
              <w:ind w:left="181" w:right="182"/>
              <w:jc w:val="center"/>
              <w:rPr>
                <w:sz w:val="24"/>
              </w:rPr>
            </w:pPr>
            <w:r>
              <w:rPr>
                <w:spacing w:val="-5"/>
                <w:sz w:val="24"/>
              </w:rPr>
              <w:t>12</w:t>
            </w:r>
          </w:p>
        </w:tc>
        <w:tc>
          <w:tcPr>
            <w:tcW w:w="635" w:type="dxa"/>
          </w:tcPr>
          <w:p>
            <w:pPr>
              <w:pStyle w:val="TableParagraph"/>
              <w:spacing w:before="233"/>
              <w:ind w:left="182" w:right="181"/>
              <w:jc w:val="center"/>
              <w:rPr>
                <w:sz w:val="24"/>
              </w:rPr>
            </w:pPr>
            <w:r>
              <w:rPr>
                <w:spacing w:val="-5"/>
                <w:sz w:val="24"/>
              </w:rPr>
              <w:t>26</w:t>
            </w:r>
          </w:p>
        </w:tc>
        <w:tc>
          <w:tcPr>
            <w:tcW w:w="635" w:type="dxa"/>
          </w:tcPr>
          <w:p>
            <w:pPr>
              <w:pStyle w:val="TableParagraph"/>
              <w:spacing w:before="233"/>
              <w:ind w:left="181" w:right="182"/>
              <w:jc w:val="center"/>
              <w:rPr>
                <w:sz w:val="24"/>
              </w:rPr>
            </w:pPr>
            <w:r>
              <w:rPr>
                <w:spacing w:val="-5"/>
                <w:sz w:val="24"/>
              </w:rPr>
              <w:t>16</w:t>
            </w:r>
          </w:p>
        </w:tc>
        <w:tc>
          <w:tcPr>
            <w:tcW w:w="635" w:type="dxa"/>
          </w:tcPr>
          <w:p>
            <w:pPr>
              <w:pStyle w:val="TableParagraph"/>
              <w:spacing w:before="233"/>
              <w:ind w:left="182" w:right="182"/>
              <w:jc w:val="center"/>
              <w:rPr>
                <w:sz w:val="24"/>
              </w:rPr>
            </w:pPr>
            <w:r>
              <w:rPr>
                <w:spacing w:val="-5"/>
                <w:sz w:val="24"/>
              </w:rPr>
              <w:t>69</w:t>
            </w:r>
          </w:p>
        </w:tc>
        <w:tc>
          <w:tcPr>
            <w:tcW w:w="1150" w:type="dxa"/>
          </w:tcPr>
          <w:p>
            <w:pPr>
              <w:pStyle w:val="TableParagraph"/>
              <w:spacing w:before="233"/>
              <w:ind w:left="183" w:right="278"/>
              <w:jc w:val="center"/>
              <w:rPr>
                <w:sz w:val="24"/>
              </w:rPr>
            </w:pPr>
            <w:r>
              <w:rPr>
                <w:spacing w:val="-2"/>
                <w:sz w:val="24"/>
              </w:rPr>
              <w:t>0.7159</w:t>
            </w:r>
          </w:p>
        </w:tc>
        <w:tc>
          <w:tcPr>
            <w:tcW w:w="867" w:type="dxa"/>
          </w:tcPr>
          <w:p>
            <w:pPr>
              <w:pStyle w:val="TableParagraph"/>
              <w:spacing w:before="233"/>
              <w:ind w:left="279" w:right="318"/>
              <w:jc w:val="center"/>
              <w:rPr>
                <w:sz w:val="24"/>
              </w:rPr>
            </w:pPr>
            <w:r>
              <w:rPr>
                <w:spacing w:val="-5"/>
                <w:sz w:val="24"/>
              </w:rPr>
              <w:t>11</w:t>
            </w:r>
          </w:p>
        </w:tc>
      </w:tr>
      <w:tr>
        <w:trPr>
          <w:trHeight w:val="752" w:hRule="atLeast"/>
        </w:trPr>
        <w:tc>
          <w:tcPr>
            <w:tcW w:w="3966" w:type="dxa"/>
          </w:tcPr>
          <w:p>
            <w:pPr>
              <w:pStyle w:val="TableParagraph"/>
              <w:spacing w:before="233"/>
              <w:ind w:left="107"/>
              <w:rPr>
                <w:sz w:val="24"/>
              </w:rPr>
            </w:pPr>
            <w:r>
              <w:rPr>
                <w:sz w:val="24"/>
              </w:rPr>
              <w:t>Promoting</w:t>
            </w:r>
            <w:r>
              <w:rPr>
                <w:spacing w:val="-5"/>
                <w:sz w:val="24"/>
              </w:rPr>
              <w:t> </w:t>
            </w:r>
            <w:r>
              <w:rPr>
                <w:sz w:val="24"/>
              </w:rPr>
              <w:t>good</w:t>
            </w:r>
            <w:r>
              <w:rPr>
                <w:spacing w:val="1"/>
                <w:sz w:val="24"/>
              </w:rPr>
              <w:t> </w:t>
            </w:r>
            <w:r>
              <w:rPr>
                <w:spacing w:val="-2"/>
                <w:sz w:val="24"/>
              </w:rPr>
              <w:t>relationship</w:t>
            </w:r>
          </w:p>
        </w:tc>
        <w:tc>
          <w:tcPr>
            <w:tcW w:w="488" w:type="dxa"/>
          </w:tcPr>
          <w:p>
            <w:pPr>
              <w:pStyle w:val="TableParagraph"/>
              <w:spacing w:before="233"/>
              <w:ind w:right="145"/>
              <w:jc w:val="center"/>
              <w:rPr>
                <w:sz w:val="24"/>
              </w:rPr>
            </w:pPr>
            <w:r>
              <w:rPr>
                <w:sz w:val="24"/>
              </w:rPr>
              <w:t>5</w:t>
            </w:r>
          </w:p>
        </w:tc>
        <w:tc>
          <w:tcPr>
            <w:tcW w:w="695" w:type="dxa"/>
          </w:tcPr>
          <w:p>
            <w:pPr>
              <w:pStyle w:val="TableParagraph"/>
              <w:spacing w:before="233"/>
              <w:ind w:left="258"/>
              <w:rPr>
                <w:sz w:val="24"/>
              </w:rPr>
            </w:pPr>
            <w:r>
              <w:rPr>
                <w:spacing w:val="-5"/>
                <w:sz w:val="24"/>
              </w:rPr>
              <w:t>14</w:t>
            </w:r>
          </w:p>
        </w:tc>
        <w:tc>
          <w:tcPr>
            <w:tcW w:w="635" w:type="dxa"/>
          </w:tcPr>
          <w:p>
            <w:pPr>
              <w:pStyle w:val="TableParagraph"/>
              <w:spacing w:before="233"/>
              <w:ind w:left="181" w:right="182"/>
              <w:jc w:val="center"/>
              <w:rPr>
                <w:sz w:val="24"/>
              </w:rPr>
            </w:pPr>
            <w:r>
              <w:rPr>
                <w:spacing w:val="-5"/>
                <w:sz w:val="24"/>
              </w:rPr>
              <w:t>15</w:t>
            </w:r>
          </w:p>
        </w:tc>
        <w:tc>
          <w:tcPr>
            <w:tcW w:w="635" w:type="dxa"/>
          </w:tcPr>
          <w:p>
            <w:pPr>
              <w:pStyle w:val="TableParagraph"/>
              <w:spacing w:before="233"/>
              <w:ind w:left="182" w:right="181"/>
              <w:jc w:val="center"/>
              <w:rPr>
                <w:sz w:val="24"/>
              </w:rPr>
            </w:pPr>
            <w:r>
              <w:rPr>
                <w:spacing w:val="-5"/>
                <w:sz w:val="24"/>
              </w:rPr>
              <w:t>16</w:t>
            </w:r>
          </w:p>
        </w:tc>
        <w:tc>
          <w:tcPr>
            <w:tcW w:w="635" w:type="dxa"/>
          </w:tcPr>
          <w:p>
            <w:pPr>
              <w:pStyle w:val="TableParagraph"/>
              <w:spacing w:before="233"/>
              <w:ind w:left="181" w:right="182"/>
              <w:jc w:val="center"/>
              <w:rPr>
                <w:sz w:val="24"/>
              </w:rPr>
            </w:pPr>
            <w:r>
              <w:rPr>
                <w:spacing w:val="-5"/>
                <w:sz w:val="24"/>
              </w:rPr>
              <w:t>19</w:t>
            </w:r>
          </w:p>
        </w:tc>
        <w:tc>
          <w:tcPr>
            <w:tcW w:w="635" w:type="dxa"/>
          </w:tcPr>
          <w:p>
            <w:pPr>
              <w:pStyle w:val="TableParagraph"/>
              <w:spacing w:before="233"/>
              <w:ind w:left="182" w:right="182"/>
              <w:jc w:val="center"/>
              <w:rPr>
                <w:sz w:val="24"/>
              </w:rPr>
            </w:pPr>
            <w:r>
              <w:rPr>
                <w:spacing w:val="-5"/>
                <w:sz w:val="24"/>
              </w:rPr>
              <w:t>69</w:t>
            </w:r>
          </w:p>
        </w:tc>
        <w:tc>
          <w:tcPr>
            <w:tcW w:w="1150" w:type="dxa"/>
          </w:tcPr>
          <w:p>
            <w:pPr>
              <w:pStyle w:val="TableParagraph"/>
              <w:spacing w:before="233"/>
              <w:ind w:left="183" w:right="278"/>
              <w:jc w:val="center"/>
              <w:rPr>
                <w:sz w:val="24"/>
              </w:rPr>
            </w:pPr>
            <w:r>
              <w:rPr>
                <w:spacing w:val="-2"/>
                <w:sz w:val="24"/>
              </w:rPr>
              <w:t>0.6869</w:t>
            </w:r>
          </w:p>
        </w:tc>
        <w:tc>
          <w:tcPr>
            <w:tcW w:w="867" w:type="dxa"/>
          </w:tcPr>
          <w:p>
            <w:pPr>
              <w:pStyle w:val="TableParagraph"/>
              <w:spacing w:before="233"/>
              <w:ind w:left="279" w:right="318"/>
              <w:jc w:val="center"/>
              <w:rPr>
                <w:sz w:val="24"/>
              </w:rPr>
            </w:pPr>
            <w:r>
              <w:rPr>
                <w:spacing w:val="-5"/>
                <w:sz w:val="24"/>
              </w:rPr>
              <w:t>12</w:t>
            </w:r>
          </w:p>
        </w:tc>
      </w:tr>
      <w:tr>
        <w:trPr>
          <w:trHeight w:val="751" w:hRule="atLeast"/>
        </w:trPr>
        <w:tc>
          <w:tcPr>
            <w:tcW w:w="3966" w:type="dxa"/>
          </w:tcPr>
          <w:p>
            <w:pPr>
              <w:pStyle w:val="TableParagraph"/>
              <w:spacing w:before="232"/>
              <w:ind w:left="107"/>
              <w:rPr>
                <w:sz w:val="24"/>
              </w:rPr>
            </w:pPr>
            <w:r>
              <w:rPr>
                <w:sz w:val="24"/>
              </w:rPr>
              <w:t>Abiding</w:t>
            </w:r>
            <w:r>
              <w:rPr>
                <w:spacing w:val="-3"/>
                <w:sz w:val="24"/>
              </w:rPr>
              <w:t> </w:t>
            </w:r>
            <w:r>
              <w:rPr>
                <w:sz w:val="24"/>
              </w:rPr>
              <w:t>to</w:t>
            </w:r>
            <w:r>
              <w:rPr>
                <w:spacing w:val="-1"/>
                <w:sz w:val="24"/>
              </w:rPr>
              <w:t> </w:t>
            </w:r>
            <w:r>
              <w:rPr>
                <w:sz w:val="24"/>
              </w:rPr>
              <w:t>construction </w:t>
            </w:r>
            <w:r>
              <w:rPr>
                <w:spacing w:val="-2"/>
                <w:sz w:val="24"/>
              </w:rPr>
              <w:t>ethics</w:t>
            </w:r>
          </w:p>
        </w:tc>
        <w:tc>
          <w:tcPr>
            <w:tcW w:w="488" w:type="dxa"/>
          </w:tcPr>
          <w:p>
            <w:pPr>
              <w:pStyle w:val="TableParagraph"/>
              <w:spacing w:before="232"/>
              <w:ind w:right="145"/>
              <w:jc w:val="center"/>
              <w:rPr>
                <w:sz w:val="24"/>
              </w:rPr>
            </w:pPr>
            <w:r>
              <w:rPr>
                <w:sz w:val="24"/>
              </w:rPr>
              <w:t>1</w:t>
            </w:r>
          </w:p>
        </w:tc>
        <w:tc>
          <w:tcPr>
            <w:tcW w:w="695" w:type="dxa"/>
          </w:tcPr>
          <w:p>
            <w:pPr>
              <w:pStyle w:val="TableParagraph"/>
              <w:spacing w:before="232"/>
              <w:ind w:left="258"/>
              <w:rPr>
                <w:sz w:val="24"/>
              </w:rPr>
            </w:pPr>
            <w:r>
              <w:rPr>
                <w:spacing w:val="-5"/>
                <w:sz w:val="24"/>
              </w:rPr>
              <w:t>12</w:t>
            </w:r>
          </w:p>
        </w:tc>
        <w:tc>
          <w:tcPr>
            <w:tcW w:w="635" w:type="dxa"/>
          </w:tcPr>
          <w:p>
            <w:pPr>
              <w:pStyle w:val="TableParagraph"/>
              <w:spacing w:before="232"/>
              <w:ind w:left="181" w:right="182"/>
              <w:jc w:val="center"/>
              <w:rPr>
                <w:sz w:val="24"/>
              </w:rPr>
            </w:pPr>
            <w:r>
              <w:rPr>
                <w:spacing w:val="-5"/>
                <w:sz w:val="24"/>
              </w:rPr>
              <w:t>23</w:t>
            </w:r>
          </w:p>
        </w:tc>
        <w:tc>
          <w:tcPr>
            <w:tcW w:w="635" w:type="dxa"/>
          </w:tcPr>
          <w:p>
            <w:pPr>
              <w:pStyle w:val="TableParagraph"/>
              <w:spacing w:before="232"/>
              <w:ind w:left="182" w:right="181"/>
              <w:jc w:val="center"/>
              <w:rPr>
                <w:sz w:val="24"/>
              </w:rPr>
            </w:pPr>
            <w:r>
              <w:rPr>
                <w:spacing w:val="-5"/>
                <w:sz w:val="24"/>
              </w:rPr>
              <w:t>24</w:t>
            </w:r>
          </w:p>
        </w:tc>
        <w:tc>
          <w:tcPr>
            <w:tcW w:w="635" w:type="dxa"/>
          </w:tcPr>
          <w:p>
            <w:pPr>
              <w:pStyle w:val="TableParagraph"/>
              <w:spacing w:before="232"/>
              <w:ind w:right="119"/>
              <w:jc w:val="center"/>
              <w:rPr>
                <w:sz w:val="24"/>
              </w:rPr>
            </w:pPr>
            <w:r>
              <w:rPr>
                <w:sz w:val="24"/>
              </w:rPr>
              <w:t>9</w:t>
            </w:r>
          </w:p>
        </w:tc>
        <w:tc>
          <w:tcPr>
            <w:tcW w:w="635" w:type="dxa"/>
          </w:tcPr>
          <w:p>
            <w:pPr>
              <w:pStyle w:val="TableParagraph"/>
              <w:spacing w:before="232"/>
              <w:ind w:left="182" w:right="182"/>
              <w:jc w:val="center"/>
              <w:rPr>
                <w:sz w:val="24"/>
              </w:rPr>
            </w:pPr>
            <w:r>
              <w:rPr>
                <w:spacing w:val="-5"/>
                <w:sz w:val="24"/>
              </w:rPr>
              <w:t>69</w:t>
            </w:r>
          </w:p>
        </w:tc>
        <w:tc>
          <w:tcPr>
            <w:tcW w:w="1150" w:type="dxa"/>
          </w:tcPr>
          <w:p>
            <w:pPr>
              <w:pStyle w:val="TableParagraph"/>
              <w:spacing w:before="232"/>
              <w:ind w:left="183" w:right="278"/>
              <w:jc w:val="center"/>
              <w:rPr>
                <w:sz w:val="24"/>
              </w:rPr>
            </w:pPr>
            <w:r>
              <w:rPr>
                <w:spacing w:val="-2"/>
                <w:sz w:val="24"/>
              </w:rPr>
              <w:t>0.6811</w:t>
            </w:r>
          </w:p>
        </w:tc>
        <w:tc>
          <w:tcPr>
            <w:tcW w:w="867" w:type="dxa"/>
          </w:tcPr>
          <w:p>
            <w:pPr>
              <w:pStyle w:val="TableParagraph"/>
              <w:spacing w:before="232"/>
              <w:ind w:left="279" w:right="318"/>
              <w:jc w:val="center"/>
              <w:rPr>
                <w:sz w:val="24"/>
              </w:rPr>
            </w:pPr>
            <w:r>
              <w:rPr>
                <w:spacing w:val="-5"/>
                <w:sz w:val="24"/>
              </w:rPr>
              <w:t>13</w:t>
            </w:r>
          </w:p>
        </w:tc>
      </w:tr>
      <w:tr>
        <w:trPr>
          <w:trHeight w:val="508" w:hRule="atLeast"/>
        </w:trPr>
        <w:tc>
          <w:tcPr>
            <w:tcW w:w="3966" w:type="dxa"/>
          </w:tcPr>
          <w:p>
            <w:pPr>
              <w:pStyle w:val="TableParagraph"/>
              <w:spacing w:line="256" w:lineRule="exact" w:before="232"/>
              <w:ind w:left="107"/>
              <w:rPr>
                <w:sz w:val="24"/>
              </w:rPr>
            </w:pPr>
            <w:r>
              <w:rPr>
                <w:sz w:val="24"/>
              </w:rPr>
              <w:t>Clear</w:t>
            </w:r>
            <w:r>
              <w:rPr>
                <w:spacing w:val="-1"/>
                <w:sz w:val="24"/>
              </w:rPr>
              <w:t> </w:t>
            </w:r>
            <w:r>
              <w:rPr>
                <w:sz w:val="24"/>
              </w:rPr>
              <w:t>definition</w:t>
            </w:r>
            <w:r>
              <w:rPr>
                <w:spacing w:val="-1"/>
                <w:sz w:val="24"/>
              </w:rPr>
              <w:t> </w:t>
            </w:r>
            <w:r>
              <w:rPr>
                <w:sz w:val="24"/>
              </w:rPr>
              <w:t>of</w:t>
            </w:r>
            <w:r>
              <w:rPr>
                <w:spacing w:val="-2"/>
                <w:sz w:val="24"/>
              </w:rPr>
              <w:t> </w:t>
            </w:r>
            <w:r>
              <w:rPr>
                <w:sz w:val="24"/>
              </w:rPr>
              <w:t>construction</w:t>
            </w:r>
            <w:r>
              <w:rPr>
                <w:spacing w:val="-1"/>
                <w:sz w:val="24"/>
              </w:rPr>
              <w:t> </w:t>
            </w:r>
            <w:r>
              <w:rPr>
                <w:spacing w:val="-2"/>
                <w:sz w:val="24"/>
              </w:rPr>
              <w:t>ethics</w:t>
            </w:r>
          </w:p>
        </w:tc>
        <w:tc>
          <w:tcPr>
            <w:tcW w:w="488" w:type="dxa"/>
          </w:tcPr>
          <w:p>
            <w:pPr>
              <w:pStyle w:val="TableParagraph"/>
              <w:spacing w:line="256" w:lineRule="exact" w:before="232"/>
              <w:ind w:right="145"/>
              <w:jc w:val="center"/>
              <w:rPr>
                <w:sz w:val="24"/>
              </w:rPr>
            </w:pPr>
            <w:r>
              <w:rPr>
                <w:sz w:val="24"/>
              </w:rPr>
              <w:t>8</w:t>
            </w:r>
          </w:p>
        </w:tc>
        <w:tc>
          <w:tcPr>
            <w:tcW w:w="695" w:type="dxa"/>
          </w:tcPr>
          <w:p>
            <w:pPr>
              <w:pStyle w:val="TableParagraph"/>
              <w:spacing w:line="256" w:lineRule="exact" w:before="232"/>
              <w:ind w:left="258"/>
              <w:rPr>
                <w:sz w:val="24"/>
              </w:rPr>
            </w:pPr>
            <w:r>
              <w:rPr>
                <w:spacing w:val="-5"/>
                <w:sz w:val="24"/>
              </w:rPr>
              <w:t>10</w:t>
            </w:r>
          </w:p>
        </w:tc>
        <w:tc>
          <w:tcPr>
            <w:tcW w:w="635" w:type="dxa"/>
          </w:tcPr>
          <w:p>
            <w:pPr>
              <w:pStyle w:val="TableParagraph"/>
              <w:spacing w:line="256" w:lineRule="exact" w:before="232"/>
              <w:ind w:left="181" w:right="182"/>
              <w:jc w:val="center"/>
              <w:rPr>
                <w:sz w:val="24"/>
              </w:rPr>
            </w:pPr>
            <w:r>
              <w:rPr>
                <w:spacing w:val="-5"/>
                <w:sz w:val="24"/>
              </w:rPr>
              <w:t>25</w:t>
            </w:r>
          </w:p>
        </w:tc>
        <w:tc>
          <w:tcPr>
            <w:tcW w:w="635" w:type="dxa"/>
          </w:tcPr>
          <w:p>
            <w:pPr>
              <w:pStyle w:val="TableParagraph"/>
              <w:spacing w:line="256" w:lineRule="exact" w:before="232"/>
              <w:ind w:left="182" w:right="181"/>
              <w:jc w:val="center"/>
              <w:rPr>
                <w:sz w:val="24"/>
              </w:rPr>
            </w:pPr>
            <w:r>
              <w:rPr>
                <w:spacing w:val="-5"/>
                <w:sz w:val="24"/>
              </w:rPr>
              <w:t>18</w:t>
            </w:r>
          </w:p>
        </w:tc>
        <w:tc>
          <w:tcPr>
            <w:tcW w:w="635" w:type="dxa"/>
          </w:tcPr>
          <w:p>
            <w:pPr>
              <w:pStyle w:val="TableParagraph"/>
              <w:spacing w:line="256" w:lineRule="exact" w:before="232"/>
              <w:ind w:right="119"/>
              <w:jc w:val="center"/>
              <w:rPr>
                <w:sz w:val="24"/>
              </w:rPr>
            </w:pPr>
            <w:r>
              <w:rPr>
                <w:sz w:val="24"/>
              </w:rPr>
              <w:t>8</w:t>
            </w:r>
          </w:p>
        </w:tc>
        <w:tc>
          <w:tcPr>
            <w:tcW w:w="635" w:type="dxa"/>
          </w:tcPr>
          <w:p>
            <w:pPr>
              <w:pStyle w:val="TableParagraph"/>
              <w:spacing w:line="256" w:lineRule="exact" w:before="232"/>
              <w:ind w:left="182" w:right="182"/>
              <w:jc w:val="center"/>
              <w:rPr>
                <w:sz w:val="24"/>
              </w:rPr>
            </w:pPr>
            <w:r>
              <w:rPr>
                <w:spacing w:val="-5"/>
                <w:sz w:val="24"/>
              </w:rPr>
              <w:t>69</w:t>
            </w:r>
          </w:p>
        </w:tc>
        <w:tc>
          <w:tcPr>
            <w:tcW w:w="1150" w:type="dxa"/>
          </w:tcPr>
          <w:p>
            <w:pPr>
              <w:pStyle w:val="TableParagraph"/>
              <w:spacing w:line="256" w:lineRule="exact" w:before="232"/>
              <w:ind w:left="183" w:right="278"/>
              <w:jc w:val="center"/>
              <w:rPr>
                <w:sz w:val="24"/>
              </w:rPr>
            </w:pPr>
            <w:r>
              <w:rPr>
                <w:spacing w:val="-2"/>
                <w:sz w:val="24"/>
              </w:rPr>
              <w:t>0.6231</w:t>
            </w:r>
          </w:p>
        </w:tc>
        <w:tc>
          <w:tcPr>
            <w:tcW w:w="867" w:type="dxa"/>
          </w:tcPr>
          <w:p>
            <w:pPr>
              <w:pStyle w:val="TableParagraph"/>
              <w:spacing w:line="256" w:lineRule="exact" w:before="232"/>
              <w:ind w:left="279" w:right="318"/>
              <w:jc w:val="center"/>
              <w:rPr>
                <w:sz w:val="24"/>
              </w:rPr>
            </w:pPr>
            <w:r>
              <w:rPr>
                <w:spacing w:val="-5"/>
                <w:sz w:val="24"/>
              </w:rPr>
              <w:t>14</w:t>
            </w:r>
          </w:p>
        </w:tc>
      </w:tr>
    </w:tbl>
    <w:p>
      <w:pPr>
        <w:pStyle w:val="BodyText"/>
        <w:rPr>
          <w:b/>
          <w:sz w:val="20"/>
        </w:rPr>
      </w:pPr>
    </w:p>
    <w:p>
      <w:pPr>
        <w:pStyle w:val="BodyText"/>
        <w:spacing w:before="1"/>
        <w:rPr>
          <w:b/>
          <w:sz w:val="22"/>
        </w:rPr>
      </w:pPr>
      <w:r>
        <w:rPr/>
        <mc:AlternateContent>
          <mc:Choice Requires="wps">
            <w:drawing>
              <wp:anchor distT="0" distB="0" distL="0" distR="0" allowOverlap="1" layoutInCell="1" locked="0" behindDoc="1" simplePos="0" relativeHeight="487596032">
                <wp:simplePos x="0" y="0"/>
                <wp:positionH relativeFrom="page">
                  <wp:posOffset>687324</wp:posOffset>
                </wp:positionH>
                <wp:positionV relativeFrom="paragraph">
                  <wp:posOffset>177050</wp:posOffset>
                </wp:positionV>
                <wp:extent cx="6172200" cy="6350"/>
                <wp:effectExtent l="0" t="0" r="0" b="0"/>
                <wp:wrapTopAndBottom/>
                <wp:docPr id="125" name="Graphic 125"/>
                <wp:cNvGraphicFramePr>
                  <a:graphicFrameLocks/>
                </wp:cNvGraphicFramePr>
                <a:graphic>
                  <a:graphicData uri="http://schemas.microsoft.com/office/word/2010/wordprocessingShape">
                    <wps:wsp>
                      <wps:cNvPr id="125" name="Graphic 125"/>
                      <wps:cNvSpPr/>
                      <wps:spPr>
                        <a:xfrm>
                          <a:off x="0" y="0"/>
                          <a:ext cx="6172200" cy="6350"/>
                        </a:xfrm>
                        <a:custGeom>
                          <a:avLst/>
                          <a:gdLst/>
                          <a:ahLst/>
                          <a:cxnLst/>
                          <a:rect l="l" t="t" r="r" b="b"/>
                          <a:pathLst>
                            <a:path w="6172200" h="6350">
                              <a:moveTo>
                                <a:pt x="6171946" y="0"/>
                              </a:moveTo>
                              <a:lnTo>
                                <a:pt x="6171946" y="0"/>
                              </a:lnTo>
                              <a:lnTo>
                                <a:pt x="0" y="0"/>
                              </a:lnTo>
                              <a:lnTo>
                                <a:pt x="0" y="6096"/>
                              </a:lnTo>
                              <a:lnTo>
                                <a:pt x="6171946" y="6096"/>
                              </a:lnTo>
                              <a:lnTo>
                                <a:pt x="6171946"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54.120003pt;margin-top:13.940968pt;width:485.980023pt;height:.48pt;mso-position-horizontal-relative:page;mso-position-vertical-relative:paragraph;z-index:-15720448;mso-wrap-distance-left:0;mso-wrap-distance-right:0" id="docshape107" filled="true" fillcolor="#000000" stroked="false">
                <v:fill type="solid"/>
                <w10:wrap type="topAndBottom"/>
              </v:rect>
            </w:pict>
          </mc:Fallback>
        </mc:AlternateContent>
      </w:r>
    </w:p>
    <w:p>
      <w:pPr>
        <w:pStyle w:val="BodyText"/>
        <w:rPr>
          <w:b/>
          <w:sz w:val="20"/>
        </w:rPr>
      </w:pPr>
    </w:p>
    <w:p>
      <w:pPr>
        <w:pStyle w:val="BodyText"/>
        <w:spacing w:before="11"/>
        <w:rPr>
          <w:b/>
          <w:sz w:val="19"/>
        </w:rPr>
      </w:pPr>
    </w:p>
    <w:p>
      <w:pPr>
        <w:spacing w:before="90"/>
        <w:ind w:left="580" w:right="0" w:firstLine="0"/>
        <w:jc w:val="left"/>
        <w:rPr>
          <w:b/>
          <w:sz w:val="24"/>
        </w:rPr>
      </w:pPr>
      <w:r>
        <w:rPr>
          <w:b/>
          <w:sz w:val="24"/>
        </w:rPr>
        <w:t>4.3.3</w:t>
      </w:r>
      <w:r>
        <w:rPr>
          <w:b/>
          <w:spacing w:val="28"/>
          <w:sz w:val="24"/>
        </w:rPr>
        <w:t>  </w:t>
      </w:r>
      <w:r>
        <w:rPr>
          <w:b/>
          <w:sz w:val="24"/>
        </w:rPr>
        <w:t>Tools</w:t>
      </w:r>
      <w:r>
        <w:rPr>
          <w:b/>
          <w:spacing w:val="-1"/>
          <w:sz w:val="24"/>
        </w:rPr>
        <w:t> </w:t>
      </w:r>
      <w:r>
        <w:rPr>
          <w:b/>
          <w:sz w:val="24"/>
        </w:rPr>
        <w:t>and</w:t>
      </w:r>
      <w:r>
        <w:rPr>
          <w:b/>
          <w:spacing w:val="-2"/>
          <w:sz w:val="24"/>
        </w:rPr>
        <w:t> </w:t>
      </w:r>
      <w:r>
        <w:rPr>
          <w:b/>
          <w:sz w:val="24"/>
        </w:rPr>
        <w:t>Techniques</w:t>
      </w:r>
      <w:r>
        <w:rPr>
          <w:b/>
          <w:spacing w:val="-1"/>
          <w:sz w:val="24"/>
        </w:rPr>
        <w:t> </w:t>
      </w:r>
      <w:r>
        <w:rPr>
          <w:b/>
          <w:sz w:val="24"/>
        </w:rPr>
        <w:t>used</w:t>
      </w:r>
      <w:r>
        <w:rPr>
          <w:b/>
          <w:spacing w:val="-1"/>
          <w:sz w:val="24"/>
        </w:rPr>
        <w:t> </w:t>
      </w:r>
      <w:r>
        <w:rPr>
          <w:b/>
          <w:sz w:val="24"/>
        </w:rPr>
        <w:t>in</w:t>
      </w:r>
      <w:r>
        <w:rPr>
          <w:b/>
          <w:spacing w:val="-2"/>
          <w:sz w:val="24"/>
        </w:rPr>
        <w:t> </w:t>
      </w:r>
      <w:r>
        <w:rPr>
          <w:b/>
          <w:spacing w:val="-5"/>
          <w:sz w:val="24"/>
        </w:rPr>
        <w:t>SM</w:t>
      </w:r>
    </w:p>
    <w:p>
      <w:pPr>
        <w:pStyle w:val="BodyText"/>
        <w:spacing w:before="6"/>
        <w:rPr>
          <w:b/>
          <w:sz w:val="23"/>
        </w:rPr>
      </w:pPr>
    </w:p>
    <w:p>
      <w:pPr>
        <w:pStyle w:val="BodyText"/>
        <w:spacing w:line="480" w:lineRule="auto"/>
        <w:ind w:left="580" w:right="1035"/>
      </w:pPr>
      <w:r>
        <w:rPr/>
        <w:t>The</w:t>
      </w:r>
      <w:r>
        <w:rPr>
          <w:spacing w:val="-15"/>
        </w:rPr>
        <w:t> </w:t>
      </w:r>
      <w:r>
        <w:rPr/>
        <w:t>forth</w:t>
      </w:r>
      <w:r>
        <w:rPr>
          <w:spacing w:val="-15"/>
        </w:rPr>
        <w:t> </w:t>
      </w:r>
      <w:r>
        <w:rPr/>
        <w:t>Section</w:t>
      </w:r>
      <w:r>
        <w:rPr>
          <w:spacing w:val="-15"/>
        </w:rPr>
        <w:t> </w:t>
      </w:r>
      <w:r>
        <w:rPr/>
        <w:t>of</w:t>
      </w:r>
      <w:r>
        <w:rPr>
          <w:spacing w:val="-15"/>
        </w:rPr>
        <w:t> </w:t>
      </w:r>
      <w:r>
        <w:rPr/>
        <w:t>the</w:t>
      </w:r>
      <w:r>
        <w:rPr>
          <w:spacing w:val="-15"/>
        </w:rPr>
        <w:t> </w:t>
      </w:r>
      <w:r>
        <w:rPr/>
        <w:t>questionnaire</w:t>
      </w:r>
      <w:r>
        <w:rPr>
          <w:spacing w:val="-15"/>
        </w:rPr>
        <w:t> </w:t>
      </w:r>
      <w:r>
        <w:rPr/>
        <w:t>consists</w:t>
      </w:r>
      <w:r>
        <w:rPr>
          <w:spacing w:val="-15"/>
        </w:rPr>
        <w:t> </w:t>
      </w:r>
      <w:r>
        <w:rPr/>
        <w:t>of</w:t>
      </w:r>
      <w:r>
        <w:rPr>
          <w:spacing w:val="-15"/>
        </w:rPr>
        <w:t> </w:t>
      </w:r>
      <w:r>
        <w:rPr/>
        <w:t>tools</w:t>
      </w:r>
      <w:r>
        <w:rPr>
          <w:spacing w:val="-15"/>
        </w:rPr>
        <w:t> </w:t>
      </w:r>
      <w:r>
        <w:rPr/>
        <w:t>and</w:t>
      </w:r>
      <w:r>
        <w:rPr>
          <w:spacing w:val="-15"/>
        </w:rPr>
        <w:t> </w:t>
      </w:r>
      <w:r>
        <w:rPr/>
        <w:t>techniques</w:t>
      </w:r>
      <w:r>
        <w:rPr>
          <w:spacing w:val="-15"/>
        </w:rPr>
        <w:t> </w:t>
      </w:r>
      <w:r>
        <w:rPr/>
        <w:t>mentioned</w:t>
      </w:r>
      <w:r>
        <w:rPr>
          <w:spacing w:val="-15"/>
        </w:rPr>
        <w:t> </w:t>
      </w:r>
      <w:r>
        <w:rPr/>
        <w:t>in</w:t>
      </w:r>
      <w:r>
        <w:rPr>
          <w:spacing w:val="-15"/>
        </w:rPr>
        <w:t> </w:t>
      </w:r>
      <w:r>
        <w:rPr/>
        <w:t>the</w:t>
      </w:r>
      <w:r>
        <w:rPr>
          <w:spacing w:val="-15"/>
        </w:rPr>
        <w:t> </w:t>
      </w:r>
      <w:r>
        <w:rPr/>
        <w:t>interviews. The</w:t>
      </w:r>
      <w:r>
        <w:rPr>
          <w:spacing w:val="45"/>
        </w:rPr>
        <w:t> </w:t>
      </w:r>
      <w:r>
        <w:rPr/>
        <w:t>respondents</w:t>
      </w:r>
      <w:r>
        <w:rPr>
          <w:spacing w:val="48"/>
        </w:rPr>
        <w:t> </w:t>
      </w:r>
      <w:r>
        <w:rPr/>
        <w:t>were</w:t>
      </w:r>
      <w:r>
        <w:rPr>
          <w:spacing w:val="48"/>
        </w:rPr>
        <w:t> </w:t>
      </w:r>
      <w:r>
        <w:rPr/>
        <w:t>asked</w:t>
      </w:r>
      <w:r>
        <w:rPr>
          <w:spacing w:val="47"/>
        </w:rPr>
        <w:t> </w:t>
      </w:r>
      <w:r>
        <w:rPr/>
        <w:t>to</w:t>
      </w:r>
      <w:r>
        <w:rPr>
          <w:spacing w:val="48"/>
        </w:rPr>
        <w:t> </w:t>
      </w:r>
      <w:r>
        <w:rPr/>
        <w:t>rank</w:t>
      </w:r>
      <w:r>
        <w:rPr>
          <w:spacing w:val="49"/>
        </w:rPr>
        <w:t> </w:t>
      </w:r>
      <w:r>
        <w:rPr/>
        <w:t>them</w:t>
      </w:r>
      <w:r>
        <w:rPr>
          <w:spacing w:val="47"/>
        </w:rPr>
        <w:t> </w:t>
      </w:r>
      <w:r>
        <w:rPr/>
        <w:t>based</w:t>
      </w:r>
      <w:r>
        <w:rPr>
          <w:spacing w:val="46"/>
        </w:rPr>
        <w:t> </w:t>
      </w:r>
      <w:r>
        <w:rPr/>
        <w:t>on</w:t>
      </w:r>
      <w:r>
        <w:rPr>
          <w:spacing w:val="47"/>
        </w:rPr>
        <w:t> </w:t>
      </w:r>
      <w:r>
        <w:rPr/>
        <w:t>their</w:t>
      </w:r>
      <w:r>
        <w:rPr>
          <w:spacing w:val="47"/>
        </w:rPr>
        <w:t> </w:t>
      </w:r>
      <w:r>
        <w:rPr/>
        <w:t>opinion</w:t>
      </w:r>
      <w:r>
        <w:rPr>
          <w:spacing w:val="47"/>
        </w:rPr>
        <w:t> </w:t>
      </w:r>
      <w:r>
        <w:rPr/>
        <w:t>of</w:t>
      </w:r>
      <w:r>
        <w:rPr>
          <w:spacing w:val="47"/>
        </w:rPr>
        <w:t> </w:t>
      </w:r>
      <w:r>
        <w:rPr/>
        <w:t>the</w:t>
      </w:r>
      <w:r>
        <w:rPr>
          <w:spacing w:val="46"/>
        </w:rPr>
        <w:t> </w:t>
      </w:r>
      <w:r>
        <w:rPr/>
        <w:t>most</w:t>
      </w:r>
      <w:r>
        <w:rPr>
          <w:spacing w:val="48"/>
        </w:rPr>
        <w:t> </w:t>
      </w:r>
      <w:r>
        <w:rPr/>
        <w:t>effective</w:t>
      </w:r>
      <w:r>
        <w:rPr>
          <w:spacing w:val="49"/>
        </w:rPr>
        <w:t> </w:t>
      </w:r>
      <w:r>
        <w:rPr>
          <w:spacing w:val="-5"/>
        </w:rPr>
        <w:t>and</w:t>
      </w:r>
    </w:p>
    <w:p>
      <w:pPr>
        <w:spacing w:after="0" w:line="480" w:lineRule="auto"/>
        <w:sectPr>
          <w:pgSz w:w="12240" w:h="15840"/>
          <w:pgMar w:header="0" w:footer="1015" w:top="1420" w:bottom="1200" w:left="860" w:right="400"/>
        </w:sectPr>
      </w:pPr>
    </w:p>
    <w:p>
      <w:pPr>
        <w:pStyle w:val="BodyText"/>
        <w:spacing w:before="72"/>
        <w:ind w:left="580"/>
        <w:jc w:val="both"/>
      </w:pPr>
      <w:r>
        <w:rPr/>
        <w:t>important.</w:t>
      </w:r>
      <w:r>
        <w:rPr>
          <w:spacing w:val="11"/>
        </w:rPr>
        <w:t> </w:t>
      </w:r>
      <w:r>
        <w:rPr/>
        <w:t>The</w:t>
      </w:r>
      <w:r>
        <w:rPr>
          <w:spacing w:val="12"/>
        </w:rPr>
        <w:t> </w:t>
      </w:r>
      <w:r>
        <w:rPr/>
        <w:t>RII</w:t>
      </w:r>
      <w:r>
        <w:rPr>
          <w:spacing w:val="10"/>
        </w:rPr>
        <w:t> </w:t>
      </w:r>
      <w:r>
        <w:rPr/>
        <w:t>values</w:t>
      </w:r>
      <w:r>
        <w:rPr>
          <w:spacing w:val="14"/>
        </w:rPr>
        <w:t> </w:t>
      </w:r>
      <w:r>
        <w:rPr/>
        <w:t>were</w:t>
      </w:r>
      <w:r>
        <w:rPr>
          <w:spacing w:val="11"/>
        </w:rPr>
        <w:t> </w:t>
      </w:r>
      <w:r>
        <w:rPr/>
        <w:t>used</w:t>
      </w:r>
      <w:r>
        <w:rPr>
          <w:spacing w:val="14"/>
        </w:rPr>
        <w:t> </w:t>
      </w:r>
      <w:r>
        <w:rPr/>
        <w:t>to</w:t>
      </w:r>
      <w:r>
        <w:rPr>
          <w:spacing w:val="13"/>
        </w:rPr>
        <w:t> </w:t>
      </w:r>
      <w:r>
        <w:rPr/>
        <w:t>rank</w:t>
      </w:r>
      <w:r>
        <w:rPr>
          <w:spacing w:val="14"/>
        </w:rPr>
        <w:t> </w:t>
      </w:r>
      <w:r>
        <w:rPr/>
        <w:t>the</w:t>
      </w:r>
      <w:r>
        <w:rPr>
          <w:spacing w:val="16"/>
        </w:rPr>
        <w:t> </w:t>
      </w:r>
      <w:r>
        <w:rPr/>
        <w:t>barriers</w:t>
      </w:r>
      <w:r>
        <w:rPr>
          <w:spacing w:val="13"/>
        </w:rPr>
        <w:t> </w:t>
      </w:r>
      <w:r>
        <w:rPr/>
        <w:t>in</w:t>
      </w:r>
      <w:r>
        <w:rPr>
          <w:spacing w:val="14"/>
        </w:rPr>
        <w:t> </w:t>
      </w:r>
      <w:r>
        <w:rPr/>
        <w:t>descending</w:t>
      </w:r>
      <w:r>
        <w:rPr>
          <w:spacing w:val="10"/>
        </w:rPr>
        <w:t> </w:t>
      </w:r>
      <w:r>
        <w:rPr/>
        <w:t>order</w:t>
      </w:r>
      <w:r>
        <w:rPr>
          <w:spacing w:val="13"/>
        </w:rPr>
        <w:t> </w:t>
      </w:r>
      <w:r>
        <w:rPr/>
        <w:t>as</w:t>
      </w:r>
      <w:r>
        <w:rPr>
          <w:spacing w:val="13"/>
        </w:rPr>
        <w:t> </w:t>
      </w:r>
      <w:r>
        <w:rPr/>
        <w:t>shown</w:t>
      </w:r>
      <w:r>
        <w:rPr>
          <w:spacing w:val="13"/>
        </w:rPr>
        <w:t> </w:t>
      </w:r>
      <w:r>
        <w:rPr/>
        <w:t>in</w:t>
      </w:r>
      <w:r>
        <w:rPr>
          <w:spacing w:val="14"/>
        </w:rPr>
        <w:t> </w:t>
      </w:r>
      <w:r>
        <w:rPr>
          <w:spacing w:val="-2"/>
        </w:rPr>
        <w:t>Table</w:t>
      </w:r>
    </w:p>
    <w:p>
      <w:pPr>
        <w:pStyle w:val="BodyText"/>
      </w:pPr>
    </w:p>
    <w:p>
      <w:pPr>
        <w:pStyle w:val="BodyText"/>
        <w:ind w:left="580"/>
        <w:jc w:val="both"/>
      </w:pPr>
      <w:r>
        <w:rPr/>
        <w:t>4.9</w:t>
      </w:r>
      <w:r>
        <w:rPr>
          <w:spacing w:val="25"/>
        </w:rPr>
        <w:t> </w:t>
      </w:r>
      <w:r>
        <w:rPr/>
        <w:t>which</w:t>
      </w:r>
      <w:r>
        <w:rPr>
          <w:spacing w:val="25"/>
        </w:rPr>
        <w:t> </w:t>
      </w:r>
      <w:r>
        <w:rPr/>
        <w:t>shows</w:t>
      </w:r>
      <w:r>
        <w:rPr>
          <w:spacing w:val="25"/>
        </w:rPr>
        <w:t> </w:t>
      </w:r>
      <w:r>
        <w:rPr/>
        <w:t>that</w:t>
      </w:r>
      <w:r>
        <w:rPr>
          <w:spacing w:val="25"/>
        </w:rPr>
        <w:t> </w:t>
      </w:r>
      <w:r>
        <w:rPr/>
        <w:t>the</w:t>
      </w:r>
      <w:r>
        <w:rPr>
          <w:spacing w:val="25"/>
        </w:rPr>
        <w:t> </w:t>
      </w:r>
      <w:r>
        <w:rPr/>
        <w:t>Relative</w:t>
      </w:r>
      <w:r>
        <w:rPr>
          <w:spacing w:val="27"/>
        </w:rPr>
        <w:t> </w:t>
      </w:r>
      <w:r>
        <w:rPr/>
        <w:t>Importance</w:t>
      </w:r>
      <w:r>
        <w:rPr>
          <w:spacing w:val="29"/>
        </w:rPr>
        <w:t> </w:t>
      </w:r>
      <w:r>
        <w:rPr/>
        <w:t>Index</w:t>
      </w:r>
      <w:r>
        <w:rPr>
          <w:spacing w:val="27"/>
        </w:rPr>
        <w:t> </w:t>
      </w:r>
      <w:r>
        <w:rPr/>
        <w:t>(RII)</w:t>
      </w:r>
      <w:r>
        <w:rPr>
          <w:spacing w:val="26"/>
        </w:rPr>
        <w:t> </w:t>
      </w:r>
      <w:r>
        <w:rPr/>
        <w:t>values</w:t>
      </w:r>
      <w:r>
        <w:rPr>
          <w:spacing w:val="31"/>
        </w:rPr>
        <w:t> </w:t>
      </w:r>
      <w:r>
        <w:rPr/>
        <w:t>span</w:t>
      </w:r>
      <w:r>
        <w:rPr>
          <w:spacing w:val="25"/>
        </w:rPr>
        <w:t> </w:t>
      </w:r>
      <w:r>
        <w:rPr/>
        <w:t>from</w:t>
      </w:r>
      <w:r>
        <w:rPr>
          <w:spacing w:val="25"/>
        </w:rPr>
        <w:t> </w:t>
      </w:r>
      <w:r>
        <w:rPr/>
        <w:t>0.7623</w:t>
      </w:r>
      <w:r>
        <w:rPr>
          <w:spacing w:val="26"/>
        </w:rPr>
        <w:t> </w:t>
      </w:r>
      <w:r>
        <w:rPr/>
        <w:t>to</w:t>
      </w:r>
      <w:r>
        <w:rPr>
          <w:spacing w:val="26"/>
        </w:rPr>
        <w:t> </w:t>
      </w:r>
      <w:r>
        <w:rPr>
          <w:spacing w:val="-2"/>
        </w:rPr>
        <w:t>0.8724.</w:t>
      </w:r>
    </w:p>
    <w:p>
      <w:pPr>
        <w:pStyle w:val="BodyText"/>
      </w:pPr>
    </w:p>
    <w:p>
      <w:pPr>
        <w:pStyle w:val="BodyText"/>
        <w:spacing w:line="480" w:lineRule="auto"/>
        <w:ind w:left="580" w:right="1037"/>
        <w:jc w:val="both"/>
      </w:pPr>
      <w:r>
        <w:rPr/>
        <w:t>Stakeholder</w:t>
      </w:r>
      <w:r>
        <w:rPr>
          <w:spacing w:val="-15"/>
        </w:rPr>
        <w:t> </w:t>
      </w:r>
      <w:r>
        <w:rPr/>
        <w:t>analysis</w:t>
      </w:r>
      <w:r>
        <w:rPr>
          <w:spacing w:val="-15"/>
        </w:rPr>
        <w:t> </w:t>
      </w:r>
      <w:r>
        <w:rPr/>
        <w:t>and</w:t>
      </w:r>
      <w:r>
        <w:rPr>
          <w:spacing w:val="-11"/>
        </w:rPr>
        <w:t> </w:t>
      </w:r>
      <w:r>
        <w:rPr/>
        <w:t>mapping</w:t>
      </w:r>
      <w:r>
        <w:rPr>
          <w:spacing w:val="-15"/>
        </w:rPr>
        <w:t> </w:t>
      </w:r>
      <w:r>
        <w:rPr/>
        <w:t>ranked</w:t>
      </w:r>
      <w:r>
        <w:rPr>
          <w:spacing w:val="-13"/>
        </w:rPr>
        <w:t> </w:t>
      </w:r>
      <w:r>
        <w:rPr/>
        <w:t>highest</w:t>
      </w:r>
      <w:r>
        <w:rPr>
          <w:spacing w:val="-10"/>
        </w:rPr>
        <w:t> </w:t>
      </w:r>
      <w:r>
        <w:rPr/>
        <w:t>with</w:t>
      </w:r>
      <w:r>
        <w:rPr>
          <w:spacing w:val="-13"/>
        </w:rPr>
        <w:t> </w:t>
      </w:r>
      <w:r>
        <w:rPr/>
        <w:t>0.8724</w:t>
      </w:r>
      <w:r>
        <w:rPr>
          <w:spacing w:val="-13"/>
        </w:rPr>
        <w:t> </w:t>
      </w:r>
      <w:r>
        <w:rPr/>
        <w:t>as</w:t>
      </w:r>
      <w:r>
        <w:rPr>
          <w:spacing w:val="-13"/>
        </w:rPr>
        <w:t> </w:t>
      </w:r>
      <w:r>
        <w:rPr/>
        <w:t>RII,</w:t>
      </w:r>
      <w:r>
        <w:rPr>
          <w:spacing w:val="-13"/>
        </w:rPr>
        <w:t> </w:t>
      </w:r>
      <w:r>
        <w:rPr/>
        <w:t>followed</w:t>
      </w:r>
      <w:r>
        <w:rPr>
          <w:spacing w:val="-13"/>
        </w:rPr>
        <w:t> </w:t>
      </w:r>
      <w:r>
        <w:rPr/>
        <w:t>by</w:t>
      </w:r>
      <w:r>
        <w:rPr>
          <w:spacing w:val="-15"/>
        </w:rPr>
        <w:t> </w:t>
      </w:r>
      <w:r>
        <w:rPr/>
        <w:t>Communication plan with RII of 0.7971. Ranking at number 3 is project meetings with RII of 0.7797. Survey approach to determine stakeholder interests with RII value of 0.7623 was ranked as the least effective technique amongst the 4 tools and techniques of SM.</w:t>
      </w:r>
    </w:p>
    <w:p>
      <w:pPr>
        <w:pStyle w:val="Heading1"/>
        <w:spacing w:before="5"/>
        <w:ind w:left="580" w:firstLine="0"/>
      </w:pPr>
      <w:r>
        <w:rPr/>
        <w:t>Table</w:t>
      </w:r>
      <w:r>
        <w:rPr>
          <w:spacing w:val="-1"/>
        </w:rPr>
        <w:t> </w:t>
      </w:r>
      <w:r>
        <w:rPr/>
        <w:t>4.9</w:t>
      </w:r>
      <w:r>
        <w:rPr>
          <w:spacing w:val="-1"/>
        </w:rPr>
        <w:t> </w:t>
      </w:r>
      <w:r>
        <w:rPr/>
        <w:t>Tools</w:t>
      </w:r>
      <w:r>
        <w:rPr>
          <w:spacing w:val="-2"/>
        </w:rPr>
        <w:t> </w:t>
      </w:r>
      <w:r>
        <w:rPr/>
        <w:t>and</w:t>
      </w:r>
      <w:r>
        <w:rPr>
          <w:spacing w:val="-1"/>
        </w:rPr>
        <w:t> </w:t>
      </w:r>
      <w:r>
        <w:rPr/>
        <w:t>Techniques</w:t>
      </w:r>
      <w:r>
        <w:rPr>
          <w:spacing w:val="-1"/>
        </w:rPr>
        <w:t> </w:t>
      </w:r>
      <w:r>
        <w:rPr/>
        <w:t>used</w:t>
      </w:r>
      <w:r>
        <w:rPr>
          <w:spacing w:val="-1"/>
        </w:rPr>
        <w:t> </w:t>
      </w:r>
      <w:r>
        <w:rPr/>
        <w:t>in</w:t>
      </w:r>
      <w:r>
        <w:rPr>
          <w:spacing w:val="-2"/>
        </w:rPr>
        <w:t> </w:t>
      </w:r>
      <w:r>
        <w:rPr>
          <w:spacing w:val="-5"/>
        </w:rPr>
        <w:t>SM</w:t>
      </w:r>
    </w:p>
    <w:p>
      <w:pPr>
        <w:pStyle w:val="BodyText"/>
        <w:spacing w:before="4"/>
        <w:rPr>
          <w:b/>
        </w:rPr>
      </w:pPr>
    </w:p>
    <w:tbl>
      <w:tblPr>
        <w:tblW w:w="0" w:type="auto"/>
        <w:jc w:val="left"/>
        <w:tblInd w:w="3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165"/>
        <w:gridCol w:w="505"/>
        <w:gridCol w:w="671"/>
        <w:gridCol w:w="731"/>
        <w:gridCol w:w="828"/>
        <w:gridCol w:w="514"/>
        <w:gridCol w:w="671"/>
        <w:gridCol w:w="984"/>
        <w:gridCol w:w="924"/>
      </w:tblGrid>
      <w:tr>
        <w:trPr>
          <w:trHeight w:val="517" w:hRule="atLeast"/>
        </w:trPr>
        <w:tc>
          <w:tcPr>
            <w:tcW w:w="4165" w:type="dxa"/>
            <w:tcBorders>
              <w:top w:val="single" w:sz="4" w:space="0" w:color="000000"/>
            </w:tcBorders>
          </w:tcPr>
          <w:p>
            <w:pPr>
              <w:pStyle w:val="TableParagraph"/>
              <w:spacing w:line="275" w:lineRule="exact"/>
              <w:ind w:left="962"/>
              <w:rPr>
                <w:b/>
                <w:sz w:val="24"/>
              </w:rPr>
            </w:pPr>
            <w:r>
              <w:rPr>
                <w:b/>
                <w:sz w:val="24"/>
              </w:rPr>
              <w:t>Tools and</w:t>
            </w:r>
            <w:r>
              <w:rPr>
                <w:b/>
                <w:spacing w:val="-2"/>
                <w:sz w:val="24"/>
              </w:rPr>
              <w:t> Techniques</w:t>
            </w:r>
          </w:p>
        </w:tc>
        <w:tc>
          <w:tcPr>
            <w:tcW w:w="2735" w:type="dxa"/>
            <w:gridSpan w:val="4"/>
            <w:tcBorders>
              <w:top w:val="single" w:sz="4" w:space="0" w:color="000000"/>
            </w:tcBorders>
          </w:tcPr>
          <w:p>
            <w:pPr>
              <w:pStyle w:val="TableParagraph"/>
              <w:spacing w:line="275" w:lineRule="exact"/>
              <w:ind w:left="110"/>
              <w:rPr>
                <w:b/>
                <w:sz w:val="24"/>
              </w:rPr>
            </w:pPr>
            <w:r>
              <w:rPr>
                <w:b/>
                <w:sz w:val="24"/>
              </w:rPr>
              <w:t>Respondents’</w:t>
            </w:r>
            <w:r>
              <w:rPr>
                <w:b/>
                <w:spacing w:val="-7"/>
                <w:sz w:val="24"/>
              </w:rPr>
              <w:t> </w:t>
            </w:r>
            <w:r>
              <w:rPr>
                <w:b/>
                <w:spacing w:val="-2"/>
                <w:sz w:val="24"/>
              </w:rPr>
              <w:t>Evaluation</w:t>
            </w:r>
          </w:p>
        </w:tc>
        <w:tc>
          <w:tcPr>
            <w:tcW w:w="514" w:type="dxa"/>
            <w:tcBorders>
              <w:top w:val="single" w:sz="4" w:space="0" w:color="000000"/>
            </w:tcBorders>
          </w:tcPr>
          <w:p>
            <w:pPr>
              <w:pStyle w:val="TableParagraph"/>
              <w:rPr>
                <w:sz w:val="24"/>
              </w:rPr>
            </w:pPr>
          </w:p>
        </w:tc>
        <w:tc>
          <w:tcPr>
            <w:tcW w:w="671" w:type="dxa"/>
            <w:tcBorders>
              <w:top w:val="single" w:sz="4" w:space="0" w:color="000000"/>
            </w:tcBorders>
          </w:tcPr>
          <w:p>
            <w:pPr>
              <w:pStyle w:val="TableParagraph"/>
              <w:spacing w:line="275" w:lineRule="exact"/>
              <w:ind w:right="66"/>
              <w:jc w:val="center"/>
              <w:rPr>
                <w:b/>
                <w:sz w:val="24"/>
              </w:rPr>
            </w:pPr>
            <w:r>
              <w:rPr>
                <w:b/>
                <w:sz w:val="24"/>
              </w:rPr>
              <w:t>N</w:t>
            </w:r>
          </w:p>
        </w:tc>
        <w:tc>
          <w:tcPr>
            <w:tcW w:w="984" w:type="dxa"/>
            <w:tcBorders>
              <w:top w:val="single" w:sz="4" w:space="0" w:color="000000"/>
            </w:tcBorders>
          </w:tcPr>
          <w:p>
            <w:pPr>
              <w:pStyle w:val="TableParagraph"/>
              <w:spacing w:line="275" w:lineRule="exact"/>
              <w:ind w:left="216"/>
              <w:rPr>
                <w:b/>
                <w:sz w:val="24"/>
              </w:rPr>
            </w:pPr>
            <w:r>
              <w:rPr>
                <w:b/>
                <w:spacing w:val="-5"/>
                <w:sz w:val="24"/>
              </w:rPr>
              <w:t>RII</w:t>
            </w:r>
          </w:p>
        </w:tc>
        <w:tc>
          <w:tcPr>
            <w:tcW w:w="924" w:type="dxa"/>
            <w:tcBorders>
              <w:top w:val="single" w:sz="4" w:space="0" w:color="000000"/>
            </w:tcBorders>
          </w:tcPr>
          <w:p>
            <w:pPr>
              <w:pStyle w:val="TableParagraph"/>
              <w:spacing w:line="275" w:lineRule="exact"/>
              <w:ind w:left="108"/>
              <w:rPr>
                <w:b/>
                <w:sz w:val="24"/>
              </w:rPr>
            </w:pPr>
            <w:r>
              <w:rPr>
                <w:b/>
                <w:spacing w:val="-4"/>
                <w:sz w:val="24"/>
              </w:rPr>
              <w:t>RANK</w:t>
            </w:r>
          </w:p>
        </w:tc>
      </w:tr>
      <w:tr>
        <w:trPr>
          <w:trHeight w:val="986" w:hRule="atLeast"/>
        </w:trPr>
        <w:tc>
          <w:tcPr>
            <w:tcW w:w="4165" w:type="dxa"/>
            <w:tcBorders>
              <w:bottom w:val="single" w:sz="4" w:space="0" w:color="000000"/>
            </w:tcBorders>
          </w:tcPr>
          <w:p>
            <w:pPr>
              <w:pStyle w:val="TableParagraph"/>
              <w:rPr>
                <w:sz w:val="24"/>
              </w:rPr>
            </w:pPr>
          </w:p>
        </w:tc>
        <w:tc>
          <w:tcPr>
            <w:tcW w:w="505" w:type="dxa"/>
            <w:tcBorders>
              <w:bottom w:val="single" w:sz="4" w:space="0" w:color="000000"/>
            </w:tcBorders>
          </w:tcPr>
          <w:p>
            <w:pPr>
              <w:pStyle w:val="TableParagraph"/>
              <w:spacing w:before="232"/>
              <w:ind w:left="110"/>
              <w:rPr>
                <w:b/>
                <w:sz w:val="24"/>
              </w:rPr>
            </w:pPr>
            <w:r>
              <w:rPr>
                <w:b/>
                <w:sz w:val="24"/>
              </w:rPr>
              <w:t>1</w:t>
            </w:r>
          </w:p>
        </w:tc>
        <w:tc>
          <w:tcPr>
            <w:tcW w:w="671" w:type="dxa"/>
            <w:tcBorders>
              <w:bottom w:val="single" w:sz="4" w:space="0" w:color="000000"/>
            </w:tcBorders>
          </w:tcPr>
          <w:p>
            <w:pPr>
              <w:pStyle w:val="TableParagraph"/>
              <w:spacing w:before="232"/>
              <w:jc w:val="center"/>
              <w:rPr>
                <w:b/>
                <w:sz w:val="24"/>
              </w:rPr>
            </w:pPr>
            <w:r>
              <w:rPr>
                <w:b/>
                <w:sz w:val="24"/>
              </w:rPr>
              <w:t>2</w:t>
            </w:r>
          </w:p>
        </w:tc>
        <w:tc>
          <w:tcPr>
            <w:tcW w:w="731" w:type="dxa"/>
            <w:tcBorders>
              <w:bottom w:val="single" w:sz="4" w:space="0" w:color="000000"/>
            </w:tcBorders>
          </w:tcPr>
          <w:p>
            <w:pPr>
              <w:pStyle w:val="TableParagraph"/>
              <w:spacing w:before="232"/>
              <w:ind w:left="276"/>
              <w:rPr>
                <w:b/>
                <w:sz w:val="24"/>
              </w:rPr>
            </w:pPr>
            <w:r>
              <w:rPr>
                <w:b/>
                <w:sz w:val="24"/>
              </w:rPr>
              <w:t>3</w:t>
            </w:r>
          </w:p>
        </w:tc>
        <w:tc>
          <w:tcPr>
            <w:tcW w:w="828" w:type="dxa"/>
            <w:tcBorders>
              <w:bottom w:val="single" w:sz="4" w:space="0" w:color="000000"/>
            </w:tcBorders>
          </w:tcPr>
          <w:p>
            <w:pPr>
              <w:pStyle w:val="TableParagraph"/>
              <w:spacing w:before="232"/>
              <w:ind w:left="215"/>
              <w:rPr>
                <w:b/>
                <w:sz w:val="24"/>
              </w:rPr>
            </w:pPr>
            <w:r>
              <w:rPr>
                <w:b/>
                <w:sz w:val="24"/>
              </w:rPr>
              <w:t>4</w:t>
            </w:r>
          </w:p>
        </w:tc>
        <w:tc>
          <w:tcPr>
            <w:tcW w:w="514" w:type="dxa"/>
            <w:tcBorders>
              <w:bottom w:val="single" w:sz="4" w:space="0" w:color="000000"/>
            </w:tcBorders>
          </w:tcPr>
          <w:p>
            <w:pPr>
              <w:pStyle w:val="TableParagraph"/>
              <w:spacing w:before="232"/>
              <w:ind w:left="59"/>
              <w:rPr>
                <w:b/>
                <w:sz w:val="24"/>
              </w:rPr>
            </w:pPr>
            <w:r>
              <w:rPr>
                <w:b/>
                <w:sz w:val="24"/>
              </w:rPr>
              <w:t>5</w:t>
            </w:r>
          </w:p>
        </w:tc>
        <w:tc>
          <w:tcPr>
            <w:tcW w:w="671" w:type="dxa"/>
            <w:tcBorders>
              <w:bottom w:val="single" w:sz="4" w:space="0" w:color="000000"/>
            </w:tcBorders>
          </w:tcPr>
          <w:p>
            <w:pPr>
              <w:pStyle w:val="TableParagraph"/>
              <w:rPr>
                <w:sz w:val="24"/>
              </w:rPr>
            </w:pPr>
          </w:p>
        </w:tc>
        <w:tc>
          <w:tcPr>
            <w:tcW w:w="984" w:type="dxa"/>
            <w:tcBorders>
              <w:bottom w:val="single" w:sz="4" w:space="0" w:color="000000"/>
            </w:tcBorders>
          </w:tcPr>
          <w:p>
            <w:pPr>
              <w:pStyle w:val="TableParagraph"/>
              <w:rPr>
                <w:sz w:val="24"/>
              </w:rPr>
            </w:pPr>
          </w:p>
        </w:tc>
        <w:tc>
          <w:tcPr>
            <w:tcW w:w="924" w:type="dxa"/>
            <w:tcBorders>
              <w:bottom w:val="single" w:sz="4" w:space="0" w:color="000000"/>
            </w:tcBorders>
          </w:tcPr>
          <w:p>
            <w:pPr>
              <w:pStyle w:val="TableParagraph"/>
              <w:rPr>
                <w:sz w:val="24"/>
              </w:rPr>
            </w:pPr>
          </w:p>
        </w:tc>
      </w:tr>
      <w:tr>
        <w:trPr>
          <w:trHeight w:val="512" w:hRule="atLeast"/>
        </w:trPr>
        <w:tc>
          <w:tcPr>
            <w:tcW w:w="4165" w:type="dxa"/>
            <w:tcBorders>
              <w:top w:val="single" w:sz="4" w:space="0" w:color="000000"/>
            </w:tcBorders>
          </w:tcPr>
          <w:p>
            <w:pPr>
              <w:pStyle w:val="TableParagraph"/>
              <w:spacing w:line="270" w:lineRule="exact"/>
              <w:ind w:left="107"/>
              <w:rPr>
                <w:sz w:val="24"/>
              </w:rPr>
            </w:pPr>
            <w:r>
              <w:rPr>
                <w:sz w:val="24"/>
              </w:rPr>
              <w:t>Stakeholder</w:t>
            </w:r>
            <w:r>
              <w:rPr>
                <w:spacing w:val="-4"/>
                <w:sz w:val="24"/>
              </w:rPr>
              <w:t> </w:t>
            </w:r>
            <w:r>
              <w:rPr>
                <w:sz w:val="24"/>
              </w:rPr>
              <w:t>analysis</w:t>
            </w:r>
            <w:r>
              <w:rPr>
                <w:spacing w:val="-2"/>
                <w:sz w:val="24"/>
              </w:rPr>
              <w:t> </w:t>
            </w:r>
            <w:r>
              <w:rPr>
                <w:sz w:val="24"/>
              </w:rPr>
              <w:t>and</w:t>
            </w:r>
            <w:r>
              <w:rPr>
                <w:spacing w:val="1"/>
                <w:sz w:val="24"/>
              </w:rPr>
              <w:t> </w:t>
            </w:r>
            <w:r>
              <w:rPr>
                <w:spacing w:val="-2"/>
                <w:sz w:val="24"/>
              </w:rPr>
              <w:t>mapping</w:t>
            </w:r>
          </w:p>
        </w:tc>
        <w:tc>
          <w:tcPr>
            <w:tcW w:w="505" w:type="dxa"/>
            <w:tcBorders>
              <w:top w:val="single" w:sz="4" w:space="0" w:color="000000"/>
            </w:tcBorders>
          </w:tcPr>
          <w:p>
            <w:pPr>
              <w:pStyle w:val="TableParagraph"/>
              <w:spacing w:line="270" w:lineRule="exact"/>
              <w:ind w:left="110"/>
              <w:rPr>
                <w:sz w:val="24"/>
              </w:rPr>
            </w:pPr>
            <w:r>
              <w:rPr>
                <w:sz w:val="24"/>
              </w:rPr>
              <w:t>0</w:t>
            </w:r>
          </w:p>
        </w:tc>
        <w:tc>
          <w:tcPr>
            <w:tcW w:w="671" w:type="dxa"/>
            <w:tcBorders>
              <w:top w:val="single" w:sz="4" w:space="0" w:color="000000"/>
            </w:tcBorders>
          </w:tcPr>
          <w:p>
            <w:pPr>
              <w:pStyle w:val="TableParagraph"/>
              <w:spacing w:line="270" w:lineRule="exact"/>
              <w:jc w:val="center"/>
              <w:rPr>
                <w:sz w:val="24"/>
              </w:rPr>
            </w:pPr>
            <w:r>
              <w:rPr>
                <w:sz w:val="24"/>
              </w:rPr>
              <w:t>0</w:t>
            </w:r>
          </w:p>
        </w:tc>
        <w:tc>
          <w:tcPr>
            <w:tcW w:w="731" w:type="dxa"/>
            <w:tcBorders>
              <w:top w:val="single" w:sz="4" w:space="0" w:color="000000"/>
            </w:tcBorders>
          </w:tcPr>
          <w:p>
            <w:pPr>
              <w:pStyle w:val="TableParagraph"/>
              <w:spacing w:line="270" w:lineRule="exact"/>
              <w:ind w:left="276"/>
              <w:rPr>
                <w:sz w:val="24"/>
              </w:rPr>
            </w:pPr>
            <w:r>
              <w:rPr>
                <w:spacing w:val="-5"/>
                <w:sz w:val="24"/>
              </w:rPr>
              <w:t>12</w:t>
            </w:r>
          </w:p>
        </w:tc>
        <w:tc>
          <w:tcPr>
            <w:tcW w:w="828" w:type="dxa"/>
            <w:tcBorders>
              <w:top w:val="single" w:sz="4" w:space="0" w:color="000000"/>
            </w:tcBorders>
          </w:tcPr>
          <w:p>
            <w:pPr>
              <w:pStyle w:val="TableParagraph"/>
              <w:spacing w:line="270" w:lineRule="exact"/>
              <w:ind w:left="215"/>
              <w:rPr>
                <w:sz w:val="24"/>
              </w:rPr>
            </w:pPr>
            <w:r>
              <w:rPr>
                <w:spacing w:val="-5"/>
                <w:sz w:val="24"/>
              </w:rPr>
              <w:t>20</w:t>
            </w:r>
          </w:p>
        </w:tc>
        <w:tc>
          <w:tcPr>
            <w:tcW w:w="514" w:type="dxa"/>
            <w:tcBorders>
              <w:top w:val="single" w:sz="4" w:space="0" w:color="000000"/>
            </w:tcBorders>
          </w:tcPr>
          <w:p>
            <w:pPr>
              <w:pStyle w:val="TableParagraph"/>
              <w:spacing w:line="270" w:lineRule="exact"/>
              <w:ind w:left="59"/>
              <w:rPr>
                <w:sz w:val="24"/>
              </w:rPr>
            </w:pPr>
            <w:r>
              <w:rPr>
                <w:spacing w:val="-5"/>
                <w:sz w:val="24"/>
              </w:rPr>
              <w:t>37</w:t>
            </w:r>
          </w:p>
        </w:tc>
        <w:tc>
          <w:tcPr>
            <w:tcW w:w="671" w:type="dxa"/>
            <w:tcBorders>
              <w:top w:val="single" w:sz="4" w:space="0" w:color="000000"/>
            </w:tcBorders>
          </w:tcPr>
          <w:p>
            <w:pPr>
              <w:pStyle w:val="TableParagraph"/>
              <w:spacing w:line="270" w:lineRule="exact"/>
              <w:ind w:left="200" w:right="201"/>
              <w:jc w:val="center"/>
              <w:rPr>
                <w:sz w:val="24"/>
              </w:rPr>
            </w:pPr>
            <w:r>
              <w:rPr>
                <w:spacing w:val="-5"/>
                <w:sz w:val="24"/>
              </w:rPr>
              <w:t>69</w:t>
            </w:r>
          </w:p>
        </w:tc>
        <w:tc>
          <w:tcPr>
            <w:tcW w:w="984" w:type="dxa"/>
            <w:tcBorders>
              <w:top w:val="single" w:sz="4" w:space="0" w:color="000000"/>
            </w:tcBorders>
          </w:tcPr>
          <w:p>
            <w:pPr>
              <w:pStyle w:val="TableParagraph"/>
              <w:spacing w:line="270" w:lineRule="exact"/>
              <w:ind w:left="216"/>
              <w:rPr>
                <w:sz w:val="24"/>
              </w:rPr>
            </w:pPr>
            <w:r>
              <w:rPr>
                <w:spacing w:val="-2"/>
                <w:sz w:val="24"/>
              </w:rPr>
              <w:t>0.8724</w:t>
            </w:r>
          </w:p>
        </w:tc>
        <w:tc>
          <w:tcPr>
            <w:tcW w:w="924" w:type="dxa"/>
            <w:tcBorders>
              <w:top w:val="single" w:sz="4" w:space="0" w:color="000000"/>
            </w:tcBorders>
          </w:tcPr>
          <w:p>
            <w:pPr>
              <w:pStyle w:val="TableParagraph"/>
              <w:spacing w:line="270" w:lineRule="exact"/>
              <w:ind w:left="108"/>
              <w:rPr>
                <w:sz w:val="24"/>
              </w:rPr>
            </w:pPr>
            <w:r>
              <w:rPr>
                <w:sz w:val="24"/>
              </w:rPr>
              <w:t>1</w:t>
            </w:r>
          </w:p>
        </w:tc>
      </w:tr>
      <w:tr>
        <w:trPr>
          <w:trHeight w:val="751" w:hRule="atLeast"/>
        </w:trPr>
        <w:tc>
          <w:tcPr>
            <w:tcW w:w="4165" w:type="dxa"/>
          </w:tcPr>
          <w:p>
            <w:pPr>
              <w:pStyle w:val="TableParagraph"/>
              <w:spacing w:before="232"/>
              <w:ind w:left="107"/>
              <w:rPr>
                <w:sz w:val="24"/>
              </w:rPr>
            </w:pPr>
            <w:r>
              <w:rPr>
                <w:sz w:val="24"/>
              </w:rPr>
              <w:t>Communication</w:t>
            </w:r>
            <w:r>
              <w:rPr>
                <w:spacing w:val="-2"/>
                <w:sz w:val="24"/>
              </w:rPr>
              <w:t> </w:t>
            </w:r>
            <w:r>
              <w:rPr>
                <w:spacing w:val="-4"/>
                <w:sz w:val="24"/>
              </w:rPr>
              <w:t>plan</w:t>
            </w:r>
          </w:p>
        </w:tc>
        <w:tc>
          <w:tcPr>
            <w:tcW w:w="505" w:type="dxa"/>
          </w:tcPr>
          <w:p>
            <w:pPr>
              <w:pStyle w:val="TableParagraph"/>
              <w:spacing w:before="232"/>
              <w:ind w:left="110"/>
              <w:rPr>
                <w:sz w:val="24"/>
              </w:rPr>
            </w:pPr>
            <w:r>
              <w:rPr>
                <w:sz w:val="24"/>
              </w:rPr>
              <w:t>0</w:t>
            </w:r>
          </w:p>
        </w:tc>
        <w:tc>
          <w:tcPr>
            <w:tcW w:w="671" w:type="dxa"/>
          </w:tcPr>
          <w:p>
            <w:pPr>
              <w:pStyle w:val="TableParagraph"/>
              <w:spacing w:before="232"/>
              <w:jc w:val="center"/>
              <w:rPr>
                <w:sz w:val="24"/>
              </w:rPr>
            </w:pPr>
            <w:r>
              <w:rPr>
                <w:sz w:val="24"/>
              </w:rPr>
              <w:t>1</w:t>
            </w:r>
          </w:p>
        </w:tc>
        <w:tc>
          <w:tcPr>
            <w:tcW w:w="731" w:type="dxa"/>
          </w:tcPr>
          <w:p>
            <w:pPr>
              <w:pStyle w:val="TableParagraph"/>
              <w:spacing w:before="232"/>
              <w:ind w:left="276"/>
              <w:rPr>
                <w:sz w:val="24"/>
              </w:rPr>
            </w:pPr>
            <w:r>
              <w:rPr>
                <w:spacing w:val="-5"/>
                <w:sz w:val="24"/>
              </w:rPr>
              <w:t>24</w:t>
            </w:r>
          </w:p>
        </w:tc>
        <w:tc>
          <w:tcPr>
            <w:tcW w:w="828" w:type="dxa"/>
          </w:tcPr>
          <w:p>
            <w:pPr>
              <w:pStyle w:val="TableParagraph"/>
              <w:spacing w:before="232"/>
              <w:ind w:left="215"/>
              <w:rPr>
                <w:sz w:val="24"/>
              </w:rPr>
            </w:pPr>
            <w:r>
              <w:rPr>
                <w:spacing w:val="-5"/>
                <w:sz w:val="24"/>
              </w:rPr>
              <w:t>19</w:t>
            </w:r>
          </w:p>
        </w:tc>
        <w:tc>
          <w:tcPr>
            <w:tcW w:w="514" w:type="dxa"/>
          </w:tcPr>
          <w:p>
            <w:pPr>
              <w:pStyle w:val="TableParagraph"/>
              <w:spacing w:before="232"/>
              <w:ind w:left="59"/>
              <w:rPr>
                <w:sz w:val="24"/>
              </w:rPr>
            </w:pPr>
            <w:r>
              <w:rPr>
                <w:spacing w:val="-5"/>
                <w:sz w:val="24"/>
              </w:rPr>
              <w:t>25</w:t>
            </w:r>
          </w:p>
        </w:tc>
        <w:tc>
          <w:tcPr>
            <w:tcW w:w="671" w:type="dxa"/>
          </w:tcPr>
          <w:p>
            <w:pPr>
              <w:pStyle w:val="TableParagraph"/>
              <w:spacing w:before="232"/>
              <w:ind w:left="200" w:right="201"/>
              <w:jc w:val="center"/>
              <w:rPr>
                <w:sz w:val="24"/>
              </w:rPr>
            </w:pPr>
            <w:r>
              <w:rPr>
                <w:spacing w:val="-5"/>
                <w:sz w:val="24"/>
              </w:rPr>
              <w:t>69</w:t>
            </w:r>
          </w:p>
        </w:tc>
        <w:tc>
          <w:tcPr>
            <w:tcW w:w="984" w:type="dxa"/>
          </w:tcPr>
          <w:p>
            <w:pPr>
              <w:pStyle w:val="TableParagraph"/>
              <w:spacing w:before="232"/>
              <w:ind w:left="216"/>
              <w:rPr>
                <w:sz w:val="24"/>
              </w:rPr>
            </w:pPr>
            <w:r>
              <w:rPr>
                <w:spacing w:val="-2"/>
                <w:sz w:val="24"/>
              </w:rPr>
              <w:t>0.7971</w:t>
            </w:r>
          </w:p>
        </w:tc>
        <w:tc>
          <w:tcPr>
            <w:tcW w:w="924" w:type="dxa"/>
          </w:tcPr>
          <w:p>
            <w:pPr>
              <w:pStyle w:val="TableParagraph"/>
              <w:spacing w:before="232"/>
              <w:ind w:left="108"/>
              <w:rPr>
                <w:sz w:val="24"/>
              </w:rPr>
            </w:pPr>
            <w:r>
              <w:rPr>
                <w:sz w:val="24"/>
              </w:rPr>
              <w:t>2</w:t>
            </w:r>
          </w:p>
        </w:tc>
      </w:tr>
      <w:tr>
        <w:trPr>
          <w:trHeight w:val="751" w:hRule="atLeast"/>
        </w:trPr>
        <w:tc>
          <w:tcPr>
            <w:tcW w:w="4165" w:type="dxa"/>
          </w:tcPr>
          <w:p>
            <w:pPr>
              <w:pStyle w:val="TableParagraph"/>
              <w:spacing w:before="232"/>
              <w:ind w:left="107"/>
              <w:rPr>
                <w:sz w:val="24"/>
              </w:rPr>
            </w:pPr>
            <w:r>
              <w:rPr>
                <w:sz w:val="24"/>
              </w:rPr>
              <w:t>Project</w:t>
            </w:r>
            <w:r>
              <w:rPr>
                <w:spacing w:val="-3"/>
                <w:sz w:val="24"/>
              </w:rPr>
              <w:t> </w:t>
            </w:r>
            <w:r>
              <w:rPr>
                <w:spacing w:val="-2"/>
                <w:sz w:val="24"/>
              </w:rPr>
              <w:t>meetings</w:t>
            </w:r>
          </w:p>
        </w:tc>
        <w:tc>
          <w:tcPr>
            <w:tcW w:w="505" w:type="dxa"/>
          </w:tcPr>
          <w:p>
            <w:pPr>
              <w:pStyle w:val="TableParagraph"/>
              <w:spacing w:before="232"/>
              <w:ind w:left="110"/>
              <w:rPr>
                <w:sz w:val="24"/>
              </w:rPr>
            </w:pPr>
            <w:r>
              <w:rPr>
                <w:sz w:val="24"/>
              </w:rPr>
              <w:t>0</w:t>
            </w:r>
          </w:p>
        </w:tc>
        <w:tc>
          <w:tcPr>
            <w:tcW w:w="671" w:type="dxa"/>
          </w:tcPr>
          <w:p>
            <w:pPr>
              <w:pStyle w:val="TableParagraph"/>
              <w:spacing w:before="232"/>
              <w:jc w:val="center"/>
              <w:rPr>
                <w:sz w:val="24"/>
              </w:rPr>
            </w:pPr>
            <w:r>
              <w:rPr>
                <w:sz w:val="24"/>
              </w:rPr>
              <w:t>2</w:t>
            </w:r>
          </w:p>
        </w:tc>
        <w:tc>
          <w:tcPr>
            <w:tcW w:w="731" w:type="dxa"/>
          </w:tcPr>
          <w:p>
            <w:pPr>
              <w:pStyle w:val="TableParagraph"/>
              <w:spacing w:before="232"/>
              <w:ind w:left="276"/>
              <w:rPr>
                <w:sz w:val="24"/>
              </w:rPr>
            </w:pPr>
            <w:r>
              <w:rPr>
                <w:spacing w:val="-5"/>
                <w:sz w:val="24"/>
              </w:rPr>
              <w:t>22</w:t>
            </w:r>
          </w:p>
        </w:tc>
        <w:tc>
          <w:tcPr>
            <w:tcW w:w="828" w:type="dxa"/>
          </w:tcPr>
          <w:p>
            <w:pPr>
              <w:pStyle w:val="TableParagraph"/>
              <w:spacing w:before="232"/>
              <w:ind w:left="215"/>
              <w:rPr>
                <w:sz w:val="24"/>
              </w:rPr>
            </w:pPr>
            <w:r>
              <w:rPr>
                <w:spacing w:val="-5"/>
                <w:sz w:val="24"/>
              </w:rPr>
              <w:t>26</w:t>
            </w:r>
          </w:p>
        </w:tc>
        <w:tc>
          <w:tcPr>
            <w:tcW w:w="514" w:type="dxa"/>
          </w:tcPr>
          <w:p>
            <w:pPr>
              <w:pStyle w:val="TableParagraph"/>
              <w:spacing w:before="232"/>
              <w:ind w:left="59"/>
              <w:rPr>
                <w:sz w:val="24"/>
              </w:rPr>
            </w:pPr>
            <w:r>
              <w:rPr>
                <w:spacing w:val="-5"/>
                <w:sz w:val="24"/>
              </w:rPr>
              <w:t>19</w:t>
            </w:r>
          </w:p>
        </w:tc>
        <w:tc>
          <w:tcPr>
            <w:tcW w:w="671" w:type="dxa"/>
          </w:tcPr>
          <w:p>
            <w:pPr>
              <w:pStyle w:val="TableParagraph"/>
              <w:spacing w:before="232"/>
              <w:ind w:left="200" w:right="201"/>
              <w:jc w:val="center"/>
              <w:rPr>
                <w:sz w:val="24"/>
              </w:rPr>
            </w:pPr>
            <w:r>
              <w:rPr>
                <w:spacing w:val="-5"/>
                <w:sz w:val="24"/>
              </w:rPr>
              <w:t>69</w:t>
            </w:r>
          </w:p>
        </w:tc>
        <w:tc>
          <w:tcPr>
            <w:tcW w:w="984" w:type="dxa"/>
          </w:tcPr>
          <w:p>
            <w:pPr>
              <w:pStyle w:val="TableParagraph"/>
              <w:spacing w:before="232"/>
              <w:ind w:left="216"/>
              <w:rPr>
                <w:sz w:val="24"/>
              </w:rPr>
            </w:pPr>
            <w:r>
              <w:rPr>
                <w:spacing w:val="-2"/>
                <w:sz w:val="24"/>
              </w:rPr>
              <w:t>0.7797</w:t>
            </w:r>
          </w:p>
        </w:tc>
        <w:tc>
          <w:tcPr>
            <w:tcW w:w="924" w:type="dxa"/>
          </w:tcPr>
          <w:p>
            <w:pPr>
              <w:pStyle w:val="TableParagraph"/>
              <w:spacing w:before="232"/>
              <w:ind w:left="108"/>
              <w:rPr>
                <w:sz w:val="24"/>
              </w:rPr>
            </w:pPr>
            <w:r>
              <w:rPr>
                <w:sz w:val="24"/>
              </w:rPr>
              <w:t>3</w:t>
            </w:r>
          </w:p>
        </w:tc>
      </w:tr>
      <w:tr>
        <w:trPr>
          <w:trHeight w:val="1063" w:hRule="atLeast"/>
        </w:trPr>
        <w:tc>
          <w:tcPr>
            <w:tcW w:w="4165" w:type="dxa"/>
          </w:tcPr>
          <w:p>
            <w:pPr>
              <w:pStyle w:val="TableParagraph"/>
              <w:tabs>
                <w:tab w:pos="1201" w:val="left" w:leader="none"/>
                <w:tab w:pos="2494" w:val="left" w:leader="none"/>
                <w:tab w:pos="3096" w:val="left" w:leader="none"/>
              </w:tabs>
              <w:spacing w:line="554" w:lineRule="exact"/>
              <w:ind w:left="107" w:right="108"/>
              <w:rPr>
                <w:sz w:val="24"/>
              </w:rPr>
            </w:pPr>
            <w:r>
              <w:rPr>
                <w:spacing w:val="-2"/>
                <w:sz w:val="24"/>
              </w:rPr>
              <w:t>Survey</w:t>
            </w:r>
            <w:r>
              <w:rPr>
                <w:sz w:val="24"/>
              </w:rPr>
              <w:tab/>
            </w:r>
            <w:r>
              <w:rPr>
                <w:spacing w:val="-2"/>
                <w:sz w:val="24"/>
              </w:rPr>
              <w:t>approach</w:t>
            </w:r>
            <w:r>
              <w:rPr>
                <w:sz w:val="24"/>
              </w:rPr>
              <w:tab/>
            </w:r>
            <w:r>
              <w:rPr>
                <w:spacing w:val="-6"/>
                <w:sz w:val="24"/>
              </w:rPr>
              <w:t>to</w:t>
            </w:r>
            <w:r>
              <w:rPr>
                <w:sz w:val="24"/>
              </w:rPr>
              <w:tab/>
            </w:r>
            <w:r>
              <w:rPr>
                <w:spacing w:val="-2"/>
                <w:sz w:val="24"/>
              </w:rPr>
              <w:t>determine </w:t>
            </w:r>
            <w:r>
              <w:rPr>
                <w:sz w:val="24"/>
              </w:rPr>
              <w:t>stakeholder interests</w:t>
            </w:r>
          </w:p>
        </w:tc>
        <w:tc>
          <w:tcPr>
            <w:tcW w:w="505" w:type="dxa"/>
          </w:tcPr>
          <w:p>
            <w:pPr>
              <w:pStyle w:val="TableParagraph"/>
              <w:spacing w:before="5"/>
              <w:rPr>
                <w:b/>
                <w:sz w:val="20"/>
              </w:rPr>
            </w:pPr>
          </w:p>
          <w:p>
            <w:pPr>
              <w:pStyle w:val="TableParagraph"/>
              <w:ind w:left="110"/>
              <w:rPr>
                <w:sz w:val="24"/>
              </w:rPr>
            </w:pPr>
            <w:r>
              <w:rPr>
                <w:sz w:val="24"/>
              </w:rPr>
              <w:t>0</w:t>
            </w:r>
          </w:p>
        </w:tc>
        <w:tc>
          <w:tcPr>
            <w:tcW w:w="671" w:type="dxa"/>
          </w:tcPr>
          <w:p>
            <w:pPr>
              <w:pStyle w:val="TableParagraph"/>
              <w:spacing w:before="5"/>
              <w:rPr>
                <w:b/>
                <w:sz w:val="20"/>
              </w:rPr>
            </w:pPr>
          </w:p>
          <w:p>
            <w:pPr>
              <w:pStyle w:val="TableParagraph"/>
              <w:jc w:val="center"/>
              <w:rPr>
                <w:sz w:val="24"/>
              </w:rPr>
            </w:pPr>
            <w:r>
              <w:rPr>
                <w:sz w:val="24"/>
              </w:rPr>
              <w:t>0</w:t>
            </w:r>
          </w:p>
        </w:tc>
        <w:tc>
          <w:tcPr>
            <w:tcW w:w="731" w:type="dxa"/>
          </w:tcPr>
          <w:p>
            <w:pPr>
              <w:pStyle w:val="TableParagraph"/>
              <w:spacing w:before="5"/>
              <w:rPr>
                <w:b/>
                <w:sz w:val="20"/>
              </w:rPr>
            </w:pPr>
          </w:p>
          <w:p>
            <w:pPr>
              <w:pStyle w:val="TableParagraph"/>
              <w:ind w:left="276"/>
              <w:rPr>
                <w:sz w:val="24"/>
              </w:rPr>
            </w:pPr>
            <w:r>
              <w:rPr>
                <w:spacing w:val="-5"/>
                <w:sz w:val="24"/>
              </w:rPr>
              <w:t>27</w:t>
            </w:r>
          </w:p>
        </w:tc>
        <w:tc>
          <w:tcPr>
            <w:tcW w:w="828" w:type="dxa"/>
          </w:tcPr>
          <w:p>
            <w:pPr>
              <w:pStyle w:val="TableParagraph"/>
              <w:spacing w:before="5"/>
              <w:rPr>
                <w:b/>
                <w:sz w:val="20"/>
              </w:rPr>
            </w:pPr>
          </w:p>
          <w:p>
            <w:pPr>
              <w:pStyle w:val="TableParagraph"/>
              <w:ind w:left="215"/>
              <w:rPr>
                <w:sz w:val="24"/>
              </w:rPr>
            </w:pPr>
            <w:r>
              <w:rPr>
                <w:spacing w:val="-5"/>
                <w:sz w:val="24"/>
              </w:rPr>
              <w:t>28</w:t>
            </w:r>
          </w:p>
        </w:tc>
        <w:tc>
          <w:tcPr>
            <w:tcW w:w="514" w:type="dxa"/>
          </w:tcPr>
          <w:p>
            <w:pPr>
              <w:pStyle w:val="TableParagraph"/>
              <w:spacing w:before="5"/>
              <w:rPr>
                <w:b/>
                <w:sz w:val="20"/>
              </w:rPr>
            </w:pPr>
          </w:p>
          <w:p>
            <w:pPr>
              <w:pStyle w:val="TableParagraph"/>
              <w:ind w:left="59"/>
              <w:rPr>
                <w:sz w:val="24"/>
              </w:rPr>
            </w:pPr>
            <w:r>
              <w:rPr>
                <w:spacing w:val="-5"/>
                <w:sz w:val="24"/>
              </w:rPr>
              <w:t>14</w:t>
            </w:r>
          </w:p>
        </w:tc>
        <w:tc>
          <w:tcPr>
            <w:tcW w:w="671" w:type="dxa"/>
          </w:tcPr>
          <w:p>
            <w:pPr>
              <w:pStyle w:val="TableParagraph"/>
              <w:spacing w:before="5"/>
              <w:rPr>
                <w:b/>
                <w:sz w:val="20"/>
              </w:rPr>
            </w:pPr>
          </w:p>
          <w:p>
            <w:pPr>
              <w:pStyle w:val="TableParagraph"/>
              <w:ind w:left="200" w:right="201"/>
              <w:jc w:val="center"/>
              <w:rPr>
                <w:sz w:val="24"/>
              </w:rPr>
            </w:pPr>
            <w:r>
              <w:rPr>
                <w:spacing w:val="-5"/>
                <w:sz w:val="24"/>
              </w:rPr>
              <w:t>69</w:t>
            </w:r>
          </w:p>
        </w:tc>
        <w:tc>
          <w:tcPr>
            <w:tcW w:w="984" w:type="dxa"/>
          </w:tcPr>
          <w:p>
            <w:pPr>
              <w:pStyle w:val="TableParagraph"/>
              <w:spacing w:before="5"/>
              <w:rPr>
                <w:b/>
                <w:sz w:val="20"/>
              </w:rPr>
            </w:pPr>
          </w:p>
          <w:p>
            <w:pPr>
              <w:pStyle w:val="TableParagraph"/>
              <w:ind w:left="216"/>
              <w:rPr>
                <w:sz w:val="24"/>
              </w:rPr>
            </w:pPr>
            <w:r>
              <w:rPr>
                <w:spacing w:val="-2"/>
                <w:sz w:val="24"/>
              </w:rPr>
              <w:t>0.7623</w:t>
            </w:r>
          </w:p>
        </w:tc>
        <w:tc>
          <w:tcPr>
            <w:tcW w:w="924" w:type="dxa"/>
          </w:tcPr>
          <w:p>
            <w:pPr>
              <w:pStyle w:val="TableParagraph"/>
              <w:spacing w:before="5"/>
              <w:rPr>
                <w:b/>
                <w:sz w:val="20"/>
              </w:rPr>
            </w:pPr>
          </w:p>
          <w:p>
            <w:pPr>
              <w:pStyle w:val="TableParagraph"/>
              <w:ind w:left="108"/>
              <w:rPr>
                <w:sz w:val="24"/>
              </w:rPr>
            </w:pPr>
            <w:r>
              <w:rPr>
                <w:sz w:val="24"/>
              </w:rPr>
              <w:t>4</w:t>
            </w:r>
          </w:p>
        </w:tc>
      </w:tr>
    </w:tbl>
    <w:p>
      <w:pPr>
        <w:pStyle w:val="BodyText"/>
        <w:rPr>
          <w:b/>
          <w:sz w:val="20"/>
        </w:rPr>
      </w:pPr>
    </w:p>
    <w:p>
      <w:pPr>
        <w:pStyle w:val="BodyText"/>
        <w:spacing w:before="11"/>
        <w:rPr>
          <w:b/>
          <w:sz w:val="19"/>
        </w:rPr>
      </w:pPr>
      <w:r>
        <w:rPr/>
        <mc:AlternateContent>
          <mc:Choice Requires="wps">
            <w:drawing>
              <wp:anchor distT="0" distB="0" distL="0" distR="0" allowOverlap="1" layoutInCell="1" locked="0" behindDoc="1" simplePos="0" relativeHeight="487596544">
                <wp:simplePos x="0" y="0"/>
                <wp:positionH relativeFrom="page">
                  <wp:posOffset>745236</wp:posOffset>
                </wp:positionH>
                <wp:positionV relativeFrom="paragraph">
                  <wp:posOffset>161060</wp:posOffset>
                </wp:positionV>
                <wp:extent cx="6355080" cy="6350"/>
                <wp:effectExtent l="0" t="0" r="0" b="0"/>
                <wp:wrapTopAndBottom/>
                <wp:docPr id="126" name="Graphic 126"/>
                <wp:cNvGraphicFramePr>
                  <a:graphicFrameLocks/>
                </wp:cNvGraphicFramePr>
                <a:graphic>
                  <a:graphicData uri="http://schemas.microsoft.com/office/word/2010/wordprocessingShape">
                    <wps:wsp>
                      <wps:cNvPr id="126" name="Graphic 126"/>
                      <wps:cNvSpPr/>
                      <wps:spPr>
                        <a:xfrm>
                          <a:off x="0" y="0"/>
                          <a:ext cx="6355080" cy="6350"/>
                        </a:xfrm>
                        <a:custGeom>
                          <a:avLst/>
                          <a:gdLst/>
                          <a:ahLst/>
                          <a:cxnLst/>
                          <a:rect l="l" t="t" r="r" b="b"/>
                          <a:pathLst>
                            <a:path w="6355080" h="6350">
                              <a:moveTo>
                                <a:pt x="6354826" y="0"/>
                              </a:moveTo>
                              <a:lnTo>
                                <a:pt x="6354826" y="0"/>
                              </a:lnTo>
                              <a:lnTo>
                                <a:pt x="0" y="0"/>
                              </a:lnTo>
                              <a:lnTo>
                                <a:pt x="0" y="6083"/>
                              </a:lnTo>
                              <a:lnTo>
                                <a:pt x="6354826" y="6083"/>
                              </a:lnTo>
                              <a:lnTo>
                                <a:pt x="6354826"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58.680004pt;margin-top:12.681944pt;width:500.380024pt;height:.479pt;mso-position-horizontal-relative:page;mso-position-vertical-relative:paragraph;z-index:-15719936;mso-wrap-distance-left:0;mso-wrap-distance-right:0" id="docshape108" filled="true" fillcolor="#000000" stroked="false">
                <v:fill type="solid"/>
                <w10:wrap type="topAndBottom"/>
              </v:rect>
            </w:pict>
          </mc:Fallback>
        </mc:AlternateContent>
      </w:r>
    </w:p>
    <w:p>
      <w:pPr>
        <w:pStyle w:val="BodyText"/>
        <w:rPr>
          <w:b/>
          <w:sz w:val="26"/>
        </w:rPr>
      </w:pPr>
    </w:p>
    <w:p>
      <w:pPr>
        <w:pStyle w:val="BodyText"/>
        <w:spacing w:before="8"/>
        <w:rPr>
          <w:b/>
          <w:sz w:val="21"/>
        </w:rPr>
      </w:pPr>
    </w:p>
    <w:p>
      <w:pPr>
        <w:pStyle w:val="ListParagraph"/>
        <w:numPr>
          <w:ilvl w:val="1"/>
          <w:numId w:val="7"/>
        </w:numPr>
        <w:tabs>
          <w:tab w:pos="940" w:val="left" w:leader="none"/>
        </w:tabs>
        <w:spacing w:line="240" w:lineRule="auto" w:before="0" w:after="0"/>
        <w:ind w:left="940" w:right="0" w:hanging="360"/>
        <w:jc w:val="both"/>
        <w:rPr>
          <w:b/>
          <w:sz w:val="24"/>
        </w:rPr>
      </w:pPr>
      <w:r>
        <w:rPr>
          <w:b/>
          <w:sz w:val="24"/>
        </w:rPr>
        <w:t>Discussion</w:t>
      </w:r>
      <w:r>
        <w:rPr>
          <w:b/>
          <w:spacing w:val="-1"/>
          <w:sz w:val="24"/>
        </w:rPr>
        <w:t> </w:t>
      </w:r>
      <w:r>
        <w:rPr>
          <w:b/>
          <w:sz w:val="24"/>
        </w:rPr>
        <w:t>of</w:t>
      </w:r>
      <w:r>
        <w:rPr>
          <w:b/>
          <w:spacing w:val="1"/>
          <w:sz w:val="24"/>
        </w:rPr>
        <w:t> </w:t>
      </w:r>
      <w:r>
        <w:rPr>
          <w:b/>
          <w:spacing w:val="-2"/>
          <w:sz w:val="24"/>
        </w:rPr>
        <w:t>Findings</w:t>
      </w:r>
    </w:p>
    <w:p>
      <w:pPr>
        <w:pStyle w:val="BodyText"/>
        <w:spacing w:before="7"/>
        <w:rPr>
          <w:b/>
          <w:sz w:val="23"/>
        </w:rPr>
      </w:pPr>
    </w:p>
    <w:p>
      <w:pPr>
        <w:pStyle w:val="BodyText"/>
        <w:spacing w:line="480" w:lineRule="auto"/>
        <w:ind w:left="580" w:right="1036"/>
        <w:jc w:val="both"/>
      </w:pPr>
      <w:r>
        <w:rPr/>
        <w:t>The</w:t>
      </w:r>
      <w:r>
        <w:rPr>
          <w:spacing w:val="-6"/>
        </w:rPr>
        <w:t> </w:t>
      </w:r>
      <w:r>
        <w:rPr/>
        <w:t>research</w:t>
      </w:r>
      <w:r>
        <w:rPr>
          <w:spacing w:val="-5"/>
        </w:rPr>
        <w:t> </w:t>
      </w:r>
      <w:r>
        <w:rPr/>
        <w:t>work</w:t>
      </w:r>
      <w:r>
        <w:rPr>
          <w:spacing w:val="-4"/>
        </w:rPr>
        <w:t> </w:t>
      </w:r>
      <w:r>
        <w:rPr/>
        <w:t>investigated</w:t>
      </w:r>
      <w:r>
        <w:rPr>
          <w:spacing w:val="-5"/>
        </w:rPr>
        <w:t> </w:t>
      </w:r>
      <w:r>
        <w:rPr/>
        <w:t>barriers</w:t>
      </w:r>
      <w:r>
        <w:rPr>
          <w:spacing w:val="-5"/>
        </w:rPr>
        <w:t> </w:t>
      </w:r>
      <w:r>
        <w:rPr/>
        <w:t>of</w:t>
      </w:r>
      <w:r>
        <w:rPr>
          <w:spacing w:val="-6"/>
        </w:rPr>
        <w:t> </w:t>
      </w:r>
      <w:r>
        <w:rPr/>
        <w:t>SM</w:t>
      </w:r>
      <w:r>
        <w:rPr>
          <w:spacing w:val="-5"/>
        </w:rPr>
        <w:t> </w:t>
      </w:r>
      <w:r>
        <w:rPr/>
        <w:t>in</w:t>
      </w:r>
      <w:r>
        <w:rPr>
          <w:spacing w:val="-2"/>
        </w:rPr>
        <w:t> </w:t>
      </w:r>
      <w:r>
        <w:rPr/>
        <w:t>which</w:t>
      </w:r>
      <w:r>
        <w:rPr>
          <w:spacing w:val="-5"/>
        </w:rPr>
        <w:t> </w:t>
      </w:r>
      <w:r>
        <w:rPr/>
        <w:t>25</w:t>
      </w:r>
      <w:r>
        <w:rPr>
          <w:spacing w:val="-5"/>
        </w:rPr>
        <w:t> </w:t>
      </w:r>
      <w:r>
        <w:rPr/>
        <w:t>were</w:t>
      </w:r>
      <w:r>
        <w:rPr>
          <w:spacing w:val="-7"/>
        </w:rPr>
        <w:t> </w:t>
      </w:r>
      <w:r>
        <w:rPr/>
        <w:t>mentioned</w:t>
      </w:r>
      <w:r>
        <w:rPr>
          <w:spacing w:val="-5"/>
        </w:rPr>
        <w:t> </w:t>
      </w:r>
      <w:r>
        <w:rPr/>
        <w:t>in</w:t>
      </w:r>
      <w:r>
        <w:rPr>
          <w:spacing w:val="-4"/>
        </w:rPr>
        <w:t> </w:t>
      </w:r>
      <w:r>
        <w:rPr/>
        <w:t>interviews.</w:t>
      </w:r>
      <w:r>
        <w:rPr>
          <w:spacing w:val="-5"/>
        </w:rPr>
        <w:t> </w:t>
      </w:r>
      <w:r>
        <w:rPr/>
        <w:t>Further analyses on these barriers were made using quantitative analyses. The survey shows that Lack of proper stakeholder management procedure, Lack of corporation within stakeholders, False and incorrect information given to stakeholders and Poor knowledge of stakeholder management where</w:t>
      </w:r>
      <w:r>
        <w:rPr>
          <w:spacing w:val="46"/>
        </w:rPr>
        <w:t> </w:t>
      </w:r>
      <w:r>
        <w:rPr/>
        <w:t>the</w:t>
      </w:r>
      <w:r>
        <w:rPr>
          <w:spacing w:val="50"/>
        </w:rPr>
        <w:t> </w:t>
      </w:r>
      <w:r>
        <w:rPr/>
        <w:t>most</w:t>
      </w:r>
      <w:r>
        <w:rPr>
          <w:spacing w:val="51"/>
        </w:rPr>
        <w:t> </w:t>
      </w:r>
      <w:r>
        <w:rPr/>
        <w:t>impactful</w:t>
      </w:r>
      <w:r>
        <w:rPr>
          <w:spacing w:val="52"/>
        </w:rPr>
        <w:t> </w:t>
      </w:r>
      <w:r>
        <w:rPr/>
        <w:t>barriers</w:t>
      </w:r>
      <w:r>
        <w:rPr>
          <w:spacing w:val="50"/>
        </w:rPr>
        <w:t> </w:t>
      </w:r>
      <w:r>
        <w:rPr/>
        <w:t>to</w:t>
      </w:r>
      <w:r>
        <w:rPr>
          <w:spacing w:val="51"/>
        </w:rPr>
        <w:t> </w:t>
      </w:r>
      <w:r>
        <w:rPr/>
        <w:t>stakeholder</w:t>
      </w:r>
      <w:r>
        <w:rPr>
          <w:spacing w:val="50"/>
        </w:rPr>
        <w:t> </w:t>
      </w:r>
      <w:r>
        <w:rPr/>
        <w:t>management.</w:t>
      </w:r>
      <w:r>
        <w:rPr>
          <w:spacing w:val="51"/>
        </w:rPr>
        <w:t> </w:t>
      </w:r>
      <w:r>
        <w:rPr/>
        <w:t>While,</w:t>
      </w:r>
      <w:r>
        <w:rPr>
          <w:spacing w:val="48"/>
        </w:rPr>
        <w:t> </w:t>
      </w:r>
      <w:r>
        <w:rPr/>
        <w:t>preferential</w:t>
      </w:r>
      <w:r>
        <w:rPr>
          <w:spacing w:val="52"/>
        </w:rPr>
        <w:t> </w:t>
      </w:r>
      <w:r>
        <w:rPr>
          <w:spacing w:val="-2"/>
        </w:rPr>
        <w:t>treatment</w:t>
      </w:r>
    </w:p>
    <w:p>
      <w:pPr>
        <w:spacing w:after="0" w:line="480" w:lineRule="auto"/>
        <w:jc w:val="both"/>
        <w:sectPr>
          <w:pgSz w:w="12240" w:h="15840"/>
          <w:pgMar w:header="0" w:footer="1015" w:top="1360" w:bottom="1200" w:left="860" w:right="400"/>
        </w:sectPr>
      </w:pPr>
    </w:p>
    <w:p>
      <w:pPr>
        <w:pStyle w:val="BodyText"/>
        <w:spacing w:line="480" w:lineRule="auto" w:before="72"/>
        <w:ind w:left="580" w:right="1037"/>
        <w:jc w:val="both"/>
      </w:pPr>
      <w:r>
        <w:rPr/>
        <w:t>amongst</w:t>
      </w:r>
      <w:r>
        <w:rPr>
          <w:spacing w:val="-10"/>
        </w:rPr>
        <w:t> </w:t>
      </w:r>
      <w:r>
        <w:rPr/>
        <w:t>stakeholder</w:t>
      </w:r>
      <w:r>
        <w:rPr>
          <w:spacing w:val="-12"/>
        </w:rPr>
        <w:t> </w:t>
      </w:r>
      <w:r>
        <w:rPr/>
        <w:t>appeared</w:t>
      </w:r>
      <w:r>
        <w:rPr>
          <w:spacing w:val="-9"/>
        </w:rPr>
        <w:t> </w:t>
      </w:r>
      <w:r>
        <w:rPr/>
        <w:t>to</w:t>
      </w:r>
      <w:r>
        <w:rPr>
          <w:spacing w:val="-10"/>
        </w:rPr>
        <w:t> </w:t>
      </w:r>
      <w:r>
        <w:rPr/>
        <w:t>be</w:t>
      </w:r>
      <w:r>
        <w:rPr>
          <w:spacing w:val="-12"/>
        </w:rPr>
        <w:t> </w:t>
      </w:r>
      <w:r>
        <w:rPr/>
        <w:t>the</w:t>
      </w:r>
      <w:r>
        <w:rPr>
          <w:spacing w:val="-11"/>
        </w:rPr>
        <w:t> </w:t>
      </w:r>
      <w:r>
        <w:rPr/>
        <w:t>least</w:t>
      </w:r>
      <w:r>
        <w:rPr>
          <w:spacing w:val="-10"/>
        </w:rPr>
        <w:t> </w:t>
      </w:r>
      <w:r>
        <w:rPr/>
        <w:t>impactful</w:t>
      </w:r>
      <w:r>
        <w:rPr>
          <w:spacing w:val="-10"/>
        </w:rPr>
        <w:t> </w:t>
      </w:r>
      <w:r>
        <w:rPr/>
        <w:t>barrier.</w:t>
      </w:r>
      <w:r>
        <w:rPr>
          <w:spacing w:val="-11"/>
        </w:rPr>
        <w:t> </w:t>
      </w:r>
      <w:r>
        <w:rPr/>
        <w:t>This</w:t>
      </w:r>
      <w:r>
        <w:rPr>
          <w:spacing w:val="-10"/>
        </w:rPr>
        <w:t> </w:t>
      </w:r>
      <w:r>
        <w:rPr/>
        <w:t>coincidentally</w:t>
      </w:r>
      <w:r>
        <w:rPr>
          <w:spacing w:val="-13"/>
        </w:rPr>
        <w:t> </w:t>
      </w:r>
      <w:r>
        <w:rPr/>
        <w:t>agrees</w:t>
      </w:r>
      <w:r>
        <w:rPr>
          <w:spacing w:val="-10"/>
        </w:rPr>
        <w:t> </w:t>
      </w:r>
      <w:r>
        <w:rPr/>
        <w:t>with</w:t>
      </w:r>
      <w:r>
        <w:rPr>
          <w:spacing w:val="-10"/>
        </w:rPr>
        <w:t> </w:t>
      </w:r>
      <w:r>
        <w:rPr/>
        <w:t>the interview</w:t>
      </w:r>
      <w:r>
        <w:rPr>
          <w:spacing w:val="-9"/>
        </w:rPr>
        <w:t> </w:t>
      </w:r>
      <w:r>
        <w:rPr/>
        <w:t>rankings</w:t>
      </w:r>
      <w:r>
        <w:rPr>
          <w:spacing w:val="-8"/>
        </w:rPr>
        <w:t> </w:t>
      </w:r>
      <w:r>
        <w:rPr/>
        <w:t>which</w:t>
      </w:r>
      <w:r>
        <w:rPr>
          <w:spacing w:val="-6"/>
        </w:rPr>
        <w:t> </w:t>
      </w:r>
      <w:r>
        <w:rPr/>
        <w:t>had</w:t>
      </w:r>
      <w:r>
        <w:rPr>
          <w:spacing w:val="-8"/>
        </w:rPr>
        <w:t> </w:t>
      </w:r>
      <w:r>
        <w:rPr/>
        <w:t>poor</w:t>
      </w:r>
      <w:r>
        <w:rPr>
          <w:spacing w:val="-9"/>
        </w:rPr>
        <w:t> </w:t>
      </w:r>
      <w:r>
        <w:rPr/>
        <w:t>knowledge</w:t>
      </w:r>
      <w:r>
        <w:rPr>
          <w:spacing w:val="-9"/>
        </w:rPr>
        <w:t> </w:t>
      </w:r>
      <w:r>
        <w:rPr/>
        <w:t>of</w:t>
      </w:r>
      <w:r>
        <w:rPr>
          <w:spacing w:val="-9"/>
        </w:rPr>
        <w:t> </w:t>
      </w:r>
      <w:r>
        <w:rPr/>
        <w:t>SM,</w:t>
      </w:r>
      <w:r>
        <w:rPr>
          <w:spacing w:val="-8"/>
        </w:rPr>
        <w:t> </w:t>
      </w:r>
      <w:r>
        <w:rPr/>
        <w:t>lack</w:t>
      </w:r>
      <w:r>
        <w:rPr>
          <w:spacing w:val="-8"/>
        </w:rPr>
        <w:t> </w:t>
      </w:r>
      <w:r>
        <w:rPr/>
        <w:t>of</w:t>
      </w:r>
      <w:r>
        <w:rPr>
          <w:spacing w:val="-9"/>
        </w:rPr>
        <w:t> </w:t>
      </w:r>
      <w:r>
        <w:rPr/>
        <w:t>proper</w:t>
      </w:r>
      <w:r>
        <w:rPr>
          <w:spacing w:val="-9"/>
        </w:rPr>
        <w:t> </w:t>
      </w:r>
      <w:r>
        <w:rPr/>
        <w:t>SM</w:t>
      </w:r>
      <w:r>
        <w:rPr>
          <w:spacing w:val="-8"/>
        </w:rPr>
        <w:t> </w:t>
      </w:r>
      <w:r>
        <w:rPr/>
        <w:t>procedures</w:t>
      </w:r>
      <w:r>
        <w:rPr>
          <w:spacing w:val="-6"/>
        </w:rPr>
        <w:t> </w:t>
      </w:r>
      <w:r>
        <w:rPr/>
        <w:t>and</w:t>
      </w:r>
      <w:r>
        <w:rPr>
          <w:spacing w:val="-8"/>
        </w:rPr>
        <w:t> </w:t>
      </w:r>
      <w:r>
        <w:rPr/>
        <w:t>false</w:t>
      </w:r>
      <w:r>
        <w:rPr>
          <w:spacing w:val="-6"/>
        </w:rPr>
        <w:t> </w:t>
      </w:r>
      <w:r>
        <w:rPr/>
        <w:t>and incorrect information given to stakeholders as the topmost ranking barriers.it is safe to say that these</w:t>
      </w:r>
      <w:r>
        <w:rPr>
          <w:spacing w:val="-11"/>
        </w:rPr>
        <w:t> </w:t>
      </w:r>
      <w:r>
        <w:rPr/>
        <w:t>barriers</w:t>
      </w:r>
      <w:r>
        <w:rPr>
          <w:spacing w:val="-10"/>
        </w:rPr>
        <w:t> </w:t>
      </w:r>
      <w:r>
        <w:rPr/>
        <w:t>have</w:t>
      </w:r>
      <w:r>
        <w:rPr>
          <w:spacing w:val="-8"/>
        </w:rPr>
        <w:t> </w:t>
      </w:r>
      <w:r>
        <w:rPr/>
        <w:t>been</w:t>
      </w:r>
      <w:r>
        <w:rPr>
          <w:spacing w:val="-8"/>
        </w:rPr>
        <w:t> </w:t>
      </w:r>
      <w:r>
        <w:rPr/>
        <w:t>further</w:t>
      </w:r>
      <w:r>
        <w:rPr>
          <w:spacing w:val="-11"/>
        </w:rPr>
        <w:t> </w:t>
      </w:r>
      <w:r>
        <w:rPr/>
        <w:t>reinforced</w:t>
      </w:r>
      <w:r>
        <w:rPr>
          <w:spacing w:val="-7"/>
        </w:rPr>
        <w:t> </w:t>
      </w:r>
      <w:r>
        <w:rPr/>
        <w:t>as</w:t>
      </w:r>
      <w:r>
        <w:rPr>
          <w:spacing w:val="-9"/>
        </w:rPr>
        <w:t> </w:t>
      </w:r>
      <w:r>
        <w:rPr/>
        <w:t>the</w:t>
      </w:r>
      <w:r>
        <w:rPr>
          <w:spacing w:val="-10"/>
        </w:rPr>
        <w:t> </w:t>
      </w:r>
      <w:r>
        <w:rPr/>
        <w:t>most</w:t>
      </w:r>
      <w:r>
        <w:rPr>
          <w:spacing w:val="-9"/>
        </w:rPr>
        <w:t> </w:t>
      </w:r>
      <w:r>
        <w:rPr/>
        <w:t>impactful</w:t>
      </w:r>
      <w:r>
        <w:rPr>
          <w:spacing w:val="-9"/>
        </w:rPr>
        <w:t> </w:t>
      </w:r>
      <w:r>
        <w:rPr/>
        <w:t>barriers</w:t>
      </w:r>
      <w:r>
        <w:rPr>
          <w:spacing w:val="-10"/>
        </w:rPr>
        <w:t> </w:t>
      </w:r>
      <w:r>
        <w:rPr/>
        <w:t>of</w:t>
      </w:r>
      <w:r>
        <w:rPr>
          <w:spacing w:val="-8"/>
        </w:rPr>
        <w:t> </w:t>
      </w:r>
      <w:r>
        <w:rPr/>
        <w:t>SM.</w:t>
      </w:r>
      <w:r>
        <w:rPr>
          <w:spacing w:val="-9"/>
        </w:rPr>
        <w:t> </w:t>
      </w:r>
      <w:r>
        <w:rPr/>
        <w:t>Fig</w:t>
      </w:r>
      <w:r>
        <w:rPr>
          <w:spacing w:val="-9"/>
        </w:rPr>
        <w:t> </w:t>
      </w:r>
      <w:r>
        <w:rPr/>
        <w:t>4.5</w:t>
      </w:r>
      <w:r>
        <w:rPr>
          <w:spacing w:val="-10"/>
        </w:rPr>
        <w:t> </w:t>
      </w:r>
      <w:r>
        <w:rPr/>
        <w:t>shows</w:t>
      </w:r>
      <w:r>
        <w:rPr>
          <w:spacing w:val="-10"/>
        </w:rPr>
        <w:t> </w:t>
      </w:r>
      <w:r>
        <w:rPr/>
        <w:t>the comparison of each barrier by their percentage ranking.</w:t>
      </w:r>
    </w:p>
    <w:p>
      <w:pPr>
        <w:pStyle w:val="BodyText"/>
        <w:spacing w:line="480" w:lineRule="auto"/>
        <w:ind w:left="580" w:right="1038"/>
        <w:jc w:val="both"/>
      </w:pPr>
      <w:r>
        <w:rPr/>
        <w:t>Respondents further went on to rank the highest critical success factors as: A competent Project team, Proper identification of stakeholder roles, Effective communication. There’s a slight difference</w:t>
      </w:r>
      <w:r>
        <w:rPr>
          <w:spacing w:val="-9"/>
        </w:rPr>
        <w:t> </w:t>
      </w:r>
      <w:r>
        <w:rPr/>
        <w:t>here</w:t>
      </w:r>
      <w:r>
        <w:rPr>
          <w:spacing w:val="-10"/>
        </w:rPr>
        <w:t> </w:t>
      </w:r>
      <w:r>
        <w:rPr/>
        <w:t>compared</w:t>
      </w:r>
      <w:r>
        <w:rPr>
          <w:spacing w:val="-6"/>
        </w:rPr>
        <w:t> </w:t>
      </w:r>
      <w:r>
        <w:rPr/>
        <w:t>to</w:t>
      </w:r>
      <w:r>
        <w:rPr>
          <w:spacing w:val="-8"/>
        </w:rPr>
        <w:t> </w:t>
      </w:r>
      <w:r>
        <w:rPr/>
        <w:t>the</w:t>
      </w:r>
      <w:r>
        <w:rPr>
          <w:spacing w:val="-9"/>
        </w:rPr>
        <w:t> </w:t>
      </w:r>
      <w:r>
        <w:rPr/>
        <w:t>interview</w:t>
      </w:r>
      <w:r>
        <w:rPr>
          <w:spacing w:val="-9"/>
        </w:rPr>
        <w:t> </w:t>
      </w:r>
      <w:r>
        <w:rPr/>
        <w:t>results</w:t>
      </w:r>
      <w:r>
        <w:rPr>
          <w:spacing w:val="-8"/>
        </w:rPr>
        <w:t> </w:t>
      </w:r>
      <w:r>
        <w:rPr/>
        <w:t>as</w:t>
      </w:r>
      <w:r>
        <w:rPr>
          <w:spacing w:val="-8"/>
        </w:rPr>
        <w:t> </w:t>
      </w:r>
      <w:r>
        <w:rPr/>
        <w:t>a</w:t>
      </w:r>
      <w:r>
        <w:rPr>
          <w:spacing w:val="-9"/>
        </w:rPr>
        <w:t> </w:t>
      </w:r>
      <w:r>
        <w:rPr/>
        <w:t>competent</w:t>
      </w:r>
      <w:r>
        <w:rPr>
          <w:spacing w:val="-8"/>
        </w:rPr>
        <w:t> </w:t>
      </w:r>
      <w:r>
        <w:rPr/>
        <w:t>project</w:t>
      </w:r>
      <w:r>
        <w:rPr>
          <w:spacing w:val="-8"/>
        </w:rPr>
        <w:t> </w:t>
      </w:r>
      <w:r>
        <w:rPr/>
        <w:t>team</w:t>
      </w:r>
      <w:r>
        <w:rPr>
          <w:spacing w:val="-8"/>
        </w:rPr>
        <w:t> </w:t>
      </w:r>
      <w:r>
        <w:rPr/>
        <w:t>was</w:t>
      </w:r>
      <w:r>
        <w:rPr>
          <w:spacing w:val="-8"/>
        </w:rPr>
        <w:t> </w:t>
      </w:r>
      <w:r>
        <w:rPr/>
        <w:t>only</w:t>
      </w:r>
      <w:r>
        <w:rPr>
          <w:spacing w:val="-15"/>
        </w:rPr>
        <w:t> </w:t>
      </w:r>
      <w:r>
        <w:rPr/>
        <w:t>mentioned by one interviewee, which made it rank low in the qualitative analysis. However after further scrutiny with the survey approach, it is considered the most effective and influential CSF in SM. The others- effective communication and proper identification of stakeholder roles maintained their top spots as the most influential CSFs.</w:t>
      </w:r>
      <w:r>
        <w:rPr>
          <w:spacing w:val="40"/>
        </w:rPr>
        <w:t> </w:t>
      </w:r>
      <w:r>
        <w:rPr/>
        <w:t>Fig 4.6 shows a comparison of each factors by</w:t>
      </w:r>
      <w:r>
        <w:rPr>
          <w:spacing w:val="-2"/>
        </w:rPr>
        <w:t> </w:t>
      </w:r>
      <w:r>
        <w:rPr/>
        <w:t>their percentage ranking in both interview and questionnaire.</w:t>
      </w:r>
    </w:p>
    <w:p>
      <w:pPr>
        <w:spacing w:after="0" w:line="480" w:lineRule="auto"/>
        <w:jc w:val="both"/>
        <w:sectPr>
          <w:pgSz w:w="12240" w:h="15840"/>
          <w:pgMar w:header="0" w:footer="1015" w:top="1360" w:bottom="1200" w:left="860" w:right="400"/>
        </w:sectPr>
      </w:pPr>
    </w:p>
    <w:p>
      <w:pPr>
        <w:pStyle w:val="BodyText"/>
        <w:ind w:left="575"/>
        <w:rPr>
          <w:sz w:val="20"/>
        </w:rPr>
      </w:pPr>
      <w:r>
        <w:rPr>
          <w:sz w:val="20"/>
        </w:rPr>
        <mc:AlternateContent>
          <mc:Choice Requires="wps">
            <w:drawing>
              <wp:inline distT="0" distB="0" distL="0" distR="0">
                <wp:extent cx="5793105" cy="5340350"/>
                <wp:effectExtent l="9525" t="0" r="0" b="3175"/>
                <wp:docPr id="127" name="Group 127"/>
                <wp:cNvGraphicFramePr>
                  <a:graphicFrameLocks/>
                </wp:cNvGraphicFramePr>
                <a:graphic>
                  <a:graphicData uri="http://schemas.microsoft.com/office/word/2010/wordprocessingGroup">
                    <wpg:wgp>
                      <wpg:cNvPr id="127" name="Group 127"/>
                      <wpg:cNvGrpSpPr/>
                      <wpg:grpSpPr>
                        <a:xfrm>
                          <a:off x="0" y="0"/>
                          <a:ext cx="5793105" cy="5340350"/>
                          <a:chExt cx="5793105" cy="5340350"/>
                        </a:xfrm>
                      </wpg:grpSpPr>
                      <wps:wsp>
                        <wps:cNvPr id="128" name="Graphic 128"/>
                        <wps:cNvSpPr/>
                        <wps:spPr>
                          <a:xfrm>
                            <a:off x="3208020" y="4977384"/>
                            <a:ext cx="2065020" cy="41275"/>
                          </a:xfrm>
                          <a:custGeom>
                            <a:avLst/>
                            <a:gdLst/>
                            <a:ahLst/>
                            <a:cxnLst/>
                            <a:rect l="l" t="t" r="r" b="b"/>
                            <a:pathLst>
                              <a:path w="2065020" h="41275">
                                <a:moveTo>
                                  <a:pt x="0" y="0"/>
                                </a:moveTo>
                                <a:lnTo>
                                  <a:pt x="0" y="41148"/>
                                </a:lnTo>
                              </a:path>
                              <a:path w="2065020" h="41275">
                                <a:moveTo>
                                  <a:pt x="344424" y="0"/>
                                </a:moveTo>
                                <a:lnTo>
                                  <a:pt x="344424" y="41148"/>
                                </a:lnTo>
                              </a:path>
                              <a:path w="2065020" h="41275">
                                <a:moveTo>
                                  <a:pt x="688848" y="0"/>
                                </a:moveTo>
                                <a:lnTo>
                                  <a:pt x="688848" y="41148"/>
                                </a:lnTo>
                              </a:path>
                              <a:path w="2065020" h="41275">
                                <a:moveTo>
                                  <a:pt x="1033272" y="0"/>
                                </a:moveTo>
                                <a:lnTo>
                                  <a:pt x="1033272" y="41148"/>
                                </a:lnTo>
                              </a:path>
                              <a:path w="2065020" h="41275">
                                <a:moveTo>
                                  <a:pt x="1376172" y="0"/>
                                </a:moveTo>
                                <a:lnTo>
                                  <a:pt x="1376172" y="41148"/>
                                </a:lnTo>
                              </a:path>
                              <a:path w="2065020" h="41275">
                                <a:moveTo>
                                  <a:pt x="1720595" y="0"/>
                                </a:moveTo>
                                <a:lnTo>
                                  <a:pt x="1720595" y="41148"/>
                                </a:lnTo>
                              </a:path>
                              <a:path w="2065020" h="41275">
                                <a:moveTo>
                                  <a:pt x="2065019" y="0"/>
                                </a:moveTo>
                                <a:lnTo>
                                  <a:pt x="2065019" y="41148"/>
                                </a:lnTo>
                              </a:path>
                            </a:pathLst>
                          </a:custGeom>
                          <a:ln w="6096">
                            <a:solidFill>
                              <a:srgbClr val="888888"/>
                            </a:solidFill>
                            <a:prstDash val="solid"/>
                          </a:ln>
                        </wps:spPr>
                        <wps:bodyPr wrap="square" lIns="0" tIns="0" rIns="0" bIns="0" rtlCol="0">
                          <a:prstTxWarp prst="textNoShape">
                            <a:avLst/>
                          </a:prstTxWarp>
                          <a:noAutofit/>
                        </wps:bodyPr>
                      </wps:wsp>
                      <wps:wsp>
                        <wps:cNvPr id="129" name="Graphic 129"/>
                        <wps:cNvSpPr/>
                        <wps:spPr>
                          <a:xfrm>
                            <a:off x="2863595" y="4920996"/>
                            <a:ext cx="2546985" cy="56515"/>
                          </a:xfrm>
                          <a:custGeom>
                            <a:avLst/>
                            <a:gdLst/>
                            <a:ahLst/>
                            <a:cxnLst/>
                            <a:rect l="l" t="t" r="r" b="b"/>
                            <a:pathLst>
                              <a:path w="2546985" h="56515">
                                <a:moveTo>
                                  <a:pt x="2546604" y="0"/>
                                </a:moveTo>
                                <a:lnTo>
                                  <a:pt x="0" y="0"/>
                                </a:lnTo>
                                <a:lnTo>
                                  <a:pt x="0" y="56387"/>
                                </a:lnTo>
                                <a:lnTo>
                                  <a:pt x="2546604" y="56387"/>
                                </a:lnTo>
                                <a:lnTo>
                                  <a:pt x="2546604" y="0"/>
                                </a:lnTo>
                                <a:close/>
                              </a:path>
                            </a:pathLst>
                          </a:custGeom>
                          <a:solidFill>
                            <a:srgbClr val="5B9BD4"/>
                          </a:solidFill>
                        </wps:spPr>
                        <wps:bodyPr wrap="square" lIns="0" tIns="0" rIns="0" bIns="0" rtlCol="0">
                          <a:prstTxWarp prst="textNoShape">
                            <a:avLst/>
                          </a:prstTxWarp>
                          <a:noAutofit/>
                        </wps:bodyPr>
                      </wps:wsp>
                      <wps:wsp>
                        <wps:cNvPr id="130" name="Graphic 130"/>
                        <wps:cNvSpPr/>
                        <wps:spPr>
                          <a:xfrm>
                            <a:off x="3208020" y="4335779"/>
                            <a:ext cx="2065020" cy="530860"/>
                          </a:xfrm>
                          <a:custGeom>
                            <a:avLst/>
                            <a:gdLst/>
                            <a:ahLst/>
                            <a:cxnLst/>
                            <a:rect l="l" t="t" r="r" b="b"/>
                            <a:pathLst>
                              <a:path w="2065020" h="530860">
                                <a:moveTo>
                                  <a:pt x="0" y="446531"/>
                                </a:moveTo>
                                <a:lnTo>
                                  <a:pt x="0" y="530351"/>
                                </a:lnTo>
                              </a:path>
                              <a:path w="2065020" h="530860">
                                <a:moveTo>
                                  <a:pt x="344424" y="446531"/>
                                </a:moveTo>
                                <a:lnTo>
                                  <a:pt x="344424" y="530351"/>
                                </a:lnTo>
                              </a:path>
                              <a:path w="2065020" h="530860">
                                <a:moveTo>
                                  <a:pt x="688848" y="446531"/>
                                </a:moveTo>
                                <a:lnTo>
                                  <a:pt x="688848" y="530351"/>
                                </a:lnTo>
                              </a:path>
                              <a:path w="2065020" h="530860">
                                <a:moveTo>
                                  <a:pt x="1033272" y="446531"/>
                                </a:moveTo>
                                <a:lnTo>
                                  <a:pt x="1033272" y="530351"/>
                                </a:lnTo>
                              </a:path>
                              <a:path w="2065020" h="530860">
                                <a:moveTo>
                                  <a:pt x="1376172" y="446531"/>
                                </a:moveTo>
                                <a:lnTo>
                                  <a:pt x="1376172" y="530351"/>
                                </a:lnTo>
                              </a:path>
                              <a:path w="2065020" h="530860">
                                <a:moveTo>
                                  <a:pt x="1720595" y="446531"/>
                                </a:moveTo>
                                <a:lnTo>
                                  <a:pt x="1720595" y="530351"/>
                                </a:lnTo>
                              </a:path>
                              <a:path w="2065020" h="530860">
                                <a:moveTo>
                                  <a:pt x="2065019" y="0"/>
                                </a:moveTo>
                                <a:lnTo>
                                  <a:pt x="2065019" y="530351"/>
                                </a:lnTo>
                              </a:path>
                            </a:pathLst>
                          </a:custGeom>
                          <a:ln w="6096">
                            <a:solidFill>
                              <a:srgbClr val="888888"/>
                            </a:solidFill>
                            <a:prstDash val="solid"/>
                          </a:ln>
                        </wps:spPr>
                        <wps:bodyPr wrap="square" lIns="0" tIns="0" rIns="0" bIns="0" rtlCol="0">
                          <a:prstTxWarp prst="textNoShape">
                            <a:avLst/>
                          </a:prstTxWarp>
                          <a:noAutofit/>
                        </wps:bodyPr>
                      </wps:wsp>
                      <wps:wsp>
                        <wps:cNvPr id="131" name="Graphic 131"/>
                        <wps:cNvSpPr/>
                        <wps:spPr>
                          <a:xfrm>
                            <a:off x="2863595" y="4725923"/>
                            <a:ext cx="2409825" cy="56515"/>
                          </a:xfrm>
                          <a:custGeom>
                            <a:avLst/>
                            <a:gdLst/>
                            <a:ahLst/>
                            <a:cxnLst/>
                            <a:rect l="l" t="t" r="r" b="b"/>
                            <a:pathLst>
                              <a:path w="2409825" h="56515">
                                <a:moveTo>
                                  <a:pt x="2409443" y="0"/>
                                </a:moveTo>
                                <a:lnTo>
                                  <a:pt x="0" y="0"/>
                                </a:lnTo>
                                <a:lnTo>
                                  <a:pt x="0" y="56387"/>
                                </a:lnTo>
                                <a:lnTo>
                                  <a:pt x="2409443" y="56387"/>
                                </a:lnTo>
                                <a:lnTo>
                                  <a:pt x="2409443" y="0"/>
                                </a:lnTo>
                                <a:close/>
                              </a:path>
                            </a:pathLst>
                          </a:custGeom>
                          <a:solidFill>
                            <a:srgbClr val="5B9BD4"/>
                          </a:solidFill>
                        </wps:spPr>
                        <wps:bodyPr wrap="square" lIns="0" tIns="0" rIns="0" bIns="0" rtlCol="0">
                          <a:prstTxWarp prst="textNoShape">
                            <a:avLst/>
                          </a:prstTxWarp>
                          <a:noAutofit/>
                        </wps:bodyPr>
                      </wps:wsp>
                      <wps:wsp>
                        <wps:cNvPr id="132" name="Graphic 132"/>
                        <wps:cNvSpPr/>
                        <wps:spPr>
                          <a:xfrm>
                            <a:off x="3208020" y="4587240"/>
                            <a:ext cx="1720850" cy="83820"/>
                          </a:xfrm>
                          <a:custGeom>
                            <a:avLst/>
                            <a:gdLst/>
                            <a:ahLst/>
                            <a:cxnLst/>
                            <a:rect l="l" t="t" r="r" b="b"/>
                            <a:pathLst>
                              <a:path w="1720850" h="83820">
                                <a:moveTo>
                                  <a:pt x="0" y="0"/>
                                </a:moveTo>
                                <a:lnTo>
                                  <a:pt x="0" y="83820"/>
                                </a:lnTo>
                              </a:path>
                              <a:path w="1720850" h="83820">
                                <a:moveTo>
                                  <a:pt x="344424" y="0"/>
                                </a:moveTo>
                                <a:lnTo>
                                  <a:pt x="344424" y="83820"/>
                                </a:lnTo>
                              </a:path>
                              <a:path w="1720850" h="83820">
                                <a:moveTo>
                                  <a:pt x="688848" y="0"/>
                                </a:moveTo>
                                <a:lnTo>
                                  <a:pt x="688848" y="83820"/>
                                </a:lnTo>
                              </a:path>
                              <a:path w="1720850" h="83820">
                                <a:moveTo>
                                  <a:pt x="1033272" y="0"/>
                                </a:moveTo>
                                <a:lnTo>
                                  <a:pt x="1033272" y="83820"/>
                                </a:lnTo>
                              </a:path>
                              <a:path w="1720850" h="83820">
                                <a:moveTo>
                                  <a:pt x="1376172" y="0"/>
                                </a:moveTo>
                                <a:lnTo>
                                  <a:pt x="1376172" y="83820"/>
                                </a:lnTo>
                              </a:path>
                              <a:path w="1720850" h="83820">
                                <a:moveTo>
                                  <a:pt x="1720595" y="0"/>
                                </a:moveTo>
                                <a:lnTo>
                                  <a:pt x="1720595" y="83820"/>
                                </a:lnTo>
                              </a:path>
                            </a:pathLst>
                          </a:custGeom>
                          <a:ln w="6096">
                            <a:solidFill>
                              <a:srgbClr val="888888"/>
                            </a:solidFill>
                            <a:prstDash val="solid"/>
                          </a:ln>
                        </wps:spPr>
                        <wps:bodyPr wrap="square" lIns="0" tIns="0" rIns="0" bIns="0" rtlCol="0">
                          <a:prstTxWarp prst="textNoShape">
                            <a:avLst/>
                          </a:prstTxWarp>
                          <a:noAutofit/>
                        </wps:bodyPr>
                      </wps:wsp>
                      <wps:wsp>
                        <wps:cNvPr id="133" name="Graphic 133"/>
                        <wps:cNvSpPr/>
                        <wps:spPr>
                          <a:xfrm>
                            <a:off x="2863595" y="4530852"/>
                            <a:ext cx="2306320" cy="56515"/>
                          </a:xfrm>
                          <a:custGeom>
                            <a:avLst/>
                            <a:gdLst/>
                            <a:ahLst/>
                            <a:cxnLst/>
                            <a:rect l="l" t="t" r="r" b="b"/>
                            <a:pathLst>
                              <a:path w="2306320" h="56515">
                                <a:moveTo>
                                  <a:pt x="2305812" y="0"/>
                                </a:moveTo>
                                <a:lnTo>
                                  <a:pt x="0" y="0"/>
                                </a:lnTo>
                                <a:lnTo>
                                  <a:pt x="0" y="56387"/>
                                </a:lnTo>
                                <a:lnTo>
                                  <a:pt x="2305812" y="56387"/>
                                </a:lnTo>
                                <a:lnTo>
                                  <a:pt x="2305812" y="0"/>
                                </a:lnTo>
                                <a:close/>
                              </a:path>
                            </a:pathLst>
                          </a:custGeom>
                          <a:solidFill>
                            <a:srgbClr val="5B9BD4"/>
                          </a:solidFill>
                        </wps:spPr>
                        <wps:bodyPr wrap="square" lIns="0" tIns="0" rIns="0" bIns="0" rtlCol="0">
                          <a:prstTxWarp prst="textNoShape">
                            <a:avLst/>
                          </a:prstTxWarp>
                          <a:noAutofit/>
                        </wps:bodyPr>
                      </wps:wsp>
                      <wps:wsp>
                        <wps:cNvPr id="134" name="Graphic 134"/>
                        <wps:cNvSpPr/>
                        <wps:spPr>
                          <a:xfrm>
                            <a:off x="3208020" y="4392167"/>
                            <a:ext cx="1720850" cy="83820"/>
                          </a:xfrm>
                          <a:custGeom>
                            <a:avLst/>
                            <a:gdLst/>
                            <a:ahLst/>
                            <a:cxnLst/>
                            <a:rect l="l" t="t" r="r" b="b"/>
                            <a:pathLst>
                              <a:path w="1720850" h="83820">
                                <a:moveTo>
                                  <a:pt x="0" y="0"/>
                                </a:moveTo>
                                <a:lnTo>
                                  <a:pt x="0" y="83819"/>
                                </a:lnTo>
                              </a:path>
                              <a:path w="1720850" h="83820">
                                <a:moveTo>
                                  <a:pt x="344424" y="0"/>
                                </a:moveTo>
                                <a:lnTo>
                                  <a:pt x="344424" y="83819"/>
                                </a:lnTo>
                              </a:path>
                              <a:path w="1720850" h="83820">
                                <a:moveTo>
                                  <a:pt x="688848" y="0"/>
                                </a:moveTo>
                                <a:lnTo>
                                  <a:pt x="688848" y="83819"/>
                                </a:lnTo>
                              </a:path>
                              <a:path w="1720850" h="83820">
                                <a:moveTo>
                                  <a:pt x="1033272" y="0"/>
                                </a:moveTo>
                                <a:lnTo>
                                  <a:pt x="1033272" y="83819"/>
                                </a:lnTo>
                              </a:path>
                              <a:path w="1720850" h="83820">
                                <a:moveTo>
                                  <a:pt x="1376172" y="0"/>
                                </a:moveTo>
                                <a:lnTo>
                                  <a:pt x="1376172" y="83819"/>
                                </a:lnTo>
                              </a:path>
                              <a:path w="1720850" h="83820">
                                <a:moveTo>
                                  <a:pt x="1720595" y="0"/>
                                </a:moveTo>
                                <a:lnTo>
                                  <a:pt x="1720595" y="83819"/>
                                </a:lnTo>
                              </a:path>
                            </a:pathLst>
                          </a:custGeom>
                          <a:ln w="6096">
                            <a:solidFill>
                              <a:srgbClr val="888888"/>
                            </a:solidFill>
                            <a:prstDash val="solid"/>
                          </a:ln>
                        </wps:spPr>
                        <wps:bodyPr wrap="square" lIns="0" tIns="0" rIns="0" bIns="0" rtlCol="0">
                          <a:prstTxWarp prst="textNoShape">
                            <a:avLst/>
                          </a:prstTxWarp>
                          <a:noAutofit/>
                        </wps:bodyPr>
                      </wps:wsp>
                      <wps:wsp>
                        <wps:cNvPr id="135" name="Graphic 135"/>
                        <wps:cNvSpPr/>
                        <wps:spPr>
                          <a:xfrm>
                            <a:off x="2863595" y="4335779"/>
                            <a:ext cx="2306320" cy="56515"/>
                          </a:xfrm>
                          <a:custGeom>
                            <a:avLst/>
                            <a:gdLst/>
                            <a:ahLst/>
                            <a:cxnLst/>
                            <a:rect l="l" t="t" r="r" b="b"/>
                            <a:pathLst>
                              <a:path w="2306320" h="56515">
                                <a:moveTo>
                                  <a:pt x="2305812" y="0"/>
                                </a:moveTo>
                                <a:lnTo>
                                  <a:pt x="0" y="0"/>
                                </a:lnTo>
                                <a:lnTo>
                                  <a:pt x="0" y="56387"/>
                                </a:lnTo>
                                <a:lnTo>
                                  <a:pt x="2305812" y="56387"/>
                                </a:lnTo>
                                <a:lnTo>
                                  <a:pt x="2305812" y="0"/>
                                </a:lnTo>
                                <a:close/>
                              </a:path>
                            </a:pathLst>
                          </a:custGeom>
                          <a:solidFill>
                            <a:srgbClr val="5B9BD4"/>
                          </a:solidFill>
                        </wps:spPr>
                        <wps:bodyPr wrap="square" lIns="0" tIns="0" rIns="0" bIns="0" rtlCol="0">
                          <a:prstTxWarp prst="textNoShape">
                            <a:avLst/>
                          </a:prstTxWarp>
                          <a:noAutofit/>
                        </wps:bodyPr>
                      </wps:wsp>
                      <wps:wsp>
                        <wps:cNvPr id="136" name="Graphic 136"/>
                        <wps:cNvSpPr/>
                        <wps:spPr>
                          <a:xfrm>
                            <a:off x="2863596" y="4475987"/>
                            <a:ext cx="2609215" cy="445134"/>
                          </a:xfrm>
                          <a:custGeom>
                            <a:avLst/>
                            <a:gdLst/>
                            <a:ahLst/>
                            <a:cxnLst/>
                            <a:rect l="l" t="t" r="r" b="b"/>
                            <a:pathLst>
                              <a:path w="2609215" h="445134">
                                <a:moveTo>
                                  <a:pt x="2086356" y="195072"/>
                                </a:moveTo>
                                <a:lnTo>
                                  <a:pt x="0" y="195072"/>
                                </a:lnTo>
                                <a:lnTo>
                                  <a:pt x="0" y="249936"/>
                                </a:lnTo>
                                <a:lnTo>
                                  <a:pt x="2086356" y="249936"/>
                                </a:lnTo>
                                <a:lnTo>
                                  <a:pt x="2086356" y="195072"/>
                                </a:lnTo>
                                <a:close/>
                              </a:path>
                              <a:path w="2609215" h="445134">
                                <a:moveTo>
                                  <a:pt x="2086356" y="0"/>
                                </a:moveTo>
                                <a:lnTo>
                                  <a:pt x="0" y="0"/>
                                </a:lnTo>
                                <a:lnTo>
                                  <a:pt x="0" y="54864"/>
                                </a:lnTo>
                                <a:lnTo>
                                  <a:pt x="2086356" y="54864"/>
                                </a:lnTo>
                                <a:lnTo>
                                  <a:pt x="2086356" y="0"/>
                                </a:lnTo>
                                <a:close/>
                              </a:path>
                              <a:path w="2609215" h="445134">
                                <a:moveTo>
                                  <a:pt x="2609088" y="390144"/>
                                </a:moveTo>
                                <a:lnTo>
                                  <a:pt x="0" y="390144"/>
                                </a:lnTo>
                                <a:lnTo>
                                  <a:pt x="0" y="445008"/>
                                </a:lnTo>
                                <a:lnTo>
                                  <a:pt x="2609088" y="445008"/>
                                </a:lnTo>
                                <a:lnTo>
                                  <a:pt x="2609088" y="390144"/>
                                </a:lnTo>
                                <a:close/>
                              </a:path>
                            </a:pathLst>
                          </a:custGeom>
                          <a:solidFill>
                            <a:srgbClr val="EC7C30"/>
                          </a:solidFill>
                        </wps:spPr>
                        <wps:bodyPr wrap="square" lIns="0" tIns="0" rIns="0" bIns="0" rtlCol="0">
                          <a:prstTxWarp prst="textNoShape">
                            <a:avLst/>
                          </a:prstTxWarp>
                          <a:noAutofit/>
                        </wps:bodyPr>
                      </wps:wsp>
                      <wps:wsp>
                        <wps:cNvPr id="137" name="Graphic 137"/>
                        <wps:cNvSpPr/>
                        <wps:spPr>
                          <a:xfrm>
                            <a:off x="3208020" y="2970276"/>
                            <a:ext cx="1720850" cy="1310640"/>
                          </a:xfrm>
                          <a:custGeom>
                            <a:avLst/>
                            <a:gdLst/>
                            <a:ahLst/>
                            <a:cxnLst/>
                            <a:rect l="l" t="t" r="r" b="b"/>
                            <a:pathLst>
                              <a:path w="1720850" h="1310640">
                                <a:moveTo>
                                  <a:pt x="0" y="1226820"/>
                                </a:moveTo>
                                <a:lnTo>
                                  <a:pt x="0" y="1310639"/>
                                </a:lnTo>
                              </a:path>
                              <a:path w="1720850" h="1310640">
                                <a:moveTo>
                                  <a:pt x="344424" y="1226820"/>
                                </a:moveTo>
                                <a:lnTo>
                                  <a:pt x="344424" y="1310639"/>
                                </a:lnTo>
                              </a:path>
                              <a:path w="1720850" h="1310640">
                                <a:moveTo>
                                  <a:pt x="688848" y="1226820"/>
                                </a:moveTo>
                                <a:lnTo>
                                  <a:pt x="688848" y="1310639"/>
                                </a:lnTo>
                              </a:path>
                              <a:path w="1720850" h="1310640">
                                <a:moveTo>
                                  <a:pt x="1033272" y="1226820"/>
                                </a:moveTo>
                                <a:lnTo>
                                  <a:pt x="1033272" y="1310639"/>
                                </a:lnTo>
                              </a:path>
                              <a:path w="1720850" h="1310640">
                                <a:moveTo>
                                  <a:pt x="1033272" y="1031748"/>
                                </a:moveTo>
                                <a:lnTo>
                                  <a:pt x="1033272" y="1170432"/>
                                </a:lnTo>
                              </a:path>
                              <a:path w="1720850" h="1310640">
                                <a:moveTo>
                                  <a:pt x="1376172" y="1226820"/>
                                </a:moveTo>
                                <a:lnTo>
                                  <a:pt x="1376172" y="1310639"/>
                                </a:lnTo>
                              </a:path>
                              <a:path w="1720850" h="1310640">
                                <a:moveTo>
                                  <a:pt x="1376172" y="1031748"/>
                                </a:moveTo>
                                <a:lnTo>
                                  <a:pt x="1376172" y="1170432"/>
                                </a:lnTo>
                              </a:path>
                              <a:path w="1720850" h="1310640">
                                <a:moveTo>
                                  <a:pt x="1720595" y="1226820"/>
                                </a:moveTo>
                                <a:lnTo>
                                  <a:pt x="1720595" y="1310639"/>
                                </a:lnTo>
                              </a:path>
                              <a:path w="1720850" h="1310640">
                                <a:moveTo>
                                  <a:pt x="1720595" y="0"/>
                                </a:moveTo>
                                <a:lnTo>
                                  <a:pt x="1720595" y="1170432"/>
                                </a:lnTo>
                              </a:path>
                            </a:pathLst>
                          </a:custGeom>
                          <a:ln w="6096">
                            <a:solidFill>
                              <a:srgbClr val="888888"/>
                            </a:solidFill>
                            <a:prstDash val="solid"/>
                          </a:ln>
                        </wps:spPr>
                        <wps:bodyPr wrap="square" lIns="0" tIns="0" rIns="0" bIns="0" rtlCol="0">
                          <a:prstTxWarp prst="textNoShape">
                            <a:avLst/>
                          </a:prstTxWarp>
                          <a:noAutofit/>
                        </wps:bodyPr>
                      </wps:wsp>
                      <wps:wsp>
                        <wps:cNvPr id="138" name="Graphic 138"/>
                        <wps:cNvSpPr/>
                        <wps:spPr>
                          <a:xfrm>
                            <a:off x="2863595" y="4140708"/>
                            <a:ext cx="2204085" cy="56515"/>
                          </a:xfrm>
                          <a:custGeom>
                            <a:avLst/>
                            <a:gdLst/>
                            <a:ahLst/>
                            <a:cxnLst/>
                            <a:rect l="l" t="t" r="r" b="b"/>
                            <a:pathLst>
                              <a:path w="2204085" h="56515">
                                <a:moveTo>
                                  <a:pt x="2203704" y="0"/>
                                </a:moveTo>
                                <a:lnTo>
                                  <a:pt x="0" y="0"/>
                                </a:lnTo>
                                <a:lnTo>
                                  <a:pt x="0" y="56387"/>
                                </a:lnTo>
                                <a:lnTo>
                                  <a:pt x="2203704" y="56387"/>
                                </a:lnTo>
                                <a:lnTo>
                                  <a:pt x="2203704" y="0"/>
                                </a:lnTo>
                                <a:close/>
                              </a:path>
                            </a:pathLst>
                          </a:custGeom>
                          <a:solidFill>
                            <a:srgbClr val="5B9BD4"/>
                          </a:solidFill>
                        </wps:spPr>
                        <wps:bodyPr wrap="square" lIns="0" tIns="0" rIns="0" bIns="0" rtlCol="0">
                          <a:prstTxWarp prst="textNoShape">
                            <a:avLst/>
                          </a:prstTxWarp>
                          <a:noAutofit/>
                        </wps:bodyPr>
                      </wps:wsp>
                      <wps:wsp>
                        <wps:cNvPr id="139" name="Graphic 139"/>
                        <wps:cNvSpPr/>
                        <wps:spPr>
                          <a:xfrm>
                            <a:off x="3208020" y="3806952"/>
                            <a:ext cx="1376680" cy="279400"/>
                          </a:xfrm>
                          <a:custGeom>
                            <a:avLst/>
                            <a:gdLst/>
                            <a:ahLst/>
                            <a:cxnLst/>
                            <a:rect l="l" t="t" r="r" b="b"/>
                            <a:pathLst>
                              <a:path w="1376680" h="279400">
                                <a:moveTo>
                                  <a:pt x="0" y="195072"/>
                                </a:moveTo>
                                <a:lnTo>
                                  <a:pt x="0" y="278892"/>
                                </a:lnTo>
                              </a:path>
                              <a:path w="1376680" h="279400">
                                <a:moveTo>
                                  <a:pt x="344424" y="195072"/>
                                </a:moveTo>
                                <a:lnTo>
                                  <a:pt x="344424" y="278892"/>
                                </a:lnTo>
                              </a:path>
                              <a:path w="1376680" h="279400">
                                <a:moveTo>
                                  <a:pt x="688848" y="195072"/>
                                </a:moveTo>
                                <a:lnTo>
                                  <a:pt x="688848" y="278892"/>
                                </a:lnTo>
                              </a:path>
                              <a:path w="1376680" h="279400">
                                <a:moveTo>
                                  <a:pt x="1033272" y="0"/>
                                </a:moveTo>
                                <a:lnTo>
                                  <a:pt x="1033272" y="138684"/>
                                </a:lnTo>
                              </a:path>
                              <a:path w="1376680" h="279400">
                                <a:moveTo>
                                  <a:pt x="1376172" y="0"/>
                                </a:moveTo>
                                <a:lnTo>
                                  <a:pt x="1376172" y="138684"/>
                                </a:lnTo>
                              </a:path>
                            </a:pathLst>
                          </a:custGeom>
                          <a:ln w="6096">
                            <a:solidFill>
                              <a:srgbClr val="888888"/>
                            </a:solidFill>
                            <a:prstDash val="solid"/>
                          </a:ln>
                        </wps:spPr>
                        <wps:bodyPr wrap="square" lIns="0" tIns="0" rIns="0" bIns="0" rtlCol="0">
                          <a:prstTxWarp prst="textNoShape">
                            <a:avLst/>
                          </a:prstTxWarp>
                          <a:noAutofit/>
                        </wps:bodyPr>
                      </wps:wsp>
                      <wps:wsp>
                        <wps:cNvPr id="140" name="Graphic 140"/>
                        <wps:cNvSpPr/>
                        <wps:spPr>
                          <a:xfrm>
                            <a:off x="2863595" y="3945635"/>
                            <a:ext cx="2065020" cy="56515"/>
                          </a:xfrm>
                          <a:custGeom>
                            <a:avLst/>
                            <a:gdLst/>
                            <a:ahLst/>
                            <a:cxnLst/>
                            <a:rect l="l" t="t" r="r" b="b"/>
                            <a:pathLst>
                              <a:path w="2065020" h="56515">
                                <a:moveTo>
                                  <a:pt x="2065019" y="0"/>
                                </a:moveTo>
                                <a:lnTo>
                                  <a:pt x="0" y="0"/>
                                </a:lnTo>
                                <a:lnTo>
                                  <a:pt x="0" y="56387"/>
                                </a:lnTo>
                                <a:lnTo>
                                  <a:pt x="2065019" y="56387"/>
                                </a:lnTo>
                                <a:lnTo>
                                  <a:pt x="2065019" y="0"/>
                                </a:lnTo>
                                <a:close/>
                              </a:path>
                            </a:pathLst>
                          </a:custGeom>
                          <a:solidFill>
                            <a:srgbClr val="5B9BD4"/>
                          </a:solidFill>
                        </wps:spPr>
                        <wps:bodyPr wrap="square" lIns="0" tIns="0" rIns="0" bIns="0" rtlCol="0">
                          <a:prstTxWarp prst="textNoShape">
                            <a:avLst/>
                          </a:prstTxWarp>
                          <a:noAutofit/>
                        </wps:bodyPr>
                      </wps:wsp>
                      <wps:wsp>
                        <wps:cNvPr id="141" name="Graphic 141"/>
                        <wps:cNvSpPr/>
                        <wps:spPr>
                          <a:xfrm>
                            <a:off x="3208020" y="3611879"/>
                            <a:ext cx="1376680" cy="279400"/>
                          </a:xfrm>
                          <a:custGeom>
                            <a:avLst/>
                            <a:gdLst/>
                            <a:ahLst/>
                            <a:cxnLst/>
                            <a:rect l="l" t="t" r="r" b="b"/>
                            <a:pathLst>
                              <a:path w="1376680" h="279400">
                                <a:moveTo>
                                  <a:pt x="0" y="195071"/>
                                </a:moveTo>
                                <a:lnTo>
                                  <a:pt x="0" y="278891"/>
                                </a:lnTo>
                              </a:path>
                              <a:path w="1376680" h="279400">
                                <a:moveTo>
                                  <a:pt x="344424" y="195071"/>
                                </a:moveTo>
                                <a:lnTo>
                                  <a:pt x="344424" y="278891"/>
                                </a:lnTo>
                              </a:path>
                              <a:path w="1376680" h="279400">
                                <a:moveTo>
                                  <a:pt x="688848" y="195071"/>
                                </a:moveTo>
                                <a:lnTo>
                                  <a:pt x="688848" y="278891"/>
                                </a:lnTo>
                              </a:path>
                              <a:path w="1376680" h="279400">
                                <a:moveTo>
                                  <a:pt x="1033272" y="0"/>
                                </a:moveTo>
                                <a:lnTo>
                                  <a:pt x="1033272" y="138683"/>
                                </a:lnTo>
                              </a:path>
                              <a:path w="1376680" h="279400">
                                <a:moveTo>
                                  <a:pt x="1376172" y="0"/>
                                </a:moveTo>
                                <a:lnTo>
                                  <a:pt x="1376172" y="138683"/>
                                </a:lnTo>
                              </a:path>
                            </a:pathLst>
                          </a:custGeom>
                          <a:ln w="6096">
                            <a:solidFill>
                              <a:srgbClr val="888888"/>
                            </a:solidFill>
                            <a:prstDash val="solid"/>
                          </a:ln>
                        </wps:spPr>
                        <wps:bodyPr wrap="square" lIns="0" tIns="0" rIns="0" bIns="0" rtlCol="0">
                          <a:prstTxWarp prst="textNoShape">
                            <a:avLst/>
                          </a:prstTxWarp>
                          <a:noAutofit/>
                        </wps:bodyPr>
                      </wps:wsp>
                      <wps:wsp>
                        <wps:cNvPr id="142" name="Graphic 142"/>
                        <wps:cNvSpPr/>
                        <wps:spPr>
                          <a:xfrm>
                            <a:off x="2863595" y="3750564"/>
                            <a:ext cx="1961514" cy="56515"/>
                          </a:xfrm>
                          <a:custGeom>
                            <a:avLst/>
                            <a:gdLst/>
                            <a:ahLst/>
                            <a:cxnLst/>
                            <a:rect l="l" t="t" r="r" b="b"/>
                            <a:pathLst>
                              <a:path w="1961514" h="56515">
                                <a:moveTo>
                                  <a:pt x="1961388" y="0"/>
                                </a:moveTo>
                                <a:lnTo>
                                  <a:pt x="0" y="0"/>
                                </a:lnTo>
                                <a:lnTo>
                                  <a:pt x="0" y="56387"/>
                                </a:lnTo>
                                <a:lnTo>
                                  <a:pt x="1961388" y="56387"/>
                                </a:lnTo>
                                <a:lnTo>
                                  <a:pt x="1961388" y="0"/>
                                </a:lnTo>
                                <a:close/>
                              </a:path>
                            </a:pathLst>
                          </a:custGeom>
                          <a:solidFill>
                            <a:srgbClr val="5B9BD4"/>
                          </a:solidFill>
                        </wps:spPr>
                        <wps:bodyPr wrap="square" lIns="0" tIns="0" rIns="0" bIns="0" rtlCol="0">
                          <a:prstTxWarp prst="textNoShape">
                            <a:avLst/>
                          </a:prstTxWarp>
                          <a:noAutofit/>
                        </wps:bodyPr>
                      </wps:wsp>
                      <wps:wsp>
                        <wps:cNvPr id="143" name="Graphic 143"/>
                        <wps:cNvSpPr/>
                        <wps:spPr>
                          <a:xfrm>
                            <a:off x="3208020" y="3416808"/>
                            <a:ext cx="1376680" cy="279400"/>
                          </a:xfrm>
                          <a:custGeom>
                            <a:avLst/>
                            <a:gdLst/>
                            <a:ahLst/>
                            <a:cxnLst/>
                            <a:rect l="l" t="t" r="r" b="b"/>
                            <a:pathLst>
                              <a:path w="1376680" h="279400">
                                <a:moveTo>
                                  <a:pt x="0" y="195072"/>
                                </a:moveTo>
                                <a:lnTo>
                                  <a:pt x="0" y="278891"/>
                                </a:lnTo>
                              </a:path>
                              <a:path w="1376680" h="279400">
                                <a:moveTo>
                                  <a:pt x="344424" y="195072"/>
                                </a:moveTo>
                                <a:lnTo>
                                  <a:pt x="344424" y="278891"/>
                                </a:lnTo>
                              </a:path>
                              <a:path w="1376680" h="279400">
                                <a:moveTo>
                                  <a:pt x="688848" y="195072"/>
                                </a:moveTo>
                                <a:lnTo>
                                  <a:pt x="688848" y="278891"/>
                                </a:lnTo>
                              </a:path>
                              <a:path w="1376680" h="279400">
                                <a:moveTo>
                                  <a:pt x="1376172" y="0"/>
                                </a:moveTo>
                                <a:lnTo>
                                  <a:pt x="1376172" y="138684"/>
                                </a:lnTo>
                              </a:path>
                            </a:pathLst>
                          </a:custGeom>
                          <a:ln w="6096">
                            <a:solidFill>
                              <a:srgbClr val="888888"/>
                            </a:solidFill>
                            <a:prstDash val="solid"/>
                          </a:ln>
                        </wps:spPr>
                        <wps:bodyPr wrap="square" lIns="0" tIns="0" rIns="0" bIns="0" rtlCol="0">
                          <a:prstTxWarp prst="textNoShape">
                            <a:avLst/>
                          </a:prstTxWarp>
                          <a:noAutofit/>
                        </wps:bodyPr>
                      </wps:wsp>
                      <wps:wsp>
                        <wps:cNvPr id="144" name="Graphic 144"/>
                        <wps:cNvSpPr/>
                        <wps:spPr>
                          <a:xfrm>
                            <a:off x="2863595" y="3555491"/>
                            <a:ext cx="1961514" cy="56515"/>
                          </a:xfrm>
                          <a:custGeom>
                            <a:avLst/>
                            <a:gdLst/>
                            <a:ahLst/>
                            <a:cxnLst/>
                            <a:rect l="l" t="t" r="r" b="b"/>
                            <a:pathLst>
                              <a:path w="1961514" h="56515">
                                <a:moveTo>
                                  <a:pt x="1961388" y="0"/>
                                </a:moveTo>
                                <a:lnTo>
                                  <a:pt x="0" y="0"/>
                                </a:lnTo>
                                <a:lnTo>
                                  <a:pt x="0" y="56387"/>
                                </a:lnTo>
                                <a:lnTo>
                                  <a:pt x="1961388" y="56387"/>
                                </a:lnTo>
                                <a:lnTo>
                                  <a:pt x="1961388" y="0"/>
                                </a:lnTo>
                                <a:close/>
                              </a:path>
                            </a:pathLst>
                          </a:custGeom>
                          <a:solidFill>
                            <a:srgbClr val="5B9BD4"/>
                          </a:solidFill>
                        </wps:spPr>
                        <wps:bodyPr wrap="square" lIns="0" tIns="0" rIns="0" bIns="0" rtlCol="0">
                          <a:prstTxWarp prst="textNoShape">
                            <a:avLst/>
                          </a:prstTxWarp>
                          <a:noAutofit/>
                        </wps:bodyPr>
                      </wps:wsp>
                      <wps:wsp>
                        <wps:cNvPr id="145" name="Graphic 145"/>
                        <wps:cNvSpPr/>
                        <wps:spPr>
                          <a:xfrm>
                            <a:off x="3208020" y="2970276"/>
                            <a:ext cx="1376680" cy="530860"/>
                          </a:xfrm>
                          <a:custGeom>
                            <a:avLst/>
                            <a:gdLst/>
                            <a:ahLst/>
                            <a:cxnLst/>
                            <a:rect l="l" t="t" r="r" b="b"/>
                            <a:pathLst>
                              <a:path w="1376680" h="530860">
                                <a:moveTo>
                                  <a:pt x="0" y="446532"/>
                                </a:moveTo>
                                <a:lnTo>
                                  <a:pt x="0" y="530351"/>
                                </a:lnTo>
                              </a:path>
                              <a:path w="1376680" h="530860">
                                <a:moveTo>
                                  <a:pt x="344424" y="446532"/>
                                </a:moveTo>
                                <a:lnTo>
                                  <a:pt x="344424" y="530351"/>
                                </a:lnTo>
                              </a:path>
                              <a:path w="1376680" h="530860">
                                <a:moveTo>
                                  <a:pt x="688848" y="446532"/>
                                </a:moveTo>
                                <a:lnTo>
                                  <a:pt x="688848" y="530351"/>
                                </a:lnTo>
                              </a:path>
                              <a:path w="1376680" h="530860">
                                <a:moveTo>
                                  <a:pt x="1033272" y="446532"/>
                                </a:moveTo>
                                <a:lnTo>
                                  <a:pt x="1033272" y="530351"/>
                                </a:lnTo>
                              </a:path>
                              <a:path w="1376680" h="530860">
                                <a:moveTo>
                                  <a:pt x="1033272" y="251460"/>
                                </a:moveTo>
                                <a:lnTo>
                                  <a:pt x="1033272" y="390144"/>
                                </a:lnTo>
                              </a:path>
                              <a:path w="1376680" h="530860">
                                <a:moveTo>
                                  <a:pt x="1376172" y="0"/>
                                </a:moveTo>
                                <a:lnTo>
                                  <a:pt x="1376172" y="390144"/>
                                </a:lnTo>
                              </a:path>
                            </a:pathLst>
                          </a:custGeom>
                          <a:ln w="6096">
                            <a:solidFill>
                              <a:srgbClr val="888888"/>
                            </a:solidFill>
                            <a:prstDash val="solid"/>
                          </a:ln>
                        </wps:spPr>
                        <wps:bodyPr wrap="square" lIns="0" tIns="0" rIns="0" bIns="0" rtlCol="0">
                          <a:prstTxWarp prst="textNoShape">
                            <a:avLst/>
                          </a:prstTxWarp>
                          <a:noAutofit/>
                        </wps:bodyPr>
                      </wps:wsp>
                      <wps:wsp>
                        <wps:cNvPr id="146" name="Graphic 146"/>
                        <wps:cNvSpPr/>
                        <wps:spPr>
                          <a:xfrm>
                            <a:off x="2863595" y="3360420"/>
                            <a:ext cx="1859280" cy="56515"/>
                          </a:xfrm>
                          <a:custGeom>
                            <a:avLst/>
                            <a:gdLst/>
                            <a:ahLst/>
                            <a:cxnLst/>
                            <a:rect l="l" t="t" r="r" b="b"/>
                            <a:pathLst>
                              <a:path w="1859280" h="56515">
                                <a:moveTo>
                                  <a:pt x="1859279" y="0"/>
                                </a:moveTo>
                                <a:lnTo>
                                  <a:pt x="0" y="0"/>
                                </a:lnTo>
                                <a:lnTo>
                                  <a:pt x="0" y="56387"/>
                                </a:lnTo>
                                <a:lnTo>
                                  <a:pt x="1859279" y="56387"/>
                                </a:lnTo>
                                <a:lnTo>
                                  <a:pt x="1859279" y="0"/>
                                </a:lnTo>
                                <a:close/>
                              </a:path>
                            </a:pathLst>
                          </a:custGeom>
                          <a:solidFill>
                            <a:srgbClr val="5B9BD4"/>
                          </a:solidFill>
                        </wps:spPr>
                        <wps:bodyPr wrap="square" lIns="0" tIns="0" rIns="0" bIns="0" rtlCol="0">
                          <a:prstTxWarp prst="textNoShape">
                            <a:avLst/>
                          </a:prstTxWarp>
                          <a:noAutofit/>
                        </wps:bodyPr>
                      </wps:wsp>
                      <wps:wsp>
                        <wps:cNvPr id="147" name="Graphic 147"/>
                        <wps:cNvSpPr/>
                        <wps:spPr>
                          <a:xfrm>
                            <a:off x="3208020" y="3026664"/>
                            <a:ext cx="1033780" cy="279400"/>
                          </a:xfrm>
                          <a:custGeom>
                            <a:avLst/>
                            <a:gdLst/>
                            <a:ahLst/>
                            <a:cxnLst/>
                            <a:rect l="l" t="t" r="r" b="b"/>
                            <a:pathLst>
                              <a:path w="1033780" h="279400">
                                <a:moveTo>
                                  <a:pt x="0" y="195072"/>
                                </a:moveTo>
                                <a:lnTo>
                                  <a:pt x="0" y="278892"/>
                                </a:lnTo>
                              </a:path>
                              <a:path w="1033780" h="279400">
                                <a:moveTo>
                                  <a:pt x="344424" y="195072"/>
                                </a:moveTo>
                                <a:lnTo>
                                  <a:pt x="344424" y="278892"/>
                                </a:lnTo>
                              </a:path>
                              <a:path w="1033780" h="279400">
                                <a:moveTo>
                                  <a:pt x="688848" y="195072"/>
                                </a:moveTo>
                                <a:lnTo>
                                  <a:pt x="688848" y="278892"/>
                                </a:lnTo>
                              </a:path>
                              <a:path w="1033780" h="279400">
                                <a:moveTo>
                                  <a:pt x="1033272" y="0"/>
                                </a:moveTo>
                                <a:lnTo>
                                  <a:pt x="1033272" y="138684"/>
                                </a:lnTo>
                              </a:path>
                            </a:pathLst>
                          </a:custGeom>
                          <a:ln w="6096">
                            <a:solidFill>
                              <a:srgbClr val="888888"/>
                            </a:solidFill>
                            <a:prstDash val="solid"/>
                          </a:ln>
                        </wps:spPr>
                        <wps:bodyPr wrap="square" lIns="0" tIns="0" rIns="0" bIns="0" rtlCol="0">
                          <a:prstTxWarp prst="textNoShape">
                            <a:avLst/>
                          </a:prstTxWarp>
                          <a:noAutofit/>
                        </wps:bodyPr>
                      </wps:wsp>
                      <wps:wsp>
                        <wps:cNvPr id="148" name="Graphic 148"/>
                        <wps:cNvSpPr/>
                        <wps:spPr>
                          <a:xfrm>
                            <a:off x="2863595" y="3165348"/>
                            <a:ext cx="1720850" cy="56515"/>
                          </a:xfrm>
                          <a:custGeom>
                            <a:avLst/>
                            <a:gdLst/>
                            <a:ahLst/>
                            <a:cxnLst/>
                            <a:rect l="l" t="t" r="r" b="b"/>
                            <a:pathLst>
                              <a:path w="1720850" h="56515">
                                <a:moveTo>
                                  <a:pt x="1720596" y="0"/>
                                </a:moveTo>
                                <a:lnTo>
                                  <a:pt x="0" y="0"/>
                                </a:lnTo>
                                <a:lnTo>
                                  <a:pt x="0" y="56387"/>
                                </a:lnTo>
                                <a:lnTo>
                                  <a:pt x="1720596" y="56387"/>
                                </a:lnTo>
                                <a:lnTo>
                                  <a:pt x="1720596" y="0"/>
                                </a:lnTo>
                                <a:close/>
                              </a:path>
                            </a:pathLst>
                          </a:custGeom>
                          <a:solidFill>
                            <a:srgbClr val="5B9BD4"/>
                          </a:solidFill>
                        </wps:spPr>
                        <wps:bodyPr wrap="square" lIns="0" tIns="0" rIns="0" bIns="0" rtlCol="0">
                          <a:prstTxWarp prst="textNoShape">
                            <a:avLst/>
                          </a:prstTxWarp>
                          <a:noAutofit/>
                        </wps:bodyPr>
                      </wps:wsp>
                      <wps:wsp>
                        <wps:cNvPr id="149" name="Graphic 149"/>
                        <wps:cNvSpPr/>
                        <wps:spPr>
                          <a:xfrm>
                            <a:off x="3208020" y="3026664"/>
                            <a:ext cx="688975" cy="83820"/>
                          </a:xfrm>
                          <a:custGeom>
                            <a:avLst/>
                            <a:gdLst/>
                            <a:ahLst/>
                            <a:cxnLst/>
                            <a:rect l="l" t="t" r="r" b="b"/>
                            <a:pathLst>
                              <a:path w="688975" h="83820">
                                <a:moveTo>
                                  <a:pt x="0" y="0"/>
                                </a:moveTo>
                                <a:lnTo>
                                  <a:pt x="0" y="83820"/>
                                </a:lnTo>
                              </a:path>
                              <a:path w="688975" h="83820">
                                <a:moveTo>
                                  <a:pt x="344424" y="0"/>
                                </a:moveTo>
                                <a:lnTo>
                                  <a:pt x="344424" y="83820"/>
                                </a:lnTo>
                              </a:path>
                              <a:path w="688975" h="83820">
                                <a:moveTo>
                                  <a:pt x="688848" y="0"/>
                                </a:moveTo>
                                <a:lnTo>
                                  <a:pt x="688848" y="83820"/>
                                </a:lnTo>
                              </a:path>
                            </a:pathLst>
                          </a:custGeom>
                          <a:ln w="6096">
                            <a:solidFill>
                              <a:srgbClr val="888888"/>
                            </a:solidFill>
                            <a:prstDash val="solid"/>
                          </a:ln>
                        </wps:spPr>
                        <wps:bodyPr wrap="square" lIns="0" tIns="0" rIns="0" bIns="0" rtlCol="0">
                          <a:prstTxWarp prst="textNoShape">
                            <a:avLst/>
                          </a:prstTxWarp>
                          <a:noAutofit/>
                        </wps:bodyPr>
                      </wps:wsp>
                      <wps:wsp>
                        <wps:cNvPr id="150" name="Graphic 150"/>
                        <wps:cNvSpPr/>
                        <wps:spPr>
                          <a:xfrm>
                            <a:off x="2863595" y="2970276"/>
                            <a:ext cx="1618615" cy="56515"/>
                          </a:xfrm>
                          <a:custGeom>
                            <a:avLst/>
                            <a:gdLst/>
                            <a:ahLst/>
                            <a:cxnLst/>
                            <a:rect l="l" t="t" r="r" b="b"/>
                            <a:pathLst>
                              <a:path w="1618615" h="56515">
                                <a:moveTo>
                                  <a:pt x="1618488" y="0"/>
                                </a:moveTo>
                                <a:lnTo>
                                  <a:pt x="0" y="0"/>
                                </a:lnTo>
                                <a:lnTo>
                                  <a:pt x="0" y="56387"/>
                                </a:lnTo>
                                <a:lnTo>
                                  <a:pt x="1618488" y="56387"/>
                                </a:lnTo>
                                <a:lnTo>
                                  <a:pt x="1618488" y="0"/>
                                </a:lnTo>
                                <a:close/>
                              </a:path>
                            </a:pathLst>
                          </a:custGeom>
                          <a:solidFill>
                            <a:srgbClr val="5B9BD4"/>
                          </a:solidFill>
                        </wps:spPr>
                        <wps:bodyPr wrap="square" lIns="0" tIns="0" rIns="0" bIns="0" rtlCol="0">
                          <a:prstTxWarp prst="textNoShape">
                            <a:avLst/>
                          </a:prstTxWarp>
                          <a:noAutofit/>
                        </wps:bodyPr>
                      </wps:wsp>
                      <wps:wsp>
                        <wps:cNvPr id="151" name="Graphic 151"/>
                        <wps:cNvSpPr/>
                        <wps:spPr>
                          <a:xfrm>
                            <a:off x="5273040" y="143255"/>
                            <a:ext cx="1270" cy="4137660"/>
                          </a:xfrm>
                          <a:custGeom>
                            <a:avLst/>
                            <a:gdLst/>
                            <a:ahLst/>
                            <a:cxnLst/>
                            <a:rect l="l" t="t" r="r" b="b"/>
                            <a:pathLst>
                              <a:path w="0" h="4137660">
                                <a:moveTo>
                                  <a:pt x="0" y="0"/>
                                </a:moveTo>
                                <a:lnTo>
                                  <a:pt x="0" y="4137660"/>
                                </a:lnTo>
                              </a:path>
                            </a:pathLst>
                          </a:custGeom>
                          <a:ln w="6096">
                            <a:solidFill>
                              <a:srgbClr val="888888"/>
                            </a:solidFill>
                            <a:prstDash val="solid"/>
                          </a:ln>
                        </wps:spPr>
                        <wps:bodyPr wrap="square" lIns="0" tIns="0" rIns="0" bIns="0" rtlCol="0">
                          <a:prstTxWarp prst="textNoShape">
                            <a:avLst/>
                          </a:prstTxWarp>
                          <a:noAutofit/>
                        </wps:bodyPr>
                      </wps:wsp>
                      <wps:wsp>
                        <wps:cNvPr id="152" name="Graphic 152"/>
                        <wps:cNvSpPr/>
                        <wps:spPr>
                          <a:xfrm>
                            <a:off x="2863596" y="3110483"/>
                            <a:ext cx="2609215" cy="1225550"/>
                          </a:xfrm>
                          <a:custGeom>
                            <a:avLst/>
                            <a:gdLst/>
                            <a:ahLst/>
                            <a:cxnLst/>
                            <a:rect l="l" t="t" r="r" b="b"/>
                            <a:pathLst>
                              <a:path w="2609215" h="1225550">
                                <a:moveTo>
                                  <a:pt x="1043940" y="975360"/>
                                </a:moveTo>
                                <a:lnTo>
                                  <a:pt x="0" y="975360"/>
                                </a:lnTo>
                                <a:lnTo>
                                  <a:pt x="0" y="1030224"/>
                                </a:lnTo>
                                <a:lnTo>
                                  <a:pt x="1043940" y="1030224"/>
                                </a:lnTo>
                                <a:lnTo>
                                  <a:pt x="1043940" y="975360"/>
                                </a:lnTo>
                                <a:close/>
                              </a:path>
                              <a:path w="2609215" h="1225550">
                                <a:moveTo>
                                  <a:pt x="1043940" y="780288"/>
                                </a:moveTo>
                                <a:lnTo>
                                  <a:pt x="0" y="780288"/>
                                </a:lnTo>
                                <a:lnTo>
                                  <a:pt x="0" y="835152"/>
                                </a:lnTo>
                                <a:lnTo>
                                  <a:pt x="1043940" y="835152"/>
                                </a:lnTo>
                                <a:lnTo>
                                  <a:pt x="1043940" y="780288"/>
                                </a:lnTo>
                                <a:close/>
                              </a:path>
                              <a:path w="2609215" h="1225550">
                                <a:moveTo>
                                  <a:pt x="1043940" y="585216"/>
                                </a:moveTo>
                                <a:lnTo>
                                  <a:pt x="0" y="585216"/>
                                </a:lnTo>
                                <a:lnTo>
                                  <a:pt x="0" y="640080"/>
                                </a:lnTo>
                                <a:lnTo>
                                  <a:pt x="1043940" y="640080"/>
                                </a:lnTo>
                                <a:lnTo>
                                  <a:pt x="1043940" y="585216"/>
                                </a:lnTo>
                                <a:close/>
                              </a:path>
                              <a:path w="2609215" h="1225550">
                                <a:moveTo>
                                  <a:pt x="1043940" y="195072"/>
                                </a:moveTo>
                                <a:lnTo>
                                  <a:pt x="0" y="195072"/>
                                </a:lnTo>
                                <a:lnTo>
                                  <a:pt x="0" y="249936"/>
                                </a:lnTo>
                                <a:lnTo>
                                  <a:pt x="1043940" y="249936"/>
                                </a:lnTo>
                                <a:lnTo>
                                  <a:pt x="1043940" y="195072"/>
                                </a:lnTo>
                                <a:close/>
                              </a:path>
                              <a:path w="2609215" h="1225550">
                                <a:moveTo>
                                  <a:pt x="1043940" y="0"/>
                                </a:moveTo>
                                <a:lnTo>
                                  <a:pt x="0" y="0"/>
                                </a:lnTo>
                                <a:lnTo>
                                  <a:pt x="0" y="54864"/>
                                </a:lnTo>
                                <a:lnTo>
                                  <a:pt x="1043940" y="54864"/>
                                </a:lnTo>
                                <a:lnTo>
                                  <a:pt x="1043940" y="0"/>
                                </a:lnTo>
                                <a:close/>
                              </a:path>
                              <a:path w="2609215" h="1225550">
                                <a:moveTo>
                                  <a:pt x="1566672" y="390144"/>
                                </a:moveTo>
                                <a:lnTo>
                                  <a:pt x="0" y="390144"/>
                                </a:lnTo>
                                <a:lnTo>
                                  <a:pt x="0" y="445008"/>
                                </a:lnTo>
                                <a:lnTo>
                                  <a:pt x="1566672" y="445008"/>
                                </a:lnTo>
                                <a:lnTo>
                                  <a:pt x="1566672" y="390144"/>
                                </a:lnTo>
                                <a:close/>
                              </a:path>
                              <a:path w="2609215" h="1225550">
                                <a:moveTo>
                                  <a:pt x="2609088" y="1170432"/>
                                </a:moveTo>
                                <a:lnTo>
                                  <a:pt x="0" y="1170432"/>
                                </a:lnTo>
                                <a:lnTo>
                                  <a:pt x="0" y="1225296"/>
                                </a:lnTo>
                                <a:lnTo>
                                  <a:pt x="2609088" y="1225296"/>
                                </a:lnTo>
                                <a:lnTo>
                                  <a:pt x="2609088" y="1170432"/>
                                </a:lnTo>
                                <a:close/>
                              </a:path>
                            </a:pathLst>
                          </a:custGeom>
                          <a:solidFill>
                            <a:srgbClr val="EC7C30"/>
                          </a:solidFill>
                        </wps:spPr>
                        <wps:bodyPr wrap="square" lIns="0" tIns="0" rIns="0" bIns="0" rtlCol="0">
                          <a:prstTxWarp prst="textNoShape">
                            <a:avLst/>
                          </a:prstTxWarp>
                          <a:noAutofit/>
                        </wps:bodyPr>
                      </wps:wsp>
                      <wps:wsp>
                        <wps:cNvPr id="153" name="Graphic 153"/>
                        <wps:cNvSpPr/>
                        <wps:spPr>
                          <a:xfrm>
                            <a:off x="3208020" y="2580132"/>
                            <a:ext cx="1033780" cy="335280"/>
                          </a:xfrm>
                          <a:custGeom>
                            <a:avLst/>
                            <a:gdLst/>
                            <a:ahLst/>
                            <a:cxnLst/>
                            <a:rect l="l" t="t" r="r" b="b"/>
                            <a:pathLst>
                              <a:path w="1033780" h="335280">
                                <a:moveTo>
                                  <a:pt x="0" y="251460"/>
                                </a:moveTo>
                                <a:lnTo>
                                  <a:pt x="0" y="335280"/>
                                </a:lnTo>
                              </a:path>
                              <a:path w="1033780" h="335280">
                                <a:moveTo>
                                  <a:pt x="344424" y="251460"/>
                                </a:moveTo>
                                <a:lnTo>
                                  <a:pt x="344424" y="335280"/>
                                </a:lnTo>
                              </a:path>
                              <a:path w="1033780" h="335280">
                                <a:moveTo>
                                  <a:pt x="688848" y="251460"/>
                                </a:moveTo>
                                <a:lnTo>
                                  <a:pt x="688848" y="335280"/>
                                </a:lnTo>
                              </a:path>
                              <a:path w="1033780" h="335280">
                                <a:moveTo>
                                  <a:pt x="1033272" y="251460"/>
                                </a:moveTo>
                                <a:lnTo>
                                  <a:pt x="1033272" y="335280"/>
                                </a:lnTo>
                              </a:path>
                              <a:path w="1033780" h="335280">
                                <a:moveTo>
                                  <a:pt x="1033272" y="0"/>
                                </a:moveTo>
                                <a:lnTo>
                                  <a:pt x="1033272" y="195072"/>
                                </a:lnTo>
                              </a:path>
                            </a:pathLst>
                          </a:custGeom>
                          <a:ln w="6096">
                            <a:solidFill>
                              <a:srgbClr val="888888"/>
                            </a:solidFill>
                            <a:prstDash val="solid"/>
                          </a:ln>
                        </wps:spPr>
                        <wps:bodyPr wrap="square" lIns="0" tIns="0" rIns="0" bIns="0" rtlCol="0">
                          <a:prstTxWarp prst="textNoShape">
                            <a:avLst/>
                          </a:prstTxWarp>
                          <a:noAutofit/>
                        </wps:bodyPr>
                      </wps:wsp>
                      <wps:wsp>
                        <wps:cNvPr id="154" name="Graphic 154"/>
                        <wps:cNvSpPr/>
                        <wps:spPr>
                          <a:xfrm>
                            <a:off x="2863595" y="2775204"/>
                            <a:ext cx="1515110" cy="56515"/>
                          </a:xfrm>
                          <a:custGeom>
                            <a:avLst/>
                            <a:gdLst/>
                            <a:ahLst/>
                            <a:cxnLst/>
                            <a:rect l="l" t="t" r="r" b="b"/>
                            <a:pathLst>
                              <a:path w="1515110" h="56515">
                                <a:moveTo>
                                  <a:pt x="1514855" y="0"/>
                                </a:moveTo>
                                <a:lnTo>
                                  <a:pt x="0" y="0"/>
                                </a:lnTo>
                                <a:lnTo>
                                  <a:pt x="0" y="56388"/>
                                </a:lnTo>
                                <a:lnTo>
                                  <a:pt x="1514855" y="56388"/>
                                </a:lnTo>
                                <a:lnTo>
                                  <a:pt x="1514855" y="0"/>
                                </a:lnTo>
                                <a:close/>
                              </a:path>
                            </a:pathLst>
                          </a:custGeom>
                          <a:solidFill>
                            <a:srgbClr val="5B9BD4"/>
                          </a:solidFill>
                        </wps:spPr>
                        <wps:bodyPr wrap="square" lIns="0" tIns="0" rIns="0" bIns="0" rtlCol="0">
                          <a:prstTxWarp prst="textNoShape">
                            <a:avLst/>
                          </a:prstTxWarp>
                          <a:noAutofit/>
                        </wps:bodyPr>
                      </wps:wsp>
                      <wps:wsp>
                        <wps:cNvPr id="155" name="Graphic 155"/>
                        <wps:cNvSpPr/>
                        <wps:spPr>
                          <a:xfrm>
                            <a:off x="3208020" y="2636520"/>
                            <a:ext cx="688975" cy="83820"/>
                          </a:xfrm>
                          <a:custGeom>
                            <a:avLst/>
                            <a:gdLst/>
                            <a:ahLst/>
                            <a:cxnLst/>
                            <a:rect l="l" t="t" r="r" b="b"/>
                            <a:pathLst>
                              <a:path w="688975" h="83820">
                                <a:moveTo>
                                  <a:pt x="0" y="0"/>
                                </a:moveTo>
                                <a:lnTo>
                                  <a:pt x="0" y="83819"/>
                                </a:lnTo>
                              </a:path>
                              <a:path w="688975" h="83820">
                                <a:moveTo>
                                  <a:pt x="344424" y="0"/>
                                </a:moveTo>
                                <a:lnTo>
                                  <a:pt x="344424" y="83819"/>
                                </a:lnTo>
                              </a:path>
                              <a:path w="688975" h="83820">
                                <a:moveTo>
                                  <a:pt x="688848" y="0"/>
                                </a:moveTo>
                                <a:lnTo>
                                  <a:pt x="688848" y="83819"/>
                                </a:lnTo>
                              </a:path>
                            </a:pathLst>
                          </a:custGeom>
                          <a:ln w="6096">
                            <a:solidFill>
                              <a:srgbClr val="888888"/>
                            </a:solidFill>
                            <a:prstDash val="solid"/>
                          </a:ln>
                        </wps:spPr>
                        <wps:bodyPr wrap="square" lIns="0" tIns="0" rIns="0" bIns="0" rtlCol="0">
                          <a:prstTxWarp prst="textNoShape">
                            <a:avLst/>
                          </a:prstTxWarp>
                          <a:noAutofit/>
                        </wps:bodyPr>
                      </wps:wsp>
                      <wps:wsp>
                        <wps:cNvPr id="156" name="Graphic 156"/>
                        <wps:cNvSpPr/>
                        <wps:spPr>
                          <a:xfrm>
                            <a:off x="2863595" y="2580132"/>
                            <a:ext cx="1377950" cy="56515"/>
                          </a:xfrm>
                          <a:custGeom>
                            <a:avLst/>
                            <a:gdLst/>
                            <a:ahLst/>
                            <a:cxnLst/>
                            <a:rect l="l" t="t" r="r" b="b"/>
                            <a:pathLst>
                              <a:path w="1377950" h="56515">
                                <a:moveTo>
                                  <a:pt x="1377696" y="0"/>
                                </a:moveTo>
                                <a:lnTo>
                                  <a:pt x="0" y="0"/>
                                </a:lnTo>
                                <a:lnTo>
                                  <a:pt x="0" y="56388"/>
                                </a:lnTo>
                                <a:lnTo>
                                  <a:pt x="1377696" y="56388"/>
                                </a:lnTo>
                                <a:lnTo>
                                  <a:pt x="1377696" y="0"/>
                                </a:lnTo>
                                <a:close/>
                              </a:path>
                            </a:pathLst>
                          </a:custGeom>
                          <a:solidFill>
                            <a:srgbClr val="5B9BD4"/>
                          </a:solidFill>
                        </wps:spPr>
                        <wps:bodyPr wrap="square" lIns="0" tIns="0" rIns="0" bIns="0" rtlCol="0">
                          <a:prstTxWarp prst="textNoShape">
                            <a:avLst/>
                          </a:prstTxWarp>
                          <a:noAutofit/>
                        </wps:bodyPr>
                      </wps:wsp>
                      <wps:wsp>
                        <wps:cNvPr id="157" name="Graphic 157"/>
                        <wps:cNvSpPr/>
                        <wps:spPr>
                          <a:xfrm>
                            <a:off x="4584191" y="143255"/>
                            <a:ext cx="344805" cy="2772410"/>
                          </a:xfrm>
                          <a:custGeom>
                            <a:avLst/>
                            <a:gdLst/>
                            <a:ahLst/>
                            <a:cxnLst/>
                            <a:rect l="l" t="t" r="r" b="b"/>
                            <a:pathLst>
                              <a:path w="344805" h="2772410">
                                <a:moveTo>
                                  <a:pt x="0" y="0"/>
                                </a:moveTo>
                                <a:lnTo>
                                  <a:pt x="0" y="2772156"/>
                                </a:lnTo>
                              </a:path>
                              <a:path w="344805" h="2772410">
                                <a:moveTo>
                                  <a:pt x="344423" y="0"/>
                                </a:moveTo>
                                <a:lnTo>
                                  <a:pt x="344423" y="2772156"/>
                                </a:lnTo>
                              </a:path>
                            </a:pathLst>
                          </a:custGeom>
                          <a:ln w="6096">
                            <a:solidFill>
                              <a:srgbClr val="888888"/>
                            </a:solidFill>
                            <a:prstDash val="solid"/>
                          </a:ln>
                        </wps:spPr>
                        <wps:bodyPr wrap="square" lIns="0" tIns="0" rIns="0" bIns="0" rtlCol="0">
                          <a:prstTxWarp prst="textNoShape">
                            <a:avLst/>
                          </a:prstTxWarp>
                          <a:noAutofit/>
                        </wps:bodyPr>
                      </wps:wsp>
                      <wps:wsp>
                        <wps:cNvPr id="158" name="Graphic 158"/>
                        <wps:cNvSpPr/>
                        <wps:spPr>
                          <a:xfrm>
                            <a:off x="2863596" y="2720339"/>
                            <a:ext cx="2086610" cy="250190"/>
                          </a:xfrm>
                          <a:custGeom>
                            <a:avLst/>
                            <a:gdLst/>
                            <a:ahLst/>
                            <a:cxnLst/>
                            <a:rect l="l" t="t" r="r" b="b"/>
                            <a:pathLst>
                              <a:path w="2086610" h="250190">
                                <a:moveTo>
                                  <a:pt x="1043940" y="0"/>
                                </a:moveTo>
                                <a:lnTo>
                                  <a:pt x="0" y="0"/>
                                </a:lnTo>
                                <a:lnTo>
                                  <a:pt x="0" y="54864"/>
                                </a:lnTo>
                                <a:lnTo>
                                  <a:pt x="1043940" y="54864"/>
                                </a:lnTo>
                                <a:lnTo>
                                  <a:pt x="1043940" y="0"/>
                                </a:lnTo>
                                <a:close/>
                              </a:path>
                              <a:path w="2086610" h="250190">
                                <a:moveTo>
                                  <a:pt x="2086356" y="195072"/>
                                </a:moveTo>
                                <a:lnTo>
                                  <a:pt x="0" y="195072"/>
                                </a:lnTo>
                                <a:lnTo>
                                  <a:pt x="0" y="249936"/>
                                </a:lnTo>
                                <a:lnTo>
                                  <a:pt x="2086356" y="249936"/>
                                </a:lnTo>
                                <a:lnTo>
                                  <a:pt x="2086356" y="195072"/>
                                </a:lnTo>
                                <a:close/>
                              </a:path>
                            </a:pathLst>
                          </a:custGeom>
                          <a:solidFill>
                            <a:srgbClr val="EC7C30"/>
                          </a:solidFill>
                        </wps:spPr>
                        <wps:bodyPr wrap="square" lIns="0" tIns="0" rIns="0" bIns="0" rtlCol="0">
                          <a:prstTxWarp prst="textNoShape">
                            <a:avLst/>
                          </a:prstTxWarp>
                          <a:noAutofit/>
                        </wps:bodyPr>
                      </wps:wsp>
                      <wps:wsp>
                        <wps:cNvPr id="159" name="Graphic 159"/>
                        <wps:cNvSpPr/>
                        <wps:spPr>
                          <a:xfrm>
                            <a:off x="3208020" y="2441448"/>
                            <a:ext cx="688975" cy="83820"/>
                          </a:xfrm>
                          <a:custGeom>
                            <a:avLst/>
                            <a:gdLst/>
                            <a:ahLst/>
                            <a:cxnLst/>
                            <a:rect l="l" t="t" r="r" b="b"/>
                            <a:pathLst>
                              <a:path w="688975" h="83820">
                                <a:moveTo>
                                  <a:pt x="0" y="0"/>
                                </a:moveTo>
                                <a:lnTo>
                                  <a:pt x="0" y="83820"/>
                                </a:lnTo>
                              </a:path>
                              <a:path w="688975" h="83820">
                                <a:moveTo>
                                  <a:pt x="344424" y="0"/>
                                </a:moveTo>
                                <a:lnTo>
                                  <a:pt x="344424" y="83820"/>
                                </a:lnTo>
                              </a:path>
                              <a:path w="688975" h="83820">
                                <a:moveTo>
                                  <a:pt x="688848" y="0"/>
                                </a:moveTo>
                                <a:lnTo>
                                  <a:pt x="688848" y="83820"/>
                                </a:lnTo>
                              </a:path>
                            </a:pathLst>
                          </a:custGeom>
                          <a:ln w="6096">
                            <a:solidFill>
                              <a:srgbClr val="888888"/>
                            </a:solidFill>
                            <a:prstDash val="solid"/>
                          </a:ln>
                        </wps:spPr>
                        <wps:bodyPr wrap="square" lIns="0" tIns="0" rIns="0" bIns="0" rtlCol="0">
                          <a:prstTxWarp prst="textNoShape">
                            <a:avLst/>
                          </a:prstTxWarp>
                          <a:noAutofit/>
                        </wps:bodyPr>
                      </wps:wsp>
                      <wps:wsp>
                        <wps:cNvPr id="160" name="Graphic 160"/>
                        <wps:cNvSpPr/>
                        <wps:spPr>
                          <a:xfrm>
                            <a:off x="2863595" y="2385060"/>
                            <a:ext cx="1274445" cy="56515"/>
                          </a:xfrm>
                          <a:custGeom>
                            <a:avLst/>
                            <a:gdLst/>
                            <a:ahLst/>
                            <a:cxnLst/>
                            <a:rect l="l" t="t" r="r" b="b"/>
                            <a:pathLst>
                              <a:path w="1274445" h="56515">
                                <a:moveTo>
                                  <a:pt x="1274064" y="0"/>
                                </a:moveTo>
                                <a:lnTo>
                                  <a:pt x="0" y="0"/>
                                </a:lnTo>
                                <a:lnTo>
                                  <a:pt x="0" y="56388"/>
                                </a:lnTo>
                                <a:lnTo>
                                  <a:pt x="1274064" y="56388"/>
                                </a:lnTo>
                                <a:lnTo>
                                  <a:pt x="1274064" y="0"/>
                                </a:lnTo>
                                <a:close/>
                              </a:path>
                            </a:pathLst>
                          </a:custGeom>
                          <a:solidFill>
                            <a:srgbClr val="5B9BD4"/>
                          </a:solidFill>
                        </wps:spPr>
                        <wps:bodyPr wrap="square" lIns="0" tIns="0" rIns="0" bIns="0" rtlCol="0">
                          <a:prstTxWarp prst="textNoShape">
                            <a:avLst/>
                          </a:prstTxWarp>
                          <a:noAutofit/>
                        </wps:bodyPr>
                      </wps:wsp>
                      <wps:wsp>
                        <wps:cNvPr id="161" name="Graphic 161"/>
                        <wps:cNvSpPr/>
                        <wps:spPr>
                          <a:xfrm>
                            <a:off x="4241291" y="2385060"/>
                            <a:ext cx="1270" cy="140335"/>
                          </a:xfrm>
                          <a:custGeom>
                            <a:avLst/>
                            <a:gdLst/>
                            <a:ahLst/>
                            <a:cxnLst/>
                            <a:rect l="l" t="t" r="r" b="b"/>
                            <a:pathLst>
                              <a:path w="0" h="140335">
                                <a:moveTo>
                                  <a:pt x="0" y="0"/>
                                </a:moveTo>
                                <a:lnTo>
                                  <a:pt x="0" y="140208"/>
                                </a:lnTo>
                              </a:path>
                            </a:pathLst>
                          </a:custGeom>
                          <a:ln w="6096">
                            <a:solidFill>
                              <a:srgbClr val="888888"/>
                            </a:solidFill>
                            <a:prstDash val="solid"/>
                          </a:ln>
                        </wps:spPr>
                        <wps:bodyPr wrap="square" lIns="0" tIns="0" rIns="0" bIns="0" rtlCol="0">
                          <a:prstTxWarp prst="textNoShape">
                            <a:avLst/>
                          </a:prstTxWarp>
                          <a:noAutofit/>
                        </wps:bodyPr>
                      </wps:wsp>
                      <wps:wsp>
                        <wps:cNvPr id="162" name="Graphic 162"/>
                        <wps:cNvSpPr/>
                        <wps:spPr>
                          <a:xfrm>
                            <a:off x="2863595" y="2525267"/>
                            <a:ext cx="1567180" cy="55244"/>
                          </a:xfrm>
                          <a:custGeom>
                            <a:avLst/>
                            <a:gdLst/>
                            <a:ahLst/>
                            <a:cxnLst/>
                            <a:rect l="l" t="t" r="r" b="b"/>
                            <a:pathLst>
                              <a:path w="1567180" h="55244">
                                <a:moveTo>
                                  <a:pt x="1566672" y="0"/>
                                </a:moveTo>
                                <a:lnTo>
                                  <a:pt x="0" y="0"/>
                                </a:lnTo>
                                <a:lnTo>
                                  <a:pt x="0" y="54863"/>
                                </a:lnTo>
                                <a:lnTo>
                                  <a:pt x="1566672" y="54863"/>
                                </a:lnTo>
                                <a:lnTo>
                                  <a:pt x="1566672" y="0"/>
                                </a:lnTo>
                                <a:close/>
                              </a:path>
                            </a:pathLst>
                          </a:custGeom>
                          <a:solidFill>
                            <a:srgbClr val="EC7C30"/>
                          </a:solidFill>
                        </wps:spPr>
                        <wps:bodyPr wrap="square" lIns="0" tIns="0" rIns="0" bIns="0" rtlCol="0">
                          <a:prstTxWarp prst="textNoShape">
                            <a:avLst/>
                          </a:prstTxWarp>
                          <a:noAutofit/>
                        </wps:bodyPr>
                      </wps:wsp>
                      <wps:wsp>
                        <wps:cNvPr id="163" name="Graphic 163"/>
                        <wps:cNvSpPr/>
                        <wps:spPr>
                          <a:xfrm>
                            <a:off x="3208020" y="2246376"/>
                            <a:ext cx="688975" cy="83820"/>
                          </a:xfrm>
                          <a:custGeom>
                            <a:avLst/>
                            <a:gdLst/>
                            <a:ahLst/>
                            <a:cxnLst/>
                            <a:rect l="l" t="t" r="r" b="b"/>
                            <a:pathLst>
                              <a:path w="688975" h="83820">
                                <a:moveTo>
                                  <a:pt x="0" y="0"/>
                                </a:moveTo>
                                <a:lnTo>
                                  <a:pt x="0" y="83820"/>
                                </a:lnTo>
                              </a:path>
                              <a:path w="688975" h="83820">
                                <a:moveTo>
                                  <a:pt x="344424" y="0"/>
                                </a:moveTo>
                                <a:lnTo>
                                  <a:pt x="344424" y="83820"/>
                                </a:lnTo>
                              </a:path>
                              <a:path w="688975" h="83820">
                                <a:moveTo>
                                  <a:pt x="688848" y="0"/>
                                </a:moveTo>
                                <a:lnTo>
                                  <a:pt x="688848" y="83820"/>
                                </a:lnTo>
                              </a:path>
                            </a:pathLst>
                          </a:custGeom>
                          <a:ln w="6096">
                            <a:solidFill>
                              <a:srgbClr val="888888"/>
                            </a:solidFill>
                            <a:prstDash val="solid"/>
                          </a:ln>
                        </wps:spPr>
                        <wps:bodyPr wrap="square" lIns="0" tIns="0" rIns="0" bIns="0" rtlCol="0">
                          <a:prstTxWarp prst="textNoShape">
                            <a:avLst/>
                          </a:prstTxWarp>
                          <a:noAutofit/>
                        </wps:bodyPr>
                      </wps:wsp>
                      <wps:wsp>
                        <wps:cNvPr id="164" name="Graphic 164"/>
                        <wps:cNvSpPr/>
                        <wps:spPr>
                          <a:xfrm>
                            <a:off x="2863595" y="2189988"/>
                            <a:ext cx="1274445" cy="56515"/>
                          </a:xfrm>
                          <a:custGeom>
                            <a:avLst/>
                            <a:gdLst/>
                            <a:ahLst/>
                            <a:cxnLst/>
                            <a:rect l="l" t="t" r="r" b="b"/>
                            <a:pathLst>
                              <a:path w="1274445" h="56515">
                                <a:moveTo>
                                  <a:pt x="1274064" y="0"/>
                                </a:moveTo>
                                <a:lnTo>
                                  <a:pt x="0" y="0"/>
                                </a:lnTo>
                                <a:lnTo>
                                  <a:pt x="0" y="56387"/>
                                </a:lnTo>
                                <a:lnTo>
                                  <a:pt x="1274064" y="56387"/>
                                </a:lnTo>
                                <a:lnTo>
                                  <a:pt x="1274064" y="0"/>
                                </a:lnTo>
                                <a:close/>
                              </a:path>
                            </a:pathLst>
                          </a:custGeom>
                          <a:solidFill>
                            <a:srgbClr val="5B9BD4"/>
                          </a:solidFill>
                        </wps:spPr>
                        <wps:bodyPr wrap="square" lIns="0" tIns="0" rIns="0" bIns="0" rtlCol="0">
                          <a:prstTxWarp prst="textNoShape">
                            <a:avLst/>
                          </a:prstTxWarp>
                          <a:noAutofit/>
                        </wps:bodyPr>
                      </wps:wsp>
                      <wps:wsp>
                        <wps:cNvPr id="165" name="Graphic 165"/>
                        <wps:cNvSpPr/>
                        <wps:spPr>
                          <a:xfrm>
                            <a:off x="4241291" y="2189988"/>
                            <a:ext cx="1270" cy="140335"/>
                          </a:xfrm>
                          <a:custGeom>
                            <a:avLst/>
                            <a:gdLst/>
                            <a:ahLst/>
                            <a:cxnLst/>
                            <a:rect l="l" t="t" r="r" b="b"/>
                            <a:pathLst>
                              <a:path w="0" h="140335">
                                <a:moveTo>
                                  <a:pt x="0" y="0"/>
                                </a:moveTo>
                                <a:lnTo>
                                  <a:pt x="0" y="140207"/>
                                </a:lnTo>
                              </a:path>
                            </a:pathLst>
                          </a:custGeom>
                          <a:ln w="6096">
                            <a:solidFill>
                              <a:srgbClr val="888888"/>
                            </a:solidFill>
                            <a:prstDash val="solid"/>
                          </a:ln>
                        </wps:spPr>
                        <wps:bodyPr wrap="square" lIns="0" tIns="0" rIns="0" bIns="0" rtlCol="0">
                          <a:prstTxWarp prst="textNoShape">
                            <a:avLst/>
                          </a:prstTxWarp>
                          <a:noAutofit/>
                        </wps:bodyPr>
                      </wps:wsp>
                      <wps:wsp>
                        <wps:cNvPr id="166" name="Graphic 166"/>
                        <wps:cNvSpPr/>
                        <wps:spPr>
                          <a:xfrm>
                            <a:off x="2863595" y="2330195"/>
                            <a:ext cx="1567180" cy="55244"/>
                          </a:xfrm>
                          <a:custGeom>
                            <a:avLst/>
                            <a:gdLst/>
                            <a:ahLst/>
                            <a:cxnLst/>
                            <a:rect l="l" t="t" r="r" b="b"/>
                            <a:pathLst>
                              <a:path w="1567180" h="55244">
                                <a:moveTo>
                                  <a:pt x="1566672" y="0"/>
                                </a:moveTo>
                                <a:lnTo>
                                  <a:pt x="0" y="0"/>
                                </a:lnTo>
                                <a:lnTo>
                                  <a:pt x="0" y="54863"/>
                                </a:lnTo>
                                <a:lnTo>
                                  <a:pt x="1566672" y="54863"/>
                                </a:lnTo>
                                <a:lnTo>
                                  <a:pt x="1566672" y="0"/>
                                </a:lnTo>
                                <a:close/>
                              </a:path>
                            </a:pathLst>
                          </a:custGeom>
                          <a:solidFill>
                            <a:srgbClr val="EC7C30"/>
                          </a:solidFill>
                        </wps:spPr>
                        <wps:bodyPr wrap="square" lIns="0" tIns="0" rIns="0" bIns="0" rtlCol="0">
                          <a:prstTxWarp prst="textNoShape">
                            <a:avLst/>
                          </a:prstTxWarp>
                          <a:noAutofit/>
                        </wps:bodyPr>
                      </wps:wsp>
                      <wps:wsp>
                        <wps:cNvPr id="167" name="Graphic 167"/>
                        <wps:cNvSpPr/>
                        <wps:spPr>
                          <a:xfrm>
                            <a:off x="3208020" y="2051304"/>
                            <a:ext cx="688975" cy="83820"/>
                          </a:xfrm>
                          <a:custGeom>
                            <a:avLst/>
                            <a:gdLst/>
                            <a:ahLst/>
                            <a:cxnLst/>
                            <a:rect l="l" t="t" r="r" b="b"/>
                            <a:pathLst>
                              <a:path w="688975" h="83820">
                                <a:moveTo>
                                  <a:pt x="0" y="0"/>
                                </a:moveTo>
                                <a:lnTo>
                                  <a:pt x="0" y="83820"/>
                                </a:lnTo>
                              </a:path>
                              <a:path w="688975" h="83820">
                                <a:moveTo>
                                  <a:pt x="344424" y="0"/>
                                </a:moveTo>
                                <a:lnTo>
                                  <a:pt x="344424" y="83820"/>
                                </a:lnTo>
                              </a:path>
                              <a:path w="688975" h="83820">
                                <a:moveTo>
                                  <a:pt x="688848" y="0"/>
                                </a:moveTo>
                                <a:lnTo>
                                  <a:pt x="688848" y="83820"/>
                                </a:lnTo>
                              </a:path>
                            </a:pathLst>
                          </a:custGeom>
                          <a:ln w="6096">
                            <a:solidFill>
                              <a:srgbClr val="888888"/>
                            </a:solidFill>
                            <a:prstDash val="solid"/>
                          </a:ln>
                        </wps:spPr>
                        <wps:bodyPr wrap="square" lIns="0" tIns="0" rIns="0" bIns="0" rtlCol="0">
                          <a:prstTxWarp prst="textNoShape">
                            <a:avLst/>
                          </a:prstTxWarp>
                          <a:noAutofit/>
                        </wps:bodyPr>
                      </wps:wsp>
                      <wps:wsp>
                        <wps:cNvPr id="168" name="Graphic 168"/>
                        <wps:cNvSpPr/>
                        <wps:spPr>
                          <a:xfrm>
                            <a:off x="2863595" y="1996439"/>
                            <a:ext cx="1170940" cy="55244"/>
                          </a:xfrm>
                          <a:custGeom>
                            <a:avLst/>
                            <a:gdLst/>
                            <a:ahLst/>
                            <a:cxnLst/>
                            <a:rect l="l" t="t" r="r" b="b"/>
                            <a:pathLst>
                              <a:path w="1170940" h="55244">
                                <a:moveTo>
                                  <a:pt x="1170431" y="0"/>
                                </a:moveTo>
                                <a:lnTo>
                                  <a:pt x="0" y="0"/>
                                </a:lnTo>
                                <a:lnTo>
                                  <a:pt x="0" y="54863"/>
                                </a:lnTo>
                                <a:lnTo>
                                  <a:pt x="1170431" y="54863"/>
                                </a:lnTo>
                                <a:lnTo>
                                  <a:pt x="1170431" y="0"/>
                                </a:lnTo>
                                <a:close/>
                              </a:path>
                            </a:pathLst>
                          </a:custGeom>
                          <a:solidFill>
                            <a:srgbClr val="5B9BD4"/>
                          </a:solidFill>
                        </wps:spPr>
                        <wps:bodyPr wrap="square" lIns="0" tIns="0" rIns="0" bIns="0" rtlCol="0">
                          <a:prstTxWarp prst="textNoShape">
                            <a:avLst/>
                          </a:prstTxWarp>
                          <a:noAutofit/>
                        </wps:bodyPr>
                      </wps:wsp>
                      <wps:wsp>
                        <wps:cNvPr id="169" name="Graphic 169"/>
                        <wps:cNvSpPr/>
                        <wps:spPr>
                          <a:xfrm>
                            <a:off x="4241291" y="630936"/>
                            <a:ext cx="1270" cy="1504315"/>
                          </a:xfrm>
                          <a:custGeom>
                            <a:avLst/>
                            <a:gdLst/>
                            <a:ahLst/>
                            <a:cxnLst/>
                            <a:rect l="l" t="t" r="r" b="b"/>
                            <a:pathLst>
                              <a:path w="0" h="1504315">
                                <a:moveTo>
                                  <a:pt x="0" y="0"/>
                                </a:moveTo>
                                <a:lnTo>
                                  <a:pt x="0" y="1504187"/>
                                </a:lnTo>
                              </a:path>
                            </a:pathLst>
                          </a:custGeom>
                          <a:ln w="6096">
                            <a:solidFill>
                              <a:srgbClr val="888888"/>
                            </a:solidFill>
                            <a:prstDash val="solid"/>
                          </a:ln>
                        </wps:spPr>
                        <wps:bodyPr wrap="square" lIns="0" tIns="0" rIns="0" bIns="0" rtlCol="0">
                          <a:prstTxWarp prst="textNoShape">
                            <a:avLst/>
                          </a:prstTxWarp>
                          <a:noAutofit/>
                        </wps:bodyPr>
                      </wps:wsp>
                      <wps:wsp>
                        <wps:cNvPr id="170" name="Graphic 170"/>
                        <wps:cNvSpPr/>
                        <wps:spPr>
                          <a:xfrm>
                            <a:off x="2863595" y="2135123"/>
                            <a:ext cx="1567180" cy="55244"/>
                          </a:xfrm>
                          <a:custGeom>
                            <a:avLst/>
                            <a:gdLst/>
                            <a:ahLst/>
                            <a:cxnLst/>
                            <a:rect l="l" t="t" r="r" b="b"/>
                            <a:pathLst>
                              <a:path w="1567180" h="55244">
                                <a:moveTo>
                                  <a:pt x="1566672" y="0"/>
                                </a:moveTo>
                                <a:lnTo>
                                  <a:pt x="0" y="0"/>
                                </a:lnTo>
                                <a:lnTo>
                                  <a:pt x="0" y="54864"/>
                                </a:lnTo>
                                <a:lnTo>
                                  <a:pt x="1566672" y="54864"/>
                                </a:lnTo>
                                <a:lnTo>
                                  <a:pt x="1566672" y="0"/>
                                </a:lnTo>
                                <a:close/>
                              </a:path>
                            </a:pathLst>
                          </a:custGeom>
                          <a:solidFill>
                            <a:srgbClr val="EC7C30"/>
                          </a:solidFill>
                        </wps:spPr>
                        <wps:bodyPr wrap="square" lIns="0" tIns="0" rIns="0" bIns="0" rtlCol="0">
                          <a:prstTxWarp prst="textNoShape">
                            <a:avLst/>
                          </a:prstTxWarp>
                          <a:noAutofit/>
                        </wps:bodyPr>
                      </wps:wsp>
                      <wps:wsp>
                        <wps:cNvPr id="171" name="Graphic 171"/>
                        <wps:cNvSpPr/>
                        <wps:spPr>
                          <a:xfrm>
                            <a:off x="3208020" y="1606296"/>
                            <a:ext cx="688975" cy="334010"/>
                          </a:xfrm>
                          <a:custGeom>
                            <a:avLst/>
                            <a:gdLst/>
                            <a:ahLst/>
                            <a:cxnLst/>
                            <a:rect l="l" t="t" r="r" b="b"/>
                            <a:pathLst>
                              <a:path w="688975" h="334010">
                                <a:moveTo>
                                  <a:pt x="0" y="249935"/>
                                </a:moveTo>
                                <a:lnTo>
                                  <a:pt x="0" y="333755"/>
                                </a:lnTo>
                              </a:path>
                              <a:path w="688975" h="334010">
                                <a:moveTo>
                                  <a:pt x="344424" y="249935"/>
                                </a:moveTo>
                                <a:lnTo>
                                  <a:pt x="344424" y="333755"/>
                                </a:lnTo>
                              </a:path>
                              <a:path w="688975" h="334010">
                                <a:moveTo>
                                  <a:pt x="344424" y="54863"/>
                                </a:moveTo>
                                <a:lnTo>
                                  <a:pt x="344424" y="195072"/>
                                </a:lnTo>
                              </a:path>
                              <a:path w="688975" h="334010">
                                <a:moveTo>
                                  <a:pt x="688848" y="0"/>
                                </a:moveTo>
                                <a:lnTo>
                                  <a:pt x="688848" y="333755"/>
                                </a:lnTo>
                              </a:path>
                            </a:pathLst>
                          </a:custGeom>
                          <a:ln w="6096">
                            <a:solidFill>
                              <a:srgbClr val="888888"/>
                            </a:solidFill>
                            <a:prstDash val="solid"/>
                          </a:ln>
                        </wps:spPr>
                        <wps:bodyPr wrap="square" lIns="0" tIns="0" rIns="0" bIns="0" rtlCol="0">
                          <a:prstTxWarp prst="textNoShape">
                            <a:avLst/>
                          </a:prstTxWarp>
                          <a:noAutofit/>
                        </wps:bodyPr>
                      </wps:wsp>
                      <wps:wsp>
                        <wps:cNvPr id="172" name="Graphic 172"/>
                        <wps:cNvSpPr/>
                        <wps:spPr>
                          <a:xfrm>
                            <a:off x="2863595" y="1801367"/>
                            <a:ext cx="1033780" cy="55244"/>
                          </a:xfrm>
                          <a:custGeom>
                            <a:avLst/>
                            <a:gdLst/>
                            <a:ahLst/>
                            <a:cxnLst/>
                            <a:rect l="l" t="t" r="r" b="b"/>
                            <a:pathLst>
                              <a:path w="1033780" h="55244">
                                <a:moveTo>
                                  <a:pt x="1033272" y="0"/>
                                </a:moveTo>
                                <a:lnTo>
                                  <a:pt x="0" y="0"/>
                                </a:lnTo>
                                <a:lnTo>
                                  <a:pt x="0" y="54863"/>
                                </a:lnTo>
                                <a:lnTo>
                                  <a:pt x="1033272" y="54863"/>
                                </a:lnTo>
                                <a:lnTo>
                                  <a:pt x="1033272" y="0"/>
                                </a:lnTo>
                                <a:close/>
                              </a:path>
                            </a:pathLst>
                          </a:custGeom>
                          <a:solidFill>
                            <a:srgbClr val="5B9BD4"/>
                          </a:solidFill>
                        </wps:spPr>
                        <wps:bodyPr wrap="square" lIns="0" tIns="0" rIns="0" bIns="0" rtlCol="0">
                          <a:prstTxWarp prst="textNoShape">
                            <a:avLst/>
                          </a:prstTxWarp>
                          <a:noAutofit/>
                        </wps:bodyPr>
                      </wps:wsp>
                      <wps:wsp>
                        <wps:cNvPr id="173" name="Graphic 173"/>
                        <wps:cNvSpPr/>
                        <wps:spPr>
                          <a:xfrm>
                            <a:off x="3208020" y="1661160"/>
                            <a:ext cx="1270" cy="83820"/>
                          </a:xfrm>
                          <a:custGeom>
                            <a:avLst/>
                            <a:gdLst/>
                            <a:ahLst/>
                            <a:cxnLst/>
                            <a:rect l="l" t="t" r="r" b="b"/>
                            <a:pathLst>
                              <a:path w="0" h="83820">
                                <a:moveTo>
                                  <a:pt x="0" y="0"/>
                                </a:moveTo>
                                <a:lnTo>
                                  <a:pt x="0" y="83820"/>
                                </a:lnTo>
                              </a:path>
                            </a:pathLst>
                          </a:custGeom>
                          <a:ln w="6096">
                            <a:solidFill>
                              <a:srgbClr val="888888"/>
                            </a:solidFill>
                            <a:prstDash val="solid"/>
                          </a:ln>
                        </wps:spPr>
                        <wps:bodyPr wrap="square" lIns="0" tIns="0" rIns="0" bIns="0" rtlCol="0">
                          <a:prstTxWarp prst="textNoShape">
                            <a:avLst/>
                          </a:prstTxWarp>
                          <a:noAutofit/>
                        </wps:bodyPr>
                      </wps:wsp>
                      <wps:wsp>
                        <wps:cNvPr id="174" name="Graphic 174"/>
                        <wps:cNvSpPr/>
                        <wps:spPr>
                          <a:xfrm>
                            <a:off x="2863595" y="1606296"/>
                            <a:ext cx="929640" cy="55244"/>
                          </a:xfrm>
                          <a:custGeom>
                            <a:avLst/>
                            <a:gdLst/>
                            <a:ahLst/>
                            <a:cxnLst/>
                            <a:rect l="l" t="t" r="r" b="b"/>
                            <a:pathLst>
                              <a:path w="929640" h="55244">
                                <a:moveTo>
                                  <a:pt x="929639" y="0"/>
                                </a:moveTo>
                                <a:lnTo>
                                  <a:pt x="0" y="0"/>
                                </a:lnTo>
                                <a:lnTo>
                                  <a:pt x="0" y="54863"/>
                                </a:lnTo>
                                <a:lnTo>
                                  <a:pt x="929639" y="54863"/>
                                </a:lnTo>
                                <a:lnTo>
                                  <a:pt x="929639" y="0"/>
                                </a:lnTo>
                                <a:close/>
                              </a:path>
                            </a:pathLst>
                          </a:custGeom>
                          <a:solidFill>
                            <a:srgbClr val="5B9BD4"/>
                          </a:solidFill>
                        </wps:spPr>
                        <wps:bodyPr wrap="square" lIns="0" tIns="0" rIns="0" bIns="0" rtlCol="0">
                          <a:prstTxWarp prst="textNoShape">
                            <a:avLst/>
                          </a:prstTxWarp>
                          <a:noAutofit/>
                        </wps:bodyPr>
                      </wps:wsp>
                      <wps:wsp>
                        <wps:cNvPr id="175" name="Graphic 175"/>
                        <wps:cNvSpPr/>
                        <wps:spPr>
                          <a:xfrm>
                            <a:off x="2863596" y="1744979"/>
                            <a:ext cx="1043940" cy="251460"/>
                          </a:xfrm>
                          <a:custGeom>
                            <a:avLst/>
                            <a:gdLst/>
                            <a:ahLst/>
                            <a:cxnLst/>
                            <a:rect l="l" t="t" r="r" b="b"/>
                            <a:pathLst>
                              <a:path w="1043940" h="251460">
                                <a:moveTo>
                                  <a:pt x="516636" y="0"/>
                                </a:moveTo>
                                <a:lnTo>
                                  <a:pt x="0" y="0"/>
                                </a:lnTo>
                                <a:lnTo>
                                  <a:pt x="0" y="56388"/>
                                </a:lnTo>
                                <a:lnTo>
                                  <a:pt x="516636" y="56388"/>
                                </a:lnTo>
                                <a:lnTo>
                                  <a:pt x="516636" y="0"/>
                                </a:lnTo>
                                <a:close/>
                              </a:path>
                              <a:path w="1043940" h="251460">
                                <a:moveTo>
                                  <a:pt x="1043940" y="195072"/>
                                </a:moveTo>
                                <a:lnTo>
                                  <a:pt x="0" y="195072"/>
                                </a:lnTo>
                                <a:lnTo>
                                  <a:pt x="0" y="251460"/>
                                </a:lnTo>
                                <a:lnTo>
                                  <a:pt x="1043940" y="251460"/>
                                </a:lnTo>
                                <a:lnTo>
                                  <a:pt x="1043940" y="195072"/>
                                </a:lnTo>
                                <a:close/>
                              </a:path>
                            </a:pathLst>
                          </a:custGeom>
                          <a:solidFill>
                            <a:srgbClr val="EC7C30"/>
                          </a:solidFill>
                        </wps:spPr>
                        <wps:bodyPr wrap="square" lIns="0" tIns="0" rIns="0" bIns="0" rtlCol="0">
                          <a:prstTxWarp prst="textNoShape">
                            <a:avLst/>
                          </a:prstTxWarp>
                          <a:noAutofit/>
                        </wps:bodyPr>
                      </wps:wsp>
                      <wps:wsp>
                        <wps:cNvPr id="176" name="Graphic 176"/>
                        <wps:cNvSpPr/>
                        <wps:spPr>
                          <a:xfrm>
                            <a:off x="3208020" y="1466088"/>
                            <a:ext cx="344805" cy="83820"/>
                          </a:xfrm>
                          <a:custGeom>
                            <a:avLst/>
                            <a:gdLst/>
                            <a:ahLst/>
                            <a:cxnLst/>
                            <a:rect l="l" t="t" r="r" b="b"/>
                            <a:pathLst>
                              <a:path w="344805" h="83820">
                                <a:moveTo>
                                  <a:pt x="0" y="0"/>
                                </a:moveTo>
                                <a:lnTo>
                                  <a:pt x="0" y="83819"/>
                                </a:lnTo>
                              </a:path>
                              <a:path w="344805" h="83820">
                                <a:moveTo>
                                  <a:pt x="344424" y="0"/>
                                </a:moveTo>
                                <a:lnTo>
                                  <a:pt x="344424" y="83819"/>
                                </a:lnTo>
                              </a:path>
                            </a:pathLst>
                          </a:custGeom>
                          <a:ln w="6096">
                            <a:solidFill>
                              <a:srgbClr val="888888"/>
                            </a:solidFill>
                            <a:prstDash val="solid"/>
                          </a:ln>
                        </wps:spPr>
                        <wps:bodyPr wrap="square" lIns="0" tIns="0" rIns="0" bIns="0" rtlCol="0">
                          <a:prstTxWarp prst="textNoShape">
                            <a:avLst/>
                          </a:prstTxWarp>
                          <a:noAutofit/>
                        </wps:bodyPr>
                      </wps:wsp>
                      <wps:wsp>
                        <wps:cNvPr id="177" name="Graphic 177"/>
                        <wps:cNvSpPr/>
                        <wps:spPr>
                          <a:xfrm>
                            <a:off x="2863595" y="1411224"/>
                            <a:ext cx="826135" cy="55244"/>
                          </a:xfrm>
                          <a:custGeom>
                            <a:avLst/>
                            <a:gdLst/>
                            <a:ahLst/>
                            <a:cxnLst/>
                            <a:rect l="l" t="t" r="r" b="b"/>
                            <a:pathLst>
                              <a:path w="826135" h="55244">
                                <a:moveTo>
                                  <a:pt x="826007" y="0"/>
                                </a:moveTo>
                                <a:lnTo>
                                  <a:pt x="0" y="0"/>
                                </a:lnTo>
                                <a:lnTo>
                                  <a:pt x="0" y="54864"/>
                                </a:lnTo>
                                <a:lnTo>
                                  <a:pt x="826007" y="54864"/>
                                </a:lnTo>
                                <a:lnTo>
                                  <a:pt x="826007" y="0"/>
                                </a:lnTo>
                                <a:close/>
                              </a:path>
                            </a:pathLst>
                          </a:custGeom>
                          <a:solidFill>
                            <a:srgbClr val="5B9BD4"/>
                          </a:solidFill>
                        </wps:spPr>
                        <wps:bodyPr wrap="square" lIns="0" tIns="0" rIns="0" bIns="0" rtlCol="0">
                          <a:prstTxWarp prst="textNoShape">
                            <a:avLst/>
                          </a:prstTxWarp>
                          <a:noAutofit/>
                        </wps:bodyPr>
                      </wps:wsp>
                      <wps:wsp>
                        <wps:cNvPr id="178" name="Graphic 178"/>
                        <wps:cNvSpPr/>
                        <wps:spPr>
                          <a:xfrm>
                            <a:off x="3896867" y="1411224"/>
                            <a:ext cx="1270" cy="139065"/>
                          </a:xfrm>
                          <a:custGeom>
                            <a:avLst/>
                            <a:gdLst/>
                            <a:ahLst/>
                            <a:cxnLst/>
                            <a:rect l="l" t="t" r="r" b="b"/>
                            <a:pathLst>
                              <a:path w="0" h="139065">
                                <a:moveTo>
                                  <a:pt x="0" y="0"/>
                                </a:moveTo>
                                <a:lnTo>
                                  <a:pt x="0" y="138683"/>
                                </a:lnTo>
                              </a:path>
                            </a:pathLst>
                          </a:custGeom>
                          <a:ln w="6096">
                            <a:solidFill>
                              <a:srgbClr val="888888"/>
                            </a:solidFill>
                            <a:prstDash val="solid"/>
                          </a:ln>
                        </wps:spPr>
                        <wps:bodyPr wrap="square" lIns="0" tIns="0" rIns="0" bIns="0" rtlCol="0">
                          <a:prstTxWarp prst="textNoShape">
                            <a:avLst/>
                          </a:prstTxWarp>
                          <a:noAutofit/>
                        </wps:bodyPr>
                      </wps:wsp>
                      <wps:wsp>
                        <wps:cNvPr id="179" name="Graphic 179"/>
                        <wps:cNvSpPr/>
                        <wps:spPr>
                          <a:xfrm>
                            <a:off x="2863595" y="1549908"/>
                            <a:ext cx="1043940" cy="56515"/>
                          </a:xfrm>
                          <a:custGeom>
                            <a:avLst/>
                            <a:gdLst/>
                            <a:ahLst/>
                            <a:cxnLst/>
                            <a:rect l="l" t="t" r="r" b="b"/>
                            <a:pathLst>
                              <a:path w="1043940" h="56515">
                                <a:moveTo>
                                  <a:pt x="1043939" y="0"/>
                                </a:moveTo>
                                <a:lnTo>
                                  <a:pt x="0" y="0"/>
                                </a:lnTo>
                                <a:lnTo>
                                  <a:pt x="0" y="56388"/>
                                </a:lnTo>
                                <a:lnTo>
                                  <a:pt x="1043939" y="56388"/>
                                </a:lnTo>
                                <a:lnTo>
                                  <a:pt x="1043939" y="0"/>
                                </a:lnTo>
                                <a:close/>
                              </a:path>
                            </a:pathLst>
                          </a:custGeom>
                          <a:solidFill>
                            <a:srgbClr val="EC7C30"/>
                          </a:solidFill>
                        </wps:spPr>
                        <wps:bodyPr wrap="square" lIns="0" tIns="0" rIns="0" bIns="0" rtlCol="0">
                          <a:prstTxWarp prst="textNoShape">
                            <a:avLst/>
                          </a:prstTxWarp>
                          <a:noAutofit/>
                        </wps:bodyPr>
                      </wps:wsp>
                      <wps:wsp>
                        <wps:cNvPr id="180" name="Graphic 180"/>
                        <wps:cNvSpPr/>
                        <wps:spPr>
                          <a:xfrm>
                            <a:off x="3208020" y="1216152"/>
                            <a:ext cx="344805" cy="139065"/>
                          </a:xfrm>
                          <a:custGeom>
                            <a:avLst/>
                            <a:gdLst/>
                            <a:ahLst/>
                            <a:cxnLst/>
                            <a:rect l="l" t="t" r="r" b="b"/>
                            <a:pathLst>
                              <a:path w="344805" h="139065">
                                <a:moveTo>
                                  <a:pt x="0" y="54864"/>
                                </a:moveTo>
                                <a:lnTo>
                                  <a:pt x="0" y="138684"/>
                                </a:lnTo>
                              </a:path>
                              <a:path w="344805" h="139065">
                                <a:moveTo>
                                  <a:pt x="344424" y="0"/>
                                </a:moveTo>
                                <a:lnTo>
                                  <a:pt x="344424" y="138684"/>
                                </a:lnTo>
                              </a:path>
                            </a:pathLst>
                          </a:custGeom>
                          <a:ln w="6096">
                            <a:solidFill>
                              <a:srgbClr val="888888"/>
                            </a:solidFill>
                            <a:prstDash val="solid"/>
                          </a:ln>
                        </wps:spPr>
                        <wps:bodyPr wrap="square" lIns="0" tIns="0" rIns="0" bIns="0" rtlCol="0">
                          <a:prstTxWarp prst="textNoShape">
                            <a:avLst/>
                          </a:prstTxWarp>
                          <a:noAutofit/>
                        </wps:bodyPr>
                      </wps:wsp>
                      <wps:wsp>
                        <wps:cNvPr id="181" name="Graphic 181"/>
                        <wps:cNvSpPr/>
                        <wps:spPr>
                          <a:xfrm>
                            <a:off x="2863595" y="1216152"/>
                            <a:ext cx="688975" cy="55244"/>
                          </a:xfrm>
                          <a:custGeom>
                            <a:avLst/>
                            <a:gdLst/>
                            <a:ahLst/>
                            <a:cxnLst/>
                            <a:rect l="l" t="t" r="r" b="b"/>
                            <a:pathLst>
                              <a:path w="688975" h="55244">
                                <a:moveTo>
                                  <a:pt x="688848" y="0"/>
                                </a:moveTo>
                                <a:lnTo>
                                  <a:pt x="0" y="0"/>
                                </a:lnTo>
                                <a:lnTo>
                                  <a:pt x="0" y="54864"/>
                                </a:lnTo>
                                <a:lnTo>
                                  <a:pt x="688848" y="54864"/>
                                </a:lnTo>
                                <a:lnTo>
                                  <a:pt x="688848" y="0"/>
                                </a:lnTo>
                                <a:close/>
                              </a:path>
                            </a:pathLst>
                          </a:custGeom>
                          <a:solidFill>
                            <a:srgbClr val="5B9BD4"/>
                          </a:solidFill>
                        </wps:spPr>
                        <wps:bodyPr wrap="square" lIns="0" tIns="0" rIns="0" bIns="0" rtlCol="0">
                          <a:prstTxWarp prst="textNoShape">
                            <a:avLst/>
                          </a:prstTxWarp>
                          <a:noAutofit/>
                        </wps:bodyPr>
                      </wps:wsp>
                      <wps:wsp>
                        <wps:cNvPr id="182" name="Graphic 182"/>
                        <wps:cNvSpPr/>
                        <wps:spPr>
                          <a:xfrm>
                            <a:off x="3896867" y="1216152"/>
                            <a:ext cx="1270" cy="139065"/>
                          </a:xfrm>
                          <a:custGeom>
                            <a:avLst/>
                            <a:gdLst/>
                            <a:ahLst/>
                            <a:cxnLst/>
                            <a:rect l="l" t="t" r="r" b="b"/>
                            <a:pathLst>
                              <a:path w="0" h="139065">
                                <a:moveTo>
                                  <a:pt x="0" y="0"/>
                                </a:moveTo>
                                <a:lnTo>
                                  <a:pt x="0" y="138684"/>
                                </a:lnTo>
                              </a:path>
                            </a:pathLst>
                          </a:custGeom>
                          <a:ln w="6096">
                            <a:solidFill>
                              <a:srgbClr val="888888"/>
                            </a:solidFill>
                            <a:prstDash val="solid"/>
                          </a:ln>
                        </wps:spPr>
                        <wps:bodyPr wrap="square" lIns="0" tIns="0" rIns="0" bIns="0" rtlCol="0">
                          <a:prstTxWarp prst="textNoShape">
                            <a:avLst/>
                          </a:prstTxWarp>
                          <a:noAutofit/>
                        </wps:bodyPr>
                      </wps:wsp>
                      <wps:wsp>
                        <wps:cNvPr id="183" name="Graphic 183"/>
                        <wps:cNvSpPr/>
                        <wps:spPr>
                          <a:xfrm>
                            <a:off x="2863595" y="1354836"/>
                            <a:ext cx="1043940" cy="56515"/>
                          </a:xfrm>
                          <a:custGeom>
                            <a:avLst/>
                            <a:gdLst/>
                            <a:ahLst/>
                            <a:cxnLst/>
                            <a:rect l="l" t="t" r="r" b="b"/>
                            <a:pathLst>
                              <a:path w="1043940" h="56515">
                                <a:moveTo>
                                  <a:pt x="1043939" y="0"/>
                                </a:moveTo>
                                <a:lnTo>
                                  <a:pt x="0" y="0"/>
                                </a:lnTo>
                                <a:lnTo>
                                  <a:pt x="0" y="56387"/>
                                </a:lnTo>
                                <a:lnTo>
                                  <a:pt x="1043939" y="56387"/>
                                </a:lnTo>
                                <a:lnTo>
                                  <a:pt x="1043939" y="0"/>
                                </a:lnTo>
                                <a:close/>
                              </a:path>
                            </a:pathLst>
                          </a:custGeom>
                          <a:solidFill>
                            <a:srgbClr val="EC7C30"/>
                          </a:solidFill>
                        </wps:spPr>
                        <wps:bodyPr wrap="square" lIns="0" tIns="0" rIns="0" bIns="0" rtlCol="0">
                          <a:prstTxWarp prst="textNoShape">
                            <a:avLst/>
                          </a:prstTxWarp>
                          <a:noAutofit/>
                        </wps:bodyPr>
                      </wps:wsp>
                      <wps:wsp>
                        <wps:cNvPr id="184" name="Graphic 184"/>
                        <wps:cNvSpPr/>
                        <wps:spPr>
                          <a:xfrm>
                            <a:off x="3208020" y="1075944"/>
                            <a:ext cx="1270" cy="83820"/>
                          </a:xfrm>
                          <a:custGeom>
                            <a:avLst/>
                            <a:gdLst/>
                            <a:ahLst/>
                            <a:cxnLst/>
                            <a:rect l="l" t="t" r="r" b="b"/>
                            <a:pathLst>
                              <a:path w="0" h="83820">
                                <a:moveTo>
                                  <a:pt x="0" y="0"/>
                                </a:moveTo>
                                <a:lnTo>
                                  <a:pt x="0" y="83820"/>
                                </a:lnTo>
                              </a:path>
                            </a:pathLst>
                          </a:custGeom>
                          <a:ln w="6096">
                            <a:solidFill>
                              <a:srgbClr val="888888"/>
                            </a:solidFill>
                            <a:prstDash val="solid"/>
                          </a:ln>
                        </wps:spPr>
                        <wps:bodyPr wrap="square" lIns="0" tIns="0" rIns="0" bIns="0" rtlCol="0">
                          <a:prstTxWarp prst="textNoShape">
                            <a:avLst/>
                          </a:prstTxWarp>
                          <a:noAutofit/>
                        </wps:bodyPr>
                      </wps:wsp>
                      <wps:wsp>
                        <wps:cNvPr id="185" name="Graphic 185"/>
                        <wps:cNvSpPr/>
                        <wps:spPr>
                          <a:xfrm>
                            <a:off x="2863595" y="1021080"/>
                            <a:ext cx="585470" cy="55244"/>
                          </a:xfrm>
                          <a:custGeom>
                            <a:avLst/>
                            <a:gdLst/>
                            <a:ahLst/>
                            <a:cxnLst/>
                            <a:rect l="l" t="t" r="r" b="b"/>
                            <a:pathLst>
                              <a:path w="585470" h="55244">
                                <a:moveTo>
                                  <a:pt x="585215" y="0"/>
                                </a:moveTo>
                                <a:lnTo>
                                  <a:pt x="0" y="0"/>
                                </a:lnTo>
                                <a:lnTo>
                                  <a:pt x="0" y="54864"/>
                                </a:lnTo>
                                <a:lnTo>
                                  <a:pt x="585215" y="54864"/>
                                </a:lnTo>
                                <a:lnTo>
                                  <a:pt x="585215" y="0"/>
                                </a:lnTo>
                                <a:close/>
                              </a:path>
                            </a:pathLst>
                          </a:custGeom>
                          <a:solidFill>
                            <a:srgbClr val="5B9BD4"/>
                          </a:solidFill>
                        </wps:spPr>
                        <wps:bodyPr wrap="square" lIns="0" tIns="0" rIns="0" bIns="0" rtlCol="0">
                          <a:prstTxWarp prst="textNoShape">
                            <a:avLst/>
                          </a:prstTxWarp>
                          <a:noAutofit/>
                        </wps:bodyPr>
                      </wps:wsp>
                      <wps:wsp>
                        <wps:cNvPr id="186" name="Graphic 186"/>
                        <wps:cNvSpPr/>
                        <wps:spPr>
                          <a:xfrm>
                            <a:off x="3552444" y="1021080"/>
                            <a:ext cx="344805" cy="139065"/>
                          </a:xfrm>
                          <a:custGeom>
                            <a:avLst/>
                            <a:gdLst/>
                            <a:ahLst/>
                            <a:cxnLst/>
                            <a:rect l="l" t="t" r="r" b="b"/>
                            <a:pathLst>
                              <a:path w="344805" h="139065">
                                <a:moveTo>
                                  <a:pt x="0" y="0"/>
                                </a:moveTo>
                                <a:lnTo>
                                  <a:pt x="0" y="138684"/>
                                </a:lnTo>
                              </a:path>
                              <a:path w="344805" h="139065">
                                <a:moveTo>
                                  <a:pt x="344424" y="0"/>
                                </a:moveTo>
                                <a:lnTo>
                                  <a:pt x="344424" y="138684"/>
                                </a:lnTo>
                              </a:path>
                            </a:pathLst>
                          </a:custGeom>
                          <a:ln w="6096">
                            <a:solidFill>
                              <a:srgbClr val="888888"/>
                            </a:solidFill>
                            <a:prstDash val="solid"/>
                          </a:ln>
                        </wps:spPr>
                        <wps:bodyPr wrap="square" lIns="0" tIns="0" rIns="0" bIns="0" rtlCol="0">
                          <a:prstTxWarp prst="textNoShape">
                            <a:avLst/>
                          </a:prstTxWarp>
                          <a:noAutofit/>
                        </wps:bodyPr>
                      </wps:wsp>
                      <wps:wsp>
                        <wps:cNvPr id="187" name="Graphic 187"/>
                        <wps:cNvSpPr/>
                        <wps:spPr>
                          <a:xfrm>
                            <a:off x="2863595" y="1159763"/>
                            <a:ext cx="1043940" cy="56515"/>
                          </a:xfrm>
                          <a:custGeom>
                            <a:avLst/>
                            <a:gdLst/>
                            <a:ahLst/>
                            <a:cxnLst/>
                            <a:rect l="l" t="t" r="r" b="b"/>
                            <a:pathLst>
                              <a:path w="1043940" h="56515">
                                <a:moveTo>
                                  <a:pt x="1043939" y="0"/>
                                </a:moveTo>
                                <a:lnTo>
                                  <a:pt x="0" y="0"/>
                                </a:lnTo>
                                <a:lnTo>
                                  <a:pt x="0" y="56387"/>
                                </a:lnTo>
                                <a:lnTo>
                                  <a:pt x="1043939" y="56387"/>
                                </a:lnTo>
                                <a:lnTo>
                                  <a:pt x="1043939" y="0"/>
                                </a:lnTo>
                                <a:close/>
                              </a:path>
                            </a:pathLst>
                          </a:custGeom>
                          <a:solidFill>
                            <a:srgbClr val="EC7C30"/>
                          </a:solidFill>
                        </wps:spPr>
                        <wps:bodyPr wrap="square" lIns="0" tIns="0" rIns="0" bIns="0" rtlCol="0">
                          <a:prstTxWarp prst="textNoShape">
                            <a:avLst/>
                          </a:prstTxWarp>
                          <a:noAutofit/>
                        </wps:bodyPr>
                      </wps:wsp>
                      <wps:wsp>
                        <wps:cNvPr id="188" name="Graphic 188"/>
                        <wps:cNvSpPr/>
                        <wps:spPr>
                          <a:xfrm>
                            <a:off x="3208020" y="880872"/>
                            <a:ext cx="1270" cy="83820"/>
                          </a:xfrm>
                          <a:custGeom>
                            <a:avLst/>
                            <a:gdLst/>
                            <a:ahLst/>
                            <a:cxnLst/>
                            <a:rect l="l" t="t" r="r" b="b"/>
                            <a:pathLst>
                              <a:path w="0" h="83820">
                                <a:moveTo>
                                  <a:pt x="0" y="0"/>
                                </a:moveTo>
                                <a:lnTo>
                                  <a:pt x="0" y="83820"/>
                                </a:lnTo>
                              </a:path>
                            </a:pathLst>
                          </a:custGeom>
                          <a:ln w="6096">
                            <a:solidFill>
                              <a:srgbClr val="888888"/>
                            </a:solidFill>
                            <a:prstDash val="solid"/>
                          </a:ln>
                        </wps:spPr>
                        <wps:bodyPr wrap="square" lIns="0" tIns="0" rIns="0" bIns="0" rtlCol="0">
                          <a:prstTxWarp prst="textNoShape">
                            <a:avLst/>
                          </a:prstTxWarp>
                          <a:noAutofit/>
                        </wps:bodyPr>
                      </wps:wsp>
                      <wps:wsp>
                        <wps:cNvPr id="189" name="Graphic 189"/>
                        <wps:cNvSpPr/>
                        <wps:spPr>
                          <a:xfrm>
                            <a:off x="2863595" y="826008"/>
                            <a:ext cx="481965" cy="55244"/>
                          </a:xfrm>
                          <a:custGeom>
                            <a:avLst/>
                            <a:gdLst/>
                            <a:ahLst/>
                            <a:cxnLst/>
                            <a:rect l="l" t="t" r="r" b="b"/>
                            <a:pathLst>
                              <a:path w="481965" h="55244">
                                <a:moveTo>
                                  <a:pt x="481584" y="0"/>
                                </a:moveTo>
                                <a:lnTo>
                                  <a:pt x="0" y="0"/>
                                </a:lnTo>
                                <a:lnTo>
                                  <a:pt x="0" y="54864"/>
                                </a:lnTo>
                                <a:lnTo>
                                  <a:pt x="481584" y="54864"/>
                                </a:lnTo>
                                <a:lnTo>
                                  <a:pt x="481584" y="0"/>
                                </a:lnTo>
                                <a:close/>
                              </a:path>
                            </a:pathLst>
                          </a:custGeom>
                          <a:solidFill>
                            <a:srgbClr val="5B9BD4"/>
                          </a:solidFill>
                        </wps:spPr>
                        <wps:bodyPr wrap="square" lIns="0" tIns="0" rIns="0" bIns="0" rtlCol="0">
                          <a:prstTxWarp prst="textNoShape">
                            <a:avLst/>
                          </a:prstTxWarp>
                          <a:noAutofit/>
                        </wps:bodyPr>
                      </wps:wsp>
                      <wps:wsp>
                        <wps:cNvPr id="190" name="Graphic 190"/>
                        <wps:cNvSpPr/>
                        <wps:spPr>
                          <a:xfrm>
                            <a:off x="3552444" y="826008"/>
                            <a:ext cx="344805" cy="139065"/>
                          </a:xfrm>
                          <a:custGeom>
                            <a:avLst/>
                            <a:gdLst/>
                            <a:ahLst/>
                            <a:cxnLst/>
                            <a:rect l="l" t="t" r="r" b="b"/>
                            <a:pathLst>
                              <a:path w="344805" h="139065">
                                <a:moveTo>
                                  <a:pt x="0" y="0"/>
                                </a:moveTo>
                                <a:lnTo>
                                  <a:pt x="0" y="138684"/>
                                </a:lnTo>
                              </a:path>
                              <a:path w="344805" h="139065">
                                <a:moveTo>
                                  <a:pt x="344424" y="0"/>
                                </a:moveTo>
                                <a:lnTo>
                                  <a:pt x="344424" y="138684"/>
                                </a:lnTo>
                              </a:path>
                            </a:pathLst>
                          </a:custGeom>
                          <a:ln w="6096">
                            <a:solidFill>
                              <a:srgbClr val="888888"/>
                            </a:solidFill>
                            <a:prstDash val="solid"/>
                          </a:ln>
                        </wps:spPr>
                        <wps:bodyPr wrap="square" lIns="0" tIns="0" rIns="0" bIns="0" rtlCol="0">
                          <a:prstTxWarp prst="textNoShape">
                            <a:avLst/>
                          </a:prstTxWarp>
                          <a:noAutofit/>
                        </wps:bodyPr>
                      </wps:wsp>
                      <wps:wsp>
                        <wps:cNvPr id="191" name="Graphic 191"/>
                        <wps:cNvSpPr/>
                        <wps:spPr>
                          <a:xfrm>
                            <a:off x="2863595" y="964691"/>
                            <a:ext cx="1043940" cy="56515"/>
                          </a:xfrm>
                          <a:custGeom>
                            <a:avLst/>
                            <a:gdLst/>
                            <a:ahLst/>
                            <a:cxnLst/>
                            <a:rect l="l" t="t" r="r" b="b"/>
                            <a:pathLst>
                              <a:path w="1043940" h="56515">
                                <a:moveTo>
                                  <a:pt x="1043939" y="0"/>
                                </a:moveTo>
                                <a:lnTo>
                                  <a:pt x="0" y="0"/>
                                </a:lnTo>
                                <a:lnTo>
                                  <a:pt x="0" y="56387"/>
                                </a:lnTo>
                                <a:lnTo>
                                  <a:pt x="1043939" y="56387"/>
                                </a:lnTo>
                                <a:lnTo>
                                  <a:pt x="1043939" y="0"/>
                                </a:lnTo>
                                <a:close/>
                              </a:path>
                            </a:pathLst>
                          </a:custGeom>
                          <a:solidFill>
                            <a:srgbClr val="EC7C30"/>
                          </a:solidFill>
                        </wps:spPr>
                        <wps:bodyPr wrap="square" lIns="0" tIns="0" rIns="0" bIns="0" rtlCol="0">
                          <a:prstTxWarp prst="textNoShape">
                            <a:avLst/>
                          </a:prstTxWarp>
                          <a:noAutofit/>
                        </wps:bodyPr>
                      </wps:wsp>
                      <wps:wsp>
                        <wps:cNvPr id="192" name="Graphic 192"/>
                        <wps:cNvSpPr/>
                        <wps:spPr>
                          <a:xfrm>
                            <a:off x="3208020" y="630936"/>
                            <a:ext cx="1270" cy="139065"/>
                          </a:xfrm>
                          <a:custGeom>
                            <a:avLst/>
                            <a:gdLst/>
                            <a:ahLst/>
                            <a:cxnLst/>
                            <a:rect l="l" t="t" r="r" b="b"/>
                            <a:pathLst>
                              <a:path w="0" h="139065">
                                <a:moveTo>
                                  <a:pt x="0" y="0"/>
                                </a:moveTo>
                                <a:lnTo>
                                  <a:pt x="0" y="138683"/>
                                </a:lnTo>
                              </a:path>
                            </a:pathLst>
                          </a:custGeom>
                          <a:ln w="6096">
                            <a:solidFill>
                              <a:srgbClr val="888888"/>
                            </a:solidFill>
                            <a:prstDash val="solid"/>
                          </a:ln>
                        </wps:spPr>
                        <wps:bodyPr wrap="square" lIns="0" tIns="0" rIns="0" bIns="0" rtlCol="0">
                          <a:prstTxWarp prst="textNoShape">
                            <a:avLst/>
                          </a:prstTxWarp>
                          <a:noAutofit/>
                        </wps:bodyPr>
                      </wps:wsp>
                      <wps:wsp>
                        <wps:cNvPr id="193" name="Graphic 193"/>
                        <wps:cNvSpPr/>
                        <wps:spPr>
                          <a:xfrm>
                            <a:off x="2863595" y="630936"/>
                            <a:ext cx="344805" cy="55244"/>
                          </a:xfrm>
                          <a:custGeom>
                            <a:avLst/>
                            <a:gdLst/>
                            <a:ahLst/>
                            <a:cxnLst/>
                            <a:rect l="l" t="t" r="r" b="b"/>
                            <a:pathLst>
                              <a:path w="344805" h="55244">
                                <a:moveTo>
                                  <a:pt x="344424" y="0"/>
                                </a:moveTo>
                                <a:lnTo>
                                  <a:pt x="0" y="0"/>
                                </a:lnTo>
                                <a:lnTo>
                                  <a:pt x="0" y="54863"/>
                                </a:lnTo>
                                <a:lnTo>
                                  <a:pt x="344424" y="54863"/>
                                </a:lnTo>
                                <a:lnTo>
                                  <a:pt x="344424" y="0"/>
                                </a:lnTo>
                                <a:close/>
                              </a:path>
                            </a:pathLst>
                          </a:custGeom>
                          <a:solidFill>
                            <a:srgbClr val="5B9BD4"/>
                          </a:solidFill>
                        </wps:spPr>
                        <wps:bodyPr wrap="square" lIns="0" tIns="0" rIns="0" bIns="0" rtlCol="0">
                          <a:prstTxWarp prst="textNoShape">
                            <a:avLst/>
                          </a:prstTxWarp>
                          <a:noAutofit/>
                        </wps:bodyPr>
                      </wps:wsp>
                      <wps:wsp>
                        <wps:cNvPr id="194" name="Graphic 194"/>
                        <wps:cNvSpPr/>
                        <wps:spPr>
                          <a:xfrm>
                            <a:off x="3552444" y="630936"/>
                            <a:ext cx="344805" cy="139065"/>
                          </a:xfrm>
                          <a:custGeom>
                            <a:avLst/>
                            <a:gdLst/>
                            <a:ahLst/>
                            <a:cxnLst/>
                            <a:rect l="l" t="t" r="r" b="b"/>
                            <a:pathLst>
                              <a:path w="344805" h="139065">
                                <a:moveTo>
                                  <a:pt x="0" y="0"/>
                                </a:moveTo>
                                <a:lnTo>
                                  <a:pt x="0" y="138683"/>
                                </a:lnTo>
                              </a:path>
                              <a:path w="344805" h="139065">
                                <a:moveTo>
                                  <a:pt x="344424" y="0"/>
                                </a:moveTo>
                                <a:lnTo>
                                  <a:pt x="344424" y="138683"/>
                                </a:lnTo>
                              </a:path>
                            </a:pathLst>
                          </a:custGeom>
                          <a:ln w="6096">
                            <a:solidFill>
                              <a:srgbClr val="888888"/>
                            </a:solidFill>
                            <a:prstDash val="solid"/>
                          </a:ln>
                        </wps:spPr>
                        <wps:bodyPr wrap="square" lIns="0" tIns="0" rIns="0" bIns="0" rtlCol="0">
                          <a:prstTxWarp prst="textNoShape">
                            <a:avLst/>
                          </a:prstTxWarp>
                          <a:noAutofit/>
                        </wps:bodyPr>
                      </wps:wsp>
                      <wps:wsp>
                        <wps:cNvPr id="195" name="Graphic 195"/>
                        <wps:cNvSpPr/>
                        <wps:spPr>
                          <a:xfrm>
                            <a:off x="2863595" y="769619"/>
                            <a:ext cx="1043940" cy="56515"/>
                          </a:xfrm>
                          <a:custGeom>
                            <a:avLst/>
                            <a:gdLst/>
                            <a:ahLst/>
                            <a:cxnLst/>
                            <a:rect l="l" t="t" r="r" b="b"/>
                            <a:pathLst>
                              <a:path w="1043940" h="56515">
                                <a:moveTo>
                                  <a:pt x="1043939" y="0"/>
                                </a:moveTo>
                                <a:lnTo>
                                  <a:pt x="0" y="0"/>
                                </a:lnTo>
                                <a:lnTo>
                                  <a:pt x="0" y="56387"/>
                                </a:lnTo>
                                <a:lnTo>
                                  <a:pt x="1043939" y="56387"/>
                                </a:lnTo>
                                <a:lnTo>
                                  <a:pt x="1043939" y="0"/>
                                </a:lnTo>
                                <a:close/>
                              </a:path>
                            </a:pathLst>
                          </a:custGeom>
                          <a:solidFill>
                            <a:srgbClr val="EC7C30"/>
                          </a:solidFill>
                        </wps:spPr>
                        <wps:bodyPr wrap="square" lIns="0" tIns="0" rIns="0" bIns="0" rtlCol="0">
                          <a:prstTxWarp prst="textNoShape">
                            <a:avLst/>
                          </a:prstTxWarp>
                          <a:noAutofit/>
                        </wps:bodyPr>
                      </wps:wsp>
                      <wps:wsp>
                        <wps:cNvPr id="196" name="Graphic 196"/>
                        <wps:cNvSpPr/>
                        <wps:spPr>
                          <a:xfrm>
                            <a:off x="3208020" y="143255"/>
                            <a:ext cx="1033780" cy="431800"/>
                          </a:xfrm>
                          <a:custGeom>
                            <a:avLst/>
                            <a:gdLst/>
                            <a:ahLst/>
                            <a:cxnLst/>
                            <a:rect l="l" t="t" r="r" b="b"/>
                            <a:pathLst>
                              <a:path w="1033780" h="431800">
                                <a:moveTo>
                                  <a:pt x="0" y="292608"/>
                                </a:moveTo>
                                <a:lnTo>
                                  <a:pt x="0" y="431292"/>
                                </a:lnTo>
                              </a:path>
                              <a:path w="1033780" h="431800">
                                <a:moveTo>
                                  <a:pt x="344424" y="292608"/>
                                </a:moveTo>
                                <a:lnTo>
                                  <a:pt x="344424" y="431292"/>
                                </a:lnTo>
                              </a:path>
                              <a:path w="1033780" h="431800">
                                <a:moveTo>
                                  <a:pt x="688848" y="292608"/>
                                </a:moveTo>
                                <a:lnTo>
                                  <a:pt x="688848" y="431292"/>
                                </a:lnTo>
                              </a:path>
                              <a:path w="1033780" h="431800">
                                <a:moveTo>
                                  <a:pt x="1033272" y="0"/>
                                </a:moveTo>
                                <a:lnTo>
                                  <a:pt x="1033272" y="431292"/>
                                </a:lnTo>
                              </a:path>
                            </a:pathLst>
                          </a:custGeom>
                          <a:ln w="6096">
                            <a:solidFill>
                              <a:srgbClr val="888888"/>
                            </a:solidFill>
                            <a:prstDash val="solid"/>
                          </a:ln>
                        </wps:spPr>
                        <wps:bodyPr wrap="square" lIns="0" tIns="0" rIns="0" bIns="0" rtlCol="0">
                          <a:prstTxWarp prst="textNoShape">
                            <a:avLst/>
                          </a:prstTxWarp>
                          <a:noAutofit/>
                        </wps:bodyPr>
                      </wps:wsp>
                      <wps:wsp>
                        <wps:cNvPr id="197" name="Graphic 197"/>
                        <wps:cNvSpPr/>
                        <wps:spPr>
                          <a:xfrm>
                            <a:off x="2863595" y="574548"/>
                            <a:ext cx="1567180" cy="56515"/>
                          </a:xfrm>
                          <a:custGeom>
                            <a:avLst/>
                            <a:gdLst/>
                            <a:ahLst/>
                            <a:cxnLst/>
                            <a:rect l="l" t="t" r="r" b="b"/>
                            <a:pathLst>
                              <a:path w="1567180" h="56515">
                                <a:moveTo>
                                  <a:pt x="1566672" y="0"/>
                                </a:moveTo>
                                <a:lnTo>
                                  <a:pt x="0" y="0"/>
                                </a:lnTo>
                                <a:lnTo>
                                  <a:pt x="0" y="56388"/>
                                </a:lnTo>
                                <a:lnTo>
                                  <a:pt x="1566672" y="56388"/>
                                </a:lnTo>
                                <a:lnTo>
                                  <a:pt x="1566672" y="0"/>
                                </a:lnTo>
                                <a:close/>
                              </a:path>
                            </a:pathLst>
                          </a:custGeom>
                          <a:solidFill>
                            <a:srgbClr val="EC7C30"/>
                          </a:solidFill>
                        </wps:spPr>
                        <wps:bodyPr wrap="square" lIns="0" tIns="0" rIns="0" bIns="0" rtlCol="0">
                          <a:prstTxWarp prst="textNoShape">
                            <a:avLst/>
                          </a:prstTxWarp>
                          <a:noAutofit/>
                        </wps:bodyPr>
                      </wps:wsp>
                      <wps:wsp>
                        <wps:cNvPr id="198" name="Graphic 198"/>
                        <wps:cNvSpPr/>
                        <wps:spPr>
                          <a:xfrm>
                            <a:off x="3208020" y="143255"/>
                            <a:ext cx="688975" cy="236220"/>
                          </a:xfrm>
                          <a:custGeom>
                            <a:avLst/>
                            <a:gdLst/>
                            <a:ahLst/>
                            <a:cxnLst/>
                            <a:rect l="l" t="t" r="r" b="b"/>
                            <a:pathLst>
                              <a:path w="688975" h="236220">
                                <a:moveTo>
                                  <a:pt x="0" y="97536"/>
                                </a:moveTo>
                                <a:lnTo>
                                  <a:pt x="0" y="236220"/>
                                </a:lnTo>
                              </a:path>
                              <a:path w="688975" h="236220">
                                <a:moveTo>
                                  <a:pt x="344424" y="0"/>
                                </a:moveTo>
                                <a:lnTo>
                                  <a:pt x="344424" y="236220"/>
                                </a:lnTo>
                              </a:path>
                              <a:path w="688975" h="236220">
                                <a:moveTo>
                                  <a:pt x="688848" y="0"/>
                                </a:moveTo>
                                <a:lnTo>
                                  <a:pt x="688848" y="236220"/>
                                </a:lnTo>
                              </a:path>
                            </a:pathLst>
                          </a:custGeom>
                          <a:ln w="6096">
                            <a:solidFill>
                              <a:srgbClr val="888888"/>
                            </a:solidFill>
                            <a:prstDash val="solid"/>
                          </a:ln>
                        </wps:spPr>
                        <wps:bodyPr wrap="square" lIns="0" tIns="0" rIns="0" bIns="0" rtlCol="0">
                          <a:prstTxWarp prst="textNoShape">
                            <a:avLst/>
                          </a:prstTxWarp>
                          <a:noAutofit/>
                        </wps:bodyPr>
                      </wps:wsp>
                      <wps:wsp>
                        <wps:cNvPr id="199" name="Graphic 199"/>
                        <wps:cNvSpPr/>
                        <wps:spPr>
                          <a:xfrm>
                            <a:off x="2863595" y="435863"/>
                            <a:ext cx="241300" cy="55244"/>
                          </a:xfrm>
                          <a:custGeom>
                            <a:avLst/>
                            <a:gdLst/>
                            <a:ahLst/>
                            <a:cxnLst/>
                            <a:rect l="l" t="t" r="r" b="b"/>
                            <a:pathLst>
                              <a:path w="241300" h="55244">
                                <a:moveTo>
                                  <a:pt x="240791" y="0"/>
                                </a:moveTo>
                                <a:lnTo>
                                  <a:pt x="0" y="0"/>
                                </a:lnTo>
                                <a:lnTo>
                                  <a:pt x="0" y="54863"/>
                                </a:lnTo>
                                <a:lnTo>
                                  <a:pt x="240791" y="54863"/>
                                </a:lnTo>
                                <a:lnTo>
                                  <a:pt x="240791" y="0"/>
                                </a:lnTo>
                                <a:close/>
                              </a:path>
                            </a:pathLst>
                          </a:custGeom>
                          <a:solidFill>
                            <a:srgbClr val="5B9BD4"/>
                          </a:solidFill>
                        </wps:spPr>
                        <wps:bodyPr wrap="square" lIns="0" tIns="0" rIns="0" bIns="0" rtlCol="0">
                          <a:prstTxWarp prst="textNoShape">
                            <a:avLst/>
                          </a:prstTxWarp>
                          <a:noAutofit/>
                        </wps:bodyPr>
                      </wps:wsp>
                      <wps:wsp>
                        <wps:cNvPr id="200" name="Graphic 200"/>
                        <wps:cNvSpPr/>
                        <wps:spPr>
                          <a:xfrm>
                            <a:off x="2863595" y="379475"/>
                            <a:ext cx="1043940" cy="56515"/>
                          </a:xfrm>
                          <a:custGeom>
                            <a:avLst/>
                            <a:gdLst/>
                            <a:ahLst/>
                            <a:cxnLst/>
                            <a:rect l="l" t="t" r="r" b="b"/>
                            <a:pathLst>
                              <a:path w="1043940" h="56515">
                                <a:moveTo>
                                  <a:pt x="1043939" y="0"/>
                                </a:moveTo>
                                <a:lnTo>
                                  <a:pt x="0" y="0"/>
                                </a:lnTo>
                                <a:lnTo>
                                  <a:pt x="0" y="56388"/>
                                </a:lnTo>
                                <a:lnTo>
                                  <a:pt x="1043939" y="56388"/>
                                </a:lnTo>
                                <a:lnTo>
                                  <a:pt x="1043939" y="0"/>
                                </a:lnTo>
                                <a:close/>
                              </a:path>
                            </a:pathLst>
                          </a:custGeom>
                          <a:solidFill>
                            <a:srgbClr val="EC7C30"/>
                          </a:solidFill>
                        </wps:spPr>
                        <wps:bodyPr wrap="square" lIns="0" tIns="0" rIns="0" bIns="0" rtlCol="0">
                          <a:prstTxWarp prst="textNoShape">
                            <a:avLst/>
                          </a:prstTxWarp>
                          <a:noAutofit/>
                        </wps:bodyPr>
                      </wps:wsp>
                      <wps:wsp>
                        <wps:cNvPr id="201" name="Graphic 201"/>
                        <wps:cNvSpPr/>
                        <wps:spPr>
                          <a:xfrm>
                            <a:off x="3208020" y="143255"/>
                            <a:ext cx="1270" cy="41275"/>
                          </a:xfrm>
                          <a:custGeom>
                            <a:avLst/>
                            <a:gdLst/>
                            <a:ahLst/>
                            <a:cxnLst/>
                            <a:rect l="l" t="t" r="r" b="b"/>
                            <a:pathLst>
                              <a:path w="0" h="41275">
                                <a:moveTo>
                                  <a:pt x="0" y="0"/>
                                </a:moveTo>
                                <a:lnTo>
                                  <a:pt x="0" y="41148"/>
                                </a:lnTo>
                              </a:path>
                            </a:pathLst>
                          </a:custGeom>
                          <a:ln w="6096">
                            <a:solidFill>
                              <a:srgbClr val="888888"/>
                            </a:solidFill>
                            <a:prstDash val="solid"/>
                          </a:ln>
                        </wps:spPr>
                        <wps:bodyPr wrap="square" lIns="0" tIns="0" rIns="0" bIns="0" rtlCol="0">
                          <a:prstTxWarp prst="textNoShape">
                            <a:avLst/>
                          </a:prstTxWarp>
                          <a:noAutofit/>
                        </wps:bodyPr>
                      </wps:wsp>
                      <wps:wsp>
                        <wps:cNvPr id="202" name="Graphic 202"/>
                        <wps:cNvSpPr/>
                        <wps:spPr>
                          <a:xfrm>
                            <a:off x="2863595" y="240791"/>
                            <a:ext cx="139065" cy="55244"/>
                          </a:xfrm>
                          <a:custGeom>
                            <a:avLst/>
                            <a:gdLst/>
                            <a:ahLst/>
                            <a:cxnLst/>
                            <a:rect l="l" t="t" r="r" b="b"/>
                            <a:pathLst>
                              <a:path w="139065" h="55244">
                                <a:moveTo>
                                  <a:pt x="138684" y="0"/>
                                </a:moveTo>
                                <a:lnTo>
                                  <a:pt x="0" y="0"/>
                                </a:lnTo>
                                <a:lnTo>
                                  <a:pt x="0" y="54863"/>
                                </a:lnTo>
                                <a:lnTo>
                                  <a:pt x="138684" y="54863"/>
                                </a:lnTo>
                                <a:lnTo>
                                  <a:pt x="138684" y="0"/>
                                </a:lnTo>
                                <a:close/>
                              </a:path>
                            </a:pathLst>
                          </a:custGeom>
                          <a:solidFill>
                            <a:srgbClr val="5B9BD4"/>
                          </a:solidFill>
                        </wps:spPr>
                        <wps:bodyPr wrap="square" lIns="0" tIns="0" rIns="0" bIns="0" rtlCol="0">
                          <a:prstTxWarp prst="textNoShape">
                            <a:avLst/>
                          </a:prstTxWarp>
                          <a:noAutofit/>
                        </wps:bodyPr>
                      </wps:wsp>
                      <wps:wsp>
                        <wps:cNvPr id="203" name="Graphic 203"/>
                        <wps:cNvSpPr/>
                        <wps:spPr>
                          <a:xfrm>
                            <a:off x="2863595" y="184404"/>
                            <a:ext cx="516890" cy="56515"/>
                          </a:xfrm>
                          <a:custGeom>
                            <a:avLst/>
                            <a:gdLst/>
                            <a:ahLst/>
                            <a:cxnLst/>
                            <a:rect l="l" t="t" r="r" b="b"/>
                            <a:pathLst>
                              <a:path w="516890" h="56515">
                                <a:moveTo>
                                  <a:pt x="516636" y="0"/>
                                </a:moveTo>
                                <a:lnTo>
                                  <a:pt x="0" y="0"/>
                                </a:lnTo>
                                <a:lnTo>
                                  <a:pt x="0" y="56388"/>
                                </a:lnTo>
                                <a:lnTo>
                                  <a:pt x="516636" y="56388"/>
                                </a:lnTo>
                                <a:lnTo>
                                  <a:pt x="516636" y="0"/>
                                </a:lnTo>
                                <a:close/>
                              </a:path>
                            </a:pathLst>
                          </a:custGeom>
                          <a:solidFill>
                            <a:srgbClr val="EC7C30"/>
                          </a:solidFill>
                        </wps:spPr>
                        <wps:bodyPr wrap="square" lIns="0" tIns="0" rIns="0" bIns="0" rtlCol="0">
                          <a:prstTxWarp prst="textNoShape">
                            <a:avLst/>
                          </a:prstTxWarp>
                          <a:noAutofit/>
                        </wps:bodyPr>
                      </wps:wsp>
                      <wps:wsp>
                        <wps:cNvPr id="204" name="Graphic 204"/>
                        <wps:cNvSpPr/>
                        <wps:spPr>
                          <a:xfrm>
                            <a:off x="2823972" y="143255"/>
                            <a:ext cx="2794000" cy="4916805"/>
                          </a:xfrm>
                          <a:custGeom>
                            <a:avLst/>
                            <a:gdLst/>
                            <a:ahLst/>
                            <a:cxnLst/>
                            <a:rect l="l" t="t" r="r" b="b"/>
                            <a:pathLst>
                              <a:path w="2794000" h="4916805">
                                <a:moveTo>
                                  <a:pt x="2793492" y="0"/>
                                </a:moveTo>
                                <a:lnTo>
                                  <a:pt x="2793492" y="4875276"/>
                                </a:lnTo>
                              </a:path>
                              <a:path w="2794000" h="4916805">
                                <a:moveTo>
                                  <a:pt x="39624" y="4875276"/>
                                </a:moveTo>
                                <a:lnTo>
                                  <a:pt x="2793492" y="4875276"/>
                                </a:lnTo>
                              </a:path>
                              <a:path w="2794000" h="4916805">
                                <a:moveTo>
                                  <a:pt x="39624" y="4875276"/>
                                </a:moveTo>
                                <a:lnTo>
                                  <a:pt x="39624" y="4916424"/>
                                </a:lnTo>
                              </a:path>
                              <a:path w="2794000" h="4916805">
                                <a:moveTo>
                                  <a:pt x="384048" y="4875276"/>
                                </a:moveTo>
                                <a:lnTo>
                                  <a:pt x="384048" y="4916424"/>
                                </a:lnTo>
                              </a:path>
                              <a:path w="2794000" h="4916805">
                                <a:moveTo>
                                  <a:pt x="728472" y="4875276"/>
                                </a:moveTo>
                                <a:lnTo>
                                  <a:pt x="728472" y="4916424"/>
                                </a:lnTo>
                              </a:path>
                              <a:path w="2794000" h="4916805">
                                <a:moveTo>
                                  <a:pt x="1072896" y="4875276"/>
                                </a:moveTo>
                                <a:lnTo>
                                  <a:pt x="1072896" y="4916424"/>
                                </a:lnTo>
                              </a:path>
                              <a:path w="2794000" h="4916805">
                                <a:moveTo>
                                  <a:pt x="1417320" y="4875276"/>
                                </a:moveTo>
                                <a:lnTo>
                                  <a:pt x="1417320" y="4916424"/>
                                </a:lnTo>
                              </a:path>
                              <a:path w="2794000" h="4916805">
                                <a:moveTo>
                                  <a:pt x="1760220" y="4875276"/>
                                </a:moveTo>
                                <a:lnTo>
                                  <a:pt x="1760220" y="4916424"/>
                                </a:lnTo>
                              </a:path>
                              <a:path w="2794000" h="4916805">
                                <a:moveTo>
                                  <a:pt x="2104643" y="4875276"/>
                                </a:moveTo>
                                <a:lnTo>
                                  <a:pt x="2104643" y="4916424"/>
                                </a:lnTo>
                              </a:path>
                              <a:path w="2794000" h="4916805">
                                <a:moveTo>
                                  <a:pt x="2449067" y="4875276"/>
                                </a:moveTo>
                                <a:lnTo>
                                  <a:pt x="2449067" y="4916424"/>
                                </a:lnTo>
                              </a:path>
                              <a:path w="2794000" h="4916805">
                                <a:moveTo>
                                  <a:pt x="2793492" y="4875276"/>
                                </a:moveTo>
                                <a:lnTo>
                                  <a:pt x="2793492" y="4916424"/>
                                </a:lnTo>
                              </a:path>
                              <a:path w="2794000" h="4916805">
                                <a:moveTo>
                                  <a:pt x="39624" y="4875276"/>
                                </a:moveTo>
                                <a:lnTo>
                                  <a:pt x="39624" y="0"/>
                                </a:lnTo>
                              </a:path>
                              <a:path w="2794000" h="4916805">
                                <a:moveTo>
                                  <a:pt x="0" y="4875276"/>
                                </a:moveTo>
                                <a:lnTo>
                                  <a:pt x="39624" y="4875276"/>
                                </a:lnTo>
                              </a:path>
                              <a:path w="2794000" h="4916805">
                                <a:moveTo>
                                  <a:pt x="0" y="4680204"/>
                                </a:moveTo>
                                <a:lnTo>
                                  <a:pt x="39624" y="4680204"/>
                                </a:lnTo>
                              </a:path>
                              <a:path w="2794000" h="4916805">
                                <a:moveTo>
                                  <a:pt x="0" y="4485132"/>
                                </a:moveTo>
                                <a:lnTo>
                                  <a:pt x="39624" y="4485132"/>
                                </a:lnTo>
                              </a:path>
                              <a:path w="2794000" h="4916805">
                                <a:moveTo>
                                  <a:pt x="0" y="4290060"/>
                                </a:moveTo>
                                <a:lnTo>
                                  <a:pt x="39624" y="4290060"/>
                                </a:lnTo>
                              </a:path>
                              <a:path w="2794000" h="4916805">
                                <a:moveTo>
                                  <a:pt x="0" y="4094988"/>
                                </a:moveTo>
                                <a:lnTo>
                                  <a:pt x="39624" y="4094988"/>
                                </a:lnTo>
                              </a:path>
                              <a:path w="2794000" h="4916805">
                                <a:moveTo>
                                  <a:pt x="0" y="3899916"/>
                                </a:moveTo>
                                <a:lnTo>
                                  <a:pt x="39624" y="3899916"/>
                                </a:lnTo>
                              </a:path>
                              <a:path w="2794000" h="4916805">
                                <a:moveTo>
                                  <a:pt x="0" y="3704844"/>
                                </a:moveTo>
                                <a:lnTo>
                                  <a:pt x="39624" y="3704844"/>
                                </a:lnTo>
                              </a:path>
                              <a:path w="2794000" h="4916805">
                                <a:moveTo>
                                  <a:pt x="0" y="3509772"/>
                                </a:moveTo>
                                <a:lnTo>
                                  <a:pt x="39624" y="3509772"/>
                                </a:lnTo>
                              </a:path>
                              <a:path w="2794000" h="4916805">
                                <a:moveTo>
                                  <a:pt x="0" y="3314700"/>
                                </a:moveTo>
                                <a:lnTo>
                                  <a:pt x="39624" y="3314700"/>
                                </a:lnTo>
                              </a:path>
                              <a:path w="2794000" h="4916805">
                                <a:moveTo>
                                  <a:pt x="0" y="3119628"/>
                                </a:moveTo>
                                <a:lnTo>
                                  <a:pt x="39624" y="3119628"/>
                                </a:lnTo>
                              </a:path>
                              <a:path w="2794000" h="4916805">
                                <a:moveTo>
                                  <a:pt x="0" y="2924556"/>
                                </a:moveTo>
                                <a:lnTo>
                                  <a:pt x="39624" y="2924556"/>
                                </a:lnTo>
                              </a:path>
                              <a:path w="2794000" h="4916805">
                                <a:moveTo>
                                  <a:pt x="0" y="2729484"/>
                                </a:moveTo>
                                <a:lnTo>
                                  <a:pt x="39624" y="2729484"/>
                                </a:lnTo>
                              </a:path>
                              <a:path w="2794000" h="4916805">
                                <a:moveTo>
                                  <a:pt x="0" y="2534412"/>
                                </a:moveTo>
                                <a:lnTo>
                                  <a:pt x="39624" y="2534412"/>
                                </a:lnTo>
                              </a:path>
                              <a:path w="2794000" h="4916805">
                                <a:moveTo>
                                  <a:pt x="0" y="2339340"/>
                                </a:moveTo>
                                <a:lnTo>
                                  <a:pt x="39624" y="2339340"/>
                                </a:lnTo>
                              </a:path>
                              <a:path w="2794000" h="4916805">
                                <a:moveTo>
                                  <a:pt x="0" y="2144268"/>
                                </a:moveTo>
                                <a:lnTo>
                                  <a:pt x="39624" y="2144268"/>
                                </a:lnTo>
                              </a:path>
                              <a:path w="2794000" h="4916805">
                                <a:moveTo>
                                  <a:pt x="0" y="1949196"/>
                                </a:moveTo>
                                <a:lnTo>
                                  <a:pt x="39624" y="1949196"/>
                                </a:lnTo>
                              </a:path>
                              <a:path w="2794000" h="4916805">
                                <a:moveTo>
                                  <a:pt x="0" y="1755648"/>
                                </a:moveTo>
                                <a:lnTo>
                                  <a:pt x="39624" y="1755648"/>
                                </a:lnTo>
                              </a:path>
                              <a:path w="2794000" h="4916805">
                                <a:moveTo>
                                  <a:pt x="0" y="1560576"/>
                                </a:moveTo>
                                <a:lnTo>
                                  <a:pt x="39624" y="1560576"/>
                                </a:lnTo>
                              </a:path>
                              <a:path w="2794000" h="4916805">
                                <a:moveTo>
                                  <a:pt x="0" y="1365503"/>
                                </a:moveTo>
                                <a:lnTo>
                                  <a:pt x="39624" y="1365503"/>
                                </a:lnTo>
                              </a:path>
                              <a:path w="2794000" h="4916805">
                                <a:moveTo>
                                  <a:pt x="0" y="1170432"/>
                                </a:moveTo>
                                <a:lnTo>
                                  <a:pt x="39624" y="1170432"/>
                                </a:lnTo>
                              </a:path>
                              <a:path w="2794000" h="4916805">
                                <a:moveTo>
                                  <a:pt x="0" y="975360"/>
                                </a:moveTo>
                                <a:lnTo>
                                  <a:pt x="39624" y="975360"/>
                                </a:lnTo>
                              </a:path>
                              <a:path w="2794000" h="4916805">
                                <a:moveTo>
                                  <a:pt x="0" y="780288"/>
                                </a:moveTo>
                                <a:lnTo>
                                  <a:pt x="39624" y="780288"/>
                                </a:lnTo>
                              </a:path>
                              <a:path w="2794000" h="4916805">
                                <a:moveTo>
                                  <a:pt x="0" y="585216"/>
                                </a:moveTo>
                                <a:lnTo>
                                  <a:pt x="39624" y="585216"/>
                                </a:lnTo>
                              </a:path>
                              <a:path w="2794000" h="4916805">
                                <a:moveTo>
                                  <a:pt x="0" y="390144"/>
                                </a:moveTo>
                                <a:lnTo>
                                  <a:pt x="39624" y="390144"/>
                                </a:lnTo>
                              </a:path>
                              <a:path w="2794000" h="4916805">
                                <a:moveTo>
                                  <a:pt x="0" y="195072"/>
                                </a:moveTo>
                                <a:lnTo>
                                  <a:pt x="39624" y="195072"/>
                                </a:lnTo>
                              </a:path>
                              <a:path w="2794000" h="4916805">
                                <a:moveTo>
                                  <a:pt x="0" y="0"/>
                                </a:moveTo>
                                <a:lnTo>
                                  <a:pt x="39624" y="0"/>
                                </a:lnTo>
                              </a:path>
                            </a:pathLst>
                          </a:custGeom>
                          <a:ln w="6096">
                            <a:solidFill>
                              <a:srgbClr val="888888"/>
                            </a:solidFill>
                            <a:prstDash val="solid"/>
                          </a:ln>
                        </wps:spPr>
                        <wps:bodyPr wrap="square" lIns="0" tIns="0" rIns="0" bIns="0" rtlCol="0">
                          <a:prstTxWarp prst="textNoShape">
                            <a:avLst/>
                          </a:prstTxWarp>
                          <a:noAutofit/>
                        </wps:bodyPr>
                      </wps:wsp>
                      <wps:wsp>
                        <wps:cNvPr id="205" name="Graphic 205"/>
                        <wps:cNvSpPr/>
                        <wps:spPr>
                          <a:xfrm>
                            <a:off x="3047" y="3047"/>
                            <a:ext cx="5786755" cy="5334000"/>
                          </a:xfrm>
                          <a:custGeom>
                            <a:avLst/>
                            <a:gdLst/>
                            <a:ahLst/>
                            <a:cxnLst/>
                            <a:rect l="l" t="t" r="r" b="b"/>
                            <a:pathLst>
                              <a:path w="5786755" h="5334000">
                                <a:moveTo>
                                  <a:pt x="0" y="5334000"/>
                                </a:moveTo>
                                <a:lnTo>
                                  <a:pt x="5786628" y="5334000"/>
                                </a:lnTo>
                                <a:lnTo>
                                  <a:pt x="5786628" y="0"/>
                                </a:lnTo>
                                <a:lnTo>
                                  <a:pt x="0" y="0"/>
                                </a:lnTo>
                                <a:lnTo>
                                  <a:pt x="0" y="5334000"/>
                                </a:lnTo>
                                <a:close/>
                              </a:path>
                            </a:pathLst>
                          </a:custGeom>
                          <a:ln w="6096">
                            <a:solidFill>
                              <a:srgbClr val="888888"/>
                            </a:solidFill>
                            <a:prstDash val="solid"/>
                          </a:ln>
                        </wps:spPr>
                        <wps:bodyPr wrap="square" lIns="0" tIns="0" rIns="0" bIns="0" rtlCol="0">
                          <a:prstTxWarp prst="textNoShape">
                            <a:avLst/>
                          </a:prstTxWarp>
                          <a:noAutofit/>
                        </wps:bodyPr>
                      </wps:wsp>
                      <wps:wsp>
                        <wps:cNvPr id="206" name="Textbox 206"/>
                        <wps:cNvSpPr txBox="1"/>
                        <wps:spPr>
                          <a:xfrm>
                            <a:off x="85648" y="181610"/>
                            <a:ext cx="2759075" cy="4808220"/>
                          </a:xfrm>
                          <a:prstGeom prst="rect">
                            <a:avLst/>
                          </a:prstGeom>
                        </wps:spPr>
                        <wps:txbx>
                          <w:txbxContent>
                            <w:p>
                              <w:pPr>
                                <w:spacing w:line="203" w:lineRule="exact" w:before="0"/>
                                <w:ind w:left="0" w:right="156" w:firstLine="0"/>
                                <w:jc w:val="right"/>
                                <w:rPr>
                                  <w:rFonts w:ascii="Calibri"/>
                                  <w:sz w:val="20"/>
                                </w:rPr>
                              </w:pPr>
                              <w:r>
                                <w:rPr>
                                  <w:rFonts w:ascii="Calibri"/>
                                  <w:sz w:val="20"/>
                                </w:rPr>
                                <w:t>preferential</w:t>
                              </w:r>
                              <w:r>
                                <w:rPr>
                                  <w:rFonts w:ascii="Calibri"/>
                                  <w:spacing w:val="30"/>
                                  <w:sz w:val="20"/>
                                </w:rPr>
                                <w:t> </w:t>
                              </w:r>
                              <w:r>
                                <w:rPr>
                                  <w:rFonts w:ascii="Calibri"/>
                                  <w:sz w:val="20"/>
                                </w:rPr>
                                <w:t>treatment</w:t>
                              </w:r>
                              <w:r>
                                <w:rPr>
                                  <w:rFonts w:ascii="Calibri"/>
                                  <w:spacing w:val="-7"/>
                                  <w:sz w:val="20"/>
                                </w:rPr>
                                <w:t> </w:t>
                              </w:r>
                              <w:r>
                                <w:rPr>
                                  <w:rFonts w:ascii="Calibri"/>
                                  <w:sz w:val="20"/>
                                </w:rPr>
                                <w:t>amongst</w:t>
                              </w:r>
                              <w:r>
                                <w:rPr>
                                  <w:rFonts w:ascii="Calibri"/>
                                  <w:spacing w:val="-7"/>
                                  <w:sz w:val="20"/>
                                </w:rPr>
                                <w:t> </w:t>
                              </w:r>
                              <w:r>
                                <w:rPr>
                                  <w:rFonts w:ascii="Calibri"/>
                                  <w:spacing w:val="-2"/>
                                  <w:sz w:val="20"/>
                                </w:rPr>
                                <w:t>stakeholder</w:t>
                              </w:r>
                            </w:p>
                            <w:p>
                              <w:pPr>
                                <w:spacing w:before="63"/>
                                <w:ind w:left="0" w:right="158" w:firstLine="0"/>
                                <w:jc w:val="right"/>
                                <w:rPr>
                                  <w:rFonts w:ascii="Calibri"/>
                                  <w:sz w:val="20"/>
                                </w:rPr>
                              </w:pPr>
                              <w:r>
                                <w:rPr>
                                  <w:rFonts w:ascii="Calibri"/>
                                  <w:sz w:val="20"/>
                                </w:rPr>
                                <w:t>Too</w:t>
                              </w:r>
                              <w:r>
                                <w:rPr>
                                  <w:rFonts w:ascii="Calibri"/>
                                  <w:spacing w:val="-8"/>
                                  <w:sz w:val="20"/>
                                </w:rPr>
                                <w:t> </w:t>
                              </w:r>
                              <w:r>
                                <w:rPr>
                                  <w:rFonts w:ascii="Calibri"/>
                                  <w:sz w:val="20"/>
                                </w:rPr>
                                <w:t>many</w:t>
                              </w:r>
                              <w:r>
                                <w:rPr>
                                  <w:rFonts w:ascii="Calibri"/>
                                  <w:spacing w:val="-8"/>
                                  <w:sz w:val="20"/>
                                </w:rPr>
                                <w:t> </w:t>
                              </w:r>
                              <w:r>
                                <w:rPr>
                                  <w:rFonts w:ascii="Calibri"/>
                                  <w:sz w:val="20"/>
                                </w:rPr>
                                <w:t>stakeholders</w:t>
                              </w:r>
                              <w:r>
                                <w:rPr>
                                  <w:rFonts w:ascii="Calibri"/>
                                  <w:spacing w:val="-6"/>
                                  <w:sz w:val="20"/>
                                </w:rPr>
                                <w:t> </w:t>
                              </w:r>
                              <w:r>
                                <w:rPr>
                                  <w:rFonts w:ascii="Calibri"/>
                                  <w:sz w:val="20"/>
                                </w:rPr>
                                <w:t>involved</w:t>
                              </w:r>
                              <w:r>
                                <w:rPr>
                                  <w:rFonts w:ascii="Calibri"/>
                                  <w:spacing w:val="-6"/>
                                  <w:sz w:val="20"/>
                                </w:rPr>
                                <w:t> </w:t>
                              </w:r>
                              <w:r>
                                <w:rPr>
                                  <w:rFonts w:ascii="Calibri"/>
                                  <w:sz w:val="20"/>
                                </w:rPr>
                                <w:t>in</w:t>
                              </w:r>
                              <w:r>
                                <w:rPr>
                                  <w:rFonts w:ascii="Calibri"/>
                                  <w:spacing w:val="-6"/>
                                  <w:sz w:val="20"/>
                                </w:rPr>
                                <w:t> </w:t>
                              </w:r>
                              <w:r>
                                <w:rPr>
                                  <w:rFonts w:ascii="Calibri"/>
                                  <w:sz w:val="20"/>
                                </w:rPr>
                                <w:t>same</w:t>
                              </w:r>
                              <w:r>
                                <w:rPr>
                                  <w:rFonts w:ascii="Calibri"/>
                                  <w:spacing w:val="-7"/>
                                  <w:sz w:val="20"/>
                                </w:rPr>
                                <w:t> </w:t>
                              </w:r>
                              <w:r>
                                <w:rPr>
                                  <w:rFonts w:ascii="Calibri"/>
                                  <w:spacing w:val="-2"/>
                                  <w:sz w:val="20"/>
                                </w:rPr>
                                <w:t>project</w:t>
                              </w:r>
                            </w:p>
                            <w:p>
                              <w:pPr>
                                <w:spacing w:line="302" w:lineRule="auto" w:before="63"/>
                                <w:ind w:left="366" w:right="154" w:firstLine="2228"/>
                                <w:jc w:val="right"/>
                                <w:rPr>
                                  <w:rFonts w:ascii="Calibri"/>
                                  <w:sz w:val="20"/>
                                </w:rPr>
                              </w:pPr>
                              <w:r>
                                <w:rPr>
                                  <w:rFonts w:ascii="Calibri"/>
                                  <w:sz w:val="20"/>
                                </w:rPr>
                                <w:t>Cultural</w:t>
                              </w:r>
                              <w:r>
                                <w:rPr>
                                  <w:rFonts w:ascii="Calibri"/>
                                  <w:spacing w:val="-12"/>
                                  <w:sz w:val="20"/>
                                </w:rPr>
                                <w:t> </w:t>
                              </w:r>
                              <w:r>
                                <w:rPr>
                                  <w:rFonts w:ascii="Calibri"/>
                                  <w:sz w:val="20"/>
                                </w:rPr>
                                <w:t>differences Misinterpretation</w:t>
                              </w:r>
                              <w:r>
                                <w:rPr>
                                  <w:rFonts w:ascii="Calibri"/>
                                  <w:spacing w:val="-12"/>
                                  <w:sz w:val="20"/>
                                </w:rPr>
                                <w:t> </w:t>
                              </w:r>
                              <w:r>
                                <w:rPr>
                                  <w:rFonts w:ascii="Calibri"/>
                                  <w:sz w:val="20"/>
                                </w:rPr>
                                <w:t>of</w:t>
                              </w:r>
                              <w:r>
                                <w:rPr>
                                  <w:rFonts w:ascii="Calibri"/>
                                  <w:spacing w:val="-11"/>
                                  <w:sz w:val="20"/>
                                </w:rPr>
                                <w:t> </w:t>
                              </w:r>
                              <w:r>
                                <w:rPr>
                                  <w:rFonts w:ascii="Calibri"/>
                                  <w:sz w:val="20"/>
                                </w:rPr>
                                <w:t>stakeholder</w:t>
                              </w:r>
                              <w:r>
                                <w:rPr>
                                  <w:rFonts w:ascii="Calibri"/>
                                  <w:spacing w:val="-11"/>
                                  <w:sz w:val="20"/>
                                </w:rPr>
                                <w:t> </w:t>
                              </w:r>
                              <w:r>
                                <w:rPr>
                                  <w:rFonts w:ascii="Calibri"/>
                                  <w:sz w:val="20"/>
                                </w:rPr>
                                <w:t>participations</w:t>
                              </w:r>
                            </w:p>
                            <w:p>
                              <w:pPr>
                                <w:spacing w:line="302" w:lineRule="auto" w:before="0"/>
                                <w:ind w:left="1592" w:right="0" w:hanging="536"/>
                                <w:jc w:val="left"/>
                                <w:rPr>
                                  <w:rFonts w:ascii="Calibri" w:hAnsi="Calibri"/>
                                  <w:sz w:val="20"/>
                                </w:rPr>
                              </w:pPr>
                              <w:r>
                                <w:rPr>
                                  <w:rFonts w:ascii="Calibri" w:hAnsi="Calibri"/>
                                  <w:sz w:val="20"/>
                                </w:rPr>
                                <w:t>Inconsistency</w:t>
                              </w:r>
                              <w:r>
                                <w:rPr>
                                  <w:rFonts w:ascii="Calibri" w:hAnsi="Calibri"/>
                                  <w:spacing w:val="-12"/>
                                  <w:sz w:val="20"/>
                                </w:rPr>
                                <w:t> </w:t>
                              </w:r>
                              <w:r>
                                <w:rPr>
                                  <w:rFonts w:ascii="Calibri" w:hAnsi="Calibri"/>
                                  <w:sz w:val="20"/>
                                </w:rPr>
                                <w:t>in</w:t>
                              </w:r>
                              <w:r>
                                <w:rPr>
                                  <w:rFonts w:ascii="Calibri" w:hAnsi="Calibri"/>
                                  <w:spacing w:val="-12"/>
                                  <w:sz w:val="20"/>
                                </w:rPr>
                                <w:t> </w:t>
                              </w:r>
                              <w:r>
                                <w:rPr>
                                  <w:rFonts w:ascii="Calibri" w:hAnsi="Calibri"/>
                                  <w:sz w:val="20"/>
                                </w:rPr>
                                <w:t>allocating</w:t>
                              </w:r>
                              <w:r>
                                <w:rPr>
                                  <w:rFonts w:ascii="Calibri" w:hAnsi="Calibri"/>
                                  <w:spacing w:val="-11"/>
                                  <w:sz w:val="20"/>
                                </w:rPr>
                                <w:t> </w:t>
                              </w:r>
                              <w:r>
                                <w:rPr>
                                  <w:rFonts w:ascii="Calibri" w:hAnsi="Calibri"/>
                                  <w:sz w:val="20"/>
                                </w:rPr>
                                <w:t>stakeholder… Location of construction project</w:t>
                              </w:r>
                            </w:p>
                            <w:p>
                              <w:pPr>
                                <w:spacing w:line="243" w:lineRule="exact" w:before="0"/>
                                <w:ind w:left="0" w:right="155" w:firstLine="0"/>
                                <w:jc w:val="right"/>
                                <w:rPr>
                                  <w:rFonts w:ascii="Calibri"/>
                                  <w:sz w:val="20"/>
                                </w:rPr>
                              </w:pPr>
                              <w:r>
                                <w:rPr>
                                  <w:rFonts w:ascii="Calibri"/>
                                  <w:sz w:val="20"/>
                                </w:rPr>
                                <w:t>Lack</w:t>
                              </w:r>
                              <w:r>
                                <w:rPr>
                                  <w:rFonts w:ascii="Calibri"/>
                                  <w:spacing w:val="-5"/>
                                  <w:sz w:val="20"/>
                                </w:rPr>
                                <w:t> </w:t>
                              </w:r>
                              <w:r>
                                <w:rPr>
                                  <w:rFonts w:ascii="Calibri"/>
                                  <w:sz w:val="20"/>
                                </w:rPr>
                                <w:t>of</w:t>
                              </w:r>
                              <w:r>
                                <w:rPr>
                                  <w:rFonts w:ascii="Calibri"/>
                                  <w:spacing w:val="35"/>
                                  <w:sz w:val="20"/>
                                </w:rPr>
                                <w:t> </w:t>
                              </w:r>
                              <w:r>
                                <w:rPr>
                                  <w:rFonts w:ascii="Calibri"/>
                                  <w:sz w:val="20"/>
                                </w:rPr>
                                <w:t>Human</w:t>
                              </w:r>
                              <w:r>
                                <w:rPr>
                                  <w:rFonts w:ascii="Calibri"/>
                                  <w:spacing w:val="-3"/>
                                  <w:sz w:val="20"/>
                                </w:rPr>
                                <w:t> </w:t>
                              </w:r>
                              <w:r>
                                <w:rPr>
                                  <w:rFonts w:ascii="Calibri"/>
                                  <w:sz w:val="20"/>
                                </w:rPr>
                                <w:t>resources</w:t>
                              </w:r>
                              <w:r>
                                <w:rPr>
                                  <w:rFonts w:ascii="Calibri"/>
                                  <w:spacing w:val="-5"/>
                                  <w:sz w:val="20"/>
                                </w:rPr>
                                <w:t> </w:t>
                              </w:r>
                              <w:r>
                                <w:rPr>
                                  <w:rFonts w:ascii="Calibri"/>
                                  <w:spacing w:val="-2"/>
                                  <w:sz w:val="20"/>
                                </w:rPr>
                                <w:t>training</w:t>
                              </w:r>
                            </w:p>
                            <w:p>
                              <w:pPr>
                                <w:spacing w:line="302" w:lineRule="auto" w:before="62"/>
                                <w:ind w:left="2084" w:right="154" w:firstLine="687"/>
                                <w:jc w:val="right"/>
                                <w:rPr>
                                  <w:rFonts w:ascii="Calibri"/>
                                  <w:sz w:val="20"/>
                                </w:rPr>
                              </w:pPr>
                              <w:r>
                                <w:rPr>
                                  <w:rFonts w:ascii="Calibri"/>
                                  <w:sz w:val="20"/>
                                </w:rPr>
                                <w:t>Delay</w:t>
                              </w:r>
                              <w:r>
                                <w:rPr>
                                  <w:rFonts w:ascii="Calibri"/>
                                  <w:spacing w:val="-12"/>
                                  <w:sz w:val="20"/>
                                </w:rPr>
                                <w:t> </w:t>
                              </w:r>
                              <w:r>
                                <w:rPr>
                                  <w:rFonts w:ascii="Calibri"/>
                                  <w:sz w:val="20"/>
                                </w:rPr>
                                <w:t>in</w:t>
                              </w:r>
                              <w:r>
                                <w:rPr>
                                  <w:rFonts w:ascii="Calibri"/>
                                  <w:spacing w:val="-12"/>
                                  <w:sz w:val="20"/>
                                </w:rPr>
                                <w:t> </w:t>
                              </w:r>
                              <w:r>
                                <w:rPr>
                                  <w:rFonts w:ascii="Calibri"/>
                                  <w:sz w:val="20"/>
                                </w:rPr>
                                <w:t>payment Variation</w:t>
                              </w:r>
                              <w:r>
                                <w:rPr>
                                  <w:rFonts w:ascii="Calibri"/>
                                  <w:spacing w:val="-7"/>
                                  <w:sz w:val="20"/>
                                </w:rPr>
                                <w:t> </w:t>
                              </w:r>
                              <w:r>
                                <w:rPr>
                                  <w:rFonts w:ascii="Calibri"/>
                                  <w:sz w:val="20"/>
                                </w:rPr>
                                <w:t>in</w:t>
                              </w:r>
                              <w:r>
                                <w:rPr>
                                  <w:rFonts w:ascii="Calibri"/>
                                  <w:spacing w:val="-6"/>
                                  <w:sz w:val="20"/>
                                </w:rPr>
                                <w:t> </w:t>
                              </w:r>
                              <w:r>
                                <w:rPr>
                                  <w:rFonts w:ascii="Calibri"/>
                                  <w:sz w:val="20"/>
                                </w:rPr>
                                <w:t>contract</w:t>
                              </w:r>
                              <w:r>
                                <w:rPr>
                                  <w:rFonts w:ascii="Calibri"/>
                                  <w:spacing w:val="-6"/>
                                  <w:sz w:val="20"/>
                                </w:rPr>
                                <w:t> </w:t>
                              </w:r>
                              <w:r>
                                <w:rPr>
                                  <w:rFonts w:ascii="Calibri"/>
                                  <w:spacing w:val="-4"/>
                                  <w:sz w:val="20"/>
                                </w:rPr>
                                <w:t>form</w:t>
                              </w:r>
                            </w:p>
                            <w:p>
                              <w:pPr>
                                <w:spacing w:line="302" w:lineRule="auto" w:before="0"/>
                                <w:ind w:left="1598" w:right="156" w:hanging="774"/>
                                <w:jc w:val="right"/>
                                <w:rPr>
                                  <w:rFonts w:ascii="Calibri"/>
                                  <w:sz w:val="20"/>
                                </w:rPr>
                              </w:pPr>
                              <w:r>
                                <w:rPr>
                                  <w:rFonts w:ascii="Calibri"/>
                                  <w:sz w:val="20"/>
                                </w:rPr>
                                <w:t>Too</w:t>
                              </w:r>
                              <w:r>
                                <w:rPr>
                                  <w:rFonts w:ascii="Calibri"/>
                                  <w:spacing w:val="-12"/>
                                  <w:sz w:val="20"/>
                                </w:rPr>
                                <w:t> </w:t>
                              </w:r>
                              <w:r>
                                <w:rPr>
                                  <w:rFonts w:ascii="Calibri"/>
                                  <w:sz w:val="20"/>
                                </w:rPr>
                                <w:t>many</w:t>
                              </w:r>
                              <w:r>
                                <w:rPr>
                                  <w:rFonts w:ascii="Calibri"/>
                                  <w:spacing w:val="-11"/>
                                  <w:sz w:val="20"/>
                                </w:rPr>
                                <w:t> </w:t>
                              </w:r>
                              <w:r>
                                <w:rPr>
                                  <w:rFonts w:ascii="Calibri"/>
                                  <w:sz w:val="20"/>
                                </w:rPr>
                                <w:t>stakeholders</w:t>
                              </w:r>
                              <w:r>
                                <w:rPr>
                                  <w:rFonts w:ascii="Calibri"/>
                                  <w:spacing w:val="-10"/>
                                  <w:sz w:val="20"/>
                                </w:rPr>
                                <w:t> </w:t>
                              </w:r>
                              <w:r>
                                <w:rPr>
                                  <w:rFonts w:ascii="Calibri"/>
                                  <w:sz w:val="20"/>
                                </w:rPr>
                                <w:t>claiming</w:t>
                              </w:r>
                              <w:r>
                                <w:rPr>
                                  <w:rFonts w:ascii="Calibri"/>
                                  <w:spacing w:val="-9"/>
                                  <w:sz w:val="20"/>
                                </w:rPr>
                                <w:t> </w:t>
                              </w:r>
                              <w:r>
                                <w:rPr>
                                  <w:rFonts w:ascii="Calibri"/>
                                  <w:sz w:val="20"/>
                                </w:rPr>
                                <w:t>seniority partial</w:t>
                              </w:r>
                              <w:r>
                                <w:rPr>
                                  <w:rFonts w:ascii="Calibri"/>
                                  <w:spacing w:val="-11"/>
                                  <w:sz w:val="20"/>
                                </w:rPr>
                                <w:t> </w:t>
                              </w:r>
                              <w:r>
                                <w:rPr>
                                  <w:rFonts w:ascii="Calibri"/>
                                  <w:sz w:val="20"/>
                                </w:rPr>
                                <w:t>stakeholder</w:t>
                              </w:r>
                              <w:r>
                                <w:rPr>
                                  <w:rFonts w:ascii="Calibri"/>
                                  <w:spacing w:val="-10"/>
                                  <w:sz w:val="20"/>
                                </w:rPr>
                                <w:t> </w:t>
                              </w:r>
                              <w:r>
                                <w:rPr>
                                  <w:rFonts w:ascii="Calibri"/>
                                  <w:spacing w:val="-2"/>
                                  <w:sz w:val="20"/>
                                </w:rPr>
                                <w:t>involvement</w:t>
                              </w:r>
                            </w:p>
                            <w:p>
                              <w:pPr>
                                <w:spacing w:line="243" w:lineRule="exact" w:before="0"/>
                                <w:ind w:left="506" w:right="0" w:firstLine="0"/>
                                <w:jc w:val="left"/>
                                <w:rPr>
                                  <w:rFonts w:ascii="Calibri" w:hAnsi="Calibri"/>
                                  <w:sz w:val="20"/>
                                </w:rPr>
                              </w:pPr>
                              <w:r>
                                <w:rPr>
                                  <w:rFonts w:ascii="Calibri" w:hAnsi="Calibri"/>
                                  <w:sz w:val="20"/>
                                </w:rPr>
                                <w:t>Unqualified</w:t>
                              </w:r>
                              <w:r>
                                <w:rPr>
                                  <w:rFonts w:ascii="Calibri" w:hAnsi="Calibri"/>
                                  <w:spacing w:val="-7"/>
                                  <w:sz w:val="20"/>
                                </w:rPr>
                                <w:t> </w:t>
                              </w:r>
                              <w:r>
                                <w:rPr>
                                  <w:rFonts w:ascii="Calibri" w:hAnsi="Calibri"/>
                                  <w:sz w:val="20"/>
                                </w:rPr>
                                <w:t>personnel</w:t>
                              </w:r>
                              <w:r>
                                <w:rPr>
                                  <w:rFonts w:ascii="Calibri" w:hAnsi="Calibri"/>
                                  <w:spacing w:val="-9"/>
                                  <w:sz w:val="20"/>
                                </w:rPr>
                                <w:t> </w:t>
                              </w:r>
                              <w:r>
                                <w:rPr>
                                  <w:rFonts w:ascii="Calibri" w:hAnsi="Calibri"/>
                                  <w:sz w:val="20"/>
                                </w:rPr>
                                <w:t>tasked</w:t>
                              </w:r>
                              <w:r>
                                <w:rPr>
                                  <w:rFonts w:ascii="Calibri" w:hAnsi="Calibri"/>
                                  <w:spacing w:val="-7"/>
                                  <w:sz w:val="20"/>
                                </w:rPr>
                                <w:t> </w:t>
                              </w:r>
                              <w:r>
                                <w:rPr>
                                  <w:rFonts w:ascii="Calibri" w:hAnsi="Calibri"/>
                                  <w:sz w:val="20"/>
                                </w:rPr>
                                <w:t>with</w:t>
                              </w:r>
                              <w:r>
                                <w:rPr>
                                  <w:rFonts w:ascii="Calibri" w:hAnsi="Calibri"/>
                                  <w:spacing w:val="-7"/>
                                  <w:sz w:val="20"/>
                                </w:rPr>
                                <w:t> </w:t>
                              </w:r>
                              <w:r>
                                <w:rPr>
                                  <w:rFonts w:ascii="Calibri" w:hAnsi="Calibri"/>
                                  <w:sz w:val="20"/>
                                </w:rPr>
                                <w:t>the</w:t>
                              </w:r>
                              <w:r>
                                <w:rPr>
                                  <w:rFonts w:ascii="Calibri" w:hAnsi="Calibri"/>
                                  <w:spacing w:val="-7"/>
                                  <w:sz w:val="20"/>
                                </w:rPr>
                                <w:t> </w:t>
                              </w:r>
                              <w:r>
                                <w:rPr>
                                  <w:rFonts w:ascii="Calibri" w:hAnsi="Calibri"/>
                                  <w:sz w:val="20"/>
                                </w:rPr>
                                <w:t>role</w:t>
                              </w:r>
                              <w:r>
                                <w:rPr>
                                  <w:rFonts w:ascii="Calibri" w:hAnsi="Calibri"/>
                                  <w:spacing w:val="-6"/>
                                  <w:sz w:val="20"/>
                                </w:rPr>
                                <w:t> </w:t>
                              </w:r>
                              <w:r>
                                <w:rPr>
                                  <w:rFonts w:ascii="Calibri" w:hAnsi="Calibri"/>
                                  <w:spacing w:val="-5"/>
                                  <w:sz w:val="20"/>
                                </w:rPr>
                                <w:t>of…</w:t>
                              </w:r>
                            </w:p>
                            <w:p>
                              <w:pPr>
                                <w:spacing w:before="62"/>
                                <w:ind w:left="0" w:right="156" w:firstLine="0"/>
                                <w:jc w:val="right"/>
                                <w:rPr>
                                  <w:rFonts w:ascii="Calibri"/>
                                  <w:sz w:val="20"/>
                                </w:rPr>
                              </w:pPr>
                              <w:r>
                                <w:rPr>
                                  <w:rFonts w:ascii="Calibri"/>
                                  <w:sz w:val="20"/>
                                </w:rPr>
                                <w:t>Lack</w:t>
                              </w:r>
                              <w:r>
                                <w:rPr>
                                  <w:rFonts w:ascii="Calibri"/>
                                  <w:spacing w:val="-6"/>
                                  <w:sz w:val="20"/>
                                </w:rPr>
                                <w:t> </w:t>
                              </w:r>
                              <w:r>
                                <w:rPr>
                                  <w:rFonts w:ascii="Calibri"/>
                                  <w:sz w:val="20"/>
                                </w:rPr>
                                <w:t>of</w:t>
                              </w:r>
                              <w:r>
                                <w:rPr>
                                  <w:rFonts w:ascii="Calibri"/>
                                  <w:spacing w:val="-8"/>
                                  <w:sz w:val="20"/>
                                </w:rPr>
                                <w:t> </w:t>
                              </w:r>
                              <w:r>
                                <w:rPr>
                                  <w:rFonts w:ascii="Calibri"/>
                                  <w:sz w:val="20"/>
                                </w:rPr>
                                <w:t>corporation</w:t>
                              </w:r>
                              <w:r>
                                <w:rPr>
                                  <w:rFonts w:ascii="Calibri"/>
                                  <w:spacing w:val="-5"/>
                                  <w:sz w:val="20"/>
                                </w:rPr>
                                <w:t> </w:t>
                              </w:r>
                              <w:r>
                                <w:rPr>
                                  <w:rFonts w:ascii="Calibri"/>
                                  <w:sz w:val="20"/>
                                </w:rPr>
                                <w:t>from</w:t>
                              </w:r>
                              <w:r>
                                <w:rPr>
                                  <w:rFonts w:ascii="Calibri"/>
                                  <w:spacing w:val="-5"/>
                                  <w:sz w:val="20"/>
                                </w:rPr>
                                <w:t> </w:t>
                              </w:r>
                              <w:r>
                                <w:rPr>
                                  <w:rFonts w:ascii="Calibri"/>
                                  <w:spacing w:val="-2"/>
                                  <w:sz w:val="20"/>
                                </w:rPr>
                                <w:t>client</w:t>
                              </w:r>
                            </w:p>
                            <w:p>
                              <w:pPr>
                                <w:spacing w:line="302" w:lineRule="auto" w:before="63"/>
                                <w:ind w:left="772" w:right="154" w:firstLine="2068"/>
                                <w:jc w:val="right"/>
                                <w:rPr>
                                  <w:rFonts w:ascii="Calibri" w:hAnsi="Calibri"/>
                                  <w:sz w:val="20"/>
                                </w:rPr>
                              </w:pPr>
                              <w:r>
                                <w:rPr>
                                  <w:rFonts w:ascii="Calibri" w:hAnsi="Calibri"/>
                                  <w:sz w:val="20"/>
                                </w:rPr>
                                <w:t>Time</w:t>
                              </w:r>
                              <w:r>
                                <w:rPr>
                                  <w:rFonts w:ascii="Calibri" w:hAnsi="Calibri"/>
                                  <w:spacing w:val="-12"/>
                                  <w:sz w:val="20"/>
                                </w:rPr>
                                <w:t> </w:t>
                              </w:r>
                              <w:r>
                                <w:rPr>
                                  <w:rFonts w:ascii="Calibri" w:hAnsi="Calibri"/>
                                  <w:sz w:val="20"/>
                                </w:rPr>
                                <w:t>constraints Lack</w:t>
                              </w:r>
                              <w:r>
                                <w:rPr>
                                  <w:rFonts w:ascii="Calibri" w:hAnsi="Calibri"/>
                                  <w:spacing w:val="-12"/>
                                  <w:sz w:val="20"/>
                                </w:rPr>
                                <w:t> </w:t>
                              </w:r>
                              <w:r>
                                <w:rPr>
                                  <w:rFonts w:ascii="Calibri" w:hAnsi="Calibri"/>
                                  <w:sz w:val="20"/>
                                </w:rPr>
                                <w:t>of</w:t>
                              </w:r>
                              <w:r>
                                <w:rPr>
                                  <w:rFonts w:ascii="Calibri" w:hAnsi="Calibri"/>
                                  <w:spacing w:val="-11"/>
                                  <w:sz w:val="20"/>
                                </w:rPr>
                                <w:t> </w:t>
                              </w:r>
                              <w:r>
                                <w:rPr>
                                  <w:rFonts w:ascii="Calibri" w:hAnsi="Calibri"/>
                                  <w:sz w:val="20"/>
                                </w:rPr>
                                <w:t>consequent</w:t>
                              </w:r>
                              <w:r>
                                <w:rPr>
                                  <w:rFonts w:ascii="Calibri" w:hAnsi="Calibri"/>
                                  <w:spacing w:val="-9"/>
                                  <w:sz w:val="20"/>
                                </w:rPr>
                                <w:t> </w:t>
                              </w:r>
                              <w:r>
                                <w:rPr>
                                  <w:rFonts w:ascii="Calibri" w:hAnsi="Calibri"/>
                                  <w:sz w:val="20"/>
                                </w:rPr>
                                <w:t>stakeholders’</w:t>
                              </w:r>
                              <w:r>
                                <w:rPr>
                                  <w:rFonts w:ascii="Calibri" w:hAnsi="Calibri"/>
                                  <w:spacing w:val="-9"/>
                                  <w:sz w:val="20"/>
                                </w:rPr>
                                <w:t> </w:t>
                              </w:r>
                              <w:r>
                                <w:rPr>
                                  <w:rFonts w:ascii="Calibri" w:hAnsi="Calibri"/>
                                  <w:sz w:val="20"/>
                                </w:rPr>
                                <w:t>meeting Unfair treatment of stakeholders</w:t>
                              </w:r>
                            </w:p>
                            <w:p>
                              <w:pPr>
                                <w:spacing w:line="243" w:lineRule="exact" w:before="0"/>
                                <w:ind w:left="193" w:right="0" w:firstLine="0"/>
                                <w:jc w:val="both"/>
                                <w:rPr>
                                  <w:rFonts w:ascii="Calibri" w:hAnsi="Calibri"/>
                                  <w:sz w:val="20"/>
                                </w:rPr>
                              </w:pPr>
                              <w:r>
                                <w:rPr>
                                  <w:rFonts w:ascii="Calibri" w:hAnsi="Calibri"/>
                                  <w:sz w:val="20"/>
                                </w:rPr>
                                <w:t>Clients</w:t>
                              </w:r>
                              <w:r>
                                <w:rPr>
                                  <w:rFonts w:ascii="Calibri" w:hAnsi="Calibri"/>
                                  <w:spacing w:val="-10"/>
                                  <w:sz w:val="20"/>
                                </w:rPr>
                                <w:t> </w:t>
                              </w:r>
                              <w:r>
                                <w:rPr>
                                  <w:rFonts w:ascii="Calibri" w:hAnsi="Calibri"/>
                                  <w:sz w:val="20"/>
                                </w:rPr>
                                <w:t>interfering</w:t>
                              </w:r>
                              <w:r>
                                <w:rPr>
                                  <w:rFonts w:ascii="Calibri" w:hAnsi="Calibri"/>
                                  <w:spacing w:val="-8"/>
                                  <w:sz w:val="20"/>
                                </w:rPr>
                                <w:t> </w:t>
                              </w:r>
                              <w:r>
                                <w:rPr>
                                  <w:rFonts w:ascii="Calibri" w:hAnsi="Calibri"/>
                                  <w:sz w:val="20"/>
                                </w:rPr>
                                <w:t>with</w:t>
                              </w:r>
                              <w:r>
                                <w:rPr>
                                  <w:rFonts w:ascii="Calibri" w:hAnsi="Calibri"/>
                                  <w:spacing w:val="-8"/>
                                  <w:sz w:val="20"/>
                                </w:rPr>
                                <w:t> </w:t>
                              </w:r>
                              <w:r>
                                <w:rPr>
                                  <w:rFonts w:ascii="Calibri" w:hAnsi="Calibri"/>
                                  <w:sz w:val="20"/>
                                </w:rPr>
                                <w:t>stakeholder</w:t>
                              </w:r>
                              <w:r>
                                <w:rPr>
                                  <w:rFonts w:ascii="Calibri" w:hAnsi="Calibri"/>
                                  <w:spacing w:val="-10"/>
                                  <w:sz w:val="20"/>
                                </w:rPr>
                                <w:t> </w:t>
                              </w:r>
                              <w:r>
                                <w:rPr>
                                  <w:rFonts w:ascii="Calibri" w:hAnsi="Calibri"/>
                                  <w:spacing w:val="-2"/>
                                  <w:sz w:val="20"/>
                                </w:rPr>
                                <w:t>management…</w:t>
                              </w:r>
                            </w:p>
                            <w:p>
                              <w:pPr>
                                <w:spacing w:line="302" w:lineRule="auto" w:before="63"/>
                                <w:ind w:left="2821" w:right="153" w:firstLine="484"/>
                                <w:jc w:val="both"/>
                                <w:rPr>
                                  <w:rFonts w:ascii="Calibri"/>
                                  <w:sz w:val="20"/>
                                </w:rPr>
                              </w:pPr>
                              <w:r>
                                <w:rPr>
                                  <w:rFonts w:ascii="Calibri"/>
                                  <w:spacing w:val="-2"/>
                                  <w:sz w:val="20"/>
                                </w:rPr>
                                <w:t>Corruption Additional</w:t>
                              </w:r>
                              <w:r>
                                <w:rPr>
                                  <w:rFonts w:ascii="Calibri"/>
                                  <w:spacing w:val="7"/>
                                  <w:sz w:val="20"/>
                                </w:rPr>
                                <w:t> </w:t>
                              </w:r>
                              <w:r>
                                <w:rPr>
                                  <w:rFonts w:ascii="Calibri"/>
                                  <w:spacing w:val="-2"/>
                                  <w:sz w:val="20"/>
                                </w:rPr>
                                <w:t>works</w:t>
                              </w:r>
                            </w:p>
                            <w:p>
                              <w:pPr>
                                <w:spacing w:line="302" w:lineRule="auto" w:before="0"/>
                                <w:ind w:left="481" w:right="155" w:firstLine="657"/>
                                <w:jc w:val="both"/>
                                <w:rPr>
                                  <w:rFonts w:ascii="Calibri"/>
                                  <w:sz w:val="20"/>
                                </w:rPr>
                              </w:pPr>
                              <w:r>
                                <w:rPr>
                                  <w:rFonts w:ascii="Calibri"/>
                                  <w:sz w:val="20"/>
                                </w:rPr>
                                <w:t>Disagreements</w:t>
                              </w:r>
                              <w:r>
                                <w:rPr>
                                  <w:rFonts w:ascii="Calibri"/>
                                  <w:spacing w:val="-12"/>
                                  <w:sz w:val="20"/>
                                </w:rPr>
                                <w:t> </w:t>
                              </w:r>
                              <w:r>
                                <w:rPr>
                                  <w:rFonts w:ascii="Calibri"/>
                                  <w:sz w:val="20"/>
                                </w:rPr>
                                <w:t>amongst</w:t>
                              </w:r>
                              <w:r>
                                <w:rPr>
                                  <w:rFonts w:ascii="Calibri"/>
                                  <w:spacing w:val="-11"/>
                                  <w:sz w:val="20"/>
                                </w:rPr>
                                <w:t> </w:t>
                              </w:r>
                              <w:r>
                                <w:rPr>
                                  <w:rFonts w:ascii="Calibri"/>
                                  <w:sz w:val="20"/>
                                </w:rPr>
                                <w:t>stakeholders Lack of proper conflict resolution techniques Poor</w:t>
                              </w:r>
                              <w:r>
                                <w:rPr>
                                  <w:rFonts w:ascii="Calibri"/>
                                  <w:spacing w:val="-9"/>
                                  <w:sz w:val="20"/>
                                </w:rPr>
                                <w:t> </w:t>
                              </w:r>
                              <w:r>
                                <w:rPr>
                                  <w:rFonts w:ascii="Calibri"/>
                                  <w:sz w:val="20"/>
                                </w:rPr>
                                <w:t>knowledge</w:t>
                              </w:r>
                              <w:r>
                                <w:rPr>
                                  <w:rFonts w:ascii="Calibri"/>
                                  <w:spacing w:val="29"/>
                                  <w:sz w:val="20"/>
                                </w:rPr>
                                <w:t> </w:t>
                              </w:r>
                              <w:r>
                                <w:rPr>
                                  <w:rFonts w:ascii="Calibri"/>
                                  <w:sz w:val="20"/>
                                </w:rPr>
                                <w:t>of</w:t>
                              </w:r>
                              <w:r>
                                <w:rPr>
                                  <w:rFonts w:ascii="Calibri"/>
                                  <w:spacing w:val="-9"/>
                                  <w:sz w:val="20"/>
                                </w:rPr>
                                <w:t> </w:t>
                              </w:r>
                              <w:r>
                                <w:rPr>
                                  <w:rFonts w:ascii="Calibri"/>
                                  <w:sz w:val="20"/>
                                </w:rPr>
                                <w:t>stakeholder</w:t>
                              </w:r>
                              <w:r>
                                <w:rPr>
                                  <w:rFonts w:ascii="Calibri"/>
                                  <w:spacing w:val="-9"/>
                                  <w:sz w:val="20"/>
                                </w:rPr>
                                <w:t> </w:t>
                              </w:r>
                              <w:r>
                                <w:rPr>
                                  <w:rFonts w:ascii="Calibri"/>
                                  <w:sz w:val="20"/>
                                </w:rPr>
                                <w:t>management</w:t>
                              </w:r>
                            </w:p>
                            <w:p>
                              <w:pPr>
                                <w:spacing w:line="302" w:lineRule="auto" w:before="0"/>
                                <w:ind w:left="975" w:right="18" w:hanging="35"/>
                                <w:jc w:val="both"/>
                                <w:rPr>
                                  <w:rFonts w:ascii="Calibri" w:hAnsi="Calibri"/>
                                  <w:sz w:val="20"/>
                                </w:rPr>
                              </w:pPr>
                              <w:r>
                                <w:rPr>
                                  <w:rFonts w:ascii="Calibri" w:hAnsi="Calibri"/>
                                  <w:sz w:val="20"/>
                                </w:rPr>
                                <w:t>False</w:t>
                              </w:r>
                              <w:r>
                                <w:rPr>
                                  <w:rFonts w:ascii="Calibri" w:hAnsi="Calibri"/>
                                  <w:spacing w:val="-9"/>
                                  <w:sz w:val="20"/>
                                </w:rPr>
                                <w:t> </w:t>
                              </w:r>
                              <w:r>
                                <w:rPr>
                                  <w:rFonts w:ascii="Calibri" w:hAnsi="Calibri"/>
                                  <w:sz w:val="20"/>
                                </w:rPr>
                                <w:t>and</w:t>
                              </w:r>
                              <w:r>
                                <w:rPr>
                                  <w:rFonts w:ascii="Calibri" w:hAnsi="Calibri"/>
                                  <w:spacing w:val="-8"/>
                                  <w:sz w:val="20"/>
                                </w:rPr>
                                <w:t> </w:t>
                              </w:r>
                              <w:r>
                                <w:rPr>
                                  <w:rFonts w:ascii="Calibri" w:hAnsi="Calibri"/>
                                  <w:sz w:val="20"/>
                                </w:rPr>
                                <w:t>incorrect</w:t>
                              </w:r>
                              <w:r>
                                <w:rPr>
                                  <w:rFonts w:ascii="Calibri" w:hAnsi="Calibri"/>
                                  <w:spacing w:val="-8"/>
                                  <w:sz w:val="20"/>
                                </w:rPr>
                                <w:t> </w:t>
                              </w:r>
                              <w:r>
                                <w:rPr>
                                  <w:rFonts w:ascii="Calibri" w:hAnsi="Calibri"/>
                                  <w:sz w:val="20"/>
                                </w:rPr>
                                <w:t>information</w:t>
                              </w:r>
                              <w:r>
                                <w:rPr>
                                  <w:rFonts w:ascii="Calibri" w:hAnsi="Calibri"/>
                                  <w:spacing w:val="-8"/>
                                  <w:sz w:val="20"/>
                                </w:rPr>
                                <w:t> </w:t>
                              </w:r>
                              <w:r>
                                <w:rPr>
                                  <w:rFonts w:ascii="Calibri" w:hAnsi="Calibri"/>
                                  <w:sz w:val="20"/>
                                </w:rPr>
                                <w:t>given</w:t>
                              </w:r>
                              <w:r>
                                <w:rPr>
                                  <w:rFonts w:ascii="Calibri" w:hAnsi="Calibri"/>
                                  <w:spacing w:val="-8"/>
                                  <w:sz w:val="20"/>
                                </w:rPr>
                                <w:t> </w:t>
                              </w:r>
                              <w:r>
                                <w:rPr>
                                  <w:rFonts w:ascii="Calibri" w:hAnsi="Calibri"/>
                                  <w:sz w:val="20"/>
                                </w:rPr>
                                <w:t>to… Lack of corporation within stakeholders</w:t>
                              </w:r>
                            </w:p>
                            <w:p>
                              <w:pPr>
                                <w:spacing w:line="239" w:lineRule="exact" w:before="0"/>
                                <w:ind w:left="0" w:right="0" w:firstLine="0"/>
                                <w:jc w:val="both"/>
                                <w:rPr>
                                  <w:rFonts w:ascii="Calibri"/>
                                  <w:sz w:val="20"/>
                                </w:rPr>
                              </w:pPr>
                              <w:r>
                                <w:rPr>
                                  <w:rFonts w:ascii="Calibri"/>
                                  <w:sz w:val="20"/>
                                </w:rPr>
                                <w:t>Lack</w:t>
                              </w:r>
                              <w:r>
                                <w:rPr>
                                  <w:rFonts w:ascii="Calibri"/>
                                  <w:spacing w:val="-7"/>
                                  <w:sz w:val="20"/>
                                </w:rPr>
                                <w:t> </w:t>
                              </w:r>
                              <w:r>
                                <w:rPr>
                                  <w:rFonts w:ascii="Calibri"/>
                                  <w:sz w:val="20"/>
                                </w:rPr>
                                <w:t>of</w:t>
                              </w:r>
                              <w:r>
                                <w:rPr>
                                  <w:rFonts w:ascii="Calibri"/>
                                  <w:spacing w:val="-9"/>
                                  <w:sz w:val="20"/>
                                </w:rPr>
                                <w:t> </w:t>
                              </w:r>
                              <w:r>
                                <w:rPr>
                                  <w:rFonts w:ascii="Calibri"/>
                                  <w:sz w:val="20"/>
                                </w:rPr>
                                <w:t>proper</w:t>
                              </w:r>
                              <w:r>
                                <w:rPr>
                                  <w:rFonts w:ascii="Calibri"/>
                                  <w:spacing w:val="-7"/>
                                  <w:sz w:val="20"/>
                                </w:rPr>
                                <w:t> </w:t>
                              </w:r>
                              <w:r>
                                <w:rPr>
                                  <w:rFonts w:ascii="Calibri"/>
                                  <w:sz w:val="20"/>
                                </w:rPr>
                                <w:t>stakeholder</w:t>
                              </w:r>
                              <w:r>
                                <w:rPr>
                                  <w:rFonts w:ascii="Calibri"/>
                                  <w:spacing w:val="-6"/>
                                  <w:sz w:val="20"/>
                                </w:rPr>
                                <w:t> </w:t>
                              </w:r>
                              <w:r>
                                <w:rPr>
                                  <w:rFonts w:ascii="Calibri"/>
                                  <w:sz w:val="20"/>
                                </w:rPr>
                                <w:t>management</w:t>
                              </w:r>
                              <w:r>
                                <w:rPr>
                                  <w:rFonts w:ascii="Calibri"/>
                                  <w:spacing w:val="-10"/>
                                  <w:sz w:val="20"/>
                                </w:rPr>
                                <w:t> </w:t>
                              </w:r>
                              <w:r>
                                <w:rPr>
                                  <w:rFonts w:ascii="Calibri"/>
                                  <w:spacing w:val="-2"/>
                                  <w:sz w:val="20"/>
                                </w:rPr>
                                <w:t>procedure</w:t>
                              </w:r>
                            </w:p>
                          </w:txbxContent>
                        </wps:txbx>
                        <wps:bodyPr wrap="square" lIns="0" tIns="0" rIns="0" bIns="0" rtlCol="0">
                          <a:noAutofit/>
                        </wps:bodyPr>
                      </wps:wsp>
                      <wps:wsp>
                        <wps:cNvPr id="207" name="Textbox 207"/>
                        <wps:cNvSpPr txBox="1"/>
                        <wps:spPr>
                          <a:xfrm>
                            <a:off x="2832480" y="5125720"/>
                            <a:ext cx="76835" cy="127000"/>
                          </a:xfrm>
                          <a:prstGeom prst="rect">
                            <a:avLst/>
                          </a:prstGeom>
                        </wps:spPr>
                        <wps:txbx>
                          <w:txbxContent>
                            <w:p>
                              <w:pPr>
                                <w:spacing w:line="199" w:lineRule="exact" w:before="0"/>
                                <w:ind w:left="0" w:right="0" w:firstLine="0"/>
                                <w:jc w:val="left"/>
                                <w:rPr>
                                  <w:rFonts w:ascii="Calibri"/>
                                  <w:sz w:val="20"/>
                                </w:rPr>
                              </w:pPr>
                              <w:r>
                                <w:rPr>
                                  <w:rFonts w:ascii="Calibri"/>
                                  <w:w w:val="99"/>
                                  <w:sz w:val="20"/>
                                </w:rPr>
                                <w:t>0</w:t>
                              </w:r>
                            </w:p>
                          </w:txbxContent>
                        </wps:txbx>
                        <wps:bodyPr wrap="square" lIns="0" tIns="0" rIns="0" bIns="0" rtlCol="0">
                          <a:noAutofit/>
                        </wps:bodyPr>
                      </wps:wsp>
                      <wps:wsp>
                        <wps:cNvPr id="208" name="Textbox 208"/>
                        <wps:cNvSpPr txBox="1"/>
                        <wps:spPr>
                          <a:xfrm>
                            <a:off x="3176651" y="5125720"/>
                            <a:ext cx="76835" cy="127000"/>
                          </a:xfrm>
                          <a:prstGeom prst="rect">
                            <a:avLst/>
                          </a:prstGeom>
                        </wps:spPr>
                        <wps:txbx>
                          <w:txbxContent>
                            <w:p>
                              <w:pPr>
                                <w:spacing w:line="199" w:lineRule="exact" w:before="0"/>
                                <w:ind w:left="0" w:right="0" w:firstLine="0"/>
                                <w:jc w:val="left"/>
                                <w:rPr>
                                  <w:rFonts w:ascii="Calibri"/>
                                  <w:sz w:val="20"/>
                                </w:rPr>
                              </w:pPr>
                              <w:r>
                                <w:rPr>
                                  <w:rFonts w:ascii="Calibri"/>
                                  <w:w w:val="99"/>
                                  <w:sz w:val="20"/>
                                </w:rPr>
                                <w:t>1</w:t>
                              </w:r>
                            </w:p>
                          </w:txbxContent>
                        </wps:txbx>
                        <wps:bodyPr wrap="square" lIns="0" tIns="0" rIns="0" bIns="0" rtlCol="0">
                          <a:noAutofit/>
                        </wps:bodyPr>
                      </wps:wsp>
                      <wps:wsp>
                        <wps:cNvPr id="209" name="Textbox 209"/>
                        <wps:cNvSpPr txBox="1"/>
                        <wps:spPr>
                          <a:xfrm>
                            <a:off x="3521075" y="5125720"/>
                            <a:ext cx="76835" cy="127000"/>
                          </a:xfrm>
                          <a:prstGeom prst="rect">
                            <a:avLst/>
                          </a:prstGeom>
                        </wps:spPr>
                        <wps:txbx>
                          <w:txbxContent>
                            <w:p>
                              <w:pPr>
                                <w:spacing w:line="199" w:lineRule="exact" w:before="0"/>
                                <w:ind w:left="0" w:right="0" w:firstLine="0"/>
                                <w:jc w:val="left"/>
                                <w:rPr>
                                  <w:rFonts w:ascii="Calibri"/>
                                  <w:sz w:val="20"/>
                                </w:rPr>
                              </w:pPr>
                              <w:r>
                                <w:rPr>
                                  <w:rFonts w:ascii="Calibri"/>
                                  <w:w w:val="99"/>
                                  <w:sz w:val="20"/>
                                </w:rPr>
                                <w:t>2</w:t>
                              </w:r>
                            </w:p>
                          </w:txbxContent>
                        </wps:txbx>
                        <wps:bodyPr wrap="square" lIns="0" tIns="0" rIns="0" bIns="0" rtlCol="0">
                          <a:noAutofit/>
                        </wps:bodyPr>
                      </wps:wsp>
                      <wps:wsp>
                        <wps:cNvPr id="210" name="Textbox 210"/>
                        <wps:cNvSpPr txBox="1"/>
                        <wps:spPr>
                          <a:xfrm>
                            <a:off x="3865117" y="5125720"/>
                            <a:ext cx="76835" cy="127000"/>
                          </a:xfrm>
                          <a:prstGeom prst="rect">
                            <a:avLst/>
                          </a:prstGeom>
                        </wps:spPr>
                        <wps:txbx>
                          <w:txbxContent>
                            <w:p>
                              <w:pPr>
                                <w:spacing w:line="199" w:lineRule="exact" w:before="0"/>
                                <w:ind w:left="0" w:right="0" w:firstLine="0"/>
                                <w:jc w:val="left"/>
                                <w:rPr>
                                  <w:rFonts w:ascii="Calibri"/>
                                  <w:sz w:val="20"/>
                                </w:rPr>
                              </w:pPr>
                              <w:r>
                                <w:rPr>
                                  <w:rFonts w:ascii="Calibri"/>
                                  <w:w w:val="99"/>
                                  <w:sz w:val="20"/>
                                </w:rPr>
                                <w:t>3</w:t>
                              </w:r>
                            </w:p>
                          </w:txbxContent>
                        </wps:txbx>
                        <wps:bodyPr wrap="square" lIns="0" tIns="0" rIns="0" bIns="0" rtlCol="0">
                          <a:noAutofit/>
                        </wps:bodyPr>
                      </wps:wsp>
                      <wps:wsp>
                        <wps:cNvPr id="211" name="Textbox 211"/>
                        <wps:cNvSpPr txBox="1"/>
                        <wps:spPr>
                          <a:xfrm>
                            <a:off x="4209288" y="5125720"/>
                            <a:ext cx="76835" cy="127000"/>
                          </a:xfrm>
                          <a:prstGeom prst="rect">
                            <a:avLst/>
                          </a:prstGeom>
                        </wps:spPr>
                        <wps:txbx>
                          <w:txbxContent>
                            <w:p>
                              <w:pPr>
                                <w:spacing w:line="199" w:lineRule="exact" w:before="0"/>
                                <w:ind w:left="0" w:right="0" w:firstLine="0"/>
                                <w:jc w:val="left"/>
                                <w:rPr>
                                  <w:rFonts w:ascii="Calibri"/>
                                  <w:sz w:val="20"/>
                                </w:rPr>
                              </w:pPr>
                              <w:r>
                                <w:rPr>
                                  <w:rFonts w:ascii="Calibri"/>
                                  <w:w w:val="99"/>
                                  <w:sz w:val="20"/>
                                </w:rPr>
                                <w:t>4</w:t>
                              </w:r>
                            </w:p>
                          </w:txbxContent>
                        </wps:txbx>
                        <wps:bodyPr wrap="square" lIns="0" tIns="0" rIns="0" bIns="0" rtlCol="0">
                          <a:noAutofit/>
                        </wps:bodyPr>
                      </wps:wsp>
                      <wps:wsp>
                        <wps:cNvPr id="212" name="Textbox 212"/>
                        <wps:cNvSpPr txBox="1"/>
                        <wps:spPr>
                          <a:xfrm>
                            <a:off x="4553711" y="5125720"/>
                            <a:ext cx="76835" cy="127000"/>
                          </a:xfrm>
                          <a:prstGeom prst="rect">
                            <a:avLst/>
                          </a:prstGeom>
                        </wps:spPr>
                        <wps:txbx>
                          <w:txbxContent>
                            <w:p>
                              <w:pPr>
                                <w:spacing w:line="199" w:lineRule="exact" w:before="0"/>
                                <w:ind w:left="0" w:right="0" w:firstLine="0"/>
                                <w:jc w:val="left"/>
                                <w:rPr>
                                  <w:rFonts w:ascii="Calibri"/>
                                  <w:sz w:val="20"/>
                                </w:rPr>
                              </w:pPr>
                              <w:r>
                                <w:rPr>
                                  <w:rFonts w:ascii="Calibri"/>
                                  <w:w w:val="99"/>
                                  <w:sz w:val="20"/>
                                </w:rPr>
                                <w:t>5</w:t>
                              </w:r>
                            </w:p>
                          </w:txbxContent>
                        </wps:txbx>
                        <wps:bodyPr wrap="square" lIns="0" tIns="0" rIns="0" bIns="0" rtlCol="0">
                          <a:noAutofit/>
                        </wps:bodyPr>
                      </wps:wsp>
                      <wps:wsp>
                        <wps:cNvPr id="213" name="Textbox 213"/>
                        <wps:cNvSpPr txBox="1"/>
                        <wps:spPr>
                          <a:xfrm>
                            <a:off x="4897882" y="5125720"/>
                            <a:ext cx="76835" cy="127000"/>
                          </a:xfrm>
                          <a:prstGeom prst="rect">
                            <a:avLst/>
                          </a:prstGeom>
                        </wps:spPr>
                        <wps:txbx>
                          <w:txbxContent>
                            <w:p>
                              <w:pPr>
                                <w:spacing w:line="199" w:lineRule="exact" w:before="0"/>
                                <w:ind w:left="0" w:right="0" w:firstLine="0"/>
                                <w:jc w:val="left"/>
                                <w:rPr>
                                  <w:rFonts w:ascii="Calibri"/>
                                  <w:sz w:val="20"/>
                                </w:rPr>
                              </w:pPr>
                              <w:r>
                                <w:rPr>
                                  <w:rFonts w:ascii="Calibri"/>
                                  <w:w w:val="99"/>
                                  <w:sz w:val="20"/>
                                </w:rPr>
                                <w:t>6</w:t>
                              </w:r>
                            </w:p>
                          </w:txbxContent>
                        </wps:txbx>
                        <wps:bodyPr wrap="square" lIns="0" tIns="0" rIns="0" bIns="0" rtlCol="0">
                          <a:noAutofit/>
                        </wps:bodyPr>
                      </wps:wsp>
                      <wps:wsp>
                        <wps:cNvPr id="214" name="Textbox 214"/>
                        <wps:cNvSpPr txBox="1"/>
                        <wps:spPr>
                          <a:xfrm>
                            <a:off x="5241925" y="5125720"/>
                            <a:ext cx="76835" cy="127000"/>
                          </a:xfrm>
                          <a:prstGeom prst="rect">
                            <a:avLst/>
                          </a:prstGeom>
                        </wps:spPr>
                        <wps:txbx>
                          <w:txbxContent>
                            <w:p>
                              <w:pPr>
                                <w:spacing w:line="199" w:lineRule="exact" w:before="0"/>
                                <w:ind w:left="0" w:right="0" w:firstLine="0"/>
                                <w:jc w:val="left"/>
                                <w:rPr>
                                  <w:rFonts w:ascii="Calibri"/>
                                  <w:sz w:val="20"/>
                                </w:rPr>
                              </w:pPr>
                              <w:r>
                                <w:rPr>
                                  <w:rFonts w:ascii="Calibri"/>
                                  <w:w w:val="99"/>
                                  <w:sz w:val="20"/>
                                </w:rPr>
                                <w:t>7</w:t>
                              </w:r>
                            </w:p>
                          </w:txbxContent>
                        </wps:txbx>
                        <wps:bodyPr wrap="square" lIns="0" tIns="0" rIns="0" bIns="0" rtlCol="0">
                          <a:noAutofit/>
                        </wps:bodyPr>
                      </wps:wsp>
                      <wps:wsp>
                        <wps:cNvPr id="215" name="Textbox 215"/>
                        <wps:cNvSpPr txBox="1"/>
                        <wps:spPr>
                          <a:xfrm>
                            <a:off x="5586348" y="5125720"/>
                            <a:ext cx="76835" cy="127000"/>
                          </a:xfrm>
                          <a:prstGeom prst="rect">
                            <a:avLst/>
                          </a:prstGeom>
                        </wps:spPr>
                        <wps:txbx>
                          <w:txbxContent>
                            <w:p>
                              <w:pPr>
                                <w:spacing w:line="199" w:lineRule="exact" w:before="0"/>
                                <w:ind w:left="0" w:right="0" w:firstLine="0"/>
                                <w:jc w:val="left"/>
                                <w:rPr>
                                  <w:rFonts w:ascii="Calibri"/>
                                  <w:sz w:val="20"/>
                                </w:rPr>
                              </w:pPr>
                              <w:r>
                                <w:rPr>
                                  <w:rFonts w:ascii="Calibri"/>
                                  <w:w w:val="99"/>
                                  <w:sz w:val="20"/>
                                </w:rPr>
                                <w:t>8</w:t>
                              </w:r>
                            </w:p>
                          </w:txbxContent>
                        </wps:txbx>
                        <wps:bodyPr wrap="square" lIns="0" tIns="0" rIns="0" bIns="0" rtlCol="0">
                          <a:noAutofit/>
                        </wps:bodyPr>
                      </wps:wsp>
                    </wpg:wgp>
                  </a:graphicData>
                </a:graphic>
              </wp:inline>
            </w:drawing>
          </mc:Choice>
          <mc:Fallback>
            <w:pict>
              <v:group style="width:456.15pt;height:420.5pt;mso-position-horizontal-relative:char;mso-position-vertical-relative:line" id="docshapegroup109" coordorigin="0,0" coordsize="9123,8410">
                <v:shape style="position:absolute;left:5052;top:7838;width:3252;height:65" id="docshape110" coordorigin="5052,7838" coordsize="3252,65" path="m5052,7838l5052,7903m5594,7838l5594,7903m6137,7838l6137,7903m6679,7838l6679,7903m7219,7838l7219,7903m7762,7838l7762,7903m8304,7838l8304,7903e" filled="false" stroked="true" strokeweight=".48pt" strokecolor="#888888">
                  <v:path arrowok="t"/>
                  <v:stroke dashstyle="solid"/>
                </v:shape>
                <v:rect style="position:absolute;left:4509;top:7749;width:4011;height:89" id="docshape111" filled="true" fillcolor="#5b9bd4" stroked="false">
                  <v:fill type="solid"/>
                </v:rect>
                <v:shape style="position:absolute;left:5052;top:6828;width:3252;height:836" id="docshape112" coordorigin="5052,6828" coordsize="3252,836" path="m5052,7531l5052,7663m5594,7531l5594,7663m6137,7531l6137,7663m6679,7531l6679,7663m7219,7531l7219,7663m7762,7531l7762,7663m8304,6828l8304,7663e" filled="false" stroked="true" strokeweight=".48pt" strokecolor="#888888">
                  <v:path arrowok="t"/>
                  <v:stroke dashstyle="solid"/>
                </v:shape>
                <v:rect style="position:absolute;left:4509;top:7442;width:3795;height:89" id="docshape113" filled="true" fillcolor="#5b9bd4" stroked="false">
                  <v:fill type="solid"/>
                </v:rect>
                <v:shape style="position:absolute;left:5052;top:7224;width:2710;height:132" id="docshape114" coordorigin="5052,7224" coordsize="2710,132" path="m5052,7224l5052,7356m5594,7224l5594,7356m6137,7224l6137,7356m6679,7224l6679,7356m7219,7224l7219,7356m7762,7224l7762,7356e" filled="false" stroked="true" strokeweight=".48pt" strokecolor="#888888">
                  <v:path arrowok="t"/>
                  <v:stroke dashstyle="solid"/>
                </v:shape>
                <v:rect style="position:absolute;left:4509;top:7135;width:3632;height:89" id="docshape115" filled="true" fillcolor="#5b9bd4" stroked="false">
                  <v:fill type="solid"/>
                </v:rect>
                <v:shape style="position:absolute;left:5052;top:6916;width:2710;height:132" id="docshape116" coordorigin="5052,6917" coordsize="2710,132" path="m5052,6917l5052,7049m5594,6917l5594,7049m6137,6917l6137,7049m6679,6917l6679,7049m7219,6917l7219,7049m7762,6917l7762,7049e" filled="false" stroked="true" strokeweight=".48pt" strokecolor="#888888">
                  <v:path arrowok="t"/>
                  <v:stroke dashstyle="solid"/>
                </v:shape>
                <v:rect style="position:absolute;left:4509;top:6828;width:3632;height:89" id="docshape117" filled="true" fillcolor="#5b9bd4" stroked="false">
                  <v:fill type="solid"/>
                </v:rect>
                <v:shape style="position:absolute;left:4509;top:7048;width:4109;height:701" id="docshape118" coordorigin="4510,7049" coordsize="4109,701" path="m7795,7356l4510,7356,4510,7442,7795,7442,7795,7356xm7795,7049l4510,7049,4510,7135,7795,7135,7795,7049xm8618,7663l4510,7663,4510,7750,8618,7750,8618,7663xe" filled="true" fillcolor="#ec7c30" stroked="false">
                  <v:path arrowok="t"/>
                  <v:fill type="solid"/>
                </v:shape>
                <v:shape style="position:absolute;left:5052;top:4677;width:2710;height:2064" id="docshape119" coordorigin="5052,4678" coordsize="2710,2064" path="m5052,6610l5052,6742m5594,6610l5594,6742m6137,6610l6137,6742m6679,6610l6679,6742m6679,6302l6679,6521m7219,6610l7219,6742m7219,6302l7219,6521m7762,6610l7762,6742m7762,4678l7762,6521e" filled="false" stroked="true" strokeweight=".48pt" strokecolor="#888888">
                  <v:path arrowok="t"/>
                  <v:stroke dashstyle="solid"/>
                </v:shape>
                <v:rect style="position:absolute;left:4509;top:6520;width:3471;height:89" id="docshape120" filled="true" fillcolor="#5b9bd4" stroked="false">
                  <v:fill type="solid"/>
                </v:rect>
                <v:shape style="position:absolute;left:5052;top:5995;width:2168;height:440" id="docshape121" coordorigin="5052,5995" coordsize="2168,440" path="m5052,6302l5052,6434m5594,6302l5594,6434m6137,6302l6137,6434m6679,5995l6679,6214m7219,5995l7219,6214e" filled="false" stroked="true" strokeweight=".48pt" strokecolor="#888888">
                  <v:path arrowok="t"/>
                  <v:stroke dashstyle="solid"/>
                </v:shape>
                <v:rect style="position:absolute;left:4509;top:6213;width:3252;height:89" id="docshape122" filled="true" fillcolor="#5b9bd4" stroked="false">
                  <v:fill type="solid"/>
                </v:rect>
                <v:shape style="position:absolute;left:5052;top:5688;width:2168;height:440" id="docshape123" coordorigin="5052,5688" coordsize="2168,440" path="m5052,5995l5052,6127m5594,5995l5594,6127m6137,5995l6137,6127m6679,5688l6679,5906m7219,5688l7219,5906e" filled="false" stroked="true" strokeweight=".48pt" strokecolor="#888888">
                  <v:path arrowok="t"/>
                  <v:stroke dashstyle="solid"/>
                </v:shape>
                <v:rect style="position:absolute;left:4509;top:5906;width:3089;height:89" id="docshape124" filled="true" fillcolor="#5b9bd4" stroked="false">
                  <v:fill type="solid"/>
                </v:rect>
                <v:shape style="position:absolute;left:5052;top:5380;width:2168;height:440" id="docshape125" coordorigin="5052,5381" coordsize="2168,440" path="m5052,5688l5052,5820m5594,5688l5594,5820m6137,5688l6137,5820m7219,5381l7219,5599e" filled="false" stroked="true" strokeweight=".48pt" strokecolor="#888888">
                  <v:path arrowok="t"/>
                  <v:stroke dashstyle="solid"/>
                </v:shape>
                <v:rect style="position:absolute;left:4509;top:5599;width:3089;height:89" id="docshape126" filled="true" fillcolor="#5b9bd4" stroked="false">
                  <v:fill type="solid"/>
                </v:rect>
                <v:shape style="position:absolute;left:5052;top:4677;width:2168;height:836" id="docshape127" coordorigin="5052,4678" coordsize="2168,836" path="m5052,5381l5052,5513m5594,5381l5594,5513m6137,5381l6137,5513m6679,5381l6679,5513m6679,5074l6679,5292m7219,4678l7219,5292e" filled="false" stroked="true" strokeweight=".48pt" strokecolor="#888888">
                  <v:path arrowok="t"/>
                  <v:stroke dashstyle="solid"/>
                </v:shape>
                <v:rect style="position:absolute;left:4509;top:5292;width:2928;height:89" id="docshape128" filled="true" fillcolor="#5b9bd4" stroked="false">
                  <v:fill type="solid"/>
                </v:rect>
                <v:shape style="position:absolute;left:5052;top:4766;width:1628;height:440" id="docshape129" coordorigin="5052,4766" coordsize="1628,440" path="m5052,5074l5052,5206m5594,5074l5594,5206m6137,5074l6137,5206m6679,4766l6679,4985e" filled="false" stroked="true" strokeweight=".48pt" strokecolor="#888888">
                  <v:path arrowok="t"/>
                  <v:stroke dashstyle="solid"/>
                </v:shape>
                <v:rect style="position:absolute;left:4509;top:4984;width:2710;height:89" id="docshape130" filled="true" fillcolor="#5b9bd4" stroked="false">
                  <v:fill type="solid"/>
                </v:rect>
                <v:shape style="position:absolute;left:5052;top:4766;width:1085;height:132" id="docshape131" coordorigin="5052,4766" coordsize="1085,132" path="m5052,4766l5052,4898m5594,4766l5594,4898m6137,4766l6137,4898e" filled="false" stroked="true" strokeweight=".48pt" strokecolor="#888888">
                  <v:path arrowok="t"/>
                  <v:stroke dashstyle="solid"/>
                </v:shape>
                <v:rect style="position:absolute;left:4509;top:4677;width:2549;height:89" id="docshape132" filled="true" fillcolor="#5b9bd4" stroked="false">
                  <v:fill type="solid"/>
                </v:rect>
                <v:line style="position:absolute" from="8304,226" to="8304,6742" stroked="true" strokeweight=".48pt" strokecolor="#888888">
                  <v:stroke dashstyle="solid"/>
                </v:line>
                <v:shape style="position:absolute;left:4509;top:4898;width:4109;height:1930" id="docshape133" coordorigin="4510,4898" coordsize="4109,1930" path="m6154,6434l4510,6434,4510,6521,6154,6521,6154,6434xm6154,6127l4510,6127,4510,6214,6154,6214,6154,6127xm6154,5820l4510,5820,4510,5906,6154,5906,6154,5820xm6154,5206l4510,5206,4510,5292,6154,5292,6154,5206xm6154,4898l4510,4898,4510,4985,6154,4985,6154,4898xm6977,5513l4510,5513,4510,5599,6977,5599,6977,5513xm8618,6742l4510,6742,4510,6828,8618,6828,8618,6742xe" filled="true" fillcolor="#ec7c30" stroked="false">
                  <v:path arrowok="t"/>
                  <v:fill type="solid"/>
                </v:shape>
                <v:shape style="position:absolute;left:5052;top:4063;width:1628;height:528" id="docshape134" coordorigin="5052,4063" coordsize="1628,528" path="m5052,4459l5052,4591m5594,4459l5594,4591m6137,4459l6137,4591m6679,4459l6679,4591m6679,4063l6679,4370e" filled="false" stroked="true" strokeweight=".48pt" strokecolor="#888888">
                  <v:path arrowok="t"/>
                  <v:stroke dashstyle="solid"/>
                </v:shape>
                <v:rect style="position:absolute;left:4509;top:4370;width:2386;height:89" id="docshape135" filled="true" fillcolor="#5b9bd4" stroked="false">
                  <v:fill type="solid"/>
                </v:rect>
                <v:shape style="position:absolute;left:5052;top:4152;width:1085;height:132" id="docshape136" coordorigin="5052,4152" coordsize="1085,132" path="m5052,4152l5052,4284m5594,4152l5594,4284m6137,4152l6137,4284e" filled="false" stroked="true" strokeweight=".48pt" strokecolor="#888888">
                  <v:path arrowok="t"/>
                  <v:stroke dashstyle="solid"/>
                </v:shape>
                <v:rect style="position:absolute;left:4509;top:4063;width:2170;height:89" id="docshape137" filled="true" fillcolor="#5b9bd4" stroked="false">
                  <v:fill type="solid"/>
                </v:rect>
                <v:shape style="position:absolute;left:7219;top:225;width:543;height:4366" id="docshape138" coordorigin="7219,226" coordsize="543,4366" path="m7219,226l7219,4591m7762,226l7762,4591e" filled="false" stroked="true" strokeweight=".48pt" strokecolor="#888888">
                  <v:path arrowok="t"/>
                  <v:stroke dashstyle="solid"/>
                </v:shape>
                <v:shape style="position:absolute;left:4509;top:4284;width:3286;height:394" id="docshape139" coordorigin="4510,4284" coordsize="3286,394" path="m6154,4284l4510,4284,4510,4370,6154,4370,6154,4284xm7795,4591l4510,4591,4510,4678,7795,4678,7795,4591xe" filled="true" fillcolor="#ec7c30" stroked="false">
                  <v:path arrowok="t"/>
                  <v:fill type="solid"/>
                </v:shape>
                <v:shape style="position:absolute;left:5052;top:3844;width:1085;height:132" id="docshape140" coordorigin="5052,3845" coordsize="1085,132" path="m5052,3845l5052,3977m5594,3845l5594,3977m6137,3845l6137,3977e" filled="false" stroked="true" strokeweight=".48pt" strokecolor="#888888">
                  <v:path arrowok="t"/>
                  <v:stroke dashstyle="solid"/>
                </v:shape>
                <v:rect style="position:absolute;left:4509;top:3756;width:2007;height:89" id="docshape141" filled="true" fillcolor="#5b9bd4" stroked="false">
                  <v:fill type="solid"/>
                </v:rect>
                <v:line style="position:absolute" from="6679,3756" to="6679,3977" stroked="true" strokeweight=".48pt" strokecolor="#888888">
                  <v:stroke dashstyle="solid"/>
                </v:line>
                <v:rect style="position:absolute;left:4509;top:3976;width:2468;height:87" id="docshape142" filled="true" fillcolor="#ec7c30" stroked="false">
                  <v:fill type="solid"/>
                </v:rect>
                <v:shape style="position:absolute;left:5052;top:3537;width:1085;height:132" id="docshape143" coordorigin="5052,3538" coordsize="1085,132" path="m5052,3538l5052,3670m5594,3538l5594,3670m6137,3538l6137,3670e" filled="false" stroked="true" strokeweight=".48pt" strokecolor="#888888">
                  <v:path arrowok="t"/>
                  <v:stroke dashstyle="solid"/>
                </v:shape>
                <v:rect style="position:absolute;left:4509;top:3448;width:2007;height:89" id="docshape144" filled="true" fillcolor="#5b9bd4" stroked="false">
                  <v:fill type="solid"/>
                </v:rect>
                <v:line style="position:absolute" from="6679,3449" to="6679,3670" stroked="true" strokeweight=".48pt" strokecolor="#888888">
                  <v:stroke dashstyle="solid"/>
                </v:line>
                <v:rect style="position:absolute;left:4509;top:3669;width:2468;height:87" id="docshape145" filled="true" fillcolor="#ec7c30" stroked="false">
                  <v:fill type="solid"/>
                </v:rect>
                <v:shape style="position:absolute;left:5052;top:3230;width:1085;height:132" id="docshape146" coordorigin="5052,3230" coordsize="1085,132" path="m5052,3230l5052,3362m5594,3230l5594,3362m6137,3230l6137,3362e" filled="false" stroked="true" strokeweight=".48pt" strokecolor="#888888">
                  <v:path arrowok="t"/>
                  <v:stroke dashstyle="solid"/>
                </v:shape>
                <v:rect style="position:absolute;left:4509;top:3144;width:1844;height:87" id="docshape147" filled="true" fillcolor="#5b9bd4" stroked="false">
                  <v:fill type="solid"/>
                </v:rect>
                <v:line style="position:absolute" from="6679,994" to="6679,3362" stroked="true" strokeweight=".48pt" strokecolor="#888888">
                  <v:stroke dashstyle="solid"/>
                </v:line>
                <v:rect style="position:absolute;left:4509;top:3362;width:2468;height:87" id="docshape148" filled="true" fillcolor="#ec7c30" stroked="false">
                  <v:fill type="solid"/>
                </v:rect>
                <v:shape style="position:absolute;left:5052;top:2529;width:1085;height:526" id="docshape149" coordorigin="5052,2530" coordsize="1085,526" path="m5052,2923l5052,3055m5594,2923l5594,3055m5594,2616l5594,2837m6137,2530l6137,3055e" filled="false" stroked="true" strokeweight=".48pt" strokecolor="#888888">
                  <v:path arrowok="t"/>
                  <v:stroke dashstyle="solid"/>
                </v:shape>
                <v:rect style="position:absolute;left:4509;top:2836;width:1628;height:87" id="docshape150" filled="true" fillcolor="#5b9bd4" stroked="false">
                  <v:fill type="solid"/>
                </v:rect>
                <v:line style="position:absolute" from="5052,2616" to="5052,2748" stroked="true" strokeweight=".48pt" strokecolor="#888888">
                  <v:stroke dashstyle="solid"/>
                </v:line>
                <v:rect style="position:absolute;left:4509;top:2529;width:1464;height:87" id="docshape151" filled="true" fillcolor="#5b9bd4" stroked="false">
                  <v:fill type="solid"/>
                </v:rect>
                <v:shape style="position:absolute;left:4509;top:2748;width:1644;height:396" id="docshape152" coordorigin="4510,2748" coordsize="1644,396" path="m5323,2748l4510,2748,4510,2837,5323,2837,5323,2748xm6154,3055l4510,3055,4510,3144,6154,3144,6154,3055xe" filled="true" fillcolor="#ec7c30" stroked="false">
                  <v:path arrowok="t"/>
                  <v:fill type="solid"/>
                </v:shape>
                <v:shape style="position:absolute;left:5052;top:2308;width:543;height:132" id="docshape153" coordorigin="5052,2309" coordsize="543,132" path="m5052,2309l5052,2441m5594,2309l5594,2441e" filled="false" stroked="true" strokeweight=".48pt" strokecolor="#888888">
                  <v:path arrowok="t"/>
                  <v:stroke dashstyle="solid"/>
                </v:shape>
                <v:rect style="position:absolute;left:4509;top:2222;width:1301;height:87" id="docshape154" filled="true" fillcolor="#5b9bd4" stroked="false">
                  <v:fill type="solid"/>
                </v:rect>
                <v:line style="position:absolute" from="6137,2222" to="6137,2441" stroked="true" strokeweight=".48pt" strokecolor="#888888">
                  <v:stroke dashstyle="solid"/>
                </v:line>
                <v:rect style="position:absolute;left:4509;top:2440;width:1644;height:89" id="docshape155" filled="true" fillcolor="#ec7c30" stroked="false">
                  <v:fill type="solid"/>
                </v:rect>
                <v:shape style="position:absolute;left:5052;top:1915;width:543;height:219" id="docshape156" coordorigin="5052,1915" coordsize="543,219" path="m5052,2002l5052,2134m5594,1915l5594,2134e" filled="false" stroked="true" strokeweight=".48pt" strokecolor="#888888">
                  <v:path arrowok="t"/>
                  <v:stroke dashstyle="solid"/>
                </v:shape>
                <v:rect style="position:absolute;left:4509;top:1915;width:1085;height:87" id="docshape157" filled="true" fillcolor="#5b9bd4" stroked="false">
                  <v:fill type="solid"/>
                </v:rect>
                <v:line style="position:absolute" from="6137,1915" to="6137,2134" stroked="true" strokeweight=".48pt" strokecolor="#888888">
                  <v:stroke dashstyle="solid"/>
                </v:line>
                <v:rect style="position:absolute;left:4509;top:2133;width:1644;height:89" id="docshape158" filled="true" fillcolor="#ec7c30" stroked="false">
                  <v:fill type="solid"/>
                </v:rect>
                <v:line style="position:absolute" from="5052,1694" to="5052,1826" stroked="true" strokeweight=".48pt" strokecolor="#888888">
                  <v:stroke dashstyle="solid"/>
                </v:line>
                <v:rect style="position:absolute;left:4509;top:1608;width:922;height:87" id="docshape159" filled="true" fillcolor="#5b9bd4" stroked="false">
                  <v:fill type="solid"/>
                </v:rect>
                <v:shape style="position:absolute;left:5594;top:1608;width:543;height:219" id="docshape160" coordorigin="5594,1608" coordsize="543,219" path="m5594,1608l5594,1826m6137,1608l6137,1826e" filled="false" stroked="true" strokeweight=".48pt" strokecolor="#888888">
                  <v:path arrowok="t"/>
                  <v:stroke dashstyle="solid"/>
                </v:shape>
                <v:rect style="position:absolute;left:4509;top:1826;width:1644;height:89" id="docshape161" filled="true" fillcolor="#ec7c30" stroked="false">
                  <v:fill type="solid"/>
                </v:rect>
                <v:line style="position:absolute" from="5052,1387" to="5052,1519" stroked="true" strokeweight=".48pt" strokecolor="#888888">
                  <v:stroke dashstyle="solid"/>
                </v:line>
                <v:rect style="position:absolute;left:4509;top:1300;width:759;height:87" id="docshape162" filled="true" fillcolor="#5b9bd4" stroked="false">
                  <v:fill type="solid"/>
                </v:rect>
                <v:shape style="position:absolute;left:5594;top:1300;width:543;height:219" id="docshape163" coordorigin="5594,1301" coordsize="543,219" path="m5594,1301l5594,1519m6137,1301l6137,1519e" filled="false" stroked="true" strokeweight=".48pt" strokecolor="#888888">
                  <v:path arrowok="t"/>
                  <v:stroke dashstyle="solid"/>
                </v:shape>
                <v:rect style="position:absolute;left:4509;top:1519;width:1644;height:89" id="docshape164" filled="true" fillcolor="#ec7c30" stroked="false">
                  <v:fill type="solid"/>
                </v:rect>
                <v:line style="position:absolute" from="5052,994" to="5052,1212" stroked="true" strokeweight=".48pt" strokecolor="#888888">
                  <v:stroke dashstyle="solid"/>
                </v:line>
                <v:rect style="position:absolute;left:4509;top:993;width:543;height:87" id="docshape165" filled="true" fillcolor="#5b9bd4" stroked="false">
                  <v:fill type="solid"/>
                </v:rect>
                <v:shape style="position:absolute;left:5594;top:993;width:543;height:219" id="docshape166" coordorigin="5594,994" coordsize="543,219" path="m5594,994l5594,1212m6137,994l6137,1212e" filled="false" stroked="true" strokeweight=".48pt" strokecolor="#888888">
                  <v:path arrowok="t"/>
                  <v:stroke dashstyle="solid"/>
                </v:shape>
                <v:rect style="position:absolute;left:4509;top:1212;width:1644;height:89" id="docshape167" filled="true" fillcolor="#ec7c30" stroked="false">
                  <v:fill type="solid"/>
                </v:rect>
                <v:shape style="position:absolute;left:5052;top:225;width:1628;height:680" id="docshape168" coordorigin="5052,226" coordsize="1628,680" path="m5052,686l5052,905m5594,686l5594,905m6137,686l6137,905m6679,226l6679,905e" filled="false" stroked="true" strokeweight=".48pt" strokecolor="#888888">
                  <v:path arrowok="t"/>
                  <v:stroke dashstyle="solid"/>
                </v:shape>
                <v:rect style="position:absolute;left:4509;top:904;width:2468;height:89" id="docshape169" filled="true" fillcolor="#ec7c30" stroked="false">
                  <v:fill type="solid"/>
                </v:rect>
                <v:shape style="position:absolute;left:5052;top:225;width:1085;height:372" id="docshape170" coordorigin="5052,226" coordsize="1085,372" path="m5052,379l5052,598m5594,226l5594,598m6137,226l6137,598e" filled="false" stroked="true" strokeweight=".48pt" strokecolor="#888888">
                  <v:path arrowok="t"/>
                  <v:stroke dashstyle="solid"/>
                </v:shape>
                <v:rect style="position:absolute;left:4509;top:686;width:380;height:87" id="docshape171" filled="true" fillcolor="#5b9bd4" stroked="false">
                  <v:fill type="solid"/>
                </v:rect>
                <v:rect style="position:absolute;left:4509;top:597;width:1644;height:89" id="docshape172" filled="true" fillcolor="#ec7c30" stroked="false">
                  <v:fill type="solid"/>
                </v:rect>
                <v:line style="position:absolute" from="5052,226" to="5052,290" stroked="true" strokeweight=".48pt" strokecolor="#888888">
                  <v:stroke dashstyle="solid"/>
                </v:line>
                <v:rect style="position:absolute;left:4509;top:379;width:219;height:87" id="docshape173" filled="true" fillcolor="#5b9bd4" stroked="false">
                  <v:fill type="solid"/>
                </v:rect>
                <v:rect style="position:absolute;left:4509;top:290;width:814;height:89" id="docshape174" filled="true" fillcolor="#ec7c30" stroked="false">
                  <v:fill type="solid"/>
                </v:rect>
                <v:shape style="position:absolute;left:4447;top:225;width:4400;height:7743" id="docshape175" coordorigin="4447,226" coordsize="4400,7743" path="m8846,226l8846,7903m4510,7903l8846,7903m4510,7903l4510,7968m5052,7903l5052,7968m5594,7903l5594,7968m6137,7903l6137,7968m6679,7903l6679,7968m7219,7903l7219,7968m7762,7903l7762,7968m8304,7903l8304,7968m8846,7903l8846,7968m4510,7903l4510,226m4447,7903l4510,7903m4447,7596l4510,7596m4447,7289l4510,7289m4447,6982l4510,6982m4447,6674l4510,6674m4447,6367l4510,6367m4447,6060l4510,6060m4447,5753l4510,5753m4447,5446l4510,5446m4447,5138l4510,5138m4447,4831l4510,4831m4447,4524l4510,4524m4447,4217l4510,4217m4447,3910l4510,3910m4447,3602l4510,3602m4447,3295l4510,3295m4447,2990l4510,2990m4447,2683l4510,2683m4447,2376l4510,2376m4447,2069l4510,2069m4447,1762l4510,1762m4447,1454l4510,1454m4447,1147l4510,1147m4447,840l4510,840m4447,533l4510,533m4447,226l4510,226e" filled="false" stroked="true" strokeweight=".48pt" strokecolor="#888888">
                  <v:path arrowok="t"/>
                  <v:stroke dashstyle="solid"/>
                </v:shape>
                <v:rect style="position:absolute;left:4;top:4;width:9113;height:8400" id="docshape176" filled="false" stroked="true" strokeweight=".48pt" strokecolor="#888888">
                  <v:stroke dashstyle="solid"/>
                </v:rect>
                <v:shape style="position:absolute;left:134;top:286;width:4345;height:7572" type="#_x0000_t202" id="docshape177" filled="false" stroked="false">
                  <v:textbox inset="0,0,0,0">
                    <w:txbxContent>
                      <w:p>
                        <w:pPr>
                          <w:spacing w:line="203" w:lineRule="exact" w:before="0"/>
                          <w:ind w:left="0" w:right="156" w:firstLine="0"/>
                          <w:jc w:val="right"/>
                          <w:rPr>
                            <w:rFonts w:ascii="Calibri"/>
                            <w:sz w:val="20"/>
                          </w:rPr>
                        </w:pPr>
                        <w:r>
                          <w:rPr>
                            <w:rFonts w:ascii="Calibri"/>
                            <w:sz w:val="20"/>
                          </w:rPr>
                          <w:t>preferential</w:t>
                        </w:r>
                        <w:r>
                          <w:rPr>
                            <w:rFonts w:ascii="Calibri"/>
                            <w:spacing w:val="30"/>
                            <w:sz w:val="20"/>
                          </w:rPr>
                          <w:t> </w:t>
                        </w:r>
                        <w:r>
                          <w:rPr>
                            <w:rFonts w:ascii="Calibri"/>
                            <w:sz w:val="20"/>
                          </w:rPr>
                          <w:t>treatment</w:t>
                        </w:r>
                        <w:r>
                          <w:rPr>
                            <w:rFonts w:ascii="Calibri"/>
                            <w:spacing w:val="-7"/>
                            <w:sz w:val="20"/>
                          </w:rPr>
                          <w:t> </w:t>
                        </w:r>
                        <w:r>
                          <w:rPr>
                            <w:rFonts w:ascii="Calibri"/>
                            <w:sz w:val="20"/>
                          </w:rPr>
                          <w:t>amongst</w:t>
                        </w:r>
                        <w:r>
                          <w:rPr>
                            <w:rFonts w:ascii="Calibri"/>
                            <w:spacing w:val="-7"/>
                            <w:sz w:val="20"/>
                          </w:rPr>
                          <w:t> </w:t>
                        </w:r>
                        <w:r>
                          <w:rPr>
                            <w:rFonts w:ascii="Calibri"/>
                            <w:spacing w:val="-2"/>
                            <w:sz w:val="20"/>
                          </w:rPr>
                          <w:t>stakeholder</w:t>
                        </w:r>
                      </w:p>
                      <w:p>
                        <w:pPr>
                          <w:spacing w:before="63"/>
                          <w:ind w:left="0" w:right="158" w:firstLine="0"/>
                          <w:jc w:val="right"/>
                          <w:rPr>
                            <w:rFonts w:ascii="Calibri"/>
                            <w:sz w:val="20"/>
                          </w:rPr>
                        </w:pPr>
                        <w:r>
                          <w:rPr>
                            <w:rFonts w:ascii="Calibri"/>
                            <w:sz w:val="20"/>
                          </w:rPr>
                          <w:t>Too</w:t>
                        </w:r>
                        <w:r>
                          <w:rPr>
                            <w:rFonts w:ascii="Calibri"/>
                            <w:spacing w:val="-8"/>
                            <w:sz w:val="20"/>
                          </w:rPr>
                          <w:t> </w:t>
                        </w:r>
                        <w:r>
                          <w:rPr>
                            <w:rFonts w:ascii="Calibri"/>
                            <w:sz w:val="20"/>
                          </w:rPr>
                          <w:t>many</w:t>
                        </w:r>
                        <w:r>
                          <w:rPr>
                            <w:rFonts w:ascii="Calibri"/>
                            <w:spacing w:val="-8"/>
                            <w:sz w:val="20"/>
                          </w:rPr>
                          <w:t> </w:t>
                        </w:r>
                        <w:r>
                          <w:rPr>
                            <w:rFonts w:ascii="Calibri"/>
                            <w:sz w:val="20"/>
                          </w:rPr>
                          <w:t>stakeholders</w:t>
                        </w:r>
                        <w:r>
                          <w:rPr>
                            <w:rFonts w:ascii="Calibri"/>
                            <w:spacing w:val="-6"/>
                            <w:sz w:val="20"/>
                          </w:rPr>
                          <w:t> </w:t>
                        </w:r>
                        <w:r>
                          <w:rPr>
                            <w:rFonts w:ascii="Calibri"/>
                            <w:sz w:val="20"/>
                          </w:rPr>
                          <w:t>involved</w:t>
                        </w:r>
                        <w:r>
                          <w:rPr>
                            <w:rFonts w:ascii="Calibri"/>
                            <w:spacing w:val="-6"/>
                            <w:sz w:val="20"/>
                          </w:rPr>
                          <w:t> </w:t>
                        </w:r>
                        <w:r>
                          <w:rPr>
                            <w:rFonts w:ascii="Calibri"/>
                            <w:sz w:val="20"/>
                          </w:rPr>
                          <w:t>in</w:t>
                        </w:r>
                        <w:r>
                          <w:rPr>
                            <w:rFonts w:ascii="Calibri"/>
                            <w:spacing w:val="-6"/>
                            <w:sz w:val="20"/>
                          </w:rPr>
                          <w:t> </w:t>
                        </w:r>
                        <w:r>
                          <w:rPr>
                            <w:rFonts w:ascii="Calibri"/>
                            <w:sz w:val="20"/>
                          </w:rPr>
                          <w:t>same</w:t>
                        </w:r>
                        <w:r>
                          <w:rPr>
                            <w:rFonts w:ascii="Calibri"/>
                            <w:spacing w:val="-7"/>
                            <w:sz w:val="20"/>
                          </w:rPr>
                          <w:t> </w:t>
                        </w:r>
                        <w:r>
                          <w:rPr>
                            <w:rFonts w:ascii="Calibri"/>
                            <w:spacing w:val="-2"/>
                            <w:sz w:val="20"/>
                          </w:rPr>
                          <w:t>project</w:t>
                        </w:r>
                      </w:p>
                      <w:p>
                        <w:pPr>
                          <w:spacing w:line="302" w:lineRule="auto" w:before="63"/>
                          <w:ind w:left="366" w:right="154" w:firstLine="2228"/>
                          <w:jc w:val="right"/>
                          <w:rPr>
                            <w:rFonts w:ascii="Calibri"/>
                            <w:sz w:val="20"/>
                          </w:rPr>
                        </w:pPr>
                        <w:r>
                          <w:rPr>
                            <w:rFonts w:ascii="Calibri"/>
                            <w:sz w:val="20"/>
                          </w:rPr>
                          <w:t>Cultural</w:t>
                        </w:r>
                        <w:r>
                          <w:rPr>
                            <w:rFonts w:ascii="Calibri"/>
                            <w:spacing w:val="-12"/>
                            <w:sz w:val="20"/>
                          </w:rPr>
                          <w:t> </w:t>
                        </w:r>
                        <w:r>
                          <w:rPr>
                            <w:rFonts w:ascii="Calibri"/>
                            <w:sz w:val="20"/>
                          </w:rPr>
                          <w:t>differences Misinterpretation</w:t>
                        </w:r>
                        <w:r>
                          <w:rPr>
                            <w:rFonts w:ascii="Calibri"/>
                            <w:spacing w:val="-12"/>
                            <w:sz w:val="20"/>
                          </w:rPr>
                          <w:t> </w:t>
                        </w:r>
                        <w:r>
                          <w:rPr>
                            <w:rFonts w:ascii="Calibri"/>
                            <w:sz w:val="20"/>
                          </w:rPr>
                          <w:t>of</w:t>
                        </w:r>
                        <w:r>
                          <w:rPr>
                            <w:rFonts w:ascii="Calibri"/>
                            <w:spacing w:val="-11"/>
                            <w:sz w:val="20"/>
                          </w:rPr>
                          <w:t> </w:t>
                        </w:r>
                        <w:r>
                          <w:rPr>
                            <w:rFonts w:ascii="Calibri"/>
                            <w:sz w:val="20"/>
                          </w:rPr>
                          <w:t>stakeholder</w:t>
                        </w:r>
                        <w:r>
                          <w:rPr>
                            <w:rFonts w:ascii="Calibri"/>
                            <w:spacing w:val="-11"/>
                            <w:sz w:val="20"/>
                          </w:rPr>
                          <w:t> </w:t>
                        </w:r>
                        <w:r>
                          <w:rPr>
                            <w:rFonts w:ascii="Calibri"/>
                            <w:sz w:val="20"/>
                          </w:rPr>
                          <w:t>participations</w:t>
                        </w:r>
                      </w:p>
                      <w:p>
                        <w:pPr>
                          <w:spacing w:line="302" w:lineRule="auto" w:before="0"/>
                          <w:ind w:left="1592" w:right="0" w:hanging="536"/>
                          <w:jc w:val="left"/>
                          <w:rPr>
                            <w:rFonts w:ascii="Calibri" w:hAnsi="Calibri"/>
                            <w:sz w:val="20"/>
                          </w:rPr>
                        </w:pPr>
                        <w:r>
                          <w:rPr>
                            <w:rFonts w:ascii="Calibri" w:hAnsi="Calibri"/>
                            <w:sz w:val="20"/>
                          </w:rPr>
                          <w:t>Inconsistency</w:t>
                        </w:r>
                        <w:r>
                          <w:rPr>
                            <w:rFonts w:ascii="Calibri" w:hAnsi="Calibri"/>
                            <w:spacing w:val="-12"/>
                            <w:sz w:val="20"/>
                          </w:rPr>
                          <w:t> </w:t>
                        </w:r>
                        <w:r>
                          <w:rPr>
                            <w:rFonts w:ascii="Calibri" w:hAnsi="Calibri"/>
                            <w:sz w:val="20"/>
                          </w:rPr>
                          <w:t>in</w:t>
                        </w:r>
                        <w:r>
                          <w:rPr>
                            <w:rFonts w:ascii="Calibri" w:hAnsi="Calibri"/>
                            <w:spacing w:val="-12"/>
                            <w:sz w:val="20"/>
                          </w:rPr>
                          <w:t> </w:t>
                        </w:r>
                        <w:r>
                          <w:rPr>
                            <w:rFonts w:ascii="Calibri" w:hAnsi="Calibri"/>
                            <w:sz w:val="20"/>
                          </w:rPr>
                          <w:t>allocating</w:t>
                        </w:r>
                        <w:r>
                          <w:rPr>
                            <w:rFonts w:ascii="Calibri" w:hAnsi="Calibri"/>
                            <w:spacing w:val="-11"/>
                            <w:sz w:val="20"/>
                          </w:rPr>
                          <w:t> </w:t>
                        </w:r>
                        <w:r>
                          <w:rPr>
                            <w:rFonts w:ascii="Calibri" w:hAnsi="Calibri"/>
                            <w:sz w:val="20"/>
                          </w:rPr>
                          <w:t>stakeholder… Location of construction project</w:t>
                        </w:r>
                      </w:p>
                      <w:p>
                        <w:pPr>
                          <w:spacing w:line="243" w:lineRule="exact" w:before="0"/>
                          <w:ind w:left="0" w:right="155" w:firstLine="0"/>
                          <w:jc w:val="right"/>
                          <w:rPr>
                            <w:rFonts w:ascii="Calibri"/>
                            <w:sz w:val="20"/>
                          </w:rPr>
                        </w:pPr>
                        <w:r>
                          <w:rPr>
                            <w:rFonts w:ascii="Calibri"/>
                            <w:sz w:val="20"/>
                          </w:rPr>
                          <w:t>Lack</w:t>
                        </w:r>
                        <w:r>
                          <w:rPr>
                            <w:rFonts w:ascii="Calibri"/>
                            <w:spacing w:val="-5"/>
                            <w:sz w:val="20"/>
                          </w:rPr>
                          <w:t> </w:t>
                        </w:r>
                        <w:r>
                          <w:rPr>
                            <w:rFonts w:ascii="Calibri"/>
                            <w:sz w:val="20"/>
                          </w:rPr>
                          <w:t>of</w:t>
                        </w:r>
                        <w:r>
                          <w:rPr>
                            <w:rFonts w:ascii="Calibri"/>
                            <w:spacing w:val="35"/>
                            <w:sz w:val="20"/>
                          </w:rPr>
                          <w:t> </w:t>
                        </w:r>
                        <w:r>
                          <w:rPr>
                            <w:rFonts w:ascii="Calibri"/>
                            <w:sz w:val="20"/>
                          </w:rPr>
                          <w:t>Human</w:t>
                        </w:r>
                        <w:r>
                          <w:rPr>
                            <w:rFonts w:ascii="Calibri"/>
                            <w:spacing w:val="-3"/>
                            <w:sz w:val="20"/>
                          </w:rPr>
                          <w:t> </w:t>
                        </w:r>
                        <w:r>
                          <w:rPr>
                            <w:rFonts w:ascii="Calibri"/>
                            <w:sz w:val="20"/>
                          </w:rPr>
                          <w:t>resources</w:t>
                        </w:r>
                        <w:r>
                          <w:rPr>
                            <w:rFonts w:ascii="Calibri"/>
                            <w:spacing w:val="-5"/>
                            <w:sz w:val="20"/>
                          </w:rPr>
                          <w:t> </w:t>
                        </w:r>
                        <w:r>
                          <w:rPr>
                            <w:rFonts w:ascii="Calibri"/>
                            <w:spacing w:val="-2"/>
                            <w:sz w:val="20"/>
                          </w:rPr>
                          <w:t>training</w:t>
                        </w:r>
                      </w:p>
                      <w:p>
                        <w:pPr>
                          <w:spacing w:line="302" w:lineRule="auto" w:before="62"/>
                          <w:ind w:left="2084" w:right="154" w:firstLine="687"/>
                          <w:jc w:val="right"/>
                          <w:rPr>
                            <w:rFonts w:ascii="Calibri"/>
                            <w:sz w:val="20"/>
                          </w:rPr>
                        </w:pPr>
                        <w:r>
                          <w:rPr>
                            <w:rFonts w:ascii="Calibri"/>
                            <w:sz w:val="20"/>
                          </w:rPr>
                          <w:t>Delay</w:t>
                        </w:r>
                        <w:r>
                          <w:rPr>
                            <w:rFonts w:ascii="Calibri"/>
                            <w:spacing w:val="-12"/>
                            <w:sz w:val="20"/>
                          </w:rPr>
                          <w:t> </w:t>
                        </w:r>
                        <w:r>
                          <w:rPr>
                            <w:rFonts w:ascii="Calibri"/>
                            <w:sz w:val="20"/>
                          </w:rPr>
                          <w:t>in</w:t>
                        </w:r>
                        <w:r>
                          <w:rPr>
                            <w:rFonts w:ascii="Calibri"/>
                            <w:spacing w:val="-12"/>
                            <w:sz w:val="20"/>
                          </w:rPr>
                          <w:t> </w:t>
                        </w:r>
                        <w:r>
                          <w:rPr>
                            <w:rFonts w:ascii="Calibri"/>
                            <w:sz w:val="20"/>
                          </w:rPr>
                          <w:t>payment Variation</w:t>
                        </w:r>
                        <w:r>
                          <w:rPr>
                            <w:rFonts w:ascii="Calibri"/>
                            <w:spacing w:val="-7"/>
                            <w:sz w:val="20"/>
                          </w:rPr>
                          <w:t> </w:t>
                        </w:r>
                        <w:r>
                          <w:rPr>
                            <w:rFonts w:ascii="Calibri"/>
                            <w:sz w:val="20"/>
                          </w:rPr>
                          <w:t>in</w:t>
                        </w:r>
                        <w:r>
                          <w:rPr>
                            <w:rFonts w:ascii="Calibri"/>
                            <w:spacing w:val="-6"/>
                            <w:sz w:val="20"/>
                          </w:rPr>
                          <w:t> </w:t>
                        </w:r>
                        <w:r>
                          <w:rPr>
                            <w:rFonts w:ascii="Calibri"/>
                            <w:sz w:val="20"/>
                          </w:rPr>
                          <w:t>contract</w:t>
                        </w:r>
                        <w:r>
                          <w:rPr>
                            <w:rFonts w:ascii="Calibri"/>
                            <w:spacing w:val="-6"/>
                            <w:sz w:val="20"/>
                          </w:rPr>
                          <w:t> </w:t>
                        </w:r>
                        <w:r>
                          <w:rPr>
                            <w:rFonts w:ascii="Calibri"/>
                            <w:spacing w:val="-4"/>
                            <w:sz w:val="20"/>
                          </w:rPr>
                          <w:t>form</w:t>
                        </w:r>
                      </w:p>
                      <w:p>
                        <w:pPr>
                          <w:spacing w:line="302" w:lineRule="auto" w:before="0"/>
                          <w:ind w:left="1598" w:right="156" w:hanging="774"/>
                          <w:jc w:val="right"/>
                          <w:rPr>
                            <w:rFonts w:ascii="Calibri"/>
                            <w:sz w:val="20"/>
                          </w:rPr>
                        </w:pPr>
                        <w:r>
                          <w:rPr>
                            <w:rFonts w:ascii="Calibri"/>
                            <w:sz w:val="20"/>
                          </w:rPr>
                          <w:t>Too</w:t>
                        </w:r>
                        <w:r>
                          <w:rPr>
                            <w:rFonts w:ascii="Calibri"/>
                            <w:spacing w:val="-12"/>
                            <w:sz w:val="20"/>
                          </w:rPr>
                          <w:t> </w:t>
                        </w:r>
                        <w:r>
                          <w:rPr>
                            <w:rFonts w:ascii="Calibri"/>
                            <w:sz w:val="20"/>
                          </w:rPr>
                          <w:t>many</w:t>
                        </w:r>
                        <w:r>
                          <w:rPr>
                            <w:rFonts w:ascii="Calibri"/>
                            <w:spacing w:val="-11"/>
                            <w:sz w:val="20"/>
                          </w:rPr>
                          <w:t> </w:t>
                        </w:r>
                        <w:r>
                          <w:rPr>
                            <w:rFonts w:ascii="Calibri"/>
                            <w:sz w:val="20"/>
                          </w:rPr>
                          <w:t>stakeholders</w:t>
                        </w:r>
                        <w:r>
                          <w:rPr>
                            <w:rFonts w:ascii="Calibri"/>
                            <w:spacing w:val="-10"/>
                            <w:sz w:val="20"/>
                          </w:rPr>
                          <w:t> </w:t>
                        </w:r>
                        <w:r>
                          <w:rPr>
                            <w:rFonts w:ascii="Calibri"/>
                            <w:sz w:val="20"/>
                          </w:rPr>
                          <w:t>claiming</w:t>
                        </w:r>
                        <w:r>
                          <w:rPr>
                            <w:rFonts w:ascii="Calibri"/>
                            <w:spacing w:val="-9"/>
                            <w:sz w:val="20"/>
                          </w:rPr>
                          <w:t> </w:t>
                        </w:r>
                        <w:r>
                          <w:rPr>
                            <w:rFonts w:ascii="Calibri"/>
                            <w:sz w:val="20"/>
                          </w:rPr>
                          <w:t>seniority partial</w:t>
                        </w:r>
                        <w:r>
                          <w:rPr>
                            <w:rFonts w:ascii="Calibri"/>
                            <w:spacing w:val="-11"/>
                            <w:sz w:val="20"/>
                          </w:rPr>
                          <w:t> </w:t>
                        </w:r>
                        <w:r>
                          <w:rPr>
                            <w:rFonts w:ascii="Calibri"/>
                            <w:sz w:val="20"/>
                          </w:rPr>
                          <w:t>stakeholder</w:t>
                        </w:r>
                        <w:r>
                          <w:rPr>
                            <w:rFonts w:ascii="Calibri"/>
                            <w:spacing w:val="-10"/>
                            <w:sz w:val="20"/>
                          </w:rPr>
                          <w:t> </w:t>
                        </w:r>
                        <w:r>
                          <w:rPr>
                            <w:rFonts w:ascii="Calibri"/>
                            <w:spacing w:val="-2"/>
                            <w:sz w:val="20"/>
                          </w:rPr>
                          <w:t>involvement</w:t>
                        </w:r>
                      </w:p>
                      <w:p>
                        <w:pPr>
                          <w:spacing w:line="243" w:lineRule="exact" w:before="0"/>
                          <w:ind w:left="506" w:right="0" w:firstLine="0"/>
                          <w:jc w:val="left"/>
                          <w:rPr>
                            <w:rFonts w:ascii="Calibri" w:hAnsi="Calibri"/>
                            <w:sz w:val="20"/>
                          </w:rPr>
                        </w:pPr>
                        <w:r>
                          <w:rPr>
                            <w:rFonts w:ascii="Calibri" w:hAnsi="Calibri"/>
                            <w:sz w:val="20"/>
                          </w:rPr>
                          <w:t>Unqualified</w:t>
                        </w:r>
                        <w:r>
                          <w:rPr>
                            <w:rFonts w:ascii="Calibri" w:hAnsi="Calibri"/>
                            <w:spacing w:val="-7"/>
                            <w:sz w:val="20"/>
                          </w:rPr>
                          <w:t> </w:t>
                        </w:r>
                        <w:r>
                          <w:rPr>
                            <w:rFonts w:ascii="Calibri" w:hAnsi="Calibri"/>
                            <w:sz w:val="20"/>
                          </w:rPr>
                          <w:t>personnel</w:t>
                        </w:r>
                        <w:r>
                          <w:rPr>
                            <w:rFonts w:ascii="Calibri" w:hAnsi="Calibri"/>
                            <w:spacing w:val="-9"/>
                            <w:sz w:val="20"/>
                          </w:rPr>
                          <w:t> </w:t>
                        </w:r>
                        <w:r>
                          <w:rPr>
                            <w:rFonts w:ascii="Calibri" w:hAnsi="Calibri"/>
                            <w:sz w:val="20"/>
                          </w:rPr>
                          <w:t>tasked</w:t>
                        </w:r>
                        <w:r>
                          <w:rPr>
                            <w:rFonts w:ascii="Calibri" w:hAnsi="Calibri"/>
                            <w:spacing w:val="-7"/>
                            <w:sz w:val="20"/>
                          </w:rPr>
                          <w:t> </w:t>
                        </w:r>
                        <w:r>
                          <w:rPr>
                            <w:rFonts w:ascii="Calibri" w:hAnsi="Calibri"/>
                            <w:sz w:val="20"/>
                          </w:rPr>
                          <w:t>with</w:t>
                        </w:r>
                        <w:r>
                          <w:rPr>
                            <w:rFonts w:ascii="Calibri" w:hAnsi="Calibri"/>
                            <w:spacing w:val="-7"/>
                            <w:sz w:val="20"/>
                          </w:rPr>
                          <w:t> </w:t>
                        </w:r>
                        <w:r>
                          <w:rPr>
                            <w:rFonts w:ascii="Calibri" w:hAnsi="Calibri"/>
                            <w:sz w:val="20"/>
                          </w:rPr>
                          <w:t>the</w:t>
                        </w:r>
                        <w:r>
                          <w:rPr>
                            <w:rFonts w:ascii="Calibri" w:hAnsi="Calibri"/>
                            <w:spacing w:val="-7"/>
                            <w:sz w:val="20"/>
                          </w:rPr>
                          <w:t> </w:t>
                        </w:r>
                        <w:r>
                          <w:rPr>
                            <w:rFonts w:ascii="Calibri" w:hAnsi="Calibri"/>
                            <w:sz w:val="20"/>
                          </w:rPr>
                          <w:t>role</w:t>
                        </w:r>
                        <w:r>
                          <w:rPr>
                            <w:rFonts w:ascii="Calibri" w:hAnsi="Calibri"/>
                            <w:spacing w:val="-6"/>
                            <w:sz w:val="20"/>
                          </w:rPr>
                          <w:t> </w:t>
                        </w:r>
                        <w:r>
                          <w:rPr>
                            <w:rFonts w:ascii="Calibri" w:hAnsi="Calibri"/>
                            <w:spacing w:val="-5"/>
                            <w:sz w:val="20"/>
                          </w:rPr>
                          <w:t>of…</w:t>
                        </w:r>
                      </w:p>
                      <w:p>
                        <w:pPr>
                          <w:spacing w:before="62"/>
                          <w:ind w:left="0" w:right="156" w:firstLine="0"/>
                          <w:jc w:val="right"/>
                          <w:rPr>
                            <w:rFonts w:ascii="Calibri"/>
                            <w:sz w:val="20"/>
                          </w:rPr>
                        </w:pPr>
                        <w:r>
                          <w:rPr>
                            <w:rFonts w:ascii="Calibri"/>
                            <w:sz w:val="20"/>
                          </w:rPr>
                          <w:t>Lack</w:t>
                        </w:r>
                        <w:r>
                          <w:rPr>
                            <w:rFonts w:ascii="Calibri"/>
                            <w:spacing w:val="-6"/>
                            <w:sz w:val="20"/>
                          </w:rPr>
                          <w:t> </w:t>
                        </w:r>
                        <w:r>
                          <w:rPr>
                            <w:rFonts w:ascii="Calibri"/>
                            <w:sz w:val="20"/>
                          </w:rPr>
                          <w:t>of</w:t>
                        </w:r>
                        <w:r>
                          <w:rPr>
                            <w:rFonts w:ascii="Calibri"/>
                            <w:spacing w:val="-8"/>
                            <w:sz w:val="20"/>
                          </w:rPr>
                          <w:t> </w:t>
                        </w:r>
                        <w:r>
                          <w:rPr>
                            <w:rFonts w:ascii="Calibri"/>
                            <w:sz w:val="20"/>
                          </w:rPr>
                          <w:t>corporation</w:t>
                        </w:r>
                        <w:r>
                          <w:rPr>
                            <w:rFonts w:ascii="Calibri"/>
                            <w:spacing w:val="-5"/>
                            <w:sz w:val="20"/>
                          </w:rPr>
                          <w:t> </w:t>
                        </w:r>
                        <w:r>
                          <w:rPr>
                            <w:rFonts w:ascii="Calibri"/>
                            <w:sz w:val="20"/>
                          </w:rPr>
                          <w:t>from</w:t>
                        </w:r>
                        <w:r>
                          <w:rPr>
                            <w:rFonts w:ascii="Calibri"/>
                            <w:spacing w:val="-5"/>
                            <w:sz w:val="20"/>
                          </w:rPr>
                          <w:t> </w:t>
                        </w:r>
                        <w:r>
                          <w:rPr>
                            <w:rFonts w:ascii="Calibri"/>
                            <w:spacing w:val="-2"/>
                            <w:sz w:val="20"/>
                          </w:rPr>
                          <w:t>client</w:t>
                        </w:r>
                      </w:p>
                      <w:p>
                        <w:pPr>
                          <w:spacing w:line="302" w:lineRule="auto" w:before="63"/>
                          <w:ind w:left="772" w:right="154" w:firstLine="2068"/>
                          <w:jc w:val="right"/>
                          <w:rPr>
                            <w:rFonts w:ascii="Calibri" w:hAnsi="Calibri"/>
                            <w:sz w:val="20"/>
                          </w:rPr>
                        </w:pPr>
                        <w:r>
                          <w:rPr>
                            <w:rFonts w:ascii="Calibri" w:hAnsi="Calibri"/>
                            <w:sz w:val="20"/>
                          </w:rPr>
                          <w:t>Time</w:t>
                        </w:r>
                        <w:r>
                          <w:rPr>
                            <w:rFonts w:ascii="Calibri" w:hAnsi="Calibri"/>
                            <w:spacing w:val="-12"/>
                            <w:sz w:val="20"/>
                          </w:rPr>
                          <w:t> </w:t>
                        </w:r>
                        <w:r>
                          <w:rPr>
                            <w:rFonts w:ascii="Calibri" w:hAnsi="Calibri"/>
                            <w:sz w:val="20"/>
                          </w:rPr>
                          <w:t>constraints Lack</w:t>
                        </w:r>
                        <w:r>
                          <w:rPr>
                            <w:rFonts w:ascii="Calibri" w:hAnsi="Calibri"/>
                            <w:spacing w:val="-12"/>
                            <w:sz w:val="20"/>
                          </w:rPr>
                          <w:t> </w:t>
                        </w:r>
                        <w:r>
                          <w:rPr>
                            <w:rFonts w:ascii="Calibri" w:hAnsi="Calibri"/>
                            <w:sz w:val="20"/>
                          </w:rPr>
                          <w:t>of</w:t>
                        </w:r>
                        <w:r>
                          <w:rPr>
                            <w:rFonts w:ascii="Calibri" w:hAnsi="Calibri"/>
                            <w:spacing w:val="-11"/>
                            <w:sz w:val="20"/>
                          </w:rPr>
                          <w:t> </w:t>
                        </w:r>
                        <w:r>
                          <w:rPr>
                            <w:rFonts w:ascii="Calibri" w:hAnsi="Calibri"/>
                            <w:sz w:val="20"/>
                          </w:rPr>
                          <w:t>consequent</w:t>
                        </w:r>
                        <w:r>
                          <w:rPr>
                            <w:rFonts w:ascii="Calibri" w:hAnsi="Calibri"/>
                            <w:spacing w:val="-9"/>
                            <w:sz w:val="20"/>
                          </w:rPr>
                          <w:t> </w:t>
                        </w:r>
                        <w:r>
                          <w:rPr>
                            <w:rFonts w:ascii="Calibri" w:hAnsi="Calibri"/>
                            <w:sz w:val="20"/>
                          </w:rPr>
                          <w:t>stakeholders’</w:t>
                        </w:r>
                        <w:r>
                          <w:rPr>
                            <w:rFonts w:ascii="Calibri" w:hAnsi="Calibri"/>
                            <w:spacing w:val="-9"/>
                            <w:sz w:val="20"/>
                          </w:rPr>
                          <w:t> </w:t>
                        </w:r>
                        <w:r>
                          <w:rPr>
                            <w:rFonts w:ascii="Calibri" w:hAnsi="Calibri"/>
                            <w:sz w:val="20"/>
                          </w:rPr>
                          <w:t>meeting Unfair treatment of stakeholders</w:t>
                        </w:r>
                      </w:p>
                      <w:p>
                        <w:pPr>
                          <w:spacing w:line="243" w:lineRule="exact" w:before="0"/>
                          <w:ind w:left="193" w:right="0" w:firstLine="0"/>
                          <w:jc w:val="both"/>
                          <w:rPr>
                            <w:rFonts w:ascii="Calibri" w:hAnsi="Calibri"/>
                            <w:sz w:val="20"/>
                          </w:rPr>
                        </w:pPr>
                        <w:r>
                          <w:rPr>
                            <w:rFonts w:ascii="Calibri" w:hAnsi="Calibri"/>
                            <w:sz w:val="20"/>
                          </w:rPr>
                          <w:t>Clients</w:t>
                        </w:r>
                        <w:r>
                          <w:rPr>
                            <w:rFonts w:ascii="Calibri" w:hAnsi="Calibri"/>
                            <w:spacing w:val="-10"/>
                            <w:sz w:val="20"/>
                          </w:rPr>
                          <w:t> </w:t>
                        </w:r>
                        <w:r>
                          <w:rPr>
                            <w:rFonts w:ascii="Calibri" w:hAnsi="Calibri"/>
                            <w:sz w:val="20"/>
                          </w:rPr>
                          <w:t>interfering</w:t>
                        </w:r>
                        <w:r>
                          <w:rPr>
                            <w:rFonts w:ascii="Calibri" w:hAnsi="Calibri"/>
                            <w:spacing w:val="-8"/>
                            <w:sz w:val="20"/>
                          </w:rPr>
                          <w:t> </w:t>
                        </w:r>
                        <w:r>
                          <w:rPr>
                            <w:rFonts w:ascii="Calibri" w:hAnsi="Calibri"/>
                            <w:sz w:val="20"/>
                          </w:rPr>
                          <w:t>with</w:t>
                        </w:r>
                        <w:r>
                          <w:rPr>
                            <w:rFonts w:ascii="Calibri" w:hAnsi="Calibri"/>
                            <w:spacing w:val="-8"/>
                            <w:sz w:val="20"/>
                          </w:rPr>
                          <w:t> </w:t>
                        </w:r>
                        <w:r>
                          <w:rPr>
                            <w:rFonts w:ascii="Calibri" w:hAnsi="Calibri"/>
                            <w:sz w:val="20"/>
                          </w:rPr>
                          <w:t>stakeholder</w:t>
                        </w:r>
                        <w:r>
                          <w:rPr>
                            <w:rFonts w:ascii="Calibri" w:hAnsi="Calibri"/>
                            <w:spacing w:val="-10"/>
                            <w:sz w:val="20"/>
                          </w:rPr>
                          <w:t> </w:t>
                        </w:r>
                        <w:r>
                          <w:rPr>
                            <w:rFonts w:ascii="Calibri" w:hAnsi="Calibri"/>
                            <w:spacing w:val="-2"/>
                            <w:sz w:val="20"/>
                          </w:rPr>
                          <w:t>management…</w:t>
                        </w:r>
                      </w:p>
                      <w:p>
                        <w:pPr>
                          <w:spacing w:line="302" w:lineRule="auto" w:before="63"/>
                          <w:ind w:left="2821" w:right="153" w:firstLine="484"/>
                          <w:jc w:val="both"/>
                          <w:rPr>
                            <w:rFonts w:ascii="Calibri"/>
                            <w:sz w:val="20"/>
                          </w:rPr>
                        </w:pPr>
                        <w:r>
                          <w:rPr>
                            <w:rFonts w:ascii="Calibri"/>
                            <w:spacing w:val="-2"/>
                            <w:sz w:val="20"/>
                          </w:rPr>
                          <w:t>Corruption Additional</w:t>
                        </w:r>
                        <w:r>
                          <w:rPr>
                            <w:rFonts w:ascii="Calibri"/>
                            <w:spacing w:val="7"/>
                            <w:sz w:val="20"/>
                          </w:rPr>
                          <w:t> </w:t>
                        </w:r>
                        <w:r>
                          <w:rPr>
                            <w:rFonts w:ascii="Calibri"/>
                            <w:spacing w:val="-2"/>
                            <w:sz w:val="20"/>
                          </w:rPr>
                          <w:t>works</w:t>
                        </w:r>
                      </w:p>
                      <w:p>
                        <w:pPr>
                          <w:spacing w:line="302" w:lineRule="auto" w:before="0"/>
                          <w:ind w:left="481" w:right="155" w:firstLine="657"/>
                          <w:jc w:val="both"/>
                          <w:rPr>
                            <w:rFonts w:ascii="Calibri"/>
                            <w:sz w:val="20"/>
                          </w:rPr>
                        </w:pPr>
                        <w:r>
                          <w:rPr>
                            <w:rFonts w:ascii="Calibri"/>
                            <w:sz w:val="20"/>
                          </w:rPr>
                          <w:t>Disagreements</w:t>
                        </w:r>
                        <w:r>
                          <w:rPr>
                            <w:rFonts w:ascii="Calibri"/>
                            <w:spacing w:val="-12"/>
                            <w:sz w:val="20"/>
                          </w:rPr>
                          <w:t> </w:t>
                        </w:r>
                        <w:r>
                          <w:rPr>
                            <w:rFonts w:ascii="Calibri"/>
                            <w:sz w:val="20"/>
                          </w:rPr>
                          <w:t>amongst</w:t>
                        </w:r>
                        <w:r>
                          <w:rPr>
                            <w:rFonts w:ascii="Calibri"/>
                            <w:spacing w:val="-11"/>
                            <w:sz w:val="20"/>
                          </w:rPr>
                          <w:t> </w:t>
                        </w:r>
                        <w:r>
                          <w:rPr>
                            <w:rFonts w:ascii="Calibri"/>
                            <w:sz w:val="20"/>
                          </w:rPr>
                          <w:t>stakeholders Lack of proper conflict resolution techniques Poor</w:t>
                        </w:r>
                        <w:r>
                          <w:rPr>
                            <w:rFonts w:ascii="Calibri"/>
                            <w:spacing w:val="-9"/>
                            <w:sz w:val="20"/>
                          </w:rPr>
                          <w:t> </w:t>
                        </w:r>
                        <w:r>
                          <w:rPr>
                            <w:rFonts w:ascii="Calibri"/>
                            <w:sz w:val="20"/>
                          </w:rPr>
                          <w:t>knowledge</w:t>
                        </w:r>
                        <w:r>
                          <w:rPr>
                            <w:rFonts w:ascii="Calibri"/>
                            <w:spacing w:val="29"/>
                            <w:sz w:val="20"/>
                          </w:rPr>
                          <w:t> </w:t>
                        </w:r>
                        <w:r>
                          <w:rPr>
                            <w:rFonts w:ascii="Calibri"/>
                            <w:sz w:val="20"/>
                          </w:rPr>
                          <w:t>of</w:t>
                        </w:r>
                        <w:r>
                          <w:rPr>
                            <w:rFonts w:ascii="Calibri"/>
                            <w:spacing w:val="-9"/>
                            <w:sz w:val="20"/>
                          </w:rPr>
                          <w:t> </w:t>
                        </w:r>
                        <w:r>
                          <w:rPr>
                            <w:rFonts w:ascii="Calibri"/>
                            <w:sz w:val="20"/>
                          </w:rPr>
                          <w:t>stakeholder</w:t>
                        </w:r>
                        <w:r>
                          <w:rPr>
                            <w:rFonts w:ascii="Calibri"/>
                            <w:spacing w:val="-9"/>
                            <w:sz w:val="20"/>
                          </w:rPr>
                          <w:t> </w:t>
                        </w:r>
                        <w:r>
                          <w:rPr>
                            <w:rFonts w:ascii="Calibri"/>
                            <w:sz w:val="20"/>
                          </w:rPr>
                          <w:t>management</w:t>
                        </w:r>
                      </w:p>
                      <w:p>
                        <w:pPr>
                          <w:spacing w:line="302" w:lineRule="auto" w:before="0"/>
                          <w:ind w:left="975" w:right="18" w:hanging="35"/>
                          <w:jc w:val="both"/>
                          <w:rPr>
                            <w:rFonts w:ascii="Calibri" w:hAnsi="Calibri"/>
                            <w:sz w:val="20"/>
                          </w:rPr>
                        </w:pPr>
                        <w:r>
                          <w:rPr>
                            <w:rFonts w:ascii="Calibri" w:hAnsi="Calibri"/>
                            <w:sz w:val="20"/>
                          </w:rPr>
                          <w:t>False</w:t>
                        </w:r>
                        <w:r>
                          <w:rPr>
                            <w:rFonts w:ascii="Calibri" w:hAnsi="Calibri"/>
                            <w:spacing w:val="-9"/>
                            <w:sz w:val="20"/>
                          </w:rPr>
                          <w:t> </w:t>
                        </w:r>
                        <w:r>
                          <w:rPr>
                            <w:rFonts w:ascii="Calibri" w:hAnsi="Calibri"/>
                            <w:sz w:val="20"/>
                          </w:rPr>
                          <w:t>and</w:t>
                        </w:r>
                        <w:r>
                          <w:rPr>
                            <w:rFonts w:ascii="Calibri" w:hAnsi="Calibri"/>
                            <w:spacing w:val="-8"/>
                            <w:sz w:val="20"/>
                          </w:rPr>
                          <w:t> </w:t>
                        </w:r>
                        <w:r>
                          <w:rPr>
                            <w:rFonts w:ascii="Calibri" w:hAnsi="Calibri"/>
                            <w:sz w:val="20"/>
                          </w:rPr>
                          <w:t>incorrect</w:t>
                        </w:r>
                        <w:r>
                          <w:rPr>
                            <w:rFonts w:ascii="Calibri" w:hAnsi="Calibri"/>
                            <w:spacing w:val="-8"/>
                            <w:sz w:val="20"/>
                          </w:rPr>
                          <w:t> </w:t>
                        </w:r>
                        <w:r>
                          <w:rPr>
                            <w:rFonts w:ascii="Calibri" w:hAnsi="Calibri"/>
                            <w:sz w:val="20"/>
                          </w:rPr>
                          <w:t>information</w:t>
                        </w:r>
                        <w:r>
                          <w:rPr>
                            <w:rFonts w:ascii="Calibri" w:hAnsi="Calibri"/>
                            <w:spacing w:val="-8"/>
                            <w:sz w:val="20"/>
                          </w:rPr>
                          <w:t> </w:t>
                        </w:r>
                        <w:r>
                          <w:rPr>
                            <w:rFonts w:ascii="Calibri" w:hAnsi="Calibri"/>
                            <w:sz w:val="20"/>
                          </w:rPr>
                          <w:t>given</w:t>
                        </w:r>
                        <w:r>
                          <w:rPr>
                            <w:rFonts w:ascii="Calibri" w:hAnsi="Calibri"/>
                            <w:spacing w:val="-8"/>
                            <w:sz w:val="20"/>
                          </w:rPr>
                          <w:t> </w:t>
                        </w:r>
                        <w:r>
                          <w:rPr>
                            <w:rFonts w:ascii="Calibri" w:hAnsi="Calibri"/>
                            <w:sz w:val="20"/>
                          </w:rPr>
                          <w:t>to… Lack of corporation within stakeholders</w:t>
                        </w:r>
                      </w:p>
                      <w:p>
                        <w:pPr>
                          <w:spacing w:line="239" w:lineRule="exact" w:before="0"/>
                          <w:ind w:left="0" w:right="0" w:firstLine="0"/>
                          <w:jc w:val="both"/>
                          <w:rPr>
                            <w:rFonts w:ascii="Calibri"/>
                            <w:sz w:val="20"/>
                          </w:rPr>
                        </w:pPr>
                        <w:r>
                          <w:rPr>
                            <w:rFonts w:ascii="Calibri"/>
                            <w:sz w:val="20"/>
                          </w:rPr>
                          <w:t>Lack</w:t>
                        </w:r>
                        <w:r>
                          <w:rPr>
                            <w:rFonts w:ascii="Calibri"/>
                            <w:spacing w:val="-7"/>
                            <w:sz w:val="20"/>
                          </w:rPr>
                          <w:t> </w:t>
                        </w:r>
                        <w:r>
                          <w:rPr>
                            <w:rFonts w:ascii="Calibri"/>
                            <w:sz w:val="20"/>
                          </w:rPr>
                          <w:t>of</w:t>
                        </w:r>
                        <w:r>
                          <w:rPr>
                            <w:rFonts w:ascii="Calibri"/>
                            <w:spacing w:val="-9"/>
                            <w:sz w:val="20"/>
                          </w:rPr>
                          <w:t> </w:t>
                        </w:r>
                        <w:r>
                          <w:rPr>
                            <w:rFonts w:ascii="Calibri"/>
                            <w:sz w:val="20"/>
                          </w:rPr>
                          <w:t>proper</w:t>
                        </w:r>
                        <w:r>
                          <w:rPr>
                            <w:rFonts w:ascii="Calibri"/>
                            <w:spacing w:val="-7"/>
                            <w:sz w:val="20"/>
                          </w:rPr>
                          <w:t> </w:t>
                        </w:r>
                        <w:r>
                          <w:rPr>
                            <w:rFonts w:ascii="Calibri"/>
                            <w:sz w:val="20"/>
                          </w:rPr>
                          <w:t>stakeholder</w:t>
                        </w:r>
                        <w:r>
                          <w:rPr>
                            <w:rFonts w:ascii="Calibri"/>
                            <w:spacing w:val="-6"/>
                            <w:sz w:val="20"/>
                          </w:rPr>
                          <w:t> </w:t>
                        </w:r>
                        <w:r>
                          <w:rPr>
                            <w:rFonts w:ascii="Calibri"/>
                            <w:sz w:val="20"/>
                          </w:rPr>
                          <w:t>management</w:t>
                        </w:r>
                        <w:r>
                          <w:rPr>
                            <w:rFonts w:ascii="Calibri"/>
                            <w:spacing w:val="-10"/>
                            <w:sz w:val="20"/>
                          </w:rPr>
                          <w:t> </w:t>
                        </w:r>
                        <w:r>
                          <w:rPr>
                            <w:rFonts w:ascii="Calibri"/>
                            <w:spacing w:val="-2"/>
                            <w:sz w:val="20"/>
                          </w:rPr>
                          <w:t>procedure</w:t>
                        </w:r>
                      </w:p>
                    </w:txbxContent>
                  </v:textbox>
                  <w10:wrap type="none"/>
                </v:shape>
                <v:shape style="position:absolute;left:4460;top:8072;width:121;height:200" type="#_x0000_t202" id="docshape178" filled="false" stroked="false">
                  <v:textbox inset="0,0,0,0">
                    <w:txbxContent>
                      <w:p>
                        <w:pPr>
                          <w:spacing w:line="199" w:lineRule="exact" w:before="0"/>
                          <w:ind w:left="0" w:right="0" w:firstLine="0"/>
                          <w:jc w:val="left"/>
                          <w:rPr>
                            <w:rFonts w:ascii="Calibri"/>
                            <w:sz w:val="20"/>
                          </w:rPr>
                        </w:pPr>
                        <w:r>
                          <w:rPr>
                            <w:rFonts w:ascii="Calibri"/>
                            <w:w w:val="99"/>
                            <w:sz w:val="20"/>
                          </w:rPr>
                          <w:t>0</w:t>
                        </w:r>
                      </w:p>
                    </w:txbxContent>
                  </v:textbox>
                  <w10:wrap type="none"/>
                </v:shape>
                <v:shape style="position:absolute;left:5002;top:8072;width:121;height:200" type="#_x0000_t202" id="docshape179" filled="false" stroked="false">
                  <v:textbox inset="0,0,0,0">
                    <w:txbxContent>
                      <w:p>
                        <w:pPr>
                          <w:spacing w:line="199" w:lineRule="exact" w:before="0"/>
                          <w:ind w:left="0" w:right="0" w:firstLine="0"/>
                          <w:jc w:val="left"/>
                          <w:rPr>
                            <w:rFonts w:ascii="Calibri"/>
                            <w:sz w:val="20"/>
                          </w:rPr>
                        </w:pPr>
                        <w:r>
                          <w:rPr>
                            <w:rFonts w:ascii="Calibri"/>
                            <w:w w:val="99"/>
                            <w:sz w:val="20"/>
                          </w:rPr>
                          <w:t>1</w:t>
                        </w:r>
                      </w:p>
                    </w:txbxContent>
                  </v:textbox>
                  <w10:wrap type="none"/>
                </v:shape>
                <v:shape style="position:absolute;left:5545;top:8072;width:121;height:200" type="#_x0000_t202" id="docshape180" filled="false" stroked="false">
                  <v:textbox inset="0,0,0,0">
                    <w:txbxContent>
                      <w:p>
                        <w:pPr>
                          <w:spacing w:line="199" w:lineRule="exact" w:before="0"/>
                          <w:ind w:left="0" w:right="0" w:firstLine="0"/>
                          <w:jc w:val="left"/>
                          <w:rPr>
                            <w:rFonts w:ascii="Calibri"/>
                            <w:sz w:val="20"/>
                          </w:rPr>
                        </w:pPr>
                        <w:r>
                          <w:rPr>
                            <w:rFonts w:ascii="Calibri"/>
                            <w:w w:val="99"/>
                            <w:sz w:val="20"/>
                          </w:rPr>
                          <w:t>2</w:t>
                        </w:r>
                      </w:p>
                    </w:txbxContent>
                  </v:textbox>
                  <w10:wrap type="none"/>
                </v:shape>
                <v:shape style="position:absolute;left:6086;top:8072;width:121;height:200" type="#_x0000_t202" id="docshape181" filled="false" stroked="false">
                  <v:textbox inset="0,0,0,0">
                    <w:txbxContent>
                      <w:p>
                        <w:pPr>
                          <w:spacing w:line="199" w:lineRule="exact" w:before="0"/>
                          <w:ind w:left="0" w:right="0" w:firstLine="0"/>
                          <w:jc w:val="left"/>
                          <w:rPr>
                            <w:rFonts w:ascii="Calibri"/>
                            <w:sz w:val="20"/>
                          </w:rPr>
                        </w:pPr>
                        <w:r>
                          <w:rPr>
                            <w:rFonts w:ascii="Calibri"/>
                            <w:w w:val="99"/>
                            <w:sz w:val="20"/>
                          </w:rPr>
                          <w:t>3</w:t>
                        </w:r>
                      </w:p>
                    </w:txbxContent>
                  </v:textbox>
                  <w10:wrap type="none"/>
                </v:shape>
                <v:shape style="position:absolute;left:6628;top:8072;width:121;height:200" type="#_x0000_t202" id="docshape182" filled="false" stroked="false">
                  <v:textbox inset="0,0,0,0">
                    <w:txbxContent>
                      <w:p>
                        <w:pPr>
                          <w:spacing w:line="199" w:lineRule="exact" w:before="0"/>
                          <w:ind w:left="0" w:right="0" w:firstLine="0"/>
                          <w:jc w:val="left"/>
                          <w:rPr>
                            <w:rFonts w:ascii="Calibri"/>
                            <w:sz w:val="20"/>
                          </w:rPr>
                        </w:pPr>
                        <w:r>
                          <w:rPr>
                            <w:rFonts w:ascii="Calibri"/>
                            <w:w w:val="99"/>
                            <w:sz w:val="20"/>
                          </w:rPr>
                          <w:t>4</w:t>
                        </w:r>
                      </w:p>
                    </w:txbxContent>
                  </v:textbox>
                  <w10:wrap type="none"/>
                </v:shape>
                <v:shape style="position:absolute;left:7171;top:8072;width:121;height:200" type="#_x0000_t202" id="docshape183" filled="false" stroked="false">
                  <v:textbox inset="0,0,0,0">
                    <w:txbxContent>
                      <w:p>
                        <w:pPr>
                          <w:spacing w:line="199" w:lineRule="exact" w:before="0"/>
                          <w:ind w:left="0" w:right="0" w:firstLine="0"/>
                          <w:jc w:val="left"/>
                          <w:rPr>
                            <w:rFonts w:ascii="Calibri"/>
                            <w:sz w:val="20"/>
                          </w:rPr>
                        </w:pPr>
                        <w:r>
                          <w:rPr>
                            <w:rFonts w:ascii="Calibri"/>
                            <w:w w:val="99"/>
                            <w:sz w:val="20"/>
                          </w:rPr>
                          <w:t>5</w:t>
                        </w:r>
                      </w:p>
                    </w:txbxContent>
                  </v:textbox>
                  <w10:wrap type="none"/>
                </v:shape>
                <v:shape style="position:absolute;left:7713;top:8072;width:121;height:200" type="#_x0000_t202" id="docshape184" filled="false" stroked="false">
                  <v:textbox inset="0,0,0,0">
                    <w:txbxContent>
                      <w:p>
                        <w:pPr>
                          <w:spacing w:line="199" w:lineRule="exact" w:before="0"/>
                          <w:ind w:left="0" w:right="0" w:firstLine="0"/>
                          <w:jc w:val="left"/>
                          <w:rPr>
                            <w:rFonts w:ascii="Calibri"/>
                            <w:sz w:val="20"/>
                          </w:rPr>
                        </w:pPr>
                        <w:r>
                          <w:rPr>
                            <w:rFonts w:ascii="Calibri"/>
                            <w:w w:val="99"/>
                            <w:sz w:val="20"/>
                          </w:rPr>
                          <w:t>6</w:t>
                        </w:r>
                      </w:p>
                    </w:txbxContent>
                  </v:textbox>
                  <w10:wrap type="none"/>
                </v:shape>
                <v:shape style="position:absolute;left:8255;top:8072;width:121;height:200" type="#_x0000_t202" id="docshape185" filled="false" stroked="false">
                  <v:textbox inset="0,0,0,0">
                    <w:txbxContent>
                      <w:p>
                        <w:pPr>
                          <w:spacing w:line="199" w:lineRule="exact" w:before="0"/>
                          <w:ind w:left="0" w:right="0" w:firstLine="0"/>
                          <w:jc w:val="left"/>
                          <w:rPr>
                            <w:rFonts w:ascii="Calibri"/>
                            <w:sz w:val="20"/>
                          </w:rPr>
                        </w:pPr>
                        <w:r>
                          <w:rPr>
                            <w:rFonts w:ascii="Calibri"/>
                            <w:w w:val="99"/>
                            <w:sz w:val="20"/>
                          </w:rPr>
                          <w:t>7</w:t>
                        </w:r>
                      </w:p>
                    </w:txbxContent>
                  </v:textbox>
                  <w10:wrap type="none"/>
                </v:shape>
                <v:shape style="position:absolute;left:8797;top:8072;width:121;height:200" type="#_x0000_t202" id="docshape186" filled="false" stroked="false">
                  <v:textbox inset="0,0,0,0">
                    <w:txbxContent>
                      <w:p>
                        <w:pPr>
                          <w:spacing w:line="199" w:lineRule="exact" w:before="0"/>
                          <w:ind w:left="0" w:right="0" w:firstLine="0"/>
                          <w:jc w:val="left"/>
                          <w:rPr>
                            <w:rFonts w:ascii="Calibri"/>
                            <w:sz w:val="20"/>
                          </w:rPr>
                        </w:pPr>
                        <w:r>
                          <w:rPr>
                            <w:rFonts w:ascii="Calibri"/>
                            <w:w w:val="99"/>
                            <w:sz w:val="20"/>
                          </w:rPr>
                          <w:t>8</w:t>
                        </w:r>
                      </w:p>
                    </w:txbxContent>
                  </v:textbox>
                  <w10:wrap type="none"/>
                </v:shape>
              </v:group>
            </w:pict>
          </mc:Fallback>
        </mc:AlternateContent>
      </w:r>
      <w:r>
        <w:rPr>
          <w:sz w:val="20"/>
        </w:rPr>
      </w:r>
    </w:p>
    <w:p>
      <w:pPr>
        <w:pStyle w:val="BodyText"/>
        <w:spacing w:before="6"/>
        <w:rPr>
          <w:sz w:val="14"/>
        </w:rPr>
      </w:pPr>
    </w:p>
    <w:p>
      <w:pPr>
        <w:pStyle w:val="ListParagraph"/>
        <w:numPr>
          <w:ilvl w:val="0"/>
          <w:numId w:val="68"/>
        </w:numPr>
        <w:tabs>
          <w:tab w:pos="1300" w:val="left" w:leader="none"/>
        </w:tabs>
        <w:spacing w:line="240" w:lineRule="auto" w:before="90" w:after="0"/>
        <w:ind w:left="1300" w:right="0" w:hanging="360"/>
        <w:jc w:val="left"/>
        <w:rPr>
          <w:sz w:val="24"/>
        </w:rPr>
      </w:pPr>
      <w:r>
        <w:rPr/>
        <mc:AlternateContent>
          <mc:Choice Requires="wps">
            <w:drawing>
              <wp:anchor distT="0" distB="0" distL="0" distR="0" allowOverlap="1" layoutInCell="1" locked="0" behindDoc="0" simplePos="0" relativeHeight="15738368">
                <wp:simplePos x="0" y="0"/>
                <wp:positionH relativeFrom="page">
                  <wp:posOffset>969263</wp:posOffset>
                </wp:positionH>
                <wp:positionV relativeFrom="paragraph">
                  <wp:posOffset>56808</wp:posOffset>
                </wp:positionV>
                <wp:extent cx="158750" cy="189230"/>
                <wp:effectExtent l="0" t="0" r="0" b="0"/>
                <wp:wrapNone/>
                <wp:docPr id="216" name="Group 216"/>
                <wp:cNvGraphicFramePr>
                  <a:graphicFrameLocks/>
                </wp:cNvGraphicFramePr>
                <a:graphic>
                  <a:graphicData uri="http://schemas.microsoft.com/office/word/2010/wordprocessingGroup">
                    <wpg:wgp>
                      <wpg:cNvPr id="216" name="Group 216"/>
                      <wpg:cNvGrpSpPr/>
                      <wpg:grpSpPr>
                        <a:xfrm>
                          <a:off x="0" y="0"/>
                          <a:ext cx="158750" cy="189230"/>
                          <a:chExt cx="158750" cy="189230"/>
                        </a:xfrm>
                      </wpg:grpSpPr>
                      <wps:wsp>
                        <wps:cNvPr id="217" name="Graphic 217"/>
                        <wps:cNvSpPr/>
                        <wps:spPr>
                          <a:xfrm>
                            <a:off x="12953" y="12953"/>
                            <a:ext cx="132715" cy="163195"/>
                          </a:xfrm>
                          <a:custGeom>
                            <a:avLst/>
                            <a:gdLst/>
                            <a:ahLst/>
                            <a:cxnLst/>
                            <a:rect l="l" t="t" r="r" b="b"/>
                            <a:pathLst>
                              <a:path w="132715" h="163195">
                                <a:moveTo>
                                  <a:pt x="132587" y="0"/>
                                </a:moveTo>
                                <a:lnTo>
                                  <a:pt x="0" y="0"/>
                                </a:lnTo>
                                <a:lnTo>
                                  <a:pt x="0" y="163067"/>
                                </a:lnTo>
                                <a:lnTo>
                                  <a:pt x="132587" y="163067"/>
                                </a:lnTo>
                                <a:lnTo>
                                  <a:pt x="132587" y="0"/>
                                </a:lnTo>
                                <a:close/>
                              </a:path>
                            </a:pathLst>
                          </a:custGeom>
                          <a:solidFill>
                            <a:srgbClr val="4F81BC"/>
                          </a:solidFill>
                        </wps:spPr>
                        <wps:bodyPr wrap="square" lIns="0" tIns="0" rIns="0" bIns="0" rtlCol="0">
                          <a:prstTxWarp prst="textNoShape">
                            <a:avLst/>
                          </a:prstTxWarp>
                          <a:noAutofit/>
                        </wps:bodyPr>
                      </wps:wsp>
                      <wps:wsp>
                        <wps:cNvPr id="218" name="Graphic 218"/>
                        <wps:cNvSpPr/>
                        <wps:spPr>
                          <a:xfrm>
                            <a:off x="12953" y="12953"/>
                            <a:ext cx="132715" cy="163195"/>
                          </a:xfrm>
                          <a:custGeom>
                            <a:avLst/>
                            <a:gdLst/>
                            <a:ahLst/>
                            <a:cxnLst/>
                            <a:rect l="l" t="t" r="r" b="b"/>
                            <a:pathLst>
                              <a:path w="132715" h="163195">
                                <a:moveTo>
                                  <a:pt x="0" y="163067"/>
                                </a:moveTo>
                                <a:lnTo>
                                  <a:pt x="132587" y="163067"/>
                                </a:lnTo>
                                <a:lnTo>
                                  <a:pt x="132587" y="0"/>
                                </a:lnTo>
                                <a:lnTo>
                                  <a:pt x="0" y="0"/>
                                </a:lnTo>
                                <a:lnTo>
                                  <a:pt x="0" y="163067"/>
                                </a:lnTo>
                                <a:close/>
                              </a:path>
                            </a:pathLst>
                          </a:custGeom>
                          <a:ln w="25908">
                            <a:solidFill>
                              <a:srgbClr val="385D89"/>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76.320pt;margin-top:4.47314pt;width:12.5pt;height:14.9pt;mso-position-horizontal-relative:page;mso-position-vertical-relative:paragraph;z-index:15738368" id="docshapegroup187" coordorigin="1526,89" coordsize="250,298">
                <v:rect style="position:absolute;left:1546;top:109;width:209;height:257" id="docshape188" filled="true" fillcolor="#4f81bc" stroked="false">
                  <v:fill type="solid"/>
                </v:rect>
                <v:rect style="position:absolute;left:1546;top:109;width:209;height:257" id="docshape189" filled="false" stroked="true" strokeweight="2.04pt" strokecolor="#385d89">
                  <v:stroke dashstyle="solid"/>
                </v:rect>
                <w10:wrap type="none"/>
              </v:group>
            </w:pict>
          </mc:Fallback>
        </mc:AlternateContent>
      </w:r>
      <w:r>
        <w:rPr>
          <w:sz w:val="24"/>
        </w:rPr>
        <w:t>Responses</w:t>
      </w:r>
      <w:r>
        <w:rPr>
          <w:spacing w:val="-1"/>
          <w:sz w:val="24"/>
        </w:rPr>
        <w:t> </w:t>
      </w:r>
      <w:r>
        <w:rPr>
          <w:sz w:val="24"/>
        </w:rPr>
        <w:t>from</w:t>
      </w:r>
      <w:r>
        <w:rPr>
          <w:spacing w:val="-1"/>
          <w:sz w:val="24"/>
        </w:rPr>
        <w:t> </w:t>
      </w:r>
      <w:r>
        <w:rPr>
          <w:spacing w:val="-2"/>
          <w:sz w:val="24"/>
        </w:rPr>
        <w:t>interviews</w:t>
      </w:r>
    </w:p>
    <w:p>
      <w:pPr>
        <w:pStyle w:val="BodyText"/>
      </w:pPr>
    </w:p>
    <w:p>
      <w:pPr>
        <w:pStyle w:val="ListParagraph"/>
        <w:numPr>
          <w:ilvl w:val="0"/>
          <w:numId w:val="68"/>
        </w:numPr>
        <w:tabs>
          <w:tab w:pos="1319" w:val="left" w:leader="none"/>
        </w:tabs>
        <w:spacing w:line="240" w:lineRule="auto" w:before="0" w:after="0"/>
        <w:ind w:left="1319" w:right="0" w:hanging="319"/>
        <w:jc w:val="left"/>
        <w:rPr>
          <w:sz w:val="24"/>
        </w:rPr>
      </w:pPr>
      <w:r>
        <w:rPr/>
        <mc:AlternateContent>
          <mc:Choice Requires="wps">
            <w:drawing>
              <wp:anchor distT="0" distB="0" distL="0" distR="0" allowOverlap="1" layoutInCell="1" locked="0" behindDoc="0" simplePos="0" relativeHeight="15738880">
                <wp:simplePos x="0" y="0"/>
                <wp:positionH relativeFrom="page">
                  <wp:posOffset>969263</wp:posOffset>
                </wp:positionH>
                <wp:positionV relativeFrom="paragraph">
                  <wp:posOffset>-38441</wp:posOffset>
                </wp:positionV>
                <wp:extent cx="158750" cy="189230"/>
                <wp:effectExtent l="0" t="0" r="0" b="0"/>
                <wp:wrapNone/>
                <wp:docPr id="219" name="Group 219"/>
                <wp:cNvGraphicFramePr>
                  <a:graphicFrameLocks/>
                </wp:cNvGraphicFramePr>
                <a:graphic>
                  <a:graphicData uri="http://schemas.microsoft.com/office/word/2010/wordprocessingGroup">
                    <wpg:wgp>
                      <wpg:cNvPr id="219" name="Group 219"/>
                      <wpg:cNvGrpSpPr/>
                      <wpg:grpSpPr>
                        <a:xfrm>
                          <a:off x="0" y="0"/>
                          <a:ext cx="158750" cy="189230"/>
                          <a:chExt cx="158750" cy="189230"/>
                        </a:xfrm>
                      </wpg:grpSpPr>
                      <wps:wsp>
                        <wps:cNvPr id="220" name="Graphic 220"/>
                        <wps:cNvSpPr/>
                        <wps:spPr>
                          <a:xfrm>
                            <a:off x="12953" y="12953"/>
                            <a:ext cx="132715" cy="163195"/>
                          </a:xfrm>
                          <a:custGeom>
                            <a:avLst/>
                            <a:gdLst/>
                            <a:ahLst/>
                            <a:cxnLst/>
                            <a:rect l="l" t="t" r="r" b="b"/>
                            <a:pathLst>
                              <a:path w="132715" h="163195">
                                <a:moveTo>
                                  <a:pt x="132587" y="0"/>
                                </a:moveTo>
                                <a:lnTo>
                                  <a:pt x="0" y="0"/>
                                </a:lnTo>
                                <a:lnTo>
                                  <a:pt x="0" y="163068"/>
                                </a:lnTo>
                                <a:lnTo>
                                  <a:pt x="132587" y="163068"/>
                                </a:lnTo>
                                <a:lnTo>
                                  <a:pt x="132587" y="0"/>
                                </a:lnTo>
                                <a:close/>
                              </a:path>
                            </a:pathLst>
                          </a:custGeom>
                          <a:solidFill>
                            <a:srgbClr val="C0504D"/>
                          </a:solidFill>
                        </wps:spPr>
                        <wps:bodyPr wrap="square" lIns="0" tIns="0" rIns="0" bIns="0" rtlCol="0">
                          <a:prstTxWarp prst="textNoShape">
                            <a:avLst/>
                          </a:prstTxWarp>
                          <a:noAutofit/>
                        </wps:bodyPr>
                      </wps:wsp>
                      <wps:wsp>
                        <wps:cNvPr id="221" name="Graphic 221"/>
                        <wps:cNvSpPr/>
                        <wps:spPr>
                          <a:xfrm>
                            <a:off x="12953" y="12953"/>
                            <a:ext cx="132715" cy="163195"/>
                          </a:xfrm>
                          <a:custGeom>
                            <a:avLst/>
                            <a:gdLst/>
                            <a:ahLst/>
                            <a:cxnLst/>
                            <a:rect l="l" t="t" r="r" b="b"/>
                            <a:pathLst>
                              <a:path w="132715" h="163195">
                                <a:moveTo>
                                  <a:pt x="0" y="163068"/>
                                </a:moveTo>
                                <a:lnTo>
                                  <a:pt x="132587" y="163068"/>
                                </a:lnTo>
                                <a:lnTo>
                                  <a:pt x="132587" y="0"/>
                                </a:lnTo>
                                <a:lnTo>
                                  <a:pt x="0" y="0"/>
                                </a:lnTo>
                                <a:lnTo>
                                  <a:pt x="0" y="163068"/>
                                </a:lnTo>
                                <a:close/>
                              </a:path>
                            </a:pathLst>
                          </a:custGeom>
                          <a:ln w="25908">
                            <a:solidFill>
                              <a:srgbClr val="385D89"/>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76.320pt;margin-top:-3.026882pt;width:12.5pt;height:14.9pt;mso-position-horizontal-relative:page;mso-position-vertical-relative:paragraph;z-index:15738880" id="docshapegroup190" coordorigin="1526,-61" coordsize="250,298">
                <v:rect style="position:absolute;left:1546;top:-41;width:209;height:257" id="docshape191" filled="true" fillcolor="#c0504d" stroked="false">
                  <v:fill type="solid"/>
                </v:rect>
                <v:rect style="position:absolute;left:1546;top:-41;width:209;height:257" id="docshape192" filled="false" stroked="true" strokeweight="2.04pt" strokecolor="#385d89">
                  <v:stroke dashstyle="solid"/>
                </v:rect>
                <w10:wrap type="none"/>
              </v:group>
            </w:pict>
          </mc:Fallback>
        </mc:AlternateContent>
      </w:r>
      <w:r>
        <w:rPr>
          <w:sz w:val="24"/>
        </w:rPr>
        <w:t>Responses</w:t>
      </w:r>
      <w:r>
        <w:rPr>
          <w:spacing w:val="-1"/>
          <w:sz w:val="24"/>
        </w:rPr>
        <w:t> </w:t>
      </w:r>
      <w:r>
        <w:rPr>
          <w:sz w:val="24"/>
        </w:rPr>
        <w:t>from </w:t>
      </w:r>
      <w:r>
        <w:rPr>
          <w:spacing w:val="-2"/>
          <w:sz w:val="24"/>
        </w:rPr>
        <w:t>questionnaires</w:t>
      </w:r>
    </w:p>
    <w:p>
      <w:pPr>
        <w:pStyle w:val="BodyText"/>
        <w:spacing w:before="5"/>
      </w:pPr>
    </w:p>
    <w:p>
      <w:pPr>
        <w:pStyle w:val="Heading1"/>
        <w:ind w:left="580" w:firstLine="0"/>
        <w:jc w:val="left"/>
      </w:pPr>
      <w:r>
        <w:rPr/>
        <w:t>Fig</w:t>
      </w:r>
      <w:r>
        <w:rPr>
          <w:spacing w:val="-2"/>
        </w:rPr>
        <w:t> </w:t>
      </w:r>
      <w:r>
        <w:rPr/>
        <w:t>4.5</w:t>
      </w:r>
      <w:r>
        <w:rPr>
          <w:spacing w:val="-1"/>
        </w:rPr>
        <w:t> </w:t>
      </w:r>
      <w:r>
        <w:rPr/>
        <w:t>Comparison of Barriers</w:t>
      </w:r>
      <w:r>
        <w:rPr>
          <w:spacing w:val="-1"/>
        </w:rPr>
        <w:t> </w:t>
      </w:r>
      <w:r>
        <w:rPr/>
        <w:t>from</w:t>
      </w:r>
      <w:r>
        <w:rPr>
          <w:spacing w:val="-5"/>
        </w:rPr>
        <w:t> </w:t>
      </w:r>
      <w:r>
        <w:rPr/>
        <w:t>interview and</w:t>
      </w:r>
      <w:r>
        <w:rPr>
          <w:spacing w:val="-1"/>
        </w:rPr>
        <w:t> </w:t>
      </w:r>
      <w:r>
        <w:rPr>
          <w:spacing w:val="-2"/>
        </w:rPr>
        <w:t>questionnaire</w:t>
      </w:r>
    </w:p>
    <w:p>
      <w:pPr>
        <w:spacing w:after="0"/>
        <w:jc w:val="left"/>
        <w:sectPr>
          <w:pgSz w:w="12240" w:h="15840"/>
          <w:pgMar w:header="0" w:footer="1015" w:top="1440" w:bottom="1200" w:left="860" w:right="400"/>
        </w:sectPr>
      </w:pPr>
    </w:p>
    <w:p>
      <w:pPr>
        <w:pStyle w:val="BodyText"/>
        <w:ind w:left="575"/>
        <w:rPr>
          <w:sz w:val="20"/>
        </w:rPr>
      </w:pPr>
      <w:r>
        <w:rPr>
          <w:sz w:val="20"/>
        </w:rPr>
        <mc:AlternateContent>
          <mc:Choice Requires="wps">
            <w:drawing>
              <wp:inline distT="0" distB="0" distL="0" distR="0">
                <wp:extent cx="5521960" cy="3007360"/>
                <wp:effectExtent l="9525" t="0" r="0" b="2539"/>
                <wp:docPr id="222" name="Group 222"/>
                <wp:cNvGraphicFramePr>
                  <a:graphicFrameLocks/>
                </wp:cNvGraphicFramePr>
                <a:graphic>
                  <a:graphicData uri="http://schemas.microsoft.com/office/word/2010/wordprocessingGroup">
                    <wpg:wgp>
                      <wpg:cNvPr id="222" name="Group 222"/>
                      <wpg:cNvGrpSpPr/>
                      <wpg:grpSpPr>
                        <a:xfrm>
                          <a:off x="0" y="0"/>
                          <a:ext cx="5521960" cy="3007360"/>
                          <a:chExt cx="5521960" cy="3007360"/>
                        </a:xfrm>
                      </wpg:grpSpPr>
                      <wps:wsp>
                        <wps:cNvPr id="223" name="Graphic 223"/>
                        <wps:cNvSpPr/>
                        <wps:spPr>
                          <a:xfrm>
                            <a:off x="3154679" y="143255"/>
                            <a:ext cx="1079500" cy="2542540"/>
                          </a:xfrm>
                          <a:custGeom>
                            <a:avLst/>
                            <a:gdLst/>
                            <a:ahLst/>
                            <a:cxnLst/>
                            <a:rect l="l" t="t" r="r" b="b"/>
                            <a:pathLst>
                              <a:path w="1079500" h="2542540">
                                <a:moveTo>
                                  <a:pt x="0" y="2502408"/>
                                </a:moveTo>
                                <a:lnTo>
                                  <a:pt x="0" y="2542032"/>
                                </a:lnTo>
                              </a:path>
                              <a:path w="1079500" h="2542540">
                                <a:moveTo>
                                  <a:pt x="539495" y="2502408"/>
                                </a:moveTo>
                                <a:lnTo>
                                  <a:pt x="539495" y="2542032"/>
                                </a:lnTo>
                              </a:path>
                              <a:path w="1079500" h="2542540">
                                <a:moveTo>
                                  <a:pt x="1078991" y="2502408"/>
                                </a:moveTo>
                                <a:lnTo>
                                  <a:pt x="1078991" y="2542032"/>
                                </a:lnTo>
                              </a:path>
                              <a:path w="1079500" h="2542540">
                                <a:moveTo>
                                  <a:pt x="1078991" y="0"/>
                                </a:moveTo>
                                <a:lnTo>
                                  <a:pt x="1078991" y="2450592"/>
                                </a:lnTo>
                              </a:path>
                            </a:pathLst>
                          </a:custGeom>
                          <a:ln w="6096">
                            <a:solidFill>
                              <a:srgbClr val="888888"/>
                            </a:solidFill>
                            <a:prstDash val="solid"/>
                          </a:ln>
                        </wps:spPr>
                        <wps:bodyPr wrap="square" lIns="0" tIns="0" rIns="0" bIns="0" rtlCol="0">
                          <a:prstTxWarp prst="textNoShape">
                            <a:avLst/>
                          </a:prstTxWarp>
                          <a:noAutofit/>
                        </wps:bodyPr>
                      </wps:wsp>
                      <wps:wsp>
                        <wps:cNvPr id="224" name="Graphic 224"/>
                        <wps:cNvSpPr/>
                        <wps:spPr>
                          <a:xfrm>
                            <a:off x="4774691" y="143255"/>
                            <a:ext cx="1270" cy="2542540"/>
                          </a:xfrm>
                          <a:custGeom>
                            <a:avLst/>
                            <a:gdLst/>
                            <a:ahLst/>
                            <a:cxnLst/>
                            <a:rect l="l" t="t" r="r" b="b"/>
                            <a:pathLst>
                              <a:path w="0" h="2542540">
                                <a:moveTo>
                                  <a:pt x="0" y="0"/>
                                </a:moveTo>
                                <a:lnTo>
                                  <a:pt x="0" y="2542032"/>
                                </a:lnTo>
                              </a:path>
                            </a:pathLst>
                          </a:custGeom>
                          <a:ln w="6096">
                            <a:solidFill>
                              <a:srgbClr val="888888"/>
                            </a:solidFill>
                            <a:prstDash val="solid"/>
                          </a:ln>
                        </wps:spPr>
                        <wps:bodyPr wrap="square" lIns="0" tIns="0" rIns="0" bIns="0" rtlCol="0">
                          <a:prstTxWarp prst="textNoShape">
                            <a:avLst/>
                          </a:prstTxWarp>
                          <a:noAutofit/>
                        </wps:bodyPr>
                      </wps:wsp>
                      <wps:wsp>
                        <wps:cNvPr id="225" name="Graphic 225"/>
                        <wps:cNvSpPr/>
                        <wps:spPr>
                          <a:xfrm>
                            <a:off x="2613660" y="2593848"/>
                            <a:ext cx="2161540" cy="52069"/>
                          </a:xfrm>
                          <a:custGeom>
                            <a:avLst/>
                            <a:gdLst/>
                            <a:ahLst/>
                            <a:cxnLst/>
                            <a:rect l="l" t="t" r="r" b="b"/>
                            <a:pathLst>
                              <a:path w="2161540" h="52069">
                                <a:moveTo>
                                  <a:pt x="2161032" y="0"/>
                                </a:moveTo>
                                <a:lnTo>
                                  <a:pt x="0" y="0"/>
                                </a:lnTo>
                                <a:lnTo>
                                  <a:pt x="0" y="51815"/>
                                </a:lnTo>
                                <a:lnTo>
                                  <a:pt x="2161032" y="51815"/>
                                </a:lnTo>
                                <a:lnTo>
                                  <a:pt x="2161032" y="0"/>
                                </a:lnTo>
                                <a:close/>
                              </a:path>
                            </a:pathLst>
                          </a:custGeom>
                          <a:solidFill>
                            <a:srgbClr val="5B9BD4"/>
                          </a:solidFill>
                        </wps:spPr>
                        <wps:bodyPr wrap="square" lIns="0" tIns="0" rIns="0" bIns="0" rtlCol="0">
                          <a:prstTxWarp prst="textNoShape">
                            <a:avLst/>
                          </a:prstTxWarp>
                          <a:noAutofit/>
                        </wps:bodyPr>
                      </wps:wsp>
                      <wps:wsp>
                        <wps:cNvPr id="226" name="Graphic 226"/>
                        <wps:cNvSpPr/>
                        <wps:spPr>
                          <a:xfrm>
                            <a:off x="3154679" y="2464307"/>
                            <a:ext cx="539750" cy="78105"/>
                          </a:xfrm>
                          <a:custGeom>
                            <a:avLst/>
                            <a:gdLst/>
                            <a:ahLst/>
                            <a:cxnLst/>
                            <a:rect l="l" t="t" r="r" b="b"/>
                            <a:pathLst>
                              <a:path w="539750" h="78105">
                                <a:moveTo>
                                  <a:pt x="0" y="0"/>
                                </a:moveTo>
                                <a:lnTo>
                                  <a:pt x="0" y="77724"/>
                                </a:lnTo>
                              </a:path>
                              <a:path w="539750" h="78105">
                                <a:moveTo>
                                  <a:pt x="539495" y="0"/>
                                </a:moveTo>
                                <a:lnTo>
                                  <a:pt x="539495" y="77724"/>
                                </a:lnTo>
                              </a:path>
                            </a:pathLst>
                          </a:custGeom>
                          <a:ln w="6096">
                            <a:solidFill>
                              <a:srgbClr val="888888"/>
                            </a:solidFill>
                            <a:prstDash val="solid"/>
                          </a:ln>
                        </wps:spPr>
                        <wps:bodyPr wrap="square" lIns="0" tIns="0" rIns="0" bIns="0" rtlCol="0">
                          <a:prstTxWarp prst="textNoShape">
                            <a:avLst/>
                          </a:prstTxWarp>
                          <a:noAutofit/>
                        </wps:bodyPr>
                      </wps:wsp>
                      <wps:wsp>
                        <wps:cNvPr id="227" name="Graphic 227"/>
                        <wps:cNvSpPr/>
                        <wps:spPr>
                          <a:xfrm>
                            <a:off x="2613660" y="2412492"/>
                            <a:ext cx="1437640" cy="52069"/>
                          </a:xfrm>
                          <a:custGeom>
                            <a:avLst/>
                            <a:gdLst/>
                            <a:ahLst/>
                            <a:cxnLst/>
                            <a:rect l="l" t="t" r="r" b="b"/>
                            <a:pathLst>
                              <a:path w="1437640" h="52069">
                                <a:moveTo>
                                  <a:pt x="1437132" y="0"/>
                                </a:moveTo>
                                <a:lnTo>
                                  <a:pt x="0" y="0"/>
                                </a:lnTo>
                                <a:lnTo>
                                  <a:pt x="0" y="51815"/>
                                </a:lnTo>
                                <a:lnTo>
                                  <a:pt x="1437132" y="51815"/>
                                </a:lnTo>
                                <a:lnTo>
                                  <a:pt x="1437132" y="0"/>
                                </a:lnTo>
                                <a:close/>
                              </a:path>
                            </a:pathLst>
                          </a:custGeom>
                          <a:solidFill>
                            <a:srgbClr val="5B9BD4"/>
                          </a:solidFill>
                        </wps:spPr>
                        <wps:bodyPr wrap="square" lIns="0" tIns="0" rIns="0" bIns="0" rtlCol="0">
                          <a:prstTxWarp prst="textNoShape">
                            <a:avLst/>
                          </a:prstTxWarp>
                          <a:noAutofit/>
                        </wps:bodyPr>
                      </wps:wsp>
                      <wps:wsp>
                        <wps:cNvPr id="228" name="Graphic 228"/>
                        <wps:cNvSpPr/>
                        <wps:spPr>
                          <a:xfrm>
                            <a:off x="3154679" y="1868423"/>
                            <a:ext cx="539750" cy="492759"/>
                          </a:xfrm>
                          <a:custGeom>
                            <a:avLst/>
                            <a:gdLst/>
                            <a:ahLst/>
                            <a:cxnLst/>
                            <a:rect l="l" t="t" r="r" b="b"/>
                            <a:pathLst>
                              <a:path w="539750" h="492759">
                                <a:moveTo>
                                  <a:pt x="0" y="414527"/>
                                </a:moveTo>
                                <a:lnTo>
                                  <a:pt x="0" y="492251"/>
                                </a:lnTo>
                              </a:path>
                              <a:path w="539750" h="492759">
                                <a:moveTo>
                                  <a:pt x="539495" y="414527"/>
                                </a:moveTo>
                                <a:lnTo>
                                  <a:pt x="539495" y="492251"/>
                                </a:lnTo>
                              </a:path>
                              <a:path w="539750" h="492759">
                                <a:moveTo>
                                  <a:pt x="539495" y="0"/>
                                </a:moveTo>
                                <a:lnTo>
                                  <a:pt x="539495" y="362712"/>
                                </a:lnTo>
                              </a:path>
                            </a:pathLst>
                          </a:custGeom>
                          <a:ln w="6096">
                            <a:solidFill>
                              <a:srgbClr val="888888"/>
                            </a:solidFill>
                            <a:prstDash val="solid"/>
                          </a:ln>
                        </wps:spPr>
                        <wps:bodyPr wrap="square" lIns="0" tIns="0" rIns="0" bIns="0" rtlCol="0">
                          <a:prstTxWarp prst="textNoShape">
                            <a:avLst/>
                          </a:prstTxWarp>
                          <a:noAutofit/>
                        </wps:bodyPr>
                      </wps:wsp>
                      <wps:wsp>
                        <wps:cNvPr id="229" name="Graphic 229"/>
                        <wps:cNvSpPr/>
                        <wps:spPr>
                          <a:xfrm>
                            <a:off x="2613660" y="2231135"/>
                            <a:ext cx="1437640" cy="52069"/>
                          </a:xfrm>
                          <a:custGeom>
                            <a:avLst/>
                            <a:gdLst/>
                            <a:ahLst/>
                            <a:cxnLst/>
                            <a:rect l="l" t="t" r="r" b="b"/>
                            <a:pathLst>
                              <a:path w="1437640" h="52069">
                                <a:moveTo>
                                  <a:pt x="1437132" y="0"/>
                                </a:moveTo>
                                <a:lnTo>
                                  <a:pt x="0" y="0"/>
                                </a:lnTo>
                                <a:lnTo>
                                  <a:pt x="0" y="51815"/>
                                </a:lnTo>
                                <a:lnTo>
                                  <a:pt x="1437132" y="51815"/>
                                </a:lnTo>
                                <a:lnTo>
                                  <a:pt x="1437132" y="0"/>
                                </a:lnTo>
                                <a:close/>
                              </a:path>
                            </a:pathLst>
                          </a:custGeom>
                          <a:solidFill>
                            <a:srgbClr val="5B9BD4"/>
                          </a:solidFill>
                        </wps:spPr>
                        <wps:bodyPr wrap="square" lIns="0" tIns="0" rIns="0" bIns="0" rtlCol="0">
                          <a:prstTxWarp prst="textNoShape">
                            <a:avLst/>
                          </a:prstTxWarp>
                          <a:noAutofit/>
                        </wps:bodyPr>
                      </wps:wsp>
                      <wps:wsp>
                        <wps:cNvPr id="230" name="Graphic 230"/>
                        <wps:cNvSpPr/>
                        <wps:spPr>
                          <a:xfrm>
                            <a:off x="3154679" y="2101595"/>
                            <a:ext cx="1270" cy="78105"/>
                          </a:xfrm>
                          <a:custGeom>
                            <a:avLst/>
                            <a:gdLst/>
                            <a:ahLst/>
                            <a:cxnLst/>
                            <a:rect l="l" t="t" r="r" b="b"/>
                            <a:pathLst>
                              <a:path w="0" h="78105">
                                <a:moveTo>
                                  <a:pt x="0" y="0"/>
                                </a:moveTo>
                                <a:lnTo>
                                  <a:pt x="0" y="77724"/>
                                </a:lnTo>
                              </a:path>
                            </a:pathLst>
                          </a:custGeom>
                          <a:ln w="6096">
                            <a:solidFill>
                              <a:srgbClr val="888888"/>
                            </a:solidFill>
                            <a:prstDash val="solid"/>
                          </a:ln>
                        </wps:spPr>
                        <wps:bodyPr wrap="square" lIns="0" tIns="0" rIns="0" bIns="0" rtlCol="0">
                          <a:prstTxWarp prst="textNoShape">
                            <a:avLst/>
                          </a:prstTxWarp>
                          <a:noAutofit/>
                        </wps:bodyPr>
                      </wps:wsp>
                      <wps:wsp>
                        <wps:cNvPr id="231" name="Graphic 231"/>
                        <wps:cNvSpPr/>
                        <wps:spPr>
                          <a:xfrm>
                            <a:off x="2613660" y="2049779"/>
                            <a:ext cx="1080770" cy="52069"/>
                          </a:xfrm>
                          <a:custGeom>
                            <a:avLst/>
                            <a:gdLst/>
                            <a:ahLst/>
                            <a:cxnLst/>
                            <a:rect l="l" t="t" r="r" b="b"/>
                            <a:pathLst>
                              <a:path w="1080770" h="52069">
                                <a:moveTo>
                                  <a:pt x="1080515" y="0"/>
                                </a:moveTo>
                                <a:lnTo>
                                  <a:pt x="0" y="0"/>
                                </a:lnTo>
                                <a:lnTo>
                                  <a:pt x="0" y="51816"/>
                                </a:lnTo>
                                <a:lnTo>
                                  <a:pt x="1080515" y="51816"/>
                                </a:lnTo>
                                <a:lnTo>
                                  <a:pt x="1080515" y="0"/>
                                </a:lnTo>
                                <a:close/>
                              </a:path>
                            </a:pathLst>
                          </a:custGeom>
                          <a:solidFill>
                            <a:srgbClr val="5B9BD4"/>
                          </a:solidFill>
                        </wps:spPr>
                        <wps:bodyPr wrap="square" lIns="0" tIns="0" rIns="0" bIns="0" rtlCol="0">
                          <a:prstTxWarp prst="textNoShape">
                            <a:avLst/>
                          </a:prstTxWarp>
                          <a:noAutofit/>
                        </wps:bodyPr>
                      </wps:wsp>
                      <wps:wsp>
                        <wps:cNvPr id="232" name="Graphic 232"/>
                        <wps:cNvSpPr/>
                        <wps:spPr>
                          <a:xfrm>
                            <a:off x="3154679" y="1920239"/>
                            <a:ext cx="1270" cy="78105"/>
                          </a:xfrm>
                          <a:custGeom>
                            <a:avLst/>
                            <a:gdLst/>
                            <a:ahLst/>
                            <a:cxnLst/>
                            <a:rect l="l" t="t" r="r" b="b"/>
                            <a:pathLst>
                              <a:path w="0" h="78105">
                                <a:moveTo>
                                  <a:pt x="0" y="0"/>
                                </a:moveTo>
                                <a:lnTo>
                                  <a:pt x="0" y="77724"/>
                                </a:lnTo>
                              </a:path>
                            </a:pathLst>
                          </a:custGeom>
                          <a:ln w="6096">
                            <a:solidFill>
                              <a:srgbClr val="888888"/>
                            </a:solidFill>
                            <a:prstDash val="solid"/>
                          </a:ln>
                        </wps:spPr>
                        <wps:bodyPr wrap="square" lIns="0" tIns="0" rIns="0" bIns="0" rtlCol="0">
                          <a:prstTxWarp prst="textNoShape">
                            <a:avLst/>
                          </a:prstTxWarp>
                          <a:noAutofit/>
                        </wps:bodyPr>
                      </wps:wsp>
                      <wps:wsp>
                        <wps:cNvPr id="233" name="Graphic 233"/>
                        <wps:cNvSpPr/>
                        <wps:spPr>
                          <a:xfrm>
                            <a:off x="2613660" y="1868423"/>
                            <a:ext cx="1080770" cy="52069"/>
                          </a:xfrm>
                          <a:custGeom>
                            <a:avLst/>
                            <a:gdLst/>
                            <a:ahLst/>
                            <a:cxnLst/>
                            <a:rect l="l" t="t" r="r" b="b"/>
                            <a:pathLst>
                              <a:path w="1080770" h="52069">
                                <a:moveTo>
                                  <a:pt x="1080515" y="0"/>
                                </a:moveTo>
                                <a:lnTo>
                                  <a:pt x="0" y="0"/>
                                </a:lnTo>
                                <a:lnTo>
                                  <a:pt x="0" y="51816"/>
                                </a:lnTo>
                                <a:lnTo>
                                  <a:pt x="1080515" y="51816"/>
                                </a:lnTo>
                                <a:lnTo>
                                  <a:pt x="1080515" y="0"/>
                                </a:lnTo>
                                <a:close/>
                              </a:path>
                            </a:pathLst>
                          </a:custGeom>
                          <a:solidFill>
                            <a:srgbClr val="5B9BD4"/>
                          </a:solidFill>
                        </wps:spPr>
                        <wps:bodyPr wrap="square" lIns="0" tIns="0" rIns="0" bIns="0" rtlCol="0">
                          <a:prstTxWarp prst="textNoShape">
                            <a:avLst/>
                          </a:prstTxWarp>
                          <a:noAutofit/>
                        </wps:bodyPr>
                      </wps:wsp>
                      <wps:wsp>
                        <wps:cNvPr id="234" name="Graphic 234"/>
                        <wps:cNvSpPr/>
                        <wps:spPr>
                          <a:xfrm>
                            <a:off x="3154679" y="1738883"/>
                            <a:ext cx="1270" cy="78105"/>
                          </a:xfrm>
                          <a:custGeom>
                            <a:avLst/>
                            <a:gdLst/>
                            <a:ahLst/>
                            <a:cxnLst/>
                            <a:rect l="l" t="t" r="r" b="b"/>
                            <a:pathLst>
                              <a:path w="0" h="78105">
                                <a:moveTo>
                                  <a:pt x="0" y="0"/>
                                </a:moveTo>
                                <a:lnTo>
                                  <a:pt x="0" y="77724"/>
                                </a:lnTo>
                              </a:path>
                            </a:pathLst>
                          </a:custGeom>
                          <a:ln w="6096">
                            <a:solidFill>
                              <a:srgbClr val="888888"/>
                            </a:solidFill>
                            <a:prstDash val="solid"/>
                          </a:ln>
                        </wps:spPr>
                        <wps:bodyPr wrap="square" lIns="0" tIns="0" rIns="0" bIns="0" rtlCol="0">
                          <a:prstTxWarp prst="textNoShape">
                            <a:avLst/>
                          </a:prstTxWarp>
                          <a:noAutofit/>
                        </wps:bodyPr>
                      </wps:wsp>
                      <wps:wsp>
                        <wps:cNvPr id="235" name="Graphic 235"/>
                        <wps:cNvSpPr/>
                        <wps:spPr>
                          <a:xfrm>
                            <a:off x="2613660" y="233171"/>
                            <a:ext cx="721360" cy="1506220"/>
                          </a:xfrm>
                          <a:custGeom>
                            <a:avLst/>
                            <a:gdLst/>
                            <a:ahLst/>
                            <a:cxnLst/>
                            <a:rect l="l" t="t" r="r" b="b"/>
                            <a:pathLst>
                              <a:path w="721360" h="1506220">
                                <a:moveTo>
                                  <a:pt x="359664" y="1271016"/>
                                </a:moveTo>
                                <a:lnTo>
                                  <a:pt x="0" y="1271016"/>
                                </a:lnTo>
                                <a:lnTo>
                                  <a:pt x="0" y="1322832"/>
                                </a:lnTo>
                                <a:lnTo>
                                  <a:pt x="359664" y="1322832"/>
                                </a:lnTo>
                                <a:lnTo>
                                  <a:pt x="359664" y="1271016"/>
                                </a:lnTo>
                                <a:close/>
                              </a:path>
                              <a:path w="721360" h="1506220">
                                <a:moveTo>
                                  <a:pt x="359664" y="1089660"/>
                                </a:moveTo>
                                <a:lnTo>
                                  <a:pt x="0" y="1089660"/>
                                </a:lnTo>
                                <a:lnTo>
                                  <a:pt x="0" y="1141476"/>
                                </a:lnTo>
                                <a:lnTo>
                                  <a:pt x="359664" y="1141476"/>
                                </a:lnTo>
                                <a:lnTo>
                                  <a:pt x="359664" y="1089660"/>
                                </a:lnTo>
                                <a:close/>
                              </a:path>
                              <a:path w="721360" h="1506220">
                                <a:moveTo>
                                  <a:pt x="359664" y="908304"/>
                                </a:moveTo>
                                <a:lnTo>
                                  <a:pt x="0" y="908304"/>
                                </a:lnTo>
                                <a:lnTo>
                                  <a:pt x="0" y="960120"/>
                                </a:lnTo>
                                <a:lnTo>
                                  <a:pt x="359664" y="960120"/>
                                </a:lnTo>
                                <a:lnTo>
                                  <a:pt x="359664" y="908304"/>
                                </a:lnTo>
                                <a:close/>
                              </a:path>
                              <a:path w="721360" h="1506220">
                                <a:moveTo>
                                  <a:pt x="359664" y="726948"/>
                                </a:moveTo>
                                <a:lnTo>
                                  <a:pt x="0" y="726948"/>
                                </a:lnTo>
                                <a:lnTo>
                                  <a:pt x="0" y="778764"/>
                                </a:lnTo>
                                <a:lnTo>
                                  <a:pt x="359664" y="778764"/>
                                </a:lnTo>
                                <a:lnTo>
                                  <a:pt x="359664" y="726948"/>
                                </a:lnTo>
                                <a:close/>
                              </a:path>
                              <a:path w="721360" h="1506220">
                                <a:moveTo>
                                  <a:pt x="359664" y="545592"/>
                                </a:moveTo>
                                <a:lnTo>
                                  <a:pt x="0" y="545592"/>
                                </a:lnTo>
                                <a:lnTo>
                                  <a:pt x="0" y="597408"/>
                                </a:lnTo>
                                <a:lnTo>
                                  <a:pt x="359664" y="597408"/>
                                </a:lnTo>
                                <a:lnTo>
                                  <a:pt x="359664" y="545592"/>
                                </a:lnTo>
                                <a:close/>
                              </a:path>
                              <a:path w="721360" h="1506220">
                                <a:moveTo>
                                  <a:pt x="359664" y="364236"/>
                                </a:moveTo>
                                <a:lnTo>
                                  <a:pt x="0" y="364236"/>
                                </a:lnTo>
                                <a:lnTo>
                                  <a:pt x="0" y="416052"/>
                                </a:lnTo>
                                <a:lnTo>
                                  <a:pt x="359664" y="416052"/>
                                </a:lnTo>
                                <a:lnTo>
                                  <a:pt x="359664" y="364236"/>
                                </a:lnTo>
                                <a:close/>
                              </a:path>
                              <a:path w="721360" h="1506220">
                                <a:moveTo>
                                  <a:pt x="359664" y="181356"/>
                                </a:moveTo>
                                <a:lnTo>
                                  <a:pt x="0" y="181356"/>
                                </a:lnTo>
                                <a:lnTo>
                                  <a:pt x="0" y="233172"/>
                                </a:lnTo>
                                <a:lnTo>
                                  <a:pt x="359664" y="233172"/>
                                </a:lnTo>
                                <a:lnTo>
                                  <a:pt x="359664" y="181356"/>
                                </a:lnTo>
                                <a:close/>
                              </a:path>
                              <a:path w="721360" h="1506220">
                                <a:moveTo>
                                  <a:pt x="359664" y="0"/>
                                </a:moveTo>
                                <a:lnTo>
                                  <a:pt x="0" y="0"/>
                                </a:lnTo>
                                <a:lnTo>
                                  <a:pt x="0" y="51816"/>
                                </a:lnTo>
                                <a:lnTo>
                                  <a:pt x="359664" y="51816"/>
                                </a:lnTo>
                                <a:lnTo>
                                  <a:pt x="359664" y="0"/>
                                </a:lnTo>
                                <a:close/>
                              </a:path>
                              <a:path w="721360" h="1506220">
                                <a:moveTo>
                                  <a:pt x="720852" y="1453896"/>
                                </a:moveTo>
                                <a:lnTo>
                                  <a:pt x="0" y="1453896"/>
                                </a:lnTo>
                                <a:lnTo>
                                  <a:pt x="0" y="1505712"/>
                                </a:lnTo>
                                <a:lnTo>
                                  <a:pt x="720852" y="1505712"/>
                                </a:lnTo>
                                <a:lnTo>
                                  <a:pt x="720852" y="1453896"/>
                                </a:lnTo>
                                <a:close/>
                              </a:path>
                            </a:pathLst>
                          </a:custGeom>
                          <a:solidFill>
                            <a:srgbClr val="5B9BD4"/>
                          </a:solidFill>
                        </wps:spPr>
                        <wps:bodyPr wrap="square" lIns="0" tIns="0" rIns="0" bIns="0" rtlCol="0">
                          <a:prstTxWarp prst="textNoShape">
                            <a:avLst/>
                          </a:prstTxWarp>
                          <a:noAutofit/>
                        </wps:bodyPr>
                      </wps:wsp>
                      <wps:wsp>
                        <wps:cNvPr id="236" name="Graphic 236"/>
                        <wps:cNvSpPr/>
                        <wps:spPr>
                          <a:xfrm>
                            <a:off x="2613660" y="1997963"/>
                            <a:ext cx="1329055" cy="596265"/>
                          </a:xfrm>
                          <a:custGeom>
                            <a:avLst/>
                            <a:gdLst/>
                            <a:ahLst/>
                            <a:cxnLst/>
                            <a:rect l="l" t="t" r="r" b="b"/>
                            <a:pathLst>
                              <a:path w="1329055" h="596265">
                                <a:moveTo>
                                  <a:pt x="615696" y="0"/>
                                </a:moveTo>
                                <a:lnTo>
                                  <a:pt x="0" y="0"/>
                                </a:lnTo>
                                <a:lnTo>
                                  <a:pt x="0" y="51816"/>
                                </a:lnTo>
                                <a:lnTo>
                                  <a:pt x="615696" y="51816"/>
                                </a:lnTo>
                                <a:lnTo>
                                  <a:pt x="615696" y="0"/>
                                </a:lnTo>
                                <a:close/>
                              </a:path>
                              <a:path w="1329055" h="596265">
                                <a:moveTo>
                                  <a:pt x="918972" y="181356"/>
                                </a:moveTo>
                                <a:lnTo>
                                  <a:pt x="0" y="181356"/>
                                </a:lnTo>
                                <a:lnTo>
                                  <a:pt x="0" y="233172"/>
                                </a:lnTo>
                                <a:lnTo>
                                  <a:pt x="918972" y="233172"/>
                                </a:lnTo>
                                <a:lnTo>
                                  <a:pt x="918972" y="181356"/>
                                </a:lnTo>
                                <a:close/>
                              </a:path>
                              <a:path w="1329055" h="596265">
                                <a:moveTo>
                                  <a:pt x="1231392" y="544068"/>
                                </a:moveTo>
                                <a:lnTo>
                                  <a:pt x="0" y="544068"/>
                                </a:lnTo>
                                <a:lnTo>
                                  <a:pt x="0" y="595884"/>
                                </a:lnTo>
                                <a:lnTo>
                                  <a:pt x="1231392" y="595884"/>
                                </a:lnTo>
                                <a:lnTo>
                                  <a:pt x="1231392" y="544068"/>
                                </a:lnTo>
                                <a:close/>
                              </a:path>
                              <a:path w="1329055" h="596265">
                                <a:moveTo>
                                  <a:pt x="1328928" y="362712"/>
                                </a:moveTo>
                                <a:lnTo>
                                  <a:pt x="0" y="362712"/>
                                </a:lnTo>
                                <a:lnTo>
                                  <a:pt x="0" y="414528"/>
                                </a:lnTo>
                                <a:lnTo>
                                  <a:pt x="1328928" y="414528"/>
                                </a:lnTo>
                                <a:lnTo>
                                  <a:pt x="1328928" y="362712"/>
                                </a:lnTo>
                                <a:close/>
                              </a:path>
                            </a:pathLst>
                          </a:custGeom>
                          <a:solidFill>
                            <a:srgbClr val="EC7C30"/>
                          </a:solidFill>
                        </wps:spPr>
                        <wps:bodyPr wrap="square" lIns="0" tIns="0" rIns="0" bIns="0" rtlCol="0">
                          <a:prstTxWarp prst="textNoShape">
                            <a:avLst/>
                          </a:prstTxWarp>
                          <a:noAutofit/>
                        </wps:bodyPr>
                      </wps:wsp>
                      <wps:wsp>
                        <wps:cNvPr id="237" name="Graphic 237"/>
                        <wps:cNvSpPr/>
                        <wps:spPr>
                          <a:xfrm>
                            <a:off x="3694176" y="1322832"/>
                            <a:ext cx="1270" cy="494030"/>
                          </a:xfrm>
                          <a:custGeom>
                            <a:avLst/>
                            <a:gdLst/>
                            <a:ahLst/>
                            <a:cxnLst/>
                            <a:rect l="l" t="t" r="r" b="b"/>
                            <a:pathLst>
                              <a:path w="0" h="494030">
                                <a:moveTo>
                                  <a:pt x="0" y="0"/>
                                </a:moveTo>
                                <a:lnTo>
                                  <a:pt x="0" y="493775"/>
                                </a:lnTo>
                              </a:path>
                            </a:pathLst>
                          </a:custGeom>
                          <a:ln w="6096">
                            <a:solidFill>
                              <a:srgbClr val="888888"/>
                            </a:solidFill>
                            <a:prstDash val="solid"/>
                          </a:ln>
                        </wps:spPr>
                        <wps:bodyPr wrap="square" lIns="0" tIns="0" rIns="0" bIns="0" rtlCol="0">
                          <a:prstTxWarp prst="textNoShape">
                            <a:avLst/>
                          </a:prstTxWarp>
                          <a:noAutofit/>
                        </wps:bodyPr>
                      </wps:wsp>
                      <wps:wsp>
                        <wps:cNvPr id="238" name="Graphic 238"/>
                        <wps:cNvSpPr/>
                        <wps:spPr>
                          <a:xfrm>
                            <a:off x="2613660" y="1816607"/>
                            <a:ext cx="1123315" cy="52069"/>
                          </a:xfrm>
                          <a:custGeom>
                            <a:avLst/>
                            <a:gdLst/>
                            <a:ahLst/>
                            <a:cxnLst/>
                            <a:rect l="l" t="t" r="r" b="b"/>
                            <a:pathLst>
                              <a:path w="1123315" h="52069">
                                <a:moveTo>
                                  <a:pt x="1123188" y="0"/>
                                </a:moveTo>
                                <a:lnTo>
                                  <a:pt x="0" y="0"/>
                                </a:lnTo>
                                <a:lnTo>
                                  <a:pt x="0" y="51816"/>
                                </a:lnTo>
                                <a:lnTo>
                                  <a:pt x="1123188" y="51816"/>
                                </a:lnTo>
                                <a:lnTo>
                                  <a:pt x="1123188" y="0"/>
                                </a:lnTo>
                                <a:close/>
                              </a:path>
                            </a:pathLst>
                          </a:custGeom>
                          <a:solidFill>
                            <a:srgbClr val="EC7C30"/>
                          </a:solidFill>
                        </wps:spPr>
                        <wps:bodyPr wrap="square" lIns="0" tIns="0" rIns="0" bIns="0" rtlCol="0">
                          <a:prstTxWarp prst="textNoShape">
                            <a:avLst/>
                          </a:prstTxWarp>
                          <a:noAutofit/>
                        </wps:bodyPr>
                      </wps:wsp>
                      <wps:wsp>
                        <wps:cNvPr id="239" name="Graphic 239"/>
                        <wps:cNvSpPr/>
                        <wps:spPr>
                          <a:xfrm>
                            <a:off x="3154679" y="1504188"/>
                            <a:ext cx="1270" cy="131445"/>
                          </a:xfrm>
                          <a:custGeom>
                            <a:avLst/>
                            <a:gdLst/>
                            <a:ahLst/>
                            <a:cxnLst/>
                            <a:rect l="l" t="t" r="r" b="b"/>
                            <a:pathLst>
                              <a:path w="0" h="131445">
                                <a:moveTo>
                                  <a:pt x="0" y="0"/>
                                </a:moveTo>
                                <a:lnTo>
                                  <a:pt x="0" y="131063"/>
                                </a:lnTo>
                              </a:path>
                            </a:pathLst>
                          </a:custGeom>
                          <a:ln w="6096">
                            <a:solidFill>
                              <a:srgbClr val="888888"/>
                            </a:solidFill>
                            <a:prstDash val="solid"/>
                          </a:ln>
                        </wps:spPr>
                        <wps:bodyPr wrap="square" lIns="0" tIns="0" rIns="0" bIns="0" rtlCol="0">
                          <a:prstTxWarp prst="textNoShape">
                            <a:avLst/>
                          </a:prstTxWarp>
                          <a:noAutofit/>
                        </wps:bodyPr>
                      </wps:wsp>
                      <wps:wsp>
                        <wps:cNvPr id="240" name="Graphic 240"/>
                        <wps:cNvSpPr/>
                        <wps:spPr>
                          <a:xfrm>
                            <a:off x="2613660" y="1635251"/>
                            <a:ext cx="723900" cy="52069"/>
                          </a:xfrm>
                          <a:custGeom>
                            <a:avLst/>
                            <a:gdLst/>
                            <a:ahLst/>
                            <a:cxnLst/>
                            <a:rect l="l" t="t" r="r" b="b"/>
                            <a:pathLst>
                              <a:path w="723900" h="52069">
                                <a:moveTo>
                                  <a:pt x="723900" y="0"/>
                                </a:moveTo>
                                <a:lnTo>
                                  <a:pt x="0" y="0"/>
                                </a:lnTo>
                                <a:lnTo>
                                  <a:pt x="0" y="51816"/>
                                </a:lnTo>
                                <a:lnTo>
                                  <a:pt x="723900" y="51816"/>
                                </a:lnTo>
                                <a:lnTo>
                                  <a:pt x="723900" y="0"/>
                                </a:lnTo>
                                <a:close/>
                              </a:path>
                            </a:pathLst>
                          </a:custGeom>
                          <a:solidFill>
                            <a:srgbClr val="EC7C30"/>
                          </a:solidFill>
                        </wps:spPr>
                        <wps:bodyPr wrap="square" lIns="0" tIns="0" rIns="0" bIns="0" rtlCol="0">
                          <a:prstTxWarp prst="textNoShape">
                            <a:avLst/>
                          </a:prstTxWarp>
                          <a:noAutofit/>
                        </wps:bodyPr>
                      </wps:wsp>
                      <wps:wsp>
                        <wps:cNvPr id="241" name="Graphic 241"/>
                        <wps:cNvSpPr/>
                        <wps:spPr>
                          <a:xfrm>
                            <a:off x="3154679" y="1322832"/>
                            <a:ext cx="1270" cy="129539"/>
                          </a:xfrm>
                          <a:custGeom>
                            <a:avLst/>
                            <a:gdLst/>
                            <a:ahLst/>
                            <a:cxnLst/>
                            <a:rect l="l" t="t" r="r" b="b"/>
                            <a:pathLst>
                              <a:path w="0" h="129539">
                                <a:moveTo>
                                  <a:pt x="0" y="0"/>
                                </a:moveTo>
                                <a:lnTo>
                                  <a:pt x="0" y="129540"/>
                                </a:lnTo>
                              </a:path>
                            </a:pathLst>
                          </a:custGeom>
                          <a:ln w="6096">
                            <a:solidFill>
                              <a:srgbClr val="888888"/>
                            </a:solidFill>
                            <a:prstDash val="solid"/>
                          </a:ln>
                        </wps:spPr>
                        <wps:bodyPr wrap="square" lIns="0" tIns="0" rIns="0" bIns="0" rtlCol="0">
                          <a:prstTxWarp prst="textNoShape">
                            <a:avLst/>
                          </a:prstTxWarp>
                          <a:noAutofit/>
                        </wps:bodyPr>
                      </wps:wsp>
                      <wps:wsp>
                        <wps:cNvPr id="242" name="Graphic 242"/>
                        <wps:cNvSpPr/>
                        <wps:spPr>
                          <a:xfrm>
                            <a:off x="2613660" y="1452372"/>
                            <a:ext cx="1026160" cy="52069"/>
                          </a:xfrm>
                          <a:custGeom>
                            <a:avLst/>
                            <a:gdLst/>
                            <a:ahLst/>
                            <a:cxnLst/>
                            <a:rect l="l" t="t" r="r" b="b"/>
                            <a:pathLst>
                              <a:path w="1026160" h="52069">
                                <a:moveTo>
                                  <a:pt x="1025651" y="0"/>
                                </a:moveTo>
                                <a:lnTo>
                                  <a:pt x="0" y="0"/>
                                </a:lnTo>
                                <a:lnTo>
                                  <a:pt x="0" y="51816"/>
                                </a:lnTo>
                                <a:lnTo>
                                  <a:pt x="1025651" y="51816"/>
                                </a:lnTo>
                                <a:lnTo>
                                  <a:pt x="1025651" y="0"/>
                                </a:lnTo>
                                <a:close/>
                              </a:path>
                            </a:pathLst>
                          </a:custGeom>
                          <a:solidFill>
                            <a:srgbClr val="EC7C30"/>
                          </a:solidFill>
                        </wps:spPr>
                        <wps:bodyPr wrap="square" lIns="0" tIns="0" rIns="0" bIns="0" rtlCol="0">
                          <a:prstTxWarp prst="textNoShape">
                            <a:avLst/>
                          </a:prstTxWarp>
                          <a:noAutofit/>
                        </wps:bodyPr>
                      </wps:wsp>
                      <wps:wsp>
                        <wps:cNvPr id="243" name="Graphic 243"/>
                        <wps:cNvSpPr/>
                        <wps:spPr>
                          <a:xfrm>
                            <a:off x="3154679" y="143255"/>
                            <a:ext cx="539750" cy="1127760"/>
                          </a:xfrm>
                          <a:custGeom>
                            <a:avLst/>
                            <a:gdLst/>
                            <a:ahLst/>
                            <a:cxnLst/>
                            <a:rect l="l" t="t" r="r" b="b"/>
                            <a:pathLst>
                              <a:path w="539750" h="1127760">
                                <a:moveTo>
                                  <a:pt x="0" y="89916"/>
                                </a:moveTo>
                                <a:lnTo>
                                  <a:pt x="0" y="1127760"/>
                                </a:lnTo>
                              </a:path>
                              <a:path w="539750" h="1127760">
                                <a:moveTo>
                                  <a:pt x="539495" y="0"/>
                                </a:moveTo>
                                <a:lnTo>
                                  <a:pt x="539495" y="1127760"/>
                                </a:lnTo>
                              </a:path>
                            </a:pathLst>
                          </a:custGeom>
                          <a:ln w="6096">
                            <a:solidFill>
                              <a:srgbClr val="888888"/>
                            </a:solidFill>
                            <a:prstDash val="solid"/>
                          </a:ln>
                        </wps:spPr>
                        <wps:bodyPr wrap="square" lIns="0" tIns="0" rIns="0" bIns="0" rtlCol="0">
                          <a:prstTxWarp prst="textNoShape">
                            <a:avLst/>
                          </a:prstTxWarp>
                          <a:noAutofit/>
                        </wps:bodyPr>
                      </wps:wsp>
                      <wps:wsp>
                        <wps:cNvPr id="244" name="Graphic 244"/>
                        <wps:cNvSpPr/>
                        <wps:spPr>
                          <a:xfrm>
                            <a:off x="2613660" y="362711"/>
                            <a:ext cx="1437640" cy="960119"/>
                          </a:xfrm>
                          <a:custGeom>
                            <a:avLst/>
                            <a:gdLst/>
                            <a:ahLst/>
                            <a:cxnLst/>
                            <a:rect l="l" t="t" r="r" b="b"/>
                            <a:pathLst>
                              <a:path w="1437640" h="960119">
                                <a:moveTo>
                                  <a:pt x="103632" y="545592"/>
                                </a:moveTo>
                                <a:lnTo>
                                  <a:pt x="0" y="545592"/>
                                </a:lnTo>
                                <a:lnTo>
                                  <a:pt x="0" y="597408"/>
                                </a:lnTo>
                                <a:lnTo>
                                  <a:pt x="103632" y="597408"/>
                                </a:lnTo>
                                <a:lnTo>
                                  <a:pt x="103632" y="545592"/>
                                </a:lnTo>
                                <a:close/>
                              </a:path>
                              <a:path w="1437640" h="960119">
                                <a:moveTo>
                                  <a:pt x="205740" y="364236"/>
                                </a:moveTo>
                                <a:lnTo>
                                  <a:pt x="0" y="364236"/>
                                </a:lnTo>
                                <a:lnTo>
                                  <a:pt x="0" y="416052"/>
                                </a:lnTo>
                                <a:lnTo>
                                  <a:pt x="205740" y="416052"/>
                                </a:lnTo>
                                <a:lnTo>
                                  <a:pt x="205740" y="364236"/>
                                </a:lnTo>
                                <a:close/>
                              </a:path>
                              <a:path w="1437640" h="960119">
                                <a:moveTo>
                                  <a:pt x="313944" y="0"/>
                                </a:moveTo>
                                <a:lnTo>
                                  <a:pt x="0" y="0"/>
                                </a:lnTo>
                                <a:lnTo>
                                  <a:pt x="0" y="51816"/>
                                </a:lnTo>
                                <a:lnTo>
                                  <a:pt x="313944" y="51816"/>
                                </a:lnTo>
                                <a:lnTo>
                                  <a:pt x="313944" y="0"/>
                                </a:lnTo>
                                <a:close/>
                              </a:path>
                              <a:path w="1437640" h="960119">
                                <a:moveTo>
                                  <a:pt x="411480" y="182880"/>
                                </a:moveTo>
                                <a:lnTo>
                                  <a:pt x="0" y="182880"/>
                                </a:lnTo>
                                <a:lnTo>
                                  <a:pt x="0" y="234696"/>
                                </a:lnTo>
                                <a:lnTo>
                                  <a:pt x="411480" y="234696"/>
                                </a:lnTo>
                                <a:lnTo>
                                  <a:pt x="411480" y="182880"/>
                                </a:lnTo>
                                <a:close/>
                              </a:path>
                              <a:path w="1437640" h="960119">
                                <a:moveTo>
                                  <a:pt x="518160" y="726948"/>
                                </a:moveTo>
                                <a:lnTo>
                                  <a:pt x="0" y="726948"/>
                                </a:lnTo>
                                <a:lnTo>
                                  <a:pt x="0" y="778764"/>
                                </a:lnTo>
                                <a:lnTo>
                                  <a:pt x="518160" y="778764"/>
                                </a:lnTo>
                                <a:lnTo>
                                  <a:pt x="518160" y="726948"/>
                                </a:lnTo>
                                <a:close/>
                              </a:path>
                              <a:path w="1437640" h="960119">
                                <a:moveTo>
                                  <a:pt x="1437132" y="908304"/>
                                </a:moveTo>
                                <a:lnTo>
                                  <a:pt x="0" y="908304"/>
                                </a:lnTo>
                                <a:lnTo>
                                  <a:pt x="0" y="960120"/>
                                </a:lnTo>
                                <a:lnTo>
                                  <a:pt x="1437132" y="960120"/>
                                </a:lnTo>
                                <a:lnTo>
                                  <a:pt x="1437132" y="908304"/>
                                </a:lnTo>
                                <a:close/>
                              </a:path>
                            </a:pathLst>
                          </a:custGeom>
                          <a:solidFill>
                            <a:srgbClr val="EC7C30"/>
                          </a:solidFill>
                        </wps:spPr>
                        <wps:bodyPr wrap="square" lIns="0" tIns="0" rIns="0" bIns="0" rtlCol="0">
                          <a:prstTxWarp prst="textNoShape">
                            <a:avLst/>
                          </a:prstTxWarp>
                          <a:noAutofit/>
                        </wps:bodyPr>
                      </wps:wsp>
                      <wps:wsp>
                        <wps:cNvPr id="245" name="Graphic 245"/>
                        <wps:cNvSpPr/>
                        <wps:spPr>
                          <a:xfrm>
                            <a:off x="3154679" y="143255"/>
                            <a:ext cx="1270" cy="38100"/>
                          </a:xfrm>
                          <a:custGeom>
                            <a:avLst/>
                            <a:gdLst/>
                            <a:ahLst/>
                            <a:cxnLst/>
                            <a:rect l="l" t="t" r="r" b="b"/>
                            <a:pathLst>
                              <a:path w="0" h="38100">
                                <a:moveTo>
                                  <a:pt x="0" y="0"/>
                                </a:moveTo>
                                <a:lnTo>
                                  <a:pt x="0" y="38100"/>
                                </a:lnTo>
                              </a:path>
                            </a:pathLst>
                          </a:custGeom>
                          <a:ln w="6096">
                            <a:solidFill>
                              <a:srgbClr val="888888"/>
                            </a:solidFill>
                            <a:prstDash val="solid"/>
                          </a:ln>
                        </wps:spPr>
                        <wps:bodyPr wrap="square" lIns="0" tIns="0" rIns="0" bIns="0" rtlCol="0">
                          <a:prstTxWarp prst="textNoShape">
                            <a:avLst/>
                          </a:prstTxWarp>
                          <a:noAutofit/>
                        </wps:bodyPr>
                      </wps:wsp>
                      <wps:wsp>
                        <wps:cNvPr id="246" name="Graphic 246"/>
                        <wps:cNvSpPr/>
                        <wps:spPr>
                          <a:xfrm>
                            <a:off x="2613660" y="181355"/>
                            <a:ext cx="821690" cy="52069"/>
                          </a:xfrm>
                          <a:custGeom>
                            <a:avLst/>
                            <a:gdLst/>
                            <a:ahLst/>
                            <a:cxnLst/>
                            <a:rect l="l" t="t" r="r" b="b"/>
                            <a:pathLst>
                              <a:path w="821690" h="52069">
                                <a:moveTo>
                                  <a:pt x="821436" y="0"/>
                                </a:moveTo>
                                <a:lnTo>
                                  <a:pt x="0" y="0"/>
                                </a:lnTo>
                                <a:lnTo>
                                  <a:pt x="0" y="51816"/>
                                </a:lnTo>
                                <a:lnTo>
                                  <a:pt x="821436" y="51816"/>
                                </a:lnTo>
                                <a:lnTo>
                                  <a:pt x="821436" y="0"/>
                                </a:lnTo>
                                <a:close/>
                              </a:path>
                            </a:pathLst>
                          </a:custGeom>
                          <a:solidFill>
                            <a:srgbClr val="EC7C30"/>
                          </a:solidFill>
                        </wps:spPr>
                        <wps:bodyPr wrap="square" lIns="0" tIns="0" rIns="0" bIns="0" rtlCol="0">
                          <a:prstTxWarp prst="textNoShape">
                            <a:avLst/>
                          </a:prstTxWarp>
                          <a:noAutofit/>
                        </wps:bodyPr>
                      </wps:wsp>
                      <wps:wsp>
                        <wps:cNvPr id="247" name="Graphic 247"/>
                        <wps:cNvSpPr/>
                        <wps:spPr>
                          <a:xfrm>
                            <a:off x="2574035" y="143255"/>
                            <a:ext cx="2740660" cy="2581910"/>
                          </a:xfrm>
                          <a:custGeom>
                            <a:avLst/>
                            <a:gdLst/>
                            <a:ahLst/>
                            <a:cxnLst/>
                            <a:rect l="l" t="t" r="r" b="b"/>
                            <a:pathLst>
                              <a:path w="2740660" h="2581910">
                                <a:moveTo>
                                  <a:pt x="2740152" y="0"/>
                                </a:moveTo>
                                <a:lnTo>
                                  <a:pt x="2740152" y="2542032"/>
                                </a:lnTo>
                              </a:path>
                              <a:path w="2740660" h="2581910">
                                <a:moveTo>
                                  <a:pt x="39624" y="2542032"/>
                                </a:moveTo>
                                <a:lnTo>
                                  <a:pt x="2740152" y="2542032"/>
                                </a:lnTo>
                              </a:path>
                              <a:path w="2740660" h="2581910">
                                <a:moveTo>
                                  <a:pt x="39624" y="2542032"/>
                                </a:moveTo>
                                <a:lnTo>
                                  <a:pt x="39624" y="2581656"/>
                                </a:lnTo>
                              </a:path>
                              <a:path w="2740660" h="2581910">
                                <a:moveTo>
                                  <a:pt x="580644" y="2542032"/>
                                </a:moveTo>
                                <a:lnTo>
                                  <a:pt x="580644" y="2581656"/>
                                </a:lnTo>
                              </a:path>
                              <a:path w="2740660" h="2581910">
                                <a:moveTo>
                                  <a:pt x="1120139" y="2542032"/>
                                </a:moveTo>
                                <a:lnTo>
                                  <a:pt x="1120139" y="2581656"/>
                                </a:lnTo>
                              </a:path>
                              <a:path w="2740660" h="2581910">
                                <a:moveTo>
                                  <a:pt x="1659636" y="2542032"/>
                                </a:moveTo>
                                <a:lnTo>
                                  <a:pt x="1659636" y="2581656"/>
                                </a:lnTo>
                              </a:path>
                              <a:path w="2740660" h="2581910">
                                <a:moveTo>
                                  <a:pt x="2200656" y="2542032"/>
                                </a:moveTo>
                                <a:lnTo>
                                  <a:pt x="2200656" y="2581656"/>
                                </a:lnTo>
                              </a:path>
                              <a:path w="2740660" h="2581910">
                                <a:moveTo>
                                  <a:pt x="2740152" y="2542032"/>
                                </a:moveTo>
                                <a:lnTo>
                                  <a:pt x="2740152" y="2581656"/>
                                </a:lnTo>
                              </a:path>
                              <a:path w="2740660" h="2581910">
                                <a:moveTo>
                                  <a:pt x="39624" y="2542032"/>
                                </a:moveTo>
                                <a:lnTo>
                                  <a:pt x="39624" y="0"/>
                                </a:lnTo>
                              </a:path>
                              <a:path w="2740660" h="2581910">
                                <a:moveTo>
                                  <a:pt x="0" y="2542032"/>
                                </a:moveTo>
                                <a:lnTo>
                                  <a:pt x="39624" y="2542032"/>
                                </a:lnTo>
                              </a:path>
                              <a:path w="2740660" h="2581910">
                                <a:moveTo>
                                  <a:pt x="0" y="2360676"/>
                                </a:moveTo>
                                <a:lnTo>
                                  <a:pt x="39624" y="2360676"/>
                                </a:lnTo>
                              </a:path>
                              <a:path w="2740660" h="2581910">
                                <a:moveTo>
                                  <a:pt x="0" y="2179320"/>
                                </a:moveTo>
                                <a:lnTo>
                                  <a:pt x="39624" y="2179320"/>
                                </a:lnTo>
                              </a:path>
                              <a:path w="2740660" h="2581910">
                                <a:moveTo>
                                  <a:pt x="0" y="1996440"/>
                                </a:moveTo>
                                <a:lnTo>
                                  <a:pt x="39624" y="1996440"/>
                                </a:lnTo>
                              </a:path>
                              <a:path w="2740660" h="2581910">
                                <a:moveTo>
                                  <a:pt x="0" y="1815084"/>
                                </a:moveTo>
                                <a:lnTo>
                                  <a:pt x="39624" y="1815084"/>
                                </a:lnTo>
                              </a:path>
                              <a:path w="2740660" h="2581910">
                                <a:moveTo>
                                  <a:pt x="0" y="1633727"/>
                                </a:moveTo>
                                <a:lnTo>
                                  <a:pt x="39624" y="1633727"/>
                                </a:lnTo>
                              </a:path>
                              <a:path w="2740660" h="2581910">
                                <a:moveTo>
                                  <a:pt x="0" y="1452372"/>
                                </a:moveTo>
                                <a:lnTo>
                                  <a:pt x="39624" y="1452372"/>
                                </a:lnTo>
                              </a:path>
                              <a:path w="2740660" h="2581910">
                                <a:moveTo>
                                  <a:pt x="0" y="1271016"/>
                                </a:moveTo>
                                <a:lnTo>
                                  <a:pt x="39624" y="1271016"/>
                                </a:lnTo>
                              </a:path>
                              <a:path w="2740660" h="2581910">
                                <a:moveTo>
                                  <a:pt x="0" y="1089660"/>
                                </a:moveTo>
                                <a:lnTo>
                                  <a:pt x="39624" y="1089660"/>
                                </a:lnTo>
                              </a:path>
                              <a:path w="2740660" h="2581910">
                                <a:moveTo>
                                  <a:pt x="0" y="906780"/>
                                </a:moveTo>
                                <a:lnTo>
                                  <a:pt x="39624" y="906780"/>
                                </a:lnTo>
                              </a:path>
                              <a:path w="2740660" h="2581910">
                                <a:moveTo>
                                  <a:pt x="0" y="725424"/>
                                </a:moveTo>
                                <a:lnTo>
                                  <a:pt x="39624" y="725424"/>
                                </a:lnTo>
                              </a:path>
                              <a:path w="2740660" h="2581910">
                                <a:moveTo>
                                  <a:pt x="0" y="544068"/>
                                </a:moveTo>
                                <a:lnTo>
                                  <a:pt x="39624" y="544068"/>
                                </a:lnTo>
                              </a:path>
                              <a:path w="2740660" h="2581910">
                                <a:moveTo>
                                  <a:pt x="0" y="362712"/>
                                </a:moveTo>
                                <a:lnTo>
                                  <a:pt x="39624" y="362712"/>
                                </a:lnTo>
                              </a:path>
                              <a:path w="2740660" h="2581910">
                                <a:moveTo>
                                  <a:pt x="0" y="181356"/>
                                </a:moveTo>
                                <a:lnTo>
                                  <a:pt x="39624" y="181356"/>
                                </a:lnTo>
                              </a:path>
                              <a:path w="2740660" h="2581910">
                                <a:moveTo>
                                  <a:pt x="0" y="0"/>
                                </a:moveTo>
                                <a:lnTo>
                                  <a:pt x="39624" y="0"/>
                                </a:lnTo>
                              </a:path>
                            </a:pathLst>
                          </a:custGeom>
                          <a:ln w="6096">
                            <a:solidFill>
                              <a:srgbClr val="888888"/>
                            </a:solidFill>
                            <a:prstDash val="solid"/>
                          </a:ln>
                        </wps:spPr>
                        <wps:bodyPr wrap="square" lIns="0" tIns="0" rIns="0" bIns="0" rtlCol="0">
                          <a:prstTxWarp prst="textNoShape">
                            <a:avLst/>
                          </a:prstTxWarp>
                          <a:noAutofit/>
                        </wps:bodyPr>
                      </wps:wsp>
                      <wps:wsp>
                        <wps:cNvPr id="248" name="Graphic 248"/>
                        <wps:cNvSpPr/>
                        <wps:spPr>
                          <a:xfrm>
                            <a:off x="3047" y="3047"/>
                            <a:ext cx="5515610" cy="3001010"/>
                          </a:xfrm>
                          <a:custGeom>
                            <a:avLst/>
                            <a:gdLst/>
                            <a:ahLst/>
                            <a:cxnLst/>
                            <a:rect l="l" t="t" r="r" b="b"/>
                            <a:pathLst>
                              <a:path w="5515610" h="3001010">
                                <a:moveTo>
                                  <a:pt x="0" y="3000755"/>
                                </a:moveTo>
                                <a:lnTo>
                                  <a:pt x="5515356" y="3000755"/>
                                </a:lnTo>
                                <a:lnTo>
                                  <a:pt x="5515356" y="0"/>
                                </a:lnTo>
                                <a:lnTo>
                                  <a:pt x="0" y="0"/>
                                </a:lnTo>
                                <a:lnTo>
                                  <a:pt x="0" y="3000755"/>
                                </a:lnTo>
                                <a:close/>
                              </a:path>
                            </a:pathLst>
                          </a:custGeom>
                          <a:ln w="6096">
                            <a:solidFill>
                              <a:srgbClr val="888888"/>
                            </a:solidFill>
                            <a:prstDash val="solid"/>
                          </a:ln>
                        </wps:spPr>
                        <wps:bodyPr wrap="square" lIns="0" tIns="0" rIns="0" bIns="0" rtlCol="0">
                          <a:prstTxWarp prst="textNoShape">
                            <a:avLst/>
                          </a:prstTxWarp>
                          <a:noAutofit/>
                        </wps:bodyPr>
                      </wps:wsp>
                      <wps:wsp>
                        <wps:cNvPr id="249" name="Textbox 249"/>
                        <wps:cNvSpPr txBox="1"/>
                        <wps:spPr>
                          <a:xfrm>
                            <a:off x="86868" y="174879"/>
                            <a:ext cx="2510155" cy="2487930"/>
                          </a:xfrm>
                          <a:prstGeom prst="rect">
                            <a:avLst/>
                          </a:prstGeom>
                        </wps:spPr>
                        <wps:txbx>
                          <w:txbxContent>
                            <w:p>
                              <w:pPr>
                                <w:spacing w:line="203" w:lineRule="exact" w:before="0"/>
                                <w:ind w:left="0" w:right="159" w:firstLine="0"/>
                                <w:jc w:val="right"/>
                                <w:rPr>
                                  <w:rFonts w:ascii="Calibri"/>
                                  <w:sz w:val="20"/>
                                </w:rPr>
                              </w:pPr>
                              <w:r>
                                <w:rPr>
                                  <w:rFonts w:ascii="Calibri"/>
                                  <w:sz w:val="20"/>
                                </w:rPr>
                                <w:t>Proper</w:t>
                              </w:r>
                              <w:r>
                                <w:rPr>
                                  <w:rFonts w:ascii="Calibri"/>
                                  <w:spacing w:val="-8"/>
                                  <w:sz w:val="20"/>
                                </w:rPr>
                                <w:t> </w:t>
                              </w:r>
                              <w:r>
                                <w:rPr>
                                  <w:rFonts w:ascii="Calibri"/>
                                  <w:sz w:val="20"/>
                                </w:rPr>
                                <w:t>Allocation</w:t>
                              </w:r>
                              <w:r>
                                <w:rPr>
                                  <w:rFonts w:ascii="Calibri"/>
                                  <w:spacing w:val="-10"/>
                                  <w:sz w:val="20"/>
                                </w:rPr>
                                <w:t> </w:t>
                              </w:r>
                              <w:r>
                                <w:rPr>
                                  <w:rFonts w:ascii="Calibri"/>
                                  <w:sz w:val="20"/>
                                </w:rPr>
                                <w:t>of</w:t>
                              </w:r>
                              <w:r>
                                <w:rPr>
                                  <w:rFonts w:ascii="Calibri"/>
                                  <w:spacing w:val="-7"/>
                                  <w:sz w:val="20"/>
                                </w:rPr>
                                <w:t> </w:t>
                              </w:r>
                              <w:r>
                                <w:rPr>
                                  <w:rFonts w:ascii="Calibri"/>
                                  <w:sz w:val="20"/>
                                </w:rPr>
                                <w:t>stakeholder</w:t>
                              </w:r>
                              <w:r>
                                <w:rPr>
                                  <w:rFonts w:ascii="Calibri"/>
                                  <w:spacing w:val="-7"/>
                                  <w:sz w:val="20"/>
                                </w:rPr>
                                <w:t> </w:t>
                              </w:r>
                              <w:r>
                                <w:rPr>
                                  <w:rFonts w:ascii="Calibri"/>
                                  <w:spacing w:val="-2"/>
                                  <w:sz w:val="20"/>
                                </w:rPr>
                                <w:t>roles</w:t>
                              </w:r>
                            </w:p>
                            <w:p>
                              <w:pPr>
                                <w:spacing w:line="280" w:lineRule="auto" w:before="41"/>
                                <w:ind w:left="416" w:right="159" w:firstLine="1053"/>
                                <w:jc w:val="right"/>
                                <w:rPr>
                                  <w:rFonts w:ascii="Calibri"/>
                                  <w:sz w:val="20"/>
                                </w:rPr>
                              </w:pPr>
                              <w:r>
                                <w:rPr>
                                  <w:rFonts w:ascii="Calibri"/>
                                  <w:sz w:val="20"/>
                                </w:rPr>
                                <w:t>Promoting</w:t>
                              </w:r>
                              <w:r>
                                <w:rPr>
                                  <w:rFonts w:ascii="Calibri"/>
                                  <w:spacing w:val="-12"/>
                                  <w:sz w:val="20"/>
                                </w:rPr>
                                <w:t> </w:t>
                              </w:r>
                              <w:r>
                                <w:rPr>
                                  <w:rFonts w:ascii="Calibri"/>
                                  <w:sz w:val="20"/>
                                </w:rPr>
                                <w:t>good</w:t>
                              </w:r>
                              <w:r>
                                <w:rPr>
                                  <w:rFonts w:ascii="Calibri"/>
                                  <w:spacing w:val="-12"/>
                                  <w:sz w:val="20"/>
                                </w:rPr>
                                <w:t> </w:t>
                              </w:r>
                              <w:r>
                                <w:rPr>
                                  <w:rFonts w:ascii="Calibri"/>
                                  <w:sz w:val="20"/>
                                </w:rPr>
                                <w:t>relationship Supportive</w:t>
                              </w:r>
                              <w:r>
                                <w:rPr>
                                  <w:rFonts w:ascii="Calibri"/>
                                  <w:spacing w:val="-12"/>
                                  <w:sz w:val="20"/>
                                </w:rPr>
                                <w:t> </w:t>
                              </w:r>
                              <w:r>
                                <w:rPr>
                                  <w:rFonts w:ascii="Calibri"/>
                                  <w:sz w:val="20"/>
                                </w:rPr>
                                <w:t>attitude</w:t>
                              </w:r>
                              <w:r>
                                <w:rPr>
                                  <w:rFonts w:ascii="Calibri"/>
                                  <w:spacing w:val="-12"/>
                                  <w:sz w:val="20"/>
                                </w:rPr>
                                <w:t> </w:t>
                              </w:r>
                              <w:r>
                                <w:rPr>
                                  <w:rFonts w:ascii="Calibri"/>
                                  <w:sz w:val="20"/>
                                </w:rPr>
                                <w:t>towards</w:t>
                              </w:r>
                              <w:r>
                                <w:rPr>
                                  <w:rFonts w:ascii="Calibri"/>
                                  <w:spacing w:val="-11"/>
                                  <w:sz w:val="20"/>
                                </w:rPr>
                                <w:t> </w:t>
                              </w:r>
                              <w:r>
                                <w:rPr>
                                  <w:rFonts w:ascii="Calibri"/>
                                  <w:sz w:val="20"/>
                                </w:rPr>
                                <w:t>stakeholders Abiding to construction ethics</w:t>
                              </w:r>
                            </w:p>
                            <w:p>
                              <w:pPr>
                                <w:spacing w:line="280" w:lineRule="auto" w:before="1"/>
                                <w:ind w:left="1046" w:right="158" w:hanging="306"/>
                                <w:jc w:val="right"/>
                                <w:rPr>
                                  <w:rFonts w:ascii="Calibri"/>
                                  <w:sz w:val="20"/>
                                </w:rPr>
                              </w:pPr>
                              <w:r>
                                <w:rPr>
                                  <w:rFonts w:ascii="Calibri"/>
                                  <w:sz w:val="20"/>
                                </w:rPr>
                                <w:t>Clear</w:t>
                              </w:r>
                              <w:r>
                                <w:rPr>
                                  <w:rFonts w:ascii="Calibri"/>
                                  <w:spacing w:val="-10"/>
                                  <w:sz w:val="20"/>
                                </w:rPr>
                                <w:t> </w:t>
                              </w:r>
                              <w:r>
                                <w:rPr>
                                  <w:rFonts w:ascii="Calibri"/>
                                  <w:sz w:val="20"/>
                                </w:rPr>
                                <w:t>definition</w:t>
                              </w:r>
                              <w:r>
                                <w:rPr>
                                  <w:rFonts w:ascii="Calibri"/>
                                  <w:spacing w:val="-11"/>
                                  <w:sz w:val="20"/>
                                </w:rPr>
                                <w:t> </w:t>
                              </w:r>
                              <w:r>
                                <w:rPr>
                                  <w:rFonts w:ascii="Calibri"/>
                                  <w:sz w:val="20"/>
                                </w:rPr>
                                <w:t>of</w:t>
                              </w:r>
                              <w:r>
                                <w:rPr>
                                  <w:rFonts w:ascii="Calibri"/>
                                  <w:spacing w:val="-11"/>
                                  <w:sz w:val="20"/>
                                </w:rPr>
                                <w:t> </w:t>
                              </w:r>
                              <w:r>
                                <w:rPr>
                                  <w:rFonts w:ascii="Calibri"/>
                                  <w:sz w:val="20"/>
                                </w:rPr>
                                <w:t>construction</w:t>
                              </w:r>
                              <w:r>
                                <w:rPr>
                                  <w:rFonts w:ascii="Calibri"/>
                                  <w:spacing w:val="-10"/>
                                  <w:sz w:val="20"/>
                                </w:rPr>
                                <w:t> </w:t>
                              </w:r>
                              <w:r>
                                <w:rPr>
                                  <w:rFonts w:ascii="Calibri"/>
                                  <w:sz w:val="20"/>
                                </w:rPr>
                                <w:t>ethics Clear</w:t>
                              </w:r>
                              <w:r>
                                <w:rPr>
                                  <w:rFonts w:ascii="Calibri"/>
                                  <w:spacing w:val="-10"/>
                                  <w:sz w:val="20"/>
                                </w:rPr>
                                <w:t> </w:t>
                              </w:r>
                              <w:r>
                                <w:rPr>
                                  <w:rFonts w:ascii="Calibri"/>
                                  <w:sz w:val="20"/>
                                </w:rPr>
                                <w:t>definition</w:t>
                              </w:r>
                              <w:r>
                                <w:rPr>
                                  <w:rFonts w:ascii="Calibri"/>
                                  <w:spacing w:val="-11"/>
                                  <w:sz w:val="20"/>
                                </w:rPr>
                                <w:t> </w:t>
                              </w:r>
                              <w:r>
                                <w:rPr>
                                  <w:rFonts w:ascii="Calibri"/>
                                  <w:sz w:val="20"/>
                                </w:rPr>
                                <w:t>of</w:t>
                              </w:r>
                              <w:r>
                                <w:rPr>
                                  <w:rFonts w:ascii="Calibri"/>
                                  <w:spacing w:val="-11"/>
                                  <w:sz w:val="20"/>
                                </w:rPr>
                                <w:t> </w:t>
                              </w:r>
                              <w:r>
                                <w:rPr>
                                  <w:rFonts w:ascii="Calibri"/>
                                  <w:sz w:val="20"/>
                                </w:rPr>
                                <w:t>project</w:t>
                              </w:r>
                              <w:r>
                                <w:rPr>
                                  <w:rFonts w:ascii="Calibri"/>
                                  <w:spacing w:val="-10"/>
                                  <w:sz w:val="20"/>
                                </w:rPr>
                                <w:t> </w:t>
                              </w:r>
                              <w:r>
                                <w:rPr>
                                  <w:rFonts w:ascii="Calibri"/>
                                  <w:sz w:val="20"/>
                                </w:rPr>
                                <w:t>mission A competent Project team</w:t>
                              </w:r>
                            </w:p>
                            <w:p>
                              <w:pPr>
                                <w:spacing w:line="280" w:lineRule="auto" w:before="2"/>
                                <w:ind w:left="636" w:right="0" w:hanging="178"/>
                                <w:jc w:val="left"/>
                                <w:rPr>
                                  <w:rFonts w:ascii="Calibri" w:hAnsi="Calibri"/>
                                  <w:sz w:val="20"/>
                                </w:rPr>
                              </w:pPr>
                              <w:r>
                                <w:rPr>
                                  <w:rFonts w:ascii="Calibri" w:hAnsi="Calibri"/>
                                  <w:sz w:val="20"/>
                                </w:rPr>
                                <w:t>Analysing conflicts amongst stakeholders Assessing</w:t>
                              </w:r>
                              <w:r>
                                <w:rPr>
                                  <w:rFonts w:ascii="Calibri" w:hAnsi="Calibri"/>
                                  <w:spacing w:val="-10"/>
                                  <w:sz w:val="20"/>
                                </w:rPr>
                                <w:t> </w:t>
                              </w:r>
                              <w:r>
                                <w:rPr>
                                  <w:rFonts w:ascii="Calibri" w:hAnsi="Calibri"/>
                                  <w:sz w:val="20"/>
                                </w:rPr>
                                <w:t>strengths</w:t>
                              </w:r>
                              <w:r>
                                <w:rPr>
                                  <w:rFonts w:ascii="Calibri" w:hAnsi="Calibri"/>
                                  <w:spacing w:val="-11"/>
                                  <w:sz w:val="20"/>
                                </w:rPr>
                                <w:t> </w:t>
                              </w:r>
                              <w:r>
                                <w:rPr>
                                  <w:rFonts w:ascii="Calibri" w:hAnsi="Calibri"/>
                                  <w:sz w:val="20"/>
                                </w:rPr>
                                <w:t>and</w:t>
                              </w:r>
                              <w:r>
                                <w:rPr>
                                  <w:rFonts w:ascii="Calibri" w:hAnsi="Calibri"/>
                                  <w:spacing w:val="-11"/>
                                  <w:sz w:val="20"/>
                                </w:rPr>
                                <w:t> </w:t>
                              </w:r>
                              <w:r>
                                <w:rPr>
                                  <w:rFonts w:ascii="Calibri" w:hAnsi="Calibri"/>
                                  <w:sz w:val="20"/>
                                </w:rPr>
                                <w:t>weaknesses</w:t>
                              </w:r>
                              <w:r>
                                <w:rPr>
                                  <w:rFonts w:ascii="Calibri" w:hAnsi="Calibri"/>
                                  <w:spacing w:val="-10"/>
                                  <w:sz w:val="20"/>
                                </w:rPr>
                                <w:t> </w:t>
                              </w:r>
                              <w:r>
                                <w:rPr>
                                  <w:rFonts w:ascii="Calibri" w:hAnsi="Calibri"/>
                                  <w:sz w:val="20"/>
                                </w:rPr>
                                <w:t>of…</w:t>
                              </w:r>
                            </w:p>
                            <w:p>
                              <w:pPr>
                                <w:spacing w:before="1"/>
                                <w:ind w:left="881" w:right="0" w:firstLine="0"/>
                                <w:jc w:val="left"/>
                                <w:rPr>
                                  <w:rFonts w:ascii="Calibri"/>
                                  <w:sz w:val="20"/>
                                </w:rPr>
                              </w:pPr>
                              <w:r>
                                <w:rPr>
                                  <w:rFonts w:ascii="Calibri"/>
                                  <w:sz w:val="20"/>
                                </w:rPr>
                                <w:t>Proper</w:t>
                              </w:r>
                              <w:r>
                                <w:rPr>
                                  <w:rFonts w:ascii="Calibri"/>
                                  <w:spacing w:val="-10"/>
                                  <w:sz w:val="20"/>
                                </w:rPr>
                                <w:t> </w:t>
                              </w:r>
                              <w:r>
                                <w:rPr>
                                  <w:rFonts w:ascii="Calibri"/>
                                  <w:sz w:val="20"/>
                                </w:rPr>
                                <w:t>Engagement</w:t>
                              </w:r>
                              <w:r>
                                <w:rPr>
                                  <w:rFonts w:ascii="Calibri"/>
                                  <w:spacing w:val="-7"/>
                                  <w:sz w:val="20"/>
                                </w:rPr>
                                <w:t> </w:t>
                              </w:r>
                              <w:r>
                                <w:rPr>
                                  <w:rFonts w:ascii="Calibri"/>
                                  <w:sz w:val="20"/>
                                </w:rPr>
                                <w:t>of</w:t>
                              </w:r>
                              <w:r>
                                <w:rPr>
                                  <w:rFonts w:ascii="Calibri"/>
                                  <w:spacing w:val="-9"/>
                                  <w:sz w:val="20"/>
                                </w:rPr>
                                <w:t> </w:t>
                              </w:r>
                              <w:r>
                                <w:rPr>
                                  <w:rFonts w:ascii="Calibri"/>
                                  <w:spacing w:val="-2"/>
                                  <w:sz w:val="20"/>
                                </w:rPr>
                                <w:t>stakeholders</w:t>
                              </w:r>
                            </w:p>
                            <w:p>
                              <w:pPr>
                                <w:spacing w:line="280" w:lineRule="auto" w:before="42"/>
                                <w:ind w:left="0" w:right="0" w:firstLine="2131"/>
                                <w:jc w:val="left"/>
                                <w:rPr>
                                  <w:rFonts w:ascii="Calibri" w:hAnsi="Calibri"/>
                                  <w:sz w:val="20"/>
                                </w:rPr>
                              </w:pPr>
                              <w:r>
                                <w:rPr>
                                  <w:rFonts w:ascii="Calibri" w:hAnsi="Calibri"/>
                                  <w:sz w:val="20"/>
                                </w:rPr>
                                <w:t>Project coordination Understanding</w:t>
                              </w:r>
                              <w:r>
                                <w:rPr>
                                  <w:rFonts w:ascii="Calibri" w:hAnsi="Calibri"/>
                                  <w:spacing w:val="-11"/>
                                  <w:sz w:val="20"/>
                                </w:rPr>
                                <w:t> </w:t>
                              </w:r>
                              <w:r>
                                <w:rPr>
                                  <w:rFonts w:ascii="Calibri" w:hAnsi="Calibri"/>
                                  <w:sz w:val="20"/>
                                </w:rPr>
                                <w:t>and</w:t>
                              </w:r>
                              <w:r>
                                <w:rPr>
                                  <w:rFonts w:ascii="Calibri" w:hAnsi="Calibri"/>
                                  <w:spacing w:val="-11"/>
                                  <w:sz w:val="20"/>
                                </w:rPr>
                                <w:t> </w:t>
                              </w:r>
                              <w:r>
                                <w:rPr>
                                  <w:rFonts w:ascii="Calibri" w:hAnsi="Calibri"/>
                                  <w:sz w:val="20"/>
                                </w:rPr>
                                <w:t>working</w:t>
                              </w:r>
                              <w:r>
                                <w:rPr>
                                  <w:rFonts w:ascii="Calibri" w:hAnsi="Calibri"/>
                                  <w:spacing w:val="-11"/>
                                  <w:sz w:val="20"/>
                                </w:rPr>
                                <w:t> </w:t>
                              </w:r>
                              <w:r>
                                <w:rPr>
                                  <w:rFonts w:ascii="Calibri" w:hAnsi="Calibri"/>
                                  <w:sz w:val="20"/>
                                </w:rPr>
                                <w:t>with</w:t>
                              </w:r>
                              <w:r>
                                <w:rPr>
                                  <w:rFonts w:ascii="Calibri" w:hAnsi="Calibri"/>
                                  <w:spacing w:val="-8"/>
                                  <w:sz w:val="20"/>
                                </w:rPr>
                                <w:t> </w:t>
                              </w:r>
                              <w:r>
                                <w:rPr>
                                  <w:rFonts w:ascii="Calibri" w:hAnsi="Calibri"/>
                                  <w:sz w:val="20"/>
                                </w:rPr>
                                <w:t>stakeholders’…</w:t>
                              </w:r>
                            </w:p>
                            <w:p>
                              <w:pPr>
                                <w:spacing w:before="0"/>
                                <w:ind w:left="0" w:right="161" w:firstLine="0"/>
                                <w:jc w:val="right"/>
                                <w:rPr>
                                  <w:rFonts w:ascii="Calibri"/>
                                  <w:sz w:val="20"/>
                                </w:rPr>
                              </w:pPr>
                              <w:r>
                                <w:rPr>
                                  <w:rFonts w:ascii="Calibri"/>
                                  <w:sz w:val="20"/>
                                </w:rPr>
                                <w:t>Proper</w:t>
                              </w:r>
                              <w:r>
                                <w:rPr>
                                  <w:rFonts w:ascii="Calibri"/>
                                  <w:spacing w:val="-10"/>
                                  <w:sz w:val="20"/>
                                </w:rPr>
                                <w:t> </w:t>
                              </w:r>
                              <w:r>
                                <w:rPr>
                                  <w:rFonts w:ascii="Calibri"/>
                                  <w:sz w:val="20"/>
                                </w:rPr>
                                <w:t>identification</w:t>
                              </w:r>
                              <w:r>
                                <w:rPr>
                                  <w:rFonts w:ascii="Calibri"/>
                                  <w:spacing w:val="-10"/>
                                  <w:sz w:val="20"/>
                                </w:rPr>
                                <w:t> </w:t>
                              </w:r>
                              <w:r>
                                <w:rPr>
                                  <w:rFonts w:ascii="Calibri"/>
                                  <w:sz w:val="20"/>
                                </w:rPr>
                                <w:t>of</w:t>
                              </w:r>
                              <w:r>
                                <w:rPr>
                                  <w:rFonts w:ascii="Calibri"/>
                                  <w:spacing w:val="-11"/>
                                  <w:sz w:val="20"/>
                                </w:rPr>
                                <w:t> </w:t>
                              </w:r>
                              <w:r>
                                <w:rPr>
                                  <w:rFonts w:ascii="Calibri"/>
                                  <w:sz w:val="20"/>
                                </w:rPr>
                                <w:t>stakeholder</w:t>
                              </w:r>
                              <w:r>
                                <w:rPr>
                                  <w:rFonts w:ascii="Calibri"/>
                                  <w:spacing w:val="-10"/>
                                  <w:sz w:val="20"/>
                                </w:rPr>
                                <w:t> </w:t>
                              </w:r>
                              <w:r>
                                <w:rPr>
                                  <w:rFonts w:ascii="Calibri"/>
                                  <w:spacing w:val="-2"/>
                                  <w:sz w:val="20"/>
                                </w:rPr>
                                <w:t>roles</w:t>
                              </w:r>
                            </w:p>
                            <w:p>
                              <w:pPr>
                                <w:spacing w:line="240" w:lineRule="exact" w:before="42"/>
                                <w:ind w:left="0" w:right="158" w:firstLine="0"/>
                                <w:jc w:val="right"/>
                                <w:rPr>
                                  <w:rFonts w:ascii="Calibri"/>
                                  <w:sz w:val="20"/>
                                </w:rPr>
                              </w:pPr>
                              <w:r>
                                <w:rPr>
                                  <w:rFonts w:ascii="Calibri"/>
                                  <w:sz w:val="20"/>
                                </w:rPr>
                                <w:t>Effective</w:t>
                              </w:r>
                              <w:r>
                                <w:rPr>
                                  <w:rFonts w:ascii="Calibri"/>
                                  <w:spacing w:val="-9"/>
                                  <w:sz w:val="20"/>
                                </w:rPr>
                                <w:t> </w:t>
                              </w:r>
                              <w:r>
                                <w:rPr>
                                  <w:rFonts w:ascii="Calibri"/>
                                  <w:spacing w:val="-2"/>
                                  <w:sz w:val="20"/>
                                </w:rPr>
                                <w:t>communication</w:t>
                              </w:r>
                            </w:p>
                          </w:txbxContent>
                        </wps:txbx>
                        <wps:bodyPr wrap="square" lIns="0" tIns="0" rIns="0" bIns="0" rtlCol="0">
                          <a:noAutofit/>
                        </wps:bodyPr>
                      </wps:wsp>
                      <wps:wsp>
                        <wps:cNvPr id="250" name="Textbox 250"/>
                        <wps:cNvSpPr txBox="1"/>
                        <wps:spPr>
                          <a:xfrm>
                            <a:off x="2582545" y="2791841"/>
                            <a:ext cx="76835" cy="127000"/>
                          </a:xfrm>
                          <a:prstGeom prst="rect">
                            <a:avLst/>
                          </a:prstGeom>
                        </wps:spPr>
                        <wps:txbx>
                          <w:txbxContent>
                            <w:p>
                              <w:pPr>
                                <w:spacing w:line="199" w:lineRule="exact" w:before="0"/>
                                <w:ind w:left="0" w:right="0" w:firstLine="0"/>
                                <w:jc w:val="left"/>
                                <w:rPr>
                                  <w:rFonts w:ascii="Calibri"/>
                                  <w:sz w:val="20"/>
                                </w:rPr>
                              </w:pPr>
                              <w:r>
                                <w:rPr>
                                  <w:rFonts w:ascii="Calibri"/>
                                  <w:w w:val="99"/>
                                  <w:sz w:val="20"/>
                                </w:rPr>
                                <w:t>0</w:t>
                              </w:r>
                            </w:p>
                          </w:txbxContent>
                        </wps:txbx>
                        <wps:bodyPr wrap="square" lIns="0" tIns="0" rIns="0" bIns="0" rtlCol="0">
                          <a:noAutofit/>
                        </wps:bodyPr>
                      </wps:wsp>
                      <wps:wsp>
                        <wps:cNvPr id="251" name="Textbox 251"/>
                        <wps:cNvSpPr txBox="1"/>
                        <wps:spPr>
                          <a:xfrm>
                            <a:off x="3122676" y="2791841"/>
                            <a:ext cx="76835" cy="127000"/>
                          </a:xfrm>
                          <a:prstGeom prst="rect">
                            <a:avLst/>
                          </a:prstGeom>
                        </wps:spPr>
                        <wps:txbx>
                          <w:txbxContent>
                            <w:p>
                              <w:pPr>
                                <w:spacing w:line="199" w:lineRule="exact" w:before="0"/>
                                <w:ind w:left="0" w:right="0" w:firstLine="0"/>
                                <w:jc w:val="left"/>
                                <w:rPr>
                                  <w:rFonts w:ascii="Calibri"/>
                                  <w:sz w:val="20"/>
                                </w:rPr>
                              </w:pPr>
                              <w:r>
                                <w:rPr>
                                  <w:rFonts w:ascii="Calibri"/>
                                  <w:w w:val="99"/>
                                  <w:sz w:val="20"/>
                                </w:rPr>
                                <w:t>5</w:t>
                              </w:r>
                            </w:p>
                          </w:txbxContent>
                        </wps:txbx>
                        <wps:bodyPr wrap="square" lIns="0" tIns="0" rIns="0" bIns="0" rtlCol="0">
                          <a:noAutofit/>
                        </wps:bodyPr>
                      </wps:wsp>
                      <wps:wsp>
                        <wps:cNvPr id="252" name="Textbox 252"/>
                        <wps:cNvSpPr txBox="1"/>
                        <wps:spPr>
                          <a:xfrm>
                            <a:off x="3630421" y="2791841"/>
                            <a:ext cx="140970" cy="127000"/>
                          </a:xfrm>
                          <a:prstGeom prst="rect">
                            <a:avLst/>
                          </a:prstGeom>
                        </wps:spPr>
                        <wps:txbx>
                          <w:txbxContent>
                            <w:p>
                              <w:pPr>
                                <w:spacing w:line="199" w:lineRule="exact" w:before="0"/>
                                <w:ind w:left="0" w:right="0" w:firstLine="0"/>
                                <w:jc w:val="left"/>
                                <w:rPr>
                                  <w:rFonts w:ascii="Calibri"/>
                                  <w:sz w:val="20"/>
                                </w:rPr>
                              </w:pPr>
                              <w:r>
                                <w:rPr>
                                  <w:rFonts w:ascii="Calibri"/>
                                  <w:spacing w:val="-5"/>
                                  <w:sz w:val="20"/>
                                </w:rPr>
                                <w:t>10</w:t>
                              </w:r>
                            </w:p>
                          </w:txbxContent>
                        </wps:txbx>
                        <wps:bodyPr wrap="square" lIns="0" tIns="0" rIns="0" bIns="0" rtlCol="0">
                          <a:noAutofit/>
                        </wps:bodyPr>
                      </wps:wsp>
                      <wps:wsp>
                        <wps:cNvPr id="253" name="Textbox 253"/>
                        <wps:cNvSpPr txBox="1"/>
                        <wps:spPr>
                          <a:xfrm>
                            <a:off x="4170553" y="2791841"/>
                            <a:ext cx="140970" cy="127000"/>
                          </a:xfrm>
                          <a:prstGeom prst="rect">
                            <a:avLst/>
                          </a:prstGeom>
                        </wps:spPr>
                        <wps:txbx>
                          <w:txbxContent>
                            <w:p>
                              <w:pPr>
                                <w:spacing w:line="199" w:lineRule="exact" w:before="0"/>
                                <w:ind w:left="0" w:right="0" w:firstLine="0"/>
                                <w:jc w:val="left"/>
                                <w:rPr>
                                  <w:rFonts w:ascii="Calibri"/>
                                  <w:sz w:val="20"/>
                                </w:rPr>
                              </w:pPr>
                              <w:r>
                                <w:rPr>
                                  <w:rFonts w:ascii="Calibri"/>
                                  <w:spacing w:val="-5"/>
                                  <w:sz w:val="20"/>
                                </w:rPr>
                                <w:t>15</w:t>
                              </w:r>
                            </w:p>
                          </w:txbxContent>
                        </wps:txbx>
                        <wps:bodyPr wrap="square" lIns="0" tIns="0" rIns="0" bIns="0" rtlCol="0">
                          <a:noAutofit/>
                        </wps:bodyPr>
                      </wps:wsp>
                      <wps:wsp>
                        <wps:cNvPr id="254" name="Textbox 254"/>
                        <wps:cNvSpPr txBox="1"/>
                        <wps:spPr>
                          <a:xfrm>
                            <a:off x="4710684" y="2791841"/>
                            <a:ext cx="140970" cy="127000"/>
                          </a:xfrm>
                          <a:prstGeom prst="rect">
                            <a:avLst/>
                          </a:prstGeom>
                        </wps:spPr>
                        <wps:txbx>
                          <w:txbxContent>
                            <w:p>
                              <w:pPr>
                                <w:spacing w:line="199" w:lineRule="exact" w:before="0"/>
                                <w:ind w:left="0" w:right="0" w:firstLine="0"/>
                                <w:jc w:val="left"/>
                                <w:rPr>
                                  <w:rFonts w:ascii="Calibri"/>
                                  <w:sz w:val="20"/>
                                </w:rPr>
                              </w:pPr>
                              <w:r>
                                <w:rPr>
                                  <w:rFonts w:ascii="Calibri"/>
                                  <w:spacing w:val="-5"/>
                                  <w:sz w:val="20"/>
                                </w:rPr>
                                <w:t>20</w:t>
                              </w:r>
                            </w:p>
                          </w:txbxContent>
                        </wps:txbx>
                        <wps:bodyPr wrap="square" lIns="0" tIns="0" rIns="0" bIns="0" rtlCol="0">
                          <a:noAutofit/>
                        </wps:bodyPr>
                      </wps:wsp>
                      <wps:wsp>
                        <wps:cNvPr id="255" name="Textbox 255"/>
                        <wps:cNvSpPr txBox="1"/>
                        <wps:spPr>
                          <a:xfrm>
                            <a:off x="5250815" y="2791841"/>
                            <a:ext cx="140970" cy="127000"/>
                          </a:xfrm>
                          <a:prstGeom prst="rect">
                            <a:avLst/>
                          </a:prstGeom>
                        </wps:spPr>
                        <wps:txbx>
                          <w:txbxContent>
                            <w:p>
                              <w:pPr>
                                <w:spacing w:line="199" w:lineRule="exact" w:before="0"/>
                                <w:ind w:left="0" w:right="0" w:firstLine="0"/>
                                <w:jc w:val="left"/>
                                <w:rPr>
                                  <w:rFonts w:ascii="Calibri"/>
                                  <w:sz w:val="20"/>
                                </w:rPr>
                              </w:pPr>
                              <w:r>
                                <w:rPr>
                                  <w:rFonts w:ascii="Calibri"/>
                                  <w:spacing w:val="-5"/>
                                  <w:sz w:val="20"/>
                                </w:rPr>
                                <w:t>25</w:t>
                              </w:r>
                            </w:p>
                          </w:txbxContent>
                        </wps:txbx>
                        <wps:bodyPr wrap="square" lIns="0" tIns="0" rIns="0" bIns="0" rtlCol="0">
                          <a:noAutofit/>
                        </wps:bodyPr>
                      </wps:wsp>
                    </wpg:wgp>
                  </a:graphicData>
                </a:graphic>
              </wp:inline>
            </w:drawing>
          </mc:Choice>
          <mc:Fallback>
            <w:pict>
              <v:group style="width:434.8pt;height:236.8pt;mso-position-horizontal-relative:char;mso-position-vertical-relative:line" id="docshapegroup193" coordorigin="0,0" coordsize="8696,4736">
                <v:shape style="position:absolute;left:4968;top:225;width:1700;height:4004" id="docshape194" coordorigin="4968,226" coordsize="1700,4004" path="m4968,4166l4968,4229m5818,4166l5818,4229m6667,4166l6667,4229m6667,226l6667,4085e" filled="false" stroked="true" strokeweight=".48pt" strokecolor="#888888">
                  <v:path arrowok="t"/>
                  <v:stroke dashstyle="solid"/>
                </v:shape>
                <v:line style="position:absolute" from="7519,226" to="7519,4229" stroked="true" strokeweight=".48pt" strokecolor="#888888">
                  <v:stroke dashstyle="solid"/>
                </v:line>
                <v:rect style="position:absolute;left:4116;top:4084;width:3404;height:82" id="docshape195" filled="true" fillcolor="#5b9bd4" stroked="false">
                  <v:fill type="solid"/>
                </v:rect>
                <v:shape style="position:absolute;left:4968;top:3880;width:850;height:123" id="docshape196" coordorigin="4968,3881" coordsize="850,123" path="m4968,3881l4968,4003m5818,3881l5818,4003e" filled="false" stroked="true" strokeweight=".48pt" strokecolor="#888888">
                  <v:path arrowok="t"/>
                  <v:stroke dashstyle="solid"/>
                </v:shape>
                <v:rect style="position:absolute;left:4116;top:3799;width:2264;height:82" id="docshape197" filled="true" fillcolor="#5b9bd4" stroked="false">
                  <v:fill type="solid"/>
                </v:rect>
                <v:shape style="position:absolute;left:4968;top:2942;width:850;height:776" id="docshape198" coordorigin="4968,2942" coordsize="850,776" path="m4968,3595l4968,3718m5818,3595l5818,3718m5818,2942l5818,3514e" filled="false" stroked="true" strokeweight=".48pt" strokecolor="#888888">
                  <v:path arrowok="t"/>
                  <v:stroke dashstyle="solid"/>
                </v:shape>
                <v:rect style="position:absolute;left:4116;top:3513;width:2264;height:82" id="docshape199" filled="true" fillcolor="#5b9bd4" stroked="false">
                  <v:fill type="solid"/>
                </v:rect>
                <v:line style="position:absolute" from="4968,3310" to="4968,3432" stroked="true" strokeweight=".48pt" strokecolor="#888888">
                  <v:stroke dashstyle="solid"/>
                </v:line>
                <v:rect style="position:absolute;left:4116;top:3228;width:1702;height:82" id="docshape200" filled="true" fillcolor="#5b9bd4" stroked="false">
                  <v:fill type="solid"/>
                </v:rect>
                <v:line style="position:absolute" from="4968,3024" to="4968,3146" stroked="true" strokeweight=".48pt" strokecolor="#888888">
                  <v:stroke dashstyle="solid"/>
                </v:line>
                <v:rect style="position:absolute;left:4116;top:2942;width:1702;height:82" id="docshape201" filled="true" fillcolor="#5b9bd4" stroked="false">
                  <v:fill type="solid"/>
                </v:rect>
                <v:line style="position:absolute" from="4968,2738" to="4968,2861" stroked="true" strokeweight=".48pt" strokecolor="#888888">
                  <v:stroke dashstyle="solid"/>
                </v:line>
                <v:shape style="position:absolute;left:4116;top:367;width:1136;height:2372" id="docshape202" coordorigin="4116,367" coordsize="1136,2372" path="m4682,2369l4116,2369,4116,2450,4682,2450,4682,2369xm4682,2083l4116,2083,4116,2165,4682,2165,4682,2083xm4682,1798l4116,1798,4116,1879,4682,1879,4682,1798xm4682,1512l4116,1512,4116,1594,4682,1594,4682,1512xm4682,1226l4116,1226,4116,1308,4682,1308,4682,1226xm4682,941l4116,941,4116,1022,4682,1022,4682,941xm4682,653l4116,653,4116,734,4682,734,4682,653xm4682,367l4116,367,4116,449,4682,449,4682,367xm5251,2657l4116,2657,4116,2738,5251,2738,5251,2657xe" filled="true" fillcolor="#5b9bd4" stroked="false">
                  <v:path arrowok="t"/>
                  <v:fill type="solid"/>
                </v:shape>
                <v:shape style="position:absolute;left:4116;top:3146;width:2093;height:939" id="docshape203" coordorigin="4116,3146" coordsize="2093,939" path="m5086,3146l4116,3146,4116,3228,5086,3228,5086,3146xm5563,3432l4116,3432,4116,3514,5563,3514,5563,3432xm6055,4003l4116,4003,4116,4085,6055,4085,6055,4003xm6209,3718l4116,3718,4116,3799,6209,3799,6209,3718xe" filled="true" fillcolor="#ec7c30" stroked="false">
                  <v:path arrowok="t"/>
                  <v:fill type="solid"/>
                </v:shape>
                <v:line style="position:absolute" from="5818,2083" to="5818,2861" stroked="true" strokeweight=".48pt" strokecolor="#888888">
                  <v:stroke dashstyle="solid"/>
                </v:line>
                <v:rect style="position:absolute;left:4116;top:2860;width:1769;height:82" id="docshape204" filled="true" fillcolor="#ec7c30" stroked="false">
                  <v:fill type="solid"/>
                </v:rect>
                <v:line style="position:absolute" from="4968,2369" to="4968,2575" stroked="true" strokeweight=".48pt" strokecolor="#888888">
                  <v:stroke dashstyle="solid"/>
                </v:line>
                <v:rect style="position:absolute;left:4116;top:2575;width:1140;height:82" id="docshape205" filled="true" fillcolor="#ec7c30" stroked="false">
                  <v:fill type="solid"/>
                </v:rect>
                <v:line style="position:absolute" from="4968,2083" to="4968,2287" stroked="true" strokeweight=".48pt" strokecolor="#888888">
                  <v:stroke dashstyle="solid"/>
                </v:line>
                <v:rect style="position:absolute;left:4116;top:2287;width:1616;height:82" id="docshape206" filled="true" fillcolor="#ec7c30" stroked="false">
                  <v:fill type="solid"/>
                </v:rect>
                <v:shape style="position:absolute;left:4968;top:225;width:850;height:1776" id="docshape207" coordorigin="4968,226" coordsize="850,1776" path="m4968,367l4968,2002m5818,226l5818,2002e" filled="false" stroked="true" strokeweight=".48pt" strokecolor="#888888">
                  <v:path arrowok="t"/>
                  <v:stroke dashstyle="solid"/>
                </v:shape>
                <v:shape style="position:absolute;left:4116;top:571;width:2264;height:1512" id="docshape208" coordorigin="4116,571" coordsize="2264,1512" path="m4279,1430l4116,1430,4116,1512,4279,1512,4279,1430xm4440,1145l4116,1145,4116,1226,4440,1226,4440,1145xm4610,571l4116,571,4116,653,4610,653,4610,571xm4764,859l4116,859,4116,941,4764,941,4764,859xm4932,1716l4116,1716,4116,1798,4932,1798,4932,1716xm6379,2002l4116,2002,4116,2083,6379,2083,6379,2002xe" filled="true" fillcolor="#ec7c30" stroked="false">
                  <v:path arrowok="t"/>
                  <v:fill type="solid"/>
                </v:shape>
                <v:line style="position:absolute" from="4968,226" to="4968,286" stroked="true" strokeweight=".48pt" strokecolor="#888888">
                  <v:stroke dashstyle="solid"/>
                </v:line>
                <v:rect style="position:absolute;left:4116;top:285;width:1294;height:82" id="docshape209" filled="true" fillcolor="#ec7c30" stroked="false">
                  <v:fill type="solid"/>
                </v:rect>
                <v:shape style="position:absolute;left:4053;top:225;width:4316;height:4066" id="docshape210" coordorigin="4054,226" coordsize="4316,4066" path="m8369,226l8369,4229m4116,4229l8369,4229m4116,4229l4116,4291m4968,4229l4968,4291m5818,4229l5818,4291m6667,4229l6667,4291m7519,4229l7519,4291m8369,4229l8369,4291m4116,4229l4116,226m4054,4229l4116,4229m4054,3943l4116,3943m4054,3658l4116,3658m4054,3370l4116,3370m4054,3084l4116,3084m4054,2798l4116,2798m4054,2513l4116,2513m4054,2227l4116,2227m4054,1942l4116,1942m4054,1654l4116,1654m4054,1368l4116,1368m4054,1082l4116,1082m4054,797l4116,797m4054,511l4116,511m4054,226l4116,226e" filled="false" stroked="true" strokeweight=".48pt" strokecolor="#888888">
                  <v:path arrowok="t"/>
                  <v:stroke dashstyle="solid"/>
                </v:shape>
                <v:rect style="position:absolute;left:4;top:4;width:8686;height:4726" id="docshape211" filled="false" stroked="true" strokeweight=".48pt" strokecolor="#888888">
                  <v:stroke dashstyle="solid"/>
                </v:rect>
                <v:shape style="position:absolute;left:136;top:275;width:3953;height:3918" type="#_x0000_t202" id="docshape212" filled="false" stroked="false">
                  <v:textbox inset="0,0,0,0">
                    <w:txbxContent>
                      <w:p>
                        <w:pPr>
                          <w:spacing w:line="203" w:lineRule="exact" w:before="0"/>
                          <w:ind w:left="0" w:right="159" w:firstLine="0"/>
                          <w:jc w:val="right"/>
                          <w:rPr>
                            <w:rFonts w:ascii="Calibri"/>
                            <w:sz w:val="20"/>
                          </w:rPr>
                        </w:pPr>
                        <w:r>
                          <w:rPr>
                            <w:rFonts w:ascii="Calibri"/>
                            <w:sz w:val="20"/>
                          </w:rPr>
                          <w:t>Proper</w:t>
                        </w:r>
                        <w:r>
                          <w:rPr>
                            <w:rFonts w:ascii="Calibri"/>
                            <w:spacing w:val="-8"/>
                            <w:sz w:val="20"/>
                          </w:rPr>
                          <w:t> </w:t>
                        </w:r>
                        <w:r>
                          <w:rPr>
                            <w:rFonts w:ascii="Calibri"/>
                            <w:sz w:val="20"/>
                          </w:rPr>
                          <w:t>Allocation</w:t>
                        </w:r>
                        <w:r>
                          <w:rPr>
                            <w:rFonts w:ascii="Calibri"/>
                            <w:spacing w:val="-10"/>
                            <w:sz w:val="20"/>
                          </w:rPr>
                          <w:t> </w:t>
                        </w:r>
                        <w:r>
                          <w:rPr>
                            <w:rFonts w:ascii="Calibri"/>
                            <w:sz w:val="20"/>
                          </w:rPr>
                          <w:t>of</w:t>
                        </w:r>
                        <w:r>
                          <w:rPr>
                            <w:rFonts w:ascii="Calibri"/>
                            <w:spacing w:val="-7"/>
                            <w:sz w:val="20"/>
                          </w:rPr>
                          <w:t> </w:t>
                        </w:r>
                        <w:r>
                          <w:rPr>
                            <w:rFonts w:ascii="Calibri"/>
                            <w:sz w:val="20"/>
                          </w:rPr>
                          <w:t>stakeholder</w:t>
                        </w:r>
                        <w:r>
                          <w:rPr>
                            <w:rFonts w:ascii="Calibri"/>
                            <w:spacing w:val="-7"/>
                            <w:sz w:val="20"/>
                          </w:rPr>
                          <w:t> </w:t>
                        </w:r>
                        <w:r>
                          <w:rPr>
                            <w:rFonts w:ascii="Calibri"/>
                            <w:spacing w:val="-2"/>
                            <w:sz w:val="20"/>
                          </w:rPr>
                          <w:t>roles</w:t>
                        </w:r>
                      </w:p>
                      <w:p>
                        <w:pPr>
                          <w:spacing w:line="280" w:lineRule="auto" w:before="41"/>
                          <w:ind w:left="416" w:right="159" w:firstLine="1053"/>
                          <w:jc w:val="right"/>
                          <w:rPr>
                            <w:rFonts w:ascii="Calibri"/>
                            <w:sz w:val="20"/>
                          </w:rPr>
                        </w:pPr>
                        <w:r>
                          <w:rPr>
                            <w:rFonts w:ascii="Calibri"/>
                            <w:sz w:val="20"/>
                          </w:rPr>
                          <w:t>Promoting</w:t>
                        </w:r>
                        <w:r>
                          <w:rPr>
                            <w:rFonts w:ascii="Calibri"/>
                            <w:spacing w:val="-12"/>
                            <w:sz w:val="20"/>
                          </w:rPr>
                          <w:t> </w:t>
                        </w:r>
                        <w:r>
                          <w:rPr>
                            <w:rFonts w:ascii="Calibri"/>
                            <w:sz w:val="20"/>
                          </w:rPr>
                          <w:t>good</w:t>
                        </w:r>
                        <w:r>
                          <w:rPr>
                            <w:rFonts w:ascii="Calibri"/>
                            <w:spacing w:val="-12"/>
                            <w:sz w:val="20"/>
                          </w:rPr>
                          <w:t> </w:t>
                        </w:r>
                        <w:r>
                          <w:rPr>
                            <w:rFonts w:ascii="Calibri"/>
                            <w:sz w:val="20"/>
                          </w:rPr>
                          <w:t>relationship Supportive</w:t>
                        </w:r>
                        <w:r>
                          <w:rPr>
                            <w:rFonts w:ascii="Calibri"/>
                            <w:spacing w:val="-12"/>
                            <w:sz w:val="20"/>
                          </w:rPr>
                          <w:t> </w:t>
                        </w:r>
                        <w:r>
                          <w:rPr>
                            <w:rFonts w:ascii="Calibri"/>
                            <w:sz w:val="20"/>
                          </w:rPr>
                          <w:t>attitude</w:t>
                        </w:r>
                        <w:r>
                          <w:rPr>
                            <w:rFonts w:ascii="Calibri"/>
                            <w:spacing w:val="-12"/>
                            <w:sz w:val="20"/>
                          </w:rPr>
                          <w:t> </w:t>
                        </w:r>
                        <w:r>
                          <w:rPr>
                            <w:rFonts w:ascii="Calibri"/>
                            <w:sz w:val="20"/>
                          </w:rPr>
                          <w:t>towards</w:t>
                        </w:r>
                        <w:r>
                          <w:rPr>
                            <w:rFonts w:ascii="Calibri"/>
                            <w:spacing w:val="-11"/>
                            <w:sz w:val="20"/>
                          </w:rPr>
                          <w:t> </w:t>
                        </w:r>
                        <w:r>
                          <w:rPr>
                            <w:rFonts w:ascii="Calibri"/>
                            <w:sz w:val="20"/>
                          </w:rPr>
                          <w:t>stakeholders Abiding to construction ethics</w:t>
                        </w:r>
                      </w:p>
                      <w:p>
                        <w:pPr>
                          <w:spacing w:line="280" w:lineRule="auto" w:before="1"/>
                          <w:ind w:left="1046" w:right="158" w:hanging="306"/>
                          <w:jc w:val="right"/>
                          <w:rPr>
                            <w:rFonts w:ascii="Calibri"/>
                            <w:sz w:val="20"/>
                          </w:rPr>
                        </w:pPr>
                        <w:r>
                          <w:rPr>
                            <w:rFonts w:ascii="Calibri"/>
                            <w:sz w:val="20"/>
                          </w:rPr>
                          <w:t>Clear</w:t>
                        </w:r>
                        <w:r>
                          <w:rPr>
                            <w:rFonts w:ascii="Calibri"/>
                            <w:spacing w:val="-10"/>
                            <w:sz w:val="20"/>
                          </w:rPr>
                          <w:t> </w:t>
                        </w:r>
                        <w:r>
                          <w:rPr>
                            <w:rFonts w:ascii="Calibri"/>
                            <w:sz w:val="20"/>
                          </w:rPr>
                          <w:t>definition</w:t>
                        </w:r>
                        <w:r>
                          <w:rPr>
                            <w:rFonts w:ascii="Calibri"/>
                            <w:spacing w:val="-11"/>
                            <w:sz w:val="20"/>
                          </w:rPr>
                          <w:t> </w:t>
                        </w:r>
                        <w:r>
                          <w:rPr>
                            <w:rFonts w:ascii="Calibri"/>
                            <w:sz w:val="20"/>
                          </w:rPr>
                          <w:t>of</w:t>
                        </w:r>
                        <w:r>
                          <w:rPr>
                            <w:rFonts w:ascii="Calibri"/>
                            <w:spacing w:val="-11"/>
                            <w:sz w:val="20"/>
                          </w:rPr>
                          <w:t> </w:t>
                        </w:r>
                        <w:r>
                          <w:rPr>
                            <w:rFonts w:ascii="Calibri"/>
                            <w:sz w:val="20"/>
                          </w:rPr>
                          <w:t>construction</w:t>
                        </w:r>
                        <w:r>
                          <w:rPr>
                            <w:rFonts w:ascii="Calibri"/>
                            <w:spacing w:val="-10"/>
                            <w:sz w:val="20"/>
                          </w:rPr>
                          <w:t> </w:t>
                        </w:r>
                        <w:r>
                          <w:rPr>
                            <w:rFonts w:ascii="Calibri"/>
                            <w:sz w:val="20"/>
                          </w:rPr>
                          <w:t>ethics Clear</w:t>
                        </w:r>
                        <w:r>
                          <w:rPr>
                            <w:rFonts w:ascii="Calibri"/>
                            <w:spacing w:val="-10"/>
                            <w:sz w:val="20"/>
                          </w:rPr>
                          <w:t> </w:t>
                        </w:r>
                        <w:r>
                          <w:rPr>
                            <w:rFonts w:ascii="Calibri"/>
                            <w:sz w:val="20"/>
                          </w:rPr>
                          <w:t>definition</w:t>
                        </w:r>
                        <w:r>
                          <w:rPr>
                            <w:rFonts w:ascii="Calibri"/>
                            <w:spacing w:val="-11"/>
                            <w:sz w:val="20"/>
                          </w:rPr>
                          <w:t> </w:t>
                        </w:r>
                        <w:r>
                          <w:rPr>
                            <w:rFonts w:ascii="Calibri"/>
                            <w:sz w:val="20"/>
                          </w:rPr>
                          <w:t>of</w:t>
                        </w:r>
                        <w:r>
                          <w:rPr>
                            <w:rFonts w:ascii="Calibri"/>
                            <w:spacing w:val="-11"/>
                            <w:sz w:val="20"/>
                          </w:rPr>
                          <w:t> </w:t>
                        </w:r>
                        <w:r>
                          <w:rPr>
                            <w:rFonts w:ascii="Calibri"/>
                            <w:sz w:val="20"/>
                          </w:rPr>
                          <w:t>project</w:t>
                        </w:r>
                        <w:r>
                          <w:rPr>
                            <w:rFonts w:ascii="Calibri"/>
                            <w:spacing w:val="-10"/>
                            <w:sz w:val="20"/>
                          </w:rPr>
                          <w:t> </w:t>
                        </w:r>
                        <w:r>
                          <w:rPr>
                            <w:rFonts w:ascii="Calibri"/>
                            <w:sz w:val="20"/>
                          </w:rPr>
                          <w:t>mission A competent Project team</w:t>
                        </w:r>
                      </w:p>
                      <w:p>
                        <w:pPr>
                          <w:spacing w:line="280" w:lineRule="auto" w:before="2"/>
                          <w:ind w:left="636" w:right="0" w:hanging="178"/>
                          <w:jc w:val="left"/>
                          <w:rPr>
                            <w:rFonts w:ascii="Calibri" w:hAnsi="Calibri"/>
                            <w:sz w:val="20"/>
                          </w:rPr>
                        </w:pPr>
                        <w:r>
                          <w:rPr>
                            <w:rFonts w:ascii="Calibri" w:hAnsi="Calibri"/>
                            <w:sz w:val="20"/>
                          </w:rPr>
                          <w:t>Analysing conflicts amongst stakeholders Assessing</w:t>
                        </w:r>
                        <w:r>
                          <w:rPr>
                            <w:rFonts w:ascii="Calibri" w:hAnsi="Calibri"/>
                            <w:spacing w:val="-10"/>
                            <w:sz w:val="20"/>
                          </w:rPr>
                          <w:t> </w:t>
                        </w:r>
                        <w:r>
                          <w:rPr>
                            <w:rFonts w:ascii="Calibri" w:hAnsi="Calibri"/>
                            <w:sz w:val="20"/>
                          </w:rPr>
                          <w:t>strengths</w:t>
                        </w:r>
                        <w:r>
                          <w:rPr>
                            <w:rFonts w:ascii="Calibri" w:hAnsi="Calibri"/>
                            <w:spacing w:val="-11"/>
                            <w:sz w:val="20"/>
                          </w:rPr>
                          <w:t> </w:t>
                        </w:r>
                        <w:r>
                          <w:rPr>
                            <w:rFonts w:ascii="Calibri" w:hAnsi="Calibri"/>
                            <w:sz w:val="20"/>
                          </w:rPr>
                          <w:t>and</w:t>
                        </w:r>
                        <w:r>
                          <w:rPr>
                            <w:rFonts w:ascii="Calibri" w:hAnsi="Calibri"/>
                            <w:spacing w:val="-11"/>
                            <w:sz w:val="20"/>
                          </w:rPr>
                          <w:t> </w:t>
                        </w:r>
                        <w:r>
                          <w:rPr>
                            <w:rFonts w:ascii="Calibri" w:hAnsi="Calibri"/>
                            <w:sz w:val="20"/>
                          </w:rPr>
                          <w:t>weaknesses</w:t>
                        </w:r>
                        <w:r>
                          <w:rPr>
                            <w:rFonts w:ascii="Calibri" w:hAnsi="Calibri"/>
                            <w:spacing w:val="-10"/>
                            <w:sz w:val="20"/>
                          </w:rPr>
                          <w:t> </w:t>
                        </w:r>
                        <w:r>
                          <w:rPr>
                            <w:rFonts w:ascii="Calibri" w:hAnsi="Calibri"/>
                            <w:sz w:val="20"/>
                          </w:rPr>
                          <w:t>of…</w:t>
                        </w:r>
                      </w:p>
                      <w:p>
                        <w:pPr>
                          <w:spacing w:before="1"/>
                          <w:ind w:left="881" w:right="0" w:firstLine="0"/>
                          <w:jc w:val="left"/>
                          <w:rPr>
                            <w:rFonts w:ascii="Calibri"/>
                            <w:sz w:val="20"/>
                          </w:rPr>
                        </w:pPr>
                        <w:r>
                          <w:rPr>
                            <w:rFonts w:ascii="Calibri"/>
                            <w:sz w:val="20"/>
                          </w:rPr>
                          <w:t>Proper</w:t>
                        </w:r>
                        <w:r>
                          <w:rPr>
                            <w:rFonts w:ascii="Calibri"/>
                            <w:spacing w:val="-10"/>
                            <w:sz w:val="20"/>
                          </w:rPr>
                          <w:t> </w:t>
                        </w:r>
                        <w:r>
                          <w:rPr>
                            <w:rFonts w:ascii="Calibri"/>
                            <w:sz w:val="20"/>
                          </w:rPr>
                          <w:t>Engagement</w:t>
                        </w:r>
                        <w:r>
                          <w:rPr>
                            <w:rFonts w:ascii="Calibri"/>
                            <w:spacing w:val="-7"/>
                            <w:sz w:val="20"/>
                          </w:rPr>
                          <w:t> </w:t>
                        </w:r>
                        <w:r>
                          <w:rPr>
                            <w:rFonts w:ascii="Calibri"/>
                            <w:sz w:val="20"/>
                          </w:rPr>
                          <w:t>of</w:t>
                        </w:r>
                        <w:r>
                          <w:rPr>
                            <w:rFonts w:ascii="Calibri"/>
                            <w:spacing w:val="-9"/>
                            <w:sz w:val="20"/>
                          </w:rPr>
                          <w:t> </w:t>
                        </w:r>
                        <w:r>
                          <w:rPr>
                            <w:rFonts w:ascii="Calibri"/>
                            <w:spacing w:val="-2"/>
                            <w:sz w:val="20"/>
                          </w:rPr>
                          <w:t>stakeholders</w:t>
                        </w:r>
                      </w:p>
                      <w:p>
                        <w:pPr>
                          <w:spacing w:line="280" w:lineRule="auto" w:before="42"/>
                          <w:ind w:left="0" w:right="0" w:firstLine="2131"/>
                          <w:jc w:val="left"/>
                          <w:rPr>
                            <w:rFonts w:ascii="Calibri" w:hAnsi="Calibri"/>
                            <w:sz w:val="20"/>
                          </w:rPr>
                        </w:pPr>
                        <w:r>
                          <w:rPr>
                            <w:rFonts w:ascii="Calibri" w:hAnsi="Calibri"/>
                            <w:sz w:val="20"/>
                          </w:rPr>
                          <w:t>Project coordination Understanding</w:t>
                        </w:r>
                        <w:r>
                          <w:rPr>
                            <w:rFonts w:ascii="Calibri" w:hAnsi="Calibri"/>
                            <w:spacing w:val="-11"/>
                            <w:sz w:val="20"/>
                          </w:rPr>
                          <w:t> </w:t>
                        </w:r>
                        <w:r>
                          <w:rPr>
                            <w:rFonts w:ascii="Calibri" w:hAnsi="Calibri"/>
                            <w:sz w:val="20"/>
                          </w:rPr>
                          <w:t>and</w:t>
                        </w:r>
                        <w:r>
                          <w:rPr>
                            <w:rFonts w:ascii="Calibri" w:hAnsi="Calibri"/>
                            <w:spacing w:val="-11"/>
                            <w:sz w:val="20"/>
                          </w:rPr>
                          <w:t> </w:t>
                        </w:r>
                        <w:r>
                          <w:rPr>
                            <w:rFonts w:ascii="Calibri" w:hAnsi="Calibri"/>
                            <w:sz w:val="20"/>
                          </w:rPr>
                          <w:t>working</w:t>
                        </w:r>
                        <w:r>
                          <w:rPr>
                            <w:rFonts w:ascii="Calibri" w:hAnsi="Calibri"/>
                            <w:spacing w:val="-11"/>
                            <w:sz w:val="20"/>
                          </w:rPr>
                          <w:t> </w:t>
                        </w:r>
                        <w:r>
                          <w:rPr>
                            <w:rFonts w:ascii="Calibri" w:hAnsi="Calibri"/>
                            <w:sz w:val="20"/>
                          </w:rPr>
                          <w:t>with</w:t>
                        </w:r>
                        <w:r>
                          <w:rPr>
                            <w:rFonts w:ascii="Calibri" w:hAnsi="Calibri"/>
                            <w:spacing w:val="-8"/>
                            <w:sz w:val="20"/>
                          </w:rPr>
                          <w:t> </w:t>
                        </w:r>
                        <w:r>
                          <w:rPr>
                            <w:rFonts w:ascii="Calibri" w:hAnsi="Calibri"/>
                            <w:sz w:val="20"/>
                          </w:rPr>
                          <w:t>stakeholders’…</w:t>
                        </w:r>
                      </w:p>
                      <w:p>
                        <w:pPr>
                          <w:spacing w:before="0"/>
                          <w:ind w:left="0" w:right="161" w:firstLine="0"/>
                          <w:jc w:val="right"/>
                          <w:rPr>
                            <w:rFonts w:ascii="Calibri"/>
                            <w:sz w:val="20"/>
                          </w:rPr>
                        </w:pPr>
                        <w:r>
                          <w:rPr>
                            <w:rFonts w:ascii="Calibri"/>
                            <w:sz w:val="20"/>
                          </w:rPr>
                          <w:t>Proper</w:t>
                        </w:r>
                        <w:r>
                          <w:rPr>
                            <w:rFonts w:ascii="Calibri"/>
                            <w:spacing w:val="-10"/>
                            <w:sz w:val="20"/>
                          </w:rPr>
                          <w:t> </w:t>
                        </w:r>
                        <w:r>
                          <w:rPr>
                            <w:rFonts w:ascii="Calibri"/>
                            <w:sz w:val="20"/>
                          </w:rPr>
                          <w:t>identification</w:t>
                        </w:r>
                        <w:r>
                          <w:rPr>
                            <w:rFonts w:ascii="Calibri"/>
                            <w:spacing w:val="-10"/>
                            <w:sz w:val="20"/>
                          </w:rPr>
                          <w:t> </w:t>
                        </w:r>
                        <w:r>
                          <w:rPr>
                            <w:rFonts w:ascii="Calibri"/>
                            <w:sz w:val="20"/>
                          </w:rPr>
                          <w:t>of</w:t>
                        </w:r>
                        <w:r>
                          <w:rPr>
                            <w:rFonts w:ascii="Calibri"/>
                            <w:spacing w:val="-11"/>
                            <w:sz w:val="20"/>
                          </w:rPr>
                          <w:t> </w:t>
                        </w:r>
                        <w:r>
                          <w:rPr>
                            <w:rFonts w:ascii="Calibri"/>
                            <w:sz w:val="20"/>
                          </w:rPr>
                          <w:t>stakeholder</w:t>
                        </w:r>
                        <w:r>
                          <w:rPr>
                            <w:rFonts w:ascii="Calibri"/>
                            <w:spacing w:val="-10"/>
                            <w:sz w:val="20"/>
                          </w:rPr>
                          <w:t> </w:t>
                        </w:r>
                        <w:r>
                          <w:rPr>
                            <w:rFonts w:ascii="Calibri"/>
                            <w:spacing w:val="-2"/>
                            <w:sz w:val="20"/>
                          </w:rPr>
                          <w:t>roles</w:t>
                        </w:r>
                      </w:p>
                      <w:p>
                        <w:pPr>
                          <w:spacing w:line="240" w:lineRule="exact" w:before="42"/>
                          <w:ind w:left="0" w:right="158" w:firstLine="0"/>
                          <w:jc w:val="right"/>
                          <w:rPr>
                            <w:rFonts w:ascii="Calibri"/>
                            <w:sz w:val="20"/>
                          </w:rPr>
                        </w:pPr>
                        <w:r>
                          <w:rPr>
                            <w:rFonts w:ascii="Calibri"/>
                            <w:sz w:val="20"/>
                          </w:rPr>
                          <w:t>Effective</w:t>
                        </w:r>
                        <w:r>
                          <w:rPr>
                            <w:rFonts w:ascii="Calibri"/>
                            <w:spacing w:val="-9"/>
                            <w:sz w:val="20"/>
                          </w:rPr>
                          <w:t> </w:t>
                        </w:r>
                        <w:r>
                          <w:rPr>
                            <w:rFonts w:ascii="Calibri"/>
                            <w:spacing w:val="-2"/>
                            <w:sz w:val="20"/>
                          </w:rPr>
                          <w:t>communication</w:t>
                        </w:r>
                      </w:p>
                    </w:txbxContent>
                  </v:textbox>
                  <w10:wrap type="none"/>
                </v:shape>
                <v:shape style="position:absolute;left:4067;top:4396;width:121;height:200" type="#_x0000_t202" id="docshape213" filled="false" stroked="false">
                  <v:textbox inset="0,0,0,0">
                    <w:txbxContent>
                      <w:p>
                        <w:pPr>
                          <w:spacing w:line="199" w:lineRule="exact" w:before="0"/>
                          <w:ind w:left="0" w:right="0" w:firstLine="0"/>
                          <w:jc w:val="left"/>
                          <w:rPr>
                            <w:rFonts w:ascii="Calibri"/>
                            <w:sz w:val="20"/>
                          </w:rPr>
                        </w:pPr>
                        <w:r>
                          <w:rPr>
                            <w:rFonts w:ascii="Calibri"/>
                            <w:w w:val="99"/>
                            <w:sz w:val="20"/>
                          </w:rPr>
                          <w:t>0</w:t>
                        </w:r>
                      </w:p>
                    </w:txbxContent>
                  </v:textbox>
                  <w10:wrap type="none"/>
                </v:shape>
                <v:shape style="position:absolute;left:4917;top:4396;width:121;height:200" type="#_x0000_t202" id="docshape214" filled="false" stroked="false">
                  <v:textbox inset="0,0,0,0">
                    <w:txbxContent>
                      <w:p>
                        <w:pPr>
                          <w:spacing w:line="199" w:lineRule="exact" w:before="0"/>
                          <w:ind w:left="0" w:right="0" w:firstLine="0"/>
                          <w:jc w:val="left"/>
                          <w:rPr>
                            <w:rFonts w:ascii="Calibri"/>
                            <w:sz w:val="20"/>
                          </w:rPr>
                        </w:pPr>
                        <w:r>
                          <w:rPr>
                            <w:rFonts w:ascii="Calibri"/>
                            <w:w w:val="99"/>
                            <w:sz w:val="20"/>
                          </w:rPr>
                          <w:t>5</w:t>
                        </w:r>
                      </w:p>
                    </w:txbxContent>
                  </v:textbox>
                  <w10:wrap type="none"/>
                </v:shape>
                <v:shape style="position:absolute;left:5717;top:4396;width:222;height:200" type="#_x0000_t202" id="docshape215" filled="false" stroked="false">
                  <v:textbox inset="0,0,0,0">
                    <w:txbxContent>
                      <w:p>
                        <w:pPr>
                          <w:spacing w:line="199" w:lineRule="exact" w:before="0"/>
                          <w:ind w:left="0" w:right="0" w:firstLine="0"/>
                          <w:jc w:val="left"/>
                          <w:rPr>
                            <w:rFonts w:ascii="Calibri"/>
                            <w:sz w:val="20"/>
                          </w:rPr>
                        </w:pPr>
                        <w:r>
                          <w:rPr>
                            <w:rFonts w:ascii="Calibri"/>
                            <w:spacing w:val="-5"/>
                            <w:sz w:val="20"/>
                          </w:rPr>
                          <w:t>10</w:t>
                        </w:r>
                      </w:p>
                    </w:txbxContent>
                  </v:textbox>
                  <w10:wrap type="none"/>
                </v:shape>
                <v:shape style="position:absolute;left:6567;top:4396;width:222;height:200" type="#_x0000_t202" id="docshape216" filled="false" stroked="false">
                  <v:textbox inset="0,0,0,0">
                    <w:txbxContent>
                      <w:p>
                        <w:pPr>
                          <w:spacing w:line="199" w:lineRule="exact" w:before="0"/>
                          <w:ind w:left="0" w:right="0" w:firstLine="0"/>
                          <w:jc w:val="left"/>
                          <w:rPr>
                            <w:rFonts w:ascii="Calibri"/>
                            <w:sz w:val="20"/>
                          </w:rPr>
                        </w:pPr>
                        <w:r>
                          <w:rPr>
                            <w:rFonts w:ascii="Calibri"/>
                            <w:spacing w:val="-5"/>
                            <w:sz w:val="20"/>
                          </w:rPr>
                          <w:t>15</w:t>
                        </w:r>
                      </w:p>
                    </w:txbxContent>
                  </v:textbox>
                  <w10:wrap type="none"/>
                </v:shape>
                <v:shape style="position:absolute;left:7418;top:4396;width:222;height:200" type="#_x0000_t202" id="docshape217" filled="false" stroked="false">
                  <v:textbox inset="0,0,0,0">
                    <w:txbxContent>
                      <w:p>
                        <w:pPr>
                          <w:spacing w:line="199" w:lineRule="exact" w:before="0"/>
                          <w:ind w:left="0" w:right="0" w:firstLine="0"/>
                          <w:jc w:val="left"/>
                          <w:rPr>
                            <w:rFonts w:ascii="Calibri"/>
                            <w:sz w:val="20"/>
                          </w:rPr>
                        </w:pPr>
                        <w:r>
                          <w:rPr>
                            <w:rFonts w:ascii="Calibri"/>
                            <w:spacing w:val="-5"/>
                            <w:sz w:val="20"/>
                          </w:rPr>
                          <w:t>20</w:t>
                        </w:r>
                      </w:p>
                    </w:txbxContent>
                  </v:textbox>
                  <w10:wrap type="none"/>
                </v:shape>
                <v:shape style="position:absolute;left:8269;top:4396;width:222;height:200" type="#_x0000_t202" id="docshape218" filled="false" stroked="false">
                  <v:textbox inset="0,0,0,0">
                    <w:txbxContent>
                      <w:p>
                        <w:pPr>
                          <w:spacing w:line="199" w:lineRule="exact" w:before="0"/>
                          <w:ind w:left="0" w:right="0" w:firstLine="0"/>
                          <w:jc w:val="left"/>
                          <w:rPr>
                            <w:rFonts w:ascii="Calibri"/>
                            <w:sz w:val="20"/>
                          </w:rPr>
                        </w:pPr>
                        <w:r>
                          <w:rPr>
                            <w:rFonts w:ascii="Calibri"/>
                            <w:spacing w:val="-5"/>
                            <w:sz w:val="20"/>
                          </w:rPr>
                          <w:t>25</w:t>
                        </w:r>
                      </w:p>
                    </w:txbxContent>
                  </v:textbox>
                  <w10:wrap type="none"/>
                </v:shape>
              </v:group>
            </w:pict>
          </mc:Fallback>
        </mc:AlternateContent>
      </w:r>
      <w:r>
        <w:rPr>
          <w:sz w:val="20"/>
        </w:rPr>
      </w:r>
    </w:p>
    <w:p>
      <w:pPr>
        <w:pStyle w:val="BodyText"/>
        <w:spacing w:before="4"/>
        <w:rPr>
          <w:b/>
          <w:sz w:val="13"/>
        </w:rPr>
      </w:pPr>
    </w:p>
    <w:p>
      <w:pPr>
        <w:pStyle w:val="ListParagraph"/>
        <w:numPr>
          <w:ilvl w:val="0"/>
          <w:numId w:val="68"/>
        </w:numPr>
        <w:tabs>
          <w:tab w:pos="1300" w:val="left" w:leader="none"/>
        </w:tabs>
        <w:spacing w:line="240" w:lineRule="auto" w:before="90" w:after="0"/>
        <w:ind w:left="1300" w:right="0" w:hanging="360"/>
        <w:jc w:val="left"/>
        <w:rPr>
          <w:sz w:val="24"/>
        </w:rPr>
      </w:pPr>
      <w:r>
        <w:rPr/>
        <mc:AlternateContent>
          <mc:Choice Requires="wps">
            <w:drawing>
              <wp:anchor distT="0" distB="0" distL="0" distR="0" allowOverlap="1" layoutInCell="1" locked="0" behindDoc="0" simplePos="0" relativeHeight="15739904">
                <wp:simplePos x="0" y="0"/>
                <wp:positionH relativeFrom="page">
                  <wp:posOffset>969263</wp:posOffset>
                </wp:positionH>
                <wp:positionV relativeFrom="paragraph">
                  <wp:posOffset>57062</wp:posOffset>
                </wp:positionV>
                <wp:extent cx="158750" cy="187960"/>
                <wp:effectExtent l="0" t="0" r="0" b="0"/>
                <wp:wrapNone/>
                <wp:docPr id="256" name="Group 256"/>
                <wp:cNvGraphicFramePr>
                  <a:graphicFrameLocks/>
                </wp:cNvGraphicFramePr>
                <a:graphic>
                  <a:graphicData uri="http://schemas.microsoft.com/office/word/2010/wordprocessingGroup">
                    <wpg:wgp>
                      <wpg:cNvPr id="256" name="Group 256"/>
                      <wpg:cNvGrpSpPr/>
                      <wpg:grpSpPr>
                        <a:xfrm>
                          <a:off x="0" y="0"/>
                          <a:ext cx="158750" cy="187960"/>
                          <a:chExt cx="158750" cy="187960"/>
                        </a:xfrm>
                      </wpg:grpSpPr>
                      <wps:wsp>
                        <wps:cNvPr id="257" name="Graphic 257"/>
                        <wps:cNvSpPr/>
                        <wps:spPr>
                          <a:xfrm>
                            <a:off x="12953" y="12953"/>
                            <a:ext cx="132715" cy="161925"/>
                          </a:xfrm>
                          <a:custGeom>
                            <a:avLst/>
                            <a:gdLst/>
                            <a:ahLst/>
                            <a:cxnLst/>
                            <a:rect l="l" t="t" r="r" b="b"/>
                            <a:pathLst>
                              <a:path w="132715" h="161925">
                                <a:moveTo>
                                  <a:pt x="132587" y="0"/>
                                </a:moveTo>
                                <a:lnTo>
                                  <a:pt x="0" y="0"/>
                                </a:lnTo>
                                <a:lnTo>
                                  <a:pt x="0" y="161544"/>
                                </a:lnTo>
                                <a:lnTo>
                                  <a:pt x="132587" y="161544"/>
                                </a:lnTo>
                                <a:lnTo>
                                  <a:pt x="132587" y="0"/>
                                </a:lnTo>
                                <a:close/>
                              </a:path>
                            </a:pathLst>
                          </a:custGeom>
                          <a:solidFill>
                            <a:srgbClr val="4F81BC"/>
                          </a:solidFill>
                        </wps:spPr>
                        <wps:bodyPr wrap="square" lIns="0" tIns="0" rIns="0" bIns="0" rtlCol="0">
                          <a:prstTxWarp prst="textNoShape">
                            <a:avLst/>
                          </a:prstTxWarp>
                          <a:noAutofit/>
                        </wps:bodyPr>
                      </wps:wsp>
                      <wps:wsp>
                        <wps:cNvPr id="258" name="Graphic 258"/>
                        <wps:cNvSpPr/>
                        <wps:spPr>
                          <a:xfrm>
                            <a:off x="12953" y="12953"/>
                            <a:ext cx="132715" cy="161925"/>
                          </a:xfrm>
                          <a:custGeom>
                            <a:avLst/>
                            <a:gdLst/>
                            <a:ahLst/>
                            <a:cxnLst/>
                            <a:rect l="l" t="t" r="r" b="b"/>
                            <a:pathLst>
                              <a:path w="132715" h="161925">
                                <a:moveTo>
                                  <a:pt x="0" y="161544"/>
                                </a:moveTo>
                                <a:lnTo>
                                  <a:pt x="132587" y="161544"/>
                                </a:lnTo>
                                <a:lnTo>
                                  <a:pt x="132587" y="0"/>
                                </a:lnTo>
                                <a:lnTo>
                                  <a:pt x="0" y="0"/>
                                </a:lnTo>
                                <a:lnTo>
                                  <a:pt x="0" y="161544"/>
                                </a:lnTo>
                                <a:close/>
                              </a:path>
                            </a:pathLst>
                          </a:custGeom>
                          <a:ln w="25908">
                            <a:solidFill>
                              <a:srgbClr val="385D89"/>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76.320pt;margin-top:4.493131pt;width:12.5pt;height:14.8pt;mso-position-horizontal-relative:page;mso-position-vertical-relative:paragraph;z-index:15739904" id="docshapegroup219" coordorigin="1526,90" coordsize="250,296">
                <v:rect style="position:absolute;left:1546;top:110;width:209;height:255" id="docshape220" filled="true" fillcolor="#4f81bc" stroked="false">
                  <v:fill type="solid"/>
                </v:rect>
                <v:rect style="position:absolute;left:1546;top:110;width:209;height:255" id="docshape221" filled="false" stroked="true" strokeweight="2.04pt" strokecolor="#385d89">
                  <v:stroke dashstyle="solid"/>
                </v:rect>
                <w10:wrap type="none"/>
              </v:group>
            </w:pict>
          </mc:Fallback>
        </mc:AlternateContent>
      </w:r>
      <w:r>
        <w:rPr>
          <w:sz w:val="24"/>
        </w:rPr>
        <w:t>Responses</w:t>
      </w:r>
      <w:r>
        <w:rPr>
          <w:spacing w:val="-1"/>
          <w:sz w:val="24"/>
        </w:rPr>
        <w:t> </w:t>
      </w:r>
      <w:r>
        <w:rPr>
          <w:sz w:val="24"/>
        </w:rPr>
        <w:t>from</w:t>
      </w:r>
      <w:r>
        <w:rPr>
          <w:spacing w:val="-1"/>
          <w:sz w:val="24"/>
        </w:rPr>
        <w:t> </w:t>
      </w:r>
      <w:r>
        <w:rPr>
          <w:spacing w:val="-2"/>
          <w:sz w:val="24"/>
        </w:rPr>
        <w:t>interviews</w:t>
      </w:r>
    </w:p>
    <w:p>
      <w:pPr>
        <w:pStyle w:val="BodyText"/>
      </w:pPr>
    </w:p>
    <w:p>
      <w:pPr>
        <w:pStyle w:val="ListParagraph"/>
        <w:numPr>
          <w:ilvl w:val="0"/>
          <w:numId w:val="68"/>
        </w:numPr>
        <w:tabs>
          <w:tab w:pos="1198" w:val="left" w:leader="none"/>
        </w:tabs>
        <w:spacing w:line="240" w:lineRule="auto" w:before="0" w:after="0"/>
        <w:ind w:left="1198" w:right="0" w:hanging="198"/>
        <w:jc w:val="left"/>
        <w:rPr>
          <w:sz w:val="24"/>
        </w:rPr>
      </w:pPr>
      <w:r>
        <w:rPr/>
        <mc:AlternateContent>
          <mc:Choice Requires="wps">
            <w:drawing>
              <wp:anchor distT="0" distB="0" distL="0" distR="0" allowOverlap="1" layoutInCell="1" locked="0" behindDoc="0" simplePos="0" relativeHeight="15740416">
                <wp:simplePos x="0" y="0"/>
                <wp:positionH relativeFrom="page">
                  <wp:posOffset>969263</wp:posOffset>
                </wp:positionH>
                <wp:positionV relativeFrom="paragraph">
                  <wp:posOffset>-38187</wp:posOffset>
                </wp:positionV>
                <wp:extent cx="158750" cy="187960"/>
                <wp:effectExtent l="0" t="0" r="0" b="0"/>
                <wp:wrapNone/>
                <wp:docPr id="259" name="Group 259"/>
                <wp:cNvGraphicFramePr>
                  <a:graphicFrameLocks/>
                </wp:cNvGraphicFramePr>
                <a:graphic>
                  <a:graphicData uri="http://schemas.microsoft.com/office/word/2010/wordprocessingGroup">
                    <wpg:wgp>
                      <wpg:cNvPr id="259" name="Group 259"/>
                      <wpg:cNvGrpSpPr/>
                      <wpg:grpSpPr>
                        <a:xfrm>
                          <a:off x="0" y="0"/>
                          <a:ext cx="158750" cy="187960"/>
                          <a:chExt cx="158750" cy="187960"/>
                        </a:xfrm>
                      </wpg:grpSpPr>
                      <wps:wsp>
                        <wps:cNvPr id="260" name="Graphic 260"/>
                        <wps:cNvSpPr/>
                        <wps:spPr>
                          <a:xfrm>
                            <a:off x="12953" y="12953"/>
                            <a:ext cx="132715" cy="161925"/>
                          </a:xfrm>
                          <a:custGeom>
                            <a:avLst/>
                            <a:gdLst/>
                            <a:ahLst/>
                            <a:cxnLst/>
                            <a:rect l="l" t="t" r="r" b="b"/>
                            <a:pathLst>
                              <a:path w="132715" h="161925">
                                <a:moveTo>
                                  <a:pt x="132587" y="0"/>
                                </a:moveTo>
                                <a:lnTo>
                                  <a:pt x="0" y="0"/>
                                </a:lnTo>
                                <a:lnTo>
                                  <a:pt x="0" y="161544"/>
                                </a:lnTo>
                                <a:lnTo>
                                  <a:pt x="132587" y="161544"/>
                                </a:lnTo>
                                <a:lnTo>
                                  <a:pt x="132587" y="0"/>
                                </a:lnTo>
                                <a:close/>
                              </a:path>
                            </a:pathLst>
                          </a:custGeom>
                          <a:solidFill>
                            <a:srgbClr val="C0504D"/>
                          </a:solidFill>
                        </wps:spPr>
                        <wps:bodyPr wrap="square" lIns="0" tIns="0" rIns="0" bIns="0" rtlCol="0">
                          <a:prstTxWarp prst="textNoShape">
                            <a:avLst/>
                          </a:prstTxWarp>
                          <a:noAutofit/>
                        </wps:bodyPr>
                      </wps:wsp>
                      <wps:wsp>
                        <wps:cNvPr id="261" name="Graphic 261"/>
                        <wps:cNvSpPr/>
                        <wps:spPr>
                          <a:xfrm>
                            <a:off x="12953" y="12953"/>
                            <a:ext cx="132715" cy="161925"/>
                          </a:xfrm>
                          <a:custGeom>
                            <a:avLst/>
                            <a:gdLst/>
                            <a:ahLst/>
                            <a:cxnLst/>
                            <a:rect l="l" t="t" r="r" b="b"/>
                            <a:pathLst>
                              <a:path w="132715" h="161925">
                                <a:moveTo>
                                  <a:pt x="0" y="161544"/>
                                </a:moveTo>
                                <a:lnTo>
                                  <a:pt x="132587" y="161544"/>
                                </a:lnTo>
                                <a:lnTo>
                                  <a:pt x="132587" y="0"/>
                                </a:lnTo>
                                <a:lnTo>
                                  <a:pt x="0" y="0"/>
                                </a:lnTo>
                                <a:lnTo>
                                  <a:pt x="0" y="161544"/>
                                </a:lnTo>
                                <a:close/>
                              </a:path>
                            </a:pathLst>
                          </a:custGeom>
                          <a:ln w="25908">
                            <a:solidFill>
                              <a:srgbClr val="385D89"/>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76.320pt;margin-top:-3.006875pt;width:12.5pt;height:14.8pt;mso-position-horizontal-relative:page;mso-position-vertical-relative:paragraph;z-index:15740416" id="docshapegroup222" coordorigin="1526,-60" coordsize="250,296">
                <v:rect style="position:absolute;left:1546;top:-40;width:209;height:255" id="docshape223" filled="true" fillcolor="#c0504d" stroked="false">
                  <v:fill type="solid"/>
                </v:rect>
                <v:rect style="position:absolute;left:1546;top:-40;width:209;height:255" id="docshape224" filled="false" stroked="true" strokeweight="2.04pt" strokecolor="#385d89">
                  <v:stroke dashstyle="solid"/>
                </v:rect>
                <w10:wrap type="none"/>
              </v:group>
            </w:pict>
          </mc:Fallback>
        </mc:AlternateContent>
      </w:r>
      <w:r>
        <w:rPr>
          <w:sz w:val="24"/>
        </w:rPr>
        <w:t>Responses</w:t>
      </w:r>
      <w:r>
        <w:rPr>
          <w:spacing w:val="-1"/>
          <w:sz w:val="24"/>
        </w:rPr>
        <w:t> </w:t>
      </w:r>
      <w:r>
        <w:rPr>
          <w:sz w:val="24"/>
        </w:rPr>
        <w:t>from</w:t>
      </w:r>
      <w:r>
        <w:rPr>
          <w:spacing w:val="-1"/>
          <w:sz w:val="24"/>
        </w:rPr>
        <w:t> </w:t>
      </w:r>
      <w:r>
        <w:rPr>
          <w:spacing w:val="-2"/>
          <w:sz w:val="24"/>
        </w:rPr>
        <w:t>questionnaires</w:t>
      </w:r>
    </w:p>
    <w:p>
      <w:pPr>
        <w:pStyle w:val="BodyText"/>
        <w:spacing w:before="4"/>
      </w:pPr>
    </w:p>
    <w:p>
      <w:pPr>
        <w:pStyle w:val="Heading1"/>
        <w:spacing w:before="1"/>
        <w:ind w:left="580" w:firstLine="0"/>
      </w:pPr>
      <w:r>
        <w:rPr/>
        <w:t>Fig</w:t>
      </w:r>
      <w:r>
        <w:rPr>
          <w:spacing w:val="-2"/>
        </w:rPr>
        <w:t> </w:t>
      </w:r>
      <w:r>
        <w:rPr/>
        <w:t>4.6</w:t>
      </w:r>
      <w:r>
        <w:rPr>
          <w:spacing w:val="-1"/>
        </w:rPr>
        <w:t> </w:t>
      </w:r>
      <w:r>
        <w:rPr/>
        <w:t>Comparison of</w:t>
      </w:r>
      <w:r>
        <w:rPr>
          <w:spacing w:val="-1"/>
        </w:rPr>
        <w:t> </w:t>
      </w:r>
      <w:r>
        <w:rPr/>
        <w:t>CSFs</w:t>
      </w:r>
      <w:r>
        <w:rPr>
          <w:spacing w:val="-1"/>
        </w:rPr>
        <w:t> </w:t>
      </w:r>
      <w:r>
        <w:rPr/>
        <w:t>from</w:t>
      </w:r>
      <w:r>
        <w:rPr>
          <w:spacing w:val="-5"/>
        </w:rPr>
        <w:t> </w:t>
      </w:r>
      <w:r>
        <w:rPr/>
        <w:t>interview and</w:t>
      </w:r>
      <w:r>
        <w:rPr>
          <w:spacing w:val="-1"/>
        </w:rPr>
        <w:t> </w:t>
      </w:r>
      <w:r>
        <w:rPr>
          <w:spacing w:val="-2"/>
        </w:rPr>
        <w:t>questionnaire</w:t>
      </w:r>
    </w:p>
    <w:p>
      <w:pPr>
        <w:pStyle w:val="BodyText"/>
        <w:spacing w:before="6"/>
        <w:rPr>
          <w:b/>
          <w:sz w:val="23"/>
        </w:rPr>
      </w:pPr>
    </w:p>
    <w:p>
      <w:pPr>
        <w:pStyle w:val="BodyText"/>
        <w:spacing w:line="480" w:lineRule="auto"/>
        <w:ind w:left="580" w:right="1038"/>
        <w:jc w:val="both"/>
      </w:pPr>
      <w:r>
        <w:rPr/>
        <w:t>The</w:t>
      </w:r>
      <w:r>
        <w:rPr>
          <w:spacing w:val="-8"/>
        </w:rPr>
        <w:t> </w:t>
      </w:r>
      <w:r>
        <w:rPr/>
        <w:t>average</w:t>
      </w:r>
      <w:r>
        <w:rPr>
          <w:spacing w:val="-8"/>
        </w:rPr>
        <w:t> </w:t>
      </w:r>
      <w:r>
        <w:rPr/>
        <w:t>value</w:t>
      </w:r>
      <w:r>
        <w:rPr>
          <w:spacing w:val="-8"/>
        </w:rPr>
        <w:t> </w:t>
      </w:r>
      <w:r>
        <w:rPr/>
        <w:t>of</w:t>
      </w:r>
      <w:r>
        <w:rPr>
          <w:spacing w:val="-8"/>
        </w:rPr>
        <w:t> </w:t>
      </w:r>
      <w:r>
        <w:rPr/>
        <w:t>the</w:t>
      </w:r>
      <w:r>
        <w:rPr>
          <w:spacing w:val="-4"/>
        </w:rPr>
        <w:t> </w:t>
      </w:r>
      <w:r>
        <w:rPr/>
        <w:t>interview</w:t>
      </w:r>
      <w:r>
        <w:rPr>
          <w:spacing w:val="-8"/>
        </w:rPr>
        <w:t> </w:t>
      </w:r>
      <w:r>
        <w:rPr/>
        <w:t>and</w:t>
      </w:r>
      <w:r>
        <w:rPr>
          <w:spacing w:val="-7"/>
        </w:rPr>
        <w:t> </w:t>
      </w:r>
      <w:r>
        <w:rPr/>
        <w:t>questionnaire</w:t>
      </w:r>
      <w:r>
        <w:rPr>
          <w:spacing w:val="-8"/>
        </w:rPr>
        <w:t> </w:t>
      </w:r>
      <w:r>
        <w:rPr/>
        <w:t>values</w:t>
      </w:r>
      <w:r>
        <w:rPr>
          <w:spacing w:val="-8"/>
        </w:rPr>
        <w:t> </w:t>
      </w:r>
      <w:r>
        <w:rPr/>
        <w:t>is</w:t>
      </w:r>
      <w:r>
        <w:rPr>
          <w:spacing w:val="-7"/>
        </w:rPr>
        <w:t> </w:t>
      </w:r>
      <w:r>
        <w:rPr/>
        <w:t>determined</w:t>
      </w:r>
      <w:r>
        <w:rPr>
          <w:spacing w:val="-7"/>
        </w:rPr>
        <w:t> </w:t>
      </w:r>
      <w:r>
        <w:rPr/>
        <w:t>in</w:t>
      </w:r>
      <w:r>
        <w:rPr>
          <w:spacing w:val="-7"/>
        </w:rPr>
        <w:t> </w:t>
      </w:r>
      <w:r>
        <w:rPr/>
        <w:t>order</w:t>
      </w:r>
      <w:r>
        <w:rPr>
          <w:spacing w:val="-8"/>
        </w:rPr>
        <w:t> </w:t>
      </w:r>
      <w:r>
        <w:rPr/>
        <w:t>to</w:t>
      </w:r>
      <w:r>
        <w:rPr>
          <w:spacing w:val="-7"/>
        </w:rPr>
        <w:t> </w:t>
      </w:r>
      <w:r>
        <w:rPr/>
        <w:t>reach</w:t>
      </w:r>
      <w:r>
        <w:rPr>
          <w:spacing w:val="-6"/>
        </w:rPr>
        <w:t> </w:t>
      </w:r>
      <w:r>
        <w:rPr/>
        <w:t>a</w:t>
      </w:r>
      <w:r>
        <w:rPr>
          <w:spacing w:val="-8"/>
        </w:rPr>
        <w:t> </w:t>
      </w:r>
      <w:r>
        <w:rPr/>
        <w:t>final research</w:t>
      </w:r>
      <w:r>
        <w:rPr>
          <w:spacing w:val="-7"/>
        </w:rPr>
        <w:t> </w:t>
      </w:r>
      <w:r>
        <w:rPr/>
        <w:t>verdict.</w:t>
      </w:r>
      <w:r>
        <w:rPr>
          <w:spacing w:val="-6"/>
        </w:rPr>
        <w:t> </w:t>
      </w:r>
      <w:r>
        <w:rPr/>
        <w:t>Fig</w:t>
      </w:r>
      <w:r>
        <w:rPr>
          <w:spacing w:val="-8"/>
        </w:rPr>
        <w:t> </w:t>
      </w:r>
      <w:r>
        <w:rPr/>
        <w:t>4.7</w:t>
      </w:r>
      <w:r>
        <w:rPr>
          <w:spacing w:val="-4"/>
        </w:rPr>
        <w:t> </w:t>
      </w:r>
      <w:r>
        <w:rPr/>
        <w:t>shows</w:t>
      </w:r>
      <w:r>
        <w:rPr>
          <w:spacing w:val="-7"/>
        </w:rPr>
        <w:t> </w:t>
      </w:r>
      <w:r>
        <w:rPr/>
        <w:t>the</w:t>
      </w:r>
      <w:r>
        <w:rPr>
          <w:spacing w:val="-7"/>
        </w:rPr>
        <w:t> </w:t>
      </w:r>
      <w:r>
        <w:rPr/>
        <w:t>final</w:t>
      </w:r>
      <w:r>
        <w:rPr>
          <w:spacing w:val="-5"/>
        </w:rPr>
        <w:t> </w:t>
      </w:r>
      <w:r>
        <w:rPr/>
        <w:t>ranking</w:t>
      </w:r>
      <w:r>
        <w:rPr>
          <w:spacing w:val="-8"/>
        </w:rPr>
        <w:t> </w:t>
      </w:r>
      <w:r>
        <w:rPr/>
        <w:t>of</w:t>
      </w:r>
      <w:r>
        <w:rPr>
          <w:spacing w:val="-8"/>
        </w:rPr>
        <w:t> </w:t>
      </w:r>
      <w:r>
        <w:rPr/>
        <w:t>the</w:t>
      </w:r>
      <w:r>
        <w:rPr>
          <w:spacing w:val="-7"/>
        </w:rPr>
        <w:t> </w:t>
      </w:r>
      <w:r>
        <w:rPr/>
        <w:t>barriers</w:t>
      </w:r>
      <w:r>
        <w:rPr>
          <w:spacing w:val="-7"/>
        </w:rPr>
        <w:t> </w:t>
      </w:r>
      <w:r>
        <w:rPr/>
        <w:t>affecting</w:t>
      </w:r>
      <w:r>
        <w:rPr>
          <w:spacing w:val="-8"/>
        </w:rPr>
        <w:t> </w:t>
      </w:r>
      <w:r>
        <w:rPr/>
        <w:t>stakeholder</w:t>
      </w:r>
      <w:r>
        <w:rPr>
          <w:spacing w:val="-8"/>
        </w:rPr>
        <w:t> </w:t>
      </w:r>
      <w:r>
        <w:rPr/>
        <w:t>management after</w:t>
      </w:r>
      <w:r>
        <w:rPr>
          <w:spacing w:val="-4"/>
        </w:rPr>
        <w:t> </w:t>
      </w:r>
      <w:r>
        <w:rPr/>
        <w:t>combining</w:t>
      </w:r>
      <w:r>
        <w:rPr>
          <w:spacing w:val="-7"/>
        </w:rPr>
        <w:t> </w:t>
      </w:r>
      <w:r>
        <w:rPr/>
        <w:t>both</w:t>
      </w:r>
      <w:r>
        <w:rPr>
          <w:spacing w:val="-4"/>
        </w:rPr>
        <w:t> </w:t>
      </w:r>
      <w:r>
        <w:rPr/>
        <w:t>results</w:t>
      </w:r>
      <w:r>
        <w:rPr>
          <w:spacing w:val="-4"/>
        </w:rPr>
        <w:t> </w:t>
      </w:r>
      <w:r>
        <w:rPr/>
        <w:t>from</w:t>
      </w:r>
      <w:r>
        <w:rPr>
          <w:spacing w:val="-4"/>
        </w:rPr>
        <w:t> </w:t>
      </w:r>
      <w:r>
        <w:rPr/>
        <w:t>the</w:t>
      </w:r>
      <w:r>
        <w:rPr>
          <w:spacing w:val="-5"/>
        </w:rPr>
        <w:t> </w:t>
      </w:r>
      <w:r>
        <w:rPr/>
        <w:t>interview</w:t>
      </w:r>
      <w:r>
        <w:rPr>
          <w:spacing w:val="-4"/>
        </w:rPr>
        <w:t> </w:t>
      </w:r>
      <w:r>
        <w:rPr/>
        <w:t>and</w:t>
      </w:r>
      <w:r>
        <w:rPr>
          <w:spacing w:val="-4"/>
        </w:rPr>
        <w:t> </w:t>
      </w:r>
      <w:r>
        <w:rPr/>
        <w:t>the</w:t>
      </w:r>
      <w:r>
        <w:rPr>
          <w:spacing w:val="-4"/>
        </w:rPr>
        <w:t> </w:t>
      </w:r>
      <w:r>
        <w:rPr/>
        <w:t>questionnaire.</w:t>
      </w:r>
      <w:r>
        <w:rPr>
          <w:spacing w:val="-2"/>
        </w:rPr>
        <w:t> </w:t>
      </w:r>
      <w:r>
        <w:rPr/>
        <w:t>Lack</w:t>
      </w:r>
      <w:r>
        <w:rPr>
          <w:spacing w:val="-4"/>
        </w:rPr>
        <w:t> </w:t>
      </w:r>
      <w:r>
        <w:rPr/>
        <w:t>of</w:t>
      </w:r>
      <w:r>
        <w:rPr>
          <w:spacing w:val="-4"/>
        </w:rPr>
        <w:t> </w:t>
      </w:r>
      <w:r>
        <w:rPr/>
        <w:t>proper</w:t>
      </w:r>
      <w:r>
        <w:rPr>
          <w:spacing w:val="-4"/>
        </w:rPr>
        <w:t> </w:t>
      </w:r>
      <w:r>
        <w:rPr/>
        <w:t>stakeholder management</w:t>
      </w:r>
      <w:r>
        <w:rPr>
          <w:spacing w:val="-2"/>
        </w:rPr>
        <w:t> </w:t>
      </w:r>
      <w:r>
        <w:rPr/>
        <w:t>procedure,</w:t>
      </w:r>
      <w:r>
        <w:rPr>
          <w:spacing w:val="-1"/>
        </w:rPr>
        <w:t> </w:t>
      </w:r>
      <w:r>
        <w:rPr/>
        <w:t>Poor</w:t>
      </w:r>
      <w:r>
        <w:rPr>
          <w:spacing w:val="-3"/>
        </w:rPr>
        <w:t> </w:t>
      </w:r>
      <w:r>
        <w:rPr/>
        <w:t>knowledge</w:t>
      </w:r>
      <w:r>
        <w:rPr>
          <w:spacing w:val="-3"/>
        </w:rPr>
        <w:t> </w:t>
      </w:r>
      <w:r>
        <w:rPr/>
        <w:t>of</w:t>
      </w:r>
      <w:r>
        <w:rPr>
          <w:spacing w:val="-3"/>
        </w:rPr>
        <w:t> </w:t>
      </w:r>
      <w:r>
        <w:rPr/>
        <w:t>stakeholder</w:t>
      </w:r>
      <w:r>
        <w:rPr>
          <w:spacing w:val="-4"/>
        </w:rPr>
        <w:t> </w:t>
      </w:r>
      <w:r>
        <w:rPr/>
        <w:t>management,</w:t>
      </w:r>
      <w:r>
        <w:rPr>
          <w:spacing w:val="-1"/>
        </w:rPr>
        <w:t> </w:t>
      </w:r>
      <w:r>
        <w:rPr/>
        <w:t>Lack</w:t>
      </w:r>
      <w:r>
        <w:rPr>
          <w:spacing w:val="-2"/>
        </w:rPr>
        <w:t> </w:t>
      </w:r>
      <w:r>
        <w:rPr/>
        <w:t>of</w:t>
      </w:r>
      <w:r>
        <w:rPr>
          <w:spacing w:val="-3"/>
        </w:rPr>
        <w:t> </w:t>
      </w:r>
      <w:r>
        <w:rPr/>
        <w:t>corporation</w:t>
      </w:r>
      <w:r>
        <w:rPr>
          <w:spacing w:val="-2"/>
        </w:rPr>
        <w:t> </w:t>
      </w:r>
      <w:r>
        <w:rPr/>
        <w:t>within stakeholders emerged top three, while Misinterpretation of stakeholder participations, too many stakeholders involved in same project, preferential treatment amongst stakeholders emerged bottom three.</w:t>
      </w:r>
    </w:p>
    <w:p>
      <w:pPr>
        <w:spacing w:after="0" w:line="480" w:lineRule="auto"/>
        <w:jc w:val="both"/>
        <w:sectPr>
          <w:pgSz w:w="12240" w:h="15840"/>
          <w:pgMar w:header="0" w:footer="1015" w:top="1440" w:bottom="1200" w:left="860" w:right="400"/>
        </w:sectPr>
      </w:pPr>
    </w:p>
    <w:p>
      <w:pPr>
        <w:pStyle w:val="BodyText"/>
        <w:ind w:left="572"/>
        <w:rPr>
          <w:sz w:val="20"/>
        </w:rPr>
      </w:pPr>
      <w:r>
        <w:rPr>
          <w:sz w:val="20"/>
        </w:rPr>
        <mc:AlternateContent>
          <mc:Choice Requires="wps">
            <w:drawing>
              <wp:inline distT="0" distB="0" distL="0" distR="0">
                <wp:extent cx="5953125" cy="4889500"/>
                <wp:effectExtent l="0" t="0" r="0" b="6350"/>
                <wp:docPr id="262" name="Group 262"/>
                <wp:cNvGraphicFramePr>
                  <a:graphicFrameLocks/>
                </wp:cNvGraphicFramePr>
                <a:graphic>
                  <a:graphicData uri="http://schemas.microsoft.com/office/word/2010/wordprocessingGroup">
                    <wpg:wgp>
                      <wpg:cNvPr id="262" name="Group 262"/>
                      <wpg:cNvGrpSpPr/>
                      <wpg:grpSpPr>
                        <a:xfrm>
                          <a:off x="0" y="0"/>
                          <a:ext cx="5953125" cy="4889500"/>
                          <a:chExt cx="5953125" cy="4889500"/>
                        </a:xfrm>
                      </wpg:grpSpPr>
                      <wps:wsp>
                        <wps:cNvPr id="263" name="Graphic 263"/>
                        <wps:cNvSpPr/>
                        <wps:spPr>
                          <a:xfrm>
                            <a:off x="3310128" y="4335779"/>
                            <a:ext cx="2113915" cy="230504"/>
                          </a:xfrm>
                          <a:custGeom>
                            <a:avLst/>
                            <a:gdLst/>
                            <a:ahLst/>
                            <a:cxnLst/>
                            <a:rect l="l" t="t" r="r" b="b"/>
                            <a:pathLst>
                              <a:path w="2113915" h="230504">
                                <a:moveTo>
                                  <a:pt x="0" y="176783"/>
                                </a:moveTo>
                                <a:lnTo>
                                  <a:pt x="0" y="230124"/>
                                </a:lnTo>
                              </a:path>
                              <a:path w="2113915" h="230504">
                                <a:moveTo>
                                  <a:pt x="0" y="0"/>
                                </a:moveTo>
                                <a:lnTo>
                                  <a:pt x="0" y="106679"/>
                                </a:lnTo>
                              </a:path>
                              <a:path w="2113915" h="230504">
                                <a:moveTo>
                                  <a:pt x="352044" y="176783"/>
                                </a:moveTo>
                                <a:lnTo>
                                  <a:pt x="352044" y="230124"/>
                                </a:lnTo>
                              </a:path>
                              <a:path w="2113915" h="230504">
                                <a:moveTo>
                                  <a:pt x="352044" y="0"/>
                                </a:moveTo>
                                <a:lnTo>
                                  <a:pt x="352044" y="106679"/>
                                </a:lnTo>
                              </a:path>
                              <a:path w="2113915" h="230504">
                                <a:moveTo>
                                  <a:pt x="704088" y="176783"/>
                                </a:moveTo>
                                <a:lnTo>
                                  <a:pt x="704088" y="230124"/>
                                </a:lnTo>
                              </a:path>
                              <a:path w="2113915" h="230504">
                                <a:moveTo>
                                  <a:pt x="704088" y="0"/>
                                </a:moveTo>
                                <a:lnTo>
                                  <a:pt x="704088" y="106679"/>
                                </a:lnTo>
                              </a:path>
                              <a:path w="2113915" h="230504">
                                <a:moveTo>
                                  <a:pt x="1056132" y="176783"/>
                                </a:moveTo>
                                <a:lnTo>
                                  <a:pt x="1056132" y="230124"/>
                                </a:lnTo>
                              </a:path>
                              <a:path w="2113915" h="230504">
                                <a:moveTo>
                                  <a:pt x="1056132" y="0"/>
                                </a:moveTo>
                                <a:lnTo>
                                  <a:pt x="1056132" y="106679"/>
                                </a:lnTo>
                              </a:path>
                              <a:path w="2113915" h="230504">
                                <a:moveTo>
                                  <a:pt x="1409700" y="176783"/>
                                </a:moveTo>
                                <a:lnTo>
                                  <a:pt x="1409700" y="230124"/>
                                </a:lnTo>
                              </a:path>
                              <a:path w="2113915" h="230504">
                                <a:moveTo>
                                  <a:pt x="1409700" y="0"/>
                                </a:moveTo>
                                <a:lnTo>
                                  <a:pt x="1409700" y="106679"/>
                                </a:lnTo>
                              </a:path>
                              <a:path w="2113915" h="230504">
                                <a:moveTo>
                                  <a:pt x="1761744" y="176783"/>
                                </a:moveTo>
                                <a:lnTo>
                                  <a:pt x="1761744" y="230124"/>
                                </a:lnTo>
                              </a:path>
                              <a:path w="2113915" h="230504">
                                <a:moveTo>
                                  <a:pt x="1761744" y="0"/>
                                </a:moveTo>
                                <a:lnTo>
                                  <a:pt x="1761744" y="106679"/>
                                </a:lnTo>
                              </a:path>
                              <a:path w="2113915" h="230504">
                                <a:moveTo>
                                  <a:pt x="2113788" y="176783"/>
                                </a:moveTo>
                                <a:lnTo>
                                  <a:pt x="2113788" y="230124"/>
                                </a:lnTo>
                              </a:path>
                              <a:path w="2113915" h="230504">
                                <a:moveTo>
                                  <a:pt x="2113788" y="0"/>
                                </a:moveTo>
                                <a:lnTo>
                                  <a:pt x="2113788" y="106679"/>
                                </a:lnTo>
                              </a:path>
                            </a:pathLst>
                          </a:custGeom>
                          <a:ln w="9144">
                            <a:solidFill>
                              <a:srgbClr val="858585"/>
                            </a:solidFill>
                            <a:prstDash val="solid"/>
                          </a:ln>
                        </wps:spPr>
                        <wps:bodyPr wrap="square" lIns="0" tIns="0" rIns="0" bIns="0" rtlCol="0">
                          <a:prstTxWarp prst="textNoShape">
                            <a:avLst/>
                          </a:prstTxWarp>
                          <a:noAutofit/>
                        </wps:bodyPr>
                      </wps:wsp>
                      <wps:wsp>
                        <wps:cNvPr id="264" name="Graphic 264"/>
                        <wps:cNvSpPr/>
                        <wps:spPr>
                          <a:xfrm>
                            <a:off x="2956560" y="4442459"/>
                            <a:ext cx="2644140" cy="70485"/>
                          </a:xfrm>
                          <a:custGeom>
                            <a:avLst/>
                            <a:gdLst/>
                            <a:ahLst/>
                            <a:cxnLst/>
                            <a:rect l="l" t="t" r="r" b="b"/>
                            <a:pathLst>
                              <a:path w="2644140" h="70485">
                                <a:moveTo>
                                  <a:pt x="2644140" y="0"/>
                                </a:moveTo>
                                <a:lnTo>
                                  <a:pt x="0" y="0"/>
                                </a:lnTo>
                                <a:lnTo>
                                  <a:pt x="0" y="70103"/>
                                </a:lnTo>
                                <a:lnTo>
                                  <a:pt x="2644140" y="70103"/>
                                </a:lnTo>
                                <a:lnTo>
                                  <a:pt x="2644140" y="0"/>
                                </a:lnTo>
                                <a:close/>
                              </a:path>
                            </a:pathLst>
                          </a:custGeom>
                          <a:solidFill>
                            <a:srgbClr val="4F81BC"/>
                          </a:solidFill>
                        </wps:spPr>
                        <wps:bodyPr wrap="square" lIns="0" tIns="0" rIns="0" bIns="0" rtlCol="0">
                          <a:prstTxWarp prst="textNoShape">
                            <a:avLst/>
                          </a:prstTxWarp>
                          <a:noAutofit/>
                        </wps:bodyPr>
                      </wps:wsp>
                      <wps:wsp>
                        <wps:cNvPr id="265" name="Graphic 265"/>
                        <wps:cNvSpPr/>
                        <wps:spPr>
                          <a:xfrm>
                            <a:off x="3310128" y="144779"/>
                            <a:ext cx="2113915" cy="4121150"/>
                          </a:xfrm>
                          <a:custGeom>
                            <a:avLst/>
                            <a:gdLst/>
                            <a:ahLst/>
                            <a:cxnLst/>
                            <a:rect l="l" t="t" r="r" b="b"/>
                            <a:pathLst>
                              <a:path w="2113915" h="4121150">
                                <a:moveTo>
                                  <a:pt x="0" y="4014216"/>
                                </a:moveTo>
                                <a:lnTo>
                                  <a:pt x="0" y="4120896"/>
                                </a:lnTo>
                              </a:path>
                              <a:path w="2113915" h="4121150">
                                <a:moveTo>
                                  <a:pt x="352044" y="4014216"/>
                                </a:moveTo>
                                <a:lnTo>
                                  <a:pt x="352044" y="4120896"/>
                                </a:lnTo>
                              </a:path>
                              <a:path w="2113915" h="4121150">
                                <a:moveTo>
                                  <a:pt x="704088" y="4014216"/>
                                </a:moveTo>
                                <a:lnTo>
                                  <a:pt x="704088" y="4120896"/>
                                </a:lnTo>
                              </a:path>
                              <a:path w="2113915" h="4121150">
                                <a:moveTo>
                                  <a:pt x="1056132" y="4014216"/>
                                </a:moveTo>
                                <a:lnTo>
                                  <a:pt x="1056132" y="4120896"/>
                                </a:lnTo>
                              </a:path>
                              <a:path w="2113915" h="4121150">
                                <a:moveTo>
                                  <a:pt x="1409700" y="4014216"/>
                                </a:moveTo>
                                <a:lnTo>
                                  <a:pt x="1409700" y="4120896"/>
                                </a:lnTo>
                              </a:path>
                              <a:path w="2113915" h="4121150">
                                <a:moveTo>
                                  <a:pt x="1761744" y="4014216"/>
                                </a:moveTo>
                                <a:lnTo>
                                  <a:pt x="1761744" y="4120896"/>
                                </a:lnTo>
                              </a:path>
                              <a:path w="2113915" h="4121150">
                                <a:moveTo>
                                  <a:pt x="2113788" y="0"/>
                                </a:moveTo>
                                <a:lnTo>
                                  <a:pt x="2113788" y="4120896"/>
                                </a:lnTo>
                              </a:path>
                            </a:pathLst>
                          </a:custGeom>
                          <a:ln w="9144">
                            <a:solidFill>
                              <a:srgbClr val="858585"/>
                            </a:solidFill>
                            <a:prstDash val="solid"/>
                          </a:ln>
                        </wps:spPr>
                        <wps:bodyPr wrap="square" lIns="0" tIns="0" rIns="0" bIns="0" rtlCol="0">
                          <a:prstTxWarp prst="textNoShape">
                            <a:avLst/>
                          </a:prstTxWarp>
                          <a:noAutofit/>
                        </wps:bodyPr>
                      </wps:wsp>
                      <wps:wsp>
                        <wps:cNvPr id="266" name="Graphic 266"/>
                        <wps:cNvSpPr/>
                        <wps:spPr>
                          <a:xfrm>
                            <a:off x="2956560" y="4265676"/>
                            <a:ext cx="2502535" cy="70485"/>
                          </a:xfrm>
                          <a:custGeom>
                            <a:avLst/>
                            <a:gdLst/>
                            <a:ahLst/>
                            <a:cxnLst/>
                            <a:rect l="l" t="t" r="r" b="b"/>
                            <a:pathLst>
                              <a:path w="2502535" h="70485">
                                <a:moveTo>
                                  <a:pt x="2502408" y="0"/>
                                </a:moveTo>
                                <a:lnTo>
                                  <a:pt x="0" y="0"/>
                                </a:lnTo>
                                <a:lnTo>
                                  <a:pt x="0" y="70104"/>
                                </a:lnTo>
                                <a:lnTo>
                                  <a:pt x="2502408" y="70104"/>
                                </a:lnTo>
                                <a:lnTo>
                                  <a:pt x="2502408" y="0"/>
                                </a:lnTo>
                                <a:close/>
                              </a:path>
                            </a:pathLst>
                          </a:custGeom>
                          <a:solidFill>
                            <a:srgbClr val="4F81BC"/>
                          </a:solidFill>
                        </wps:spPr>
                        <wps:bodyPr wrap="square" lIns="0" tIns="0" rIns="0" bIns="0" rtlCol="0">
                          <a:prstTxWarp prst="textNoShape">
                            <a:avLst/>
                          </a:prstTxWarp>
                          <a:noAutofit/>
                        </wps:bodyPr>
                      </wps:wsp>
                      <wps:wsp>
                        <wps:cNvPr id="267" name="Graphic 267"/>
                        <wps:cNvSpPr/>
                        <wps:spPr>
                          <a:xfrm>
                            <a:off x="3310128" y="3982211"/>
                            <a:ext cx="1762125" cy="106680"/>
                          </a:xfrm>
                          <a:custGeom>
                            <a:avLst/>
                            <a:gdLst/>
                            <a:ahLst/>
                            <a:cxnLst/>
                            <a:rect l="l" t="t" r="r" b="b"/>
                            <a:pathLst>
                              <a:path w="1762125" h="106680">
                                <a:moveTo>
                                  <a:pt x="0" y="0"/>
                                </a:moveTo>
                                <a:lnTo>
                                  <a:pt x="0" y="106680"/>
                                </a:lnTo>
                              </a:path>
                              <a:path w="1762125" h="106680">
                                <a:moveTo>
                                  <a:pt x="352044" y="0"/>
                                </a:moveTo>
                                <a:lnTo>
                                  <a:pt x="352044" y="106680"/>
                                </a:lnTo>
                              </a:path>
                              <a:path w="1762125" h="106680">
                                <a:moveTo>
                                  <a:pt x="704088" y="0"/>
                                </a:moveTo>
                                <a:lnTo>
                                  <a:pt x="704088" y="106680"/>
                                </a:lnTo>
                              </a:path>
                              <a:path w="1762125" h="106680">
                                <a:moveTo>
                                  <a:pt x="1056132" y="0"/>
                                </a:moveTo>
                                <a:lnTo>
                                  <a:pt x="1056132" y="106680"/>
                                </a:lnTo>
                              </a:path>
                              <a:path w="1762125" h="106680">
                                <a:moveTo>
                                  <a:pt x="1409700" y="0"/>
                                </a:moveTo>
                                <a:lnTo>
                                  <a:pt x="1409700" y="106680"/>
                                </a:lnTo>
                              </a:path>
                              <a:path w="1762125" h="106680">
                                <a:moveTo>
                                  <a:pt x="1761744" y="0"/>
                                </a:moveTo>
                                <a:lnTo>
                                  <a:pt x="1761744" y="106680"/>
                                </a:lnTo>
                              </a:path>
                            </a:pathLst>
                          </a:custGeom>
                          <a:ln w="9144">
                            <a:solidFill>
                              <a:srgbClr val="858585"/>
                            </a:solidFill>
                            <a:prstDash val="solid"/>
                          </a:ln>
                        </wps:spPr>
                        <wps:bodyPr wrap="square" lIns="0" tIns="0" rIns="0" bIns="0" rtlCol="0">
                          <a:prstTxWarp prst="textNoShape">
                            <a:avLst/>
                          </a:prstTxWarp>
                          <a:noAutofit/>
                        </wps:bodyPr>
                      </wps:wsp>
                      <wps:wsp>
                        <wps:cNvPr id="268" name="Graphic 268"/>
                        <wps:cNvSpPr/>
                        <wps:spPr>
                          <a:xfrm>
                            <a:off x="2956560" y="4088891"/>
                            <a:ext cx="2291080" cy="70485"/>
                          </a:xfrm>
                          <a:custGeom>
                            <a:avLst/>
                            <a:gdLst/>
                            <a:ahLst/>
                            <a:cxnLst/>
                            <a:rect l="l" t="t" r="r" b="b"/>
                            <a:pathLst>
                              <a:path w="2291080" h="70485">
                                <a:moveTo>
                                  <a:pt x="2290572" y="0"/>
                                </a:moveTo>
                                <a:lnTo>
                                  <a:pt x="0" y="0"/>
                                </a:lnTo>
                                <a:lnTo>
                                  <a:pt x="0" y="70103"/>
                                </a:lnTo>
                                <a:lnTo>
                                  <a:pt x="2290572" y="70103"/>
                                </a:lnTo>
                                <a:lnTo>
                                  <a:pt x="2290572" y="0"/>
                                </a:lnTo>
                                <a:close/>
                              </a:path>
                            </a:pathLst>
                          </a:custGeom>
                          <a:solidFill>
                            <a:srgbClr val="4F81BC"/>
                          </a:solidFill>
                        </wps:spPr>
                        <wps:bodyPr wrap="square" lIns="0" tIns="0" rIns="0" bIns="0" rtlCol="0">
                          <a:prstTxWarp prst="textNoShape">
                            <a:avLst/>
                          </a:prstTxWarp>
                          <a:noAutofit/>
                        </wps:bodyPr>
                      </wps:wsp>
                      <wps:wsp>
                        <wps:cNvPr id="269" name="Graphic 269"/>
                        <wps:cNvSpPr/>
                        <wps:spPr>
                          <a:xfrm>
                            <a:off x="3310128" y="144779"/>
                            <a:ext cx="1762125" cy="3767454"/>
                          </a:xfrm>
                          <a:custGeom>
                            <a:avLst/>
                            <a:gdLst/>
                            <a:ahLst/>
                            <a:cxnLst/>
                            <a:rect l="l" t="t" r="r" b="b"/>
                            <a:pathLst>
                              <a:path w="1762125" h="3767454">
                                <a:moveTo>
                                  <a:pt x="0" y="3660648"/>
                                </a:moveTo>
                                <a:lnTo>
                                  <a:pt x="0" y="3767328"/>
                                </a:lnTo>
                              </a:path>
                              <a:path w="1762125" h="3767454">
                                <a:moveTo>
                                  <a:pt x="352044" y="3660648"/>
                                </a:moveTo>
                                <a:lnTo>
                                  <a:pt x="352044" y="3767328"/>
                                </a:lnTo>
                              </a:path>
                              <a:path w="1762125" h="3767454">
                                <a:moveTo>
                                  <a:pt x="704088" y="3660648"/>
                                </a:moveTo>
                                <a:lnTo>
                                  <a:pt x="704088" y="3767328"/>
                                </a:lnTo>
                              </a:path>
                              <a:path w="1762125" h="3767454">
                                <a:moveTo>
                                  <a:pt x="1056132" y="3660648"/>
                                </a:moveTo>
                                <a:lnTo>
                                  <a:pt x="1056132" y="3767328"/>
                                </a:lnTo>
                              </a:path>
                              <a:path w="1762125" h="3767454">
                                <a:moveTo>
                                  <a:pt x="1409700" y="3660648"/>
                                </a:moveTo>
                                <a:lnTo>
                                  <a:pt x="1409700" y="3767328"/>
                                </a:lnTo>
                              </a:path>
                              <a:path w="1762125" h="3767454">
                                <a:moveTo>
                                  <a:pt x="1761744" y="0"/>
                                </a:moveTo>
                                <a:lnTo>
                                  <a:pt x="1761744" y="3767328"/>
                                </a:lnTo>
                              </a:path>
                            </a:pathLst>
                          </a:custGeom>
                          <a:ln w="9144">
                            <a:solidFill>
                              <a:srgbClr val="858585"/>
                            </a:solidFill>
                            <a:prstDash val="solid"/>
                          </a:ln>
                        </wps:spPr>
                        <wps:bodyPr wrap="square" lIns="0" tIns="0" rIns="0" bIns="0" rtlCol="0">
                          <a:prstTxWarp prst="textNoShape">
                            <a:avLst/>
                          </a:prstTxWarp>
                          <a:noAutofit/>
                        </wps:bodyPr>
                      </wps:wsp>
                      <wps:wsp>
                        <wps:cNvPr id="270" name="Graphic 270"/>
                        <wps:cNvSpPr/>
                        <wps:spPr>
                          <a:xfrm>
                            <a:off x="2956560" y="3912108"/>
                            <a:ext cx="2255520" cy="70485"/>
                          </a:xfrm>
                          <a:custGeom>
                            <a:avLst/>
                            <a:gdLst/>
                            <a:ahLst/>
                            <a:cxnLst/>
                            <a:rect l="l" t="t" r="r" b="b"/>
                            <a:pathLst>
                              <a:path w="2255520" h="70485">
                                <a:moveTo>
                                  <a:pt x="2255520" y="0"/>
                                </a:moveTo>
                                <a:lnTo>
                                  <a:pt x="0" y="0"/>
                                </a:lnTo>
                                <a:lnTo>
                                  <a:pt x="0" y="70103"/>
                                </a:lnTo>
                                <a:lnTo>
                                  <a:pt x="2255520" y="70103"/>
                                </a:lnTo>
                                <a:lnTo>
                                  <a:pt x="2255520" y="0"/>
                                </a:lnTo>
                                <a:close/>
                              </a:path>
                            </a:pathLst>
                          </a:custGeom>
                          <a:solidFill>
                            <a:srgbClr val="4F81BC"/>
                          </a:solidFill>
                        </wps:spPr>
                        <wps:bodyPr wrap="square" lIns="0" tIns="0" rIns="0" bIns="0" rtlCol="0">
                          <a:prstTxWarp prst="textNoShape">
                            <a:avLst/>
                          </a:prstTxWarp>
                          <a:noAutofit/>
                        </wps:bodyPr>
                      </wps:wsp>
                      <wps:wsp>
                        <wps:cNvPr id="271" name="Graphic 271"/>
                        <wps:cNvSpPr/>
                        <wps:spPr>
                          <a:xfrm>
                            <a:off x="3310128" y="3628644"/>
                            <a:ext cx="1409700" cy="105410"/>
                          </a:xfrm>
                          <a:custGeom>
                            <a:avLst/>
                            <a:gdLst/>
                            <a:ahLst/>
                            <a:cxnLst/>
                            <a:rect l="l" t="t" r="r" b="b"/>
                            <a:pathLst>
                              <a:path w="1409700" h="105410">
                                <a:moveTo>
                                  <a:pt x="0" y="0"/>
                                </a:moveTo>
                                <a:lnTo>
                                  <a:pt x="0" y="105155"/>
                                </a:lnTo>
                              </a:path>
                              <a:path w="1409700" h="105410">
                                <a:moveTo>
                                  <a:pt x="352044" y="0"/>
                                </a:moveTo>
                                <a:lnTo>
                                  <a:pt x="352044" y="105155"/>
                                </a:lnTo>
                              </a:path>
                              <a:path w="1409700" h="105410">
                                <a:moveTo>
                                  <a:pt x="704088" y="0"/>
                                </a:moveTo>
                                <a:lnTo>
                                  <a:pt x="704088" y="105155"/>
                                </a:lnTo>
                              </a:path>
                              <a:path w="1409700" h="105410">
                                <a:moveTo>
                                  <a:pt x="1056132" y="0"/>
                                </a:moveTo>
                                <a:lnTo>
                                  <a:pt x="1056132" y="105155"/>
                                </a:lnTo>
                              </a:path>
                              <a:path w="1409700" h="105410">
                                <a:moveTo>
                                  <a:pt x="1409700" y="0"/>
                                </a:moveTo>
                                <a:lnTo>
                                  <a:pt x="1409700" y="105155"/>
                                </a:lnTo>
                              </a:path>
                            </a:pathLst>
                          </a:custGeom>
                          <a:ln w="9144">
                            <a:solidFill>
                              <a:srgbClr val="858585"/>
                            </a:solidFill>
                            <a:prstDash val="solid"/>
                          </a:ln>
                        </wps:spPr>
                        <wps:bodyPr wrap="square" lIns="0" tIns="0" rIns="0" bIns="0" rtlCol="0">
                          <a:prstTxWarp prst="textNoShape">
                            <a:avLst/>
                          </a:prstTxWarp>
                          <a:noAutofit/>
                        </wps:bodyPr>
                      </wps:wsp>
                      <wps:wsp>
                        <wps:cNvPr id="272" name="Graphic 272"/>
                        <wps:cNvSpPr/>
                        <wps:spPr>
                          <a:xfrm>
                            <a:off x="2956560" y="3733800"/>
                            <a:ext cx="1903730" cy="71755"/>
                          </a:xfrm>
                          <a:custGeom>
                            <a:avLst/>
                            <a:gdLst/>
                            <a:ahLst/>
                            <a:cxnLst/>
                            <a:rect l="l" t="t" r="r" b="b"/>
                            <a:pathLst>
                              <a:path w="1903730" h="71755">
                                <a:moveTo>
                                  <a:pt x="1903476" y="0"/>
                                </a:moveTo>
                                <a:lnTo>
                                  <a:pt x="0" y="0"/>
                                </a:lnTo>
                                <a:lnTo>
                                  <a:pt x="0" y="71627"/>
                                </a:lnTo>
                                <a:lnTo>
                                  <a:pt x="1903476" y="71627"/>
                                </a:lnTo>
                                <a:lnTo>
                                  <a:pt x="1903476" y="0"/>
                                </a:lnTo>
                                <a:close/>
                              </a:path>
                            </a:pathLst>
                          </a:custGeom>
                          <a:solidFill>
                            <a:srgbClr val="4F81BC"/>
                          </a:solidFill>
                        </wps:spPr>
                        <wps:bodyPr wrap="square" lIns="0" tIns="0" rIns="0" bIns="0" rtlCol="0">
                          <a:prstTxWarp prst="textNoShape">
                            <a:avLst/>
                          </a:prstTxWarp>
                          <a:noAutofit/>
                        </wps:bodyPr>
                      </wps:wsp>
                      <wps:wsp>
                        <wps:cNvPr id="273" name="Graphic 273"/>
                        <wps:cNvSpPr/>
                        <wps:spPr>
                          <a:xfrm>
                            <a:off x="3310128" y="144779"/>
                            <a:ext cx="1409700" cy="3412490"/>
                          </a:xfrm>
                          <a:custGeom>
                            <a:avLst/>
                            <a:gdLst/>
                            <a:ahLst/>
                            <a:cxnLst/>
                            <a:rect l="l" t="t" r="r" b="b"/>
                            <a:pathLst>
                              <a:path w="1409700" h="3412490">
                                <a:moveTo>
                                  <a:pt x="0" y="3307080"/>
                                </a:moveTo>
                                <a:lnTo>
                                  <a:pt x="0" y="3412236"/>
                                </a:lnTo>
                              </a:path>
                              <a:path w="1409700" h="3412490">
                                <a:moveTo>
                                  <a:pt x="352044" y="3307080"/>
                                </a:moveTo>
                                <a:lnTo>
                                  <a:pt x="352044" y="3412236"/>
                                </a:lnTo>
                              </a:path>
                              <a:path w="1409700" h="3412490">
                                <a:moveTo>
                                  <a:pt x="704088" y="3307080"/>
                                </a:moveTo>
                                <a:lnTo>
                                  <a:pt x="704088" y="3412236"/>
                                </a:lnTo>
                              </a:path>
                              <a:path w="1409700" h="3412490">
                                <a:moveTo>
                                  <a:pt x="1056132" y="3307080"/>
                                </a:moveTo>
                                <a:lnTo>
                                  <a:pt x="1056132" y="3412236"/>
                                </a:lnTo>
                              </a:path>
                              <a:path w="1409700" h="3412490">
                                <a:moveTo>
                                  <a:pt x="1409700" y="0"/>
                                </a:moveTo>
                                <a:lnTo>
                                  <a:pt x="1409700" y="3412236"/>
                                </a:lnTo>
                              </a:path>
                            </a:pathLst>
                          </a:custGeom>
                          <a:ln w="9144">
                            <a:solidFill>
                              <a:srgbClr val="858585"/>
                            </a:solidFill>
                            <a:prstDash val="solid"/>
                          </a:ln>
                        </wps:spPr>
                        <wps:bodyPr wrap="square" lIns="0" tIns="0" rIns="0" bIns="0" rtlCol="0">
                          <a:prstTxWarp prst="textNoShape">
                            <a:avLst/>
                          </a:prstTxWarp>
                          <a:noAutofit/>
                        </wps:bodyPr>
                      </wps:wsp>
                      <wps:wsp>
                        <wps:cNvPr id="274" name="Graphic 274"/>
                        <wps:cNvSpPr/>
                        <wps:spPr>
                          <a:xfrm>
                            <a:off x="2956560" y="3557015"/>
                            <a:ext cx="1798320" cy="71755"/>
                          </a:xfrm>
                          <a:custGeom>
                            <a:avLst/>
                            <a:gdLst/>
                            <a:ahLst/>
                            <a:cxnLst/>
                            <a:rect l="l" t="t" r="r" b="b"/>
                            <a:pathLst>
                              <a:path w="1798320" h="71755">
                                <a:moveTo>
                                  <a:pt x="1798320" y="0"/>
                                </a:moveTo>
                                <a:lnTo>
                                  <a:pt x="0" y="0"/>
                                </a:lnTo>
                                <a:lnTo>
                                  <a:pt x="0" y="71627"/>
                                </a:lnTo>
                                <a:lnTo>
                                  <a:pt x="1798320" y="71627"/>
                                </a:lnTo>
                                <a:lnTo>
                                  <a:pt x="1798320" y="0"/>
                                </a:lnTo>
                                <a:close/>
                              </a:path>
                            </a:pathLst>
                          </a:custGeom>
                          <a:solidFill>
                            <a:srgbClr val="4F81BC"/>
                          </a:solidFill>
                        </wps:spPr>
                        <wps:bodyPr wrap="square" lIns="0" tIns="0" rIns="0" bIns="0" rtlCol="0">
                          <a:prstTxWarp prst="textNoShape">
                            <a:avLst/>
                          </a:prstTxWarp>
                          <a:noAutofit/>
                        </wps:bodyPr>
                      </wps:wsp>
                      <wps:wsp>
                        <wps:cNvPr id="275" name="Graphic 275"/>
                        <wps:cNvSpPr/>
                        <wps:spPr>
                          <a:xfrm>
                            <a:off x="3310128" y="3275076"/>
                            <a:ext cx="1056640" cy="105410"/>
                          </a:xfrm>
                          <a:custGeom>
                            <a:avLst/>
                            <a:gdLst/>
                            <a:ahLst/>
                            <a:cxnLst/>
                            <a:rect l="l" t="t" r="r" b="b"/>
                            <a:pathLst>
                              <a:path w="1056640" h="105410">
                                <a:moveTo>
                                  <a:pt x="0" y="0"/>
                                </a:moveTo>
                                <a:lnTo>
                                  <a:pt x="0" y="105156"/>
                                </a:lnTo>
                              </a:path>
                              <a:path w="1056640" h="105410">
                                <a:moveTo>
                                  <a:pt x="352044" y="0"/>
                                </a:moveTo>
                                <a:lnTo>
                                  <a:pt x="352044" y="105156"/>
                                </a:lnTo>
                              </a:path>
                              <a:path w="1056640" h="105410">
                                <a:moveTo>
                                  <a:pt x="704088" y="0"/>
                                </a:moveTo>
                                <a:lnTo>
                                  <a:pt x="704088" y="105156"/>
                                </a:lnTo>
                              </a:path>
                              <a:path w="1056640" h="105410">
                                <a:moveTo>
                                  <a:pt x="1056132" y="0"/>
                                </a:moveTo>
                                <a:lnTo>
                                  <a:pt x="1056132" y="105156"/>
                                </a:lnTo>
                              </a:path>
                            </a:pathLst>
                          </a:custGeom>
                          <a:ln w="9144">
                            <a:solidFill>
                              <a:srgbClr val="858585"/>
                            </a:solidFill>
                            <a:prstDash val="solid"/>
                          </a:ln>
                        </wps:spPr>
                        <wps:bodyPr wrap="square" lIns="0" tIns="0" rIns="0" bIns="0" rtlCol="0">
                          <a:prstTxWarp prst="textNoShape">
                            <a:avLst/>
                          </a:prstTxWarp>
                          <a:noAutofit/>
                        </wps:bodyPr>
                      </wps:wsp>
                      <wps:wsp>
                        <wps:cNvPr id="276" name="Graphic 276"/>
                        <wps:cNvSpPr/>
                        <wps:spPr>
                          <a:xfrm>
                            <a:off x="2956560" y="3380232"/>
                            <a:ext cx="1691639" cy="71755"/>
                          </a:xfrm>
                          <a:custGeom>
                            <a:avLst/>
                            <a:gdLst/>
                            <a:ahLst/>
                            <a:cxnLst/>
                            <a:rect l="l" t="t" r="r" b="b"/>
                            <a:pathLst>
                              <a:path w="1691639" h="71755">
                                <a:moveTo>
                                  <a:pt x="1691639" y="0"/>
                                </a:moveTo>
                                <a:lnTo>
                                  <a:pt x="0" y="0"/>
                                </a:lnTo>
                                <a:lnTo>
                                  <a:pt x="0" y="71627"/>
                                </a:lnTo>
                                <a:lnTo>
                                  <a:pt x="1691639" y="71627"/>
                                </a:lnTo>
                                <a:lnTo>
                                  <a:pt x="1691639" y="0"/>
                                </a:lnTo>
                                <a:close/>
                              </a:path>
                            </a:pathLst>
                          </a:custGeom>
                          <a:solidFill>
                            <a:srgbClr val="4F81BC"/>
                          </a:solidFill>
                        </wps:spPr>
                        <wps:bodyPr wrap="square" lIns="0" tIns="0" rIns="0" bIns="0" rtlCol="0">
                          <a:prstTxWarp prst="textNoShape">
                            <a:avLst/>
                          </a:prstTxWarp>
                          <a:noAutofit/>
                        </wps:bodyPr>
                      </wps:wsp>
                      <wps:wsp>
                        <wps:cNvPr id="277" name="Graphic 277"/>
                        <wps:cNvSpPr/>
                        <wps:spPr>
                          <a:xfrm>
                            <a:off x="3310128" y="3098292"/>
                            <a:ext cx="1056640" cy="105410"/>
                          </a:xfrm>
                          <a:custGeom>
                            <a:avLst/>
                            <a:gdLst/>
                            <a:ahLst/>
                            <a:cxnLst/>
                            <a:rect l="l" t="t" r="r" b="b"/>
                            <a:pathLst>
                              <a:path w="1056640" h="105410">
                                <a:moveTo>
                                  <a:pt x="0" y="0"/>
                                </a:moveTo>
                                <a:lnTo>
                                  <a:pt x="0" y="105155"/>
                                </a:lnTo>
                              </a:path>
                              <a:path w="1056640" h="105410">
                                <a:moveTo>
                                  <a:pt x="352044" y="0"/>
                                </a:moveTo>
                                <a:lnTo>
                                  <a:pt x="352044" y="105155"/>
                                </a:lnTo>
                              </a:path>
                              <a:path w="1056640" h="105410">
                                <a:moveTo>
                                  <a:pt x="704088" y="0"/>
                                </a:moveTo>
                                <a:lnTo>
                                  <a:pt x="704088" y="105155"/>
                                </a:lnTo>
                              </a:path>
                              <a:path w="1056640" h="105410">
                                <a:moveTo>
                                  <a:pt x="1056132" y="0"/>
                                </a:moveTo>
                                <a:lnTo>
                                  <a:pt x="1056132" y="105155"/>
                                </a:lnTo>
                              </a:path>
                            </a:pathLst>
                          </a:custGeom>
                          <a:ln w="9144">
                            <a:solidFill>
                              <a:srgbClr val="858585"/>
                            </a:solidFill>
                            <a:prstDash val="solid"/>
                          </a:ln>
                        </wps:spPr>
                        <wps:bodyPr wrap="square" lIns="0" tIns="0" rIns="0" bIns="0" rtlCol="0">
                          <a:prstTxWarp prst="textNoShape">
                            <a:avLst/>
                          </a:prstTxWarp>
                          <a:noAutofit/>
                        </wps:bodyPr>
                      </wps:wsp>
                      <wps:wsp>
                        <wps:cNvPr id="278" name="Graphic 278"/>
                        <wps:cNvSpPr/>
                        <wps:spPr>
                          <a:xfrm>
                            <a:off x="2956560" y="3203448"/>
                            <a:ext cx="1621790" cy="71755"/>
                          </a:xfrm>
                          <a:custGeom>
                            <a:avLst/>
                            <a:gdLst/>
                            <a:ahLst/>
                            <a:cxnLst/>
                            <a:rect l="l" t="t" r="r" b="b"/>
                            <a:pathLst>
                              <a:path w="1621790" h="71755">
                                <a:moveTo>
                                  <a:pt x="1621536" y="0"/>
                                </a:moveTo>
                                <a:lnTo>
                                  <a:pt x="0" y="0"/>
                                </a:lnTo>
                                <a:lnTo>
                                  <a:pt x="0" y="71627"/>
                                </a:lnTo>
                                <a:lnTo>
                                  <a:pt x="1621536" y="71627"/>
                                </a:lnTo>
                                <a:lnTo>
                                  <a:pt x="1621536" y="0"/>
                                </a:lnTo>
                                <a:close/>
                              </a:path>
                            </a:pathLst>
                          </a:custGeom>
                          <a:solidFill>
                            <a:srgbClr val="4F81BC"/>
                          </a:solidFill>
                        </wps:spPr>
                        <wps:bodyPr wrap="square" lIns="0" tIns="0" rIns="0" bIns="0" rtlCol="0">
                          <a:prstTxWarp prst="textNoShape">
                            <a:avLst/>
                          </a:prstTxWarp>
                          <a:noAutofit/>
                        </wps:bodyPr>
                      </wps:wsp>
                      <wps:wsp>
                        <wps:cNvPr id="279" name="Graphic 279"/>
                        <wps:cNvSpPr/>
                        <wps:spPr>
                          <a:xfrm>
                            <a:off x="3310128" y="2921507"/>
                            <a:ext cx="1056640" cy="105410"/>
                          </a:xfrm>
                          <a:custGeom>
                            <a:avLst/>
                            <a:gdLst/>
                            <a:ahLst/>
                            <a:cxnLst/>
                            <a:rect l="l" t="t" r="r" b="b"/>
                            <a:pathLst>
                              <a:path w="1056640" h="105410">
                                <a:moveTo>
                                  <a:pt x="0" y="0"/>
                                </a:moveTo>
                                <a:lnTo>
                                  <a:pt x="0" y="105155"/>
                                </a:lnTo>
                              </a:path>
                              <a:path w="1056640" h="105410">
                                <a:moveTo>
                                  <a:pt x="352044" y="0"/>
                                </a:moveTo>
                                <a:lnTo>
                                  <a:pt x="352044" y="105155"/>
                                </a:lnTo>
                              </a:path>
                              <a:path w="1056640" h="105410">
                                <a:moveTo>
                                  <a:pt x="704088" y="0"/>
                                </a:moveTo>
                                <a:lnTo>
                                  <a:pt x="704088" y="105155"/>
                                </a:lnTo>
                              </a:path>
                              <a:path w="1056640" h="105410">
                                <a:moveTo>
                                  <a:pt x="1056132" y="0"/>
                                </a:moveTo>
                                <a:lnTo>
                                  <a:pt x="1056132" y="105155"/>
                                </a:lnTo>
                              </a:path>
                            </a:pathLst>
                          </a:custGeom>
                          <a:ln w="9144">
                            <a:solidFill>
                              <a:srgbClr val="858585"/>
                            </a:solidFill>
                            <a:prstDash val="solid"/>
                          </a:ln>
                        </wps:spPr>
                        <wps:bodyPr wrap="square" lIns="0" tIns="0" rIns="0" bIns="0" rtlCol="0">
                          <a:prstTxWarp prst="textNoShape">
                            <a:avLst/>
                          </a:prstTxWarp>
                          <a:noAutofit/>
                        </wps:bodyPr>
                      </wps:wsp>
                      <wps:wsp>
                        <wps:cNvPr id="280" name="Graphic 280"/>
                        <wps:cNvSpPr/>
                        <wps:spPr>
                          <a:xfrm>
                            <a:off x="2956560" y="3026664"/>
                            <a:ext cx="1551940" cy="71755"/>
                          </a:xfrm>
                          <a:custGeom>
                            <a:avLst/>
                            <a:gdLst/>
                            <a:ahLst/>
                            <a:cxnLst/>
                            <a:rect l="l" t="t" r="r" b="b"/>
                            <a:pathLst>
                              <a:path w="1551940" h="71755">
                                <a:moveTo>
                                  <a:pt x="1551432" y="0"/>
                                </a:moveTo>
                                <a:lnTo>
                                  <a:pt x="0" y="0"/>
                                </a:lnTo>
                                <a:lnTo>
                                  <a:pt x="0" y="71628"/>
                                </a:lnTo>
                                <a:lnTo>
                                  <a:pt x="1551432" y="71628"/>
                                </a:lnTo>
                                <a:lnTo>
                                  <a:pt x="1551432" y="0"/>
                                </a:lnTo>
                                <a:close/>
                              </a:path>
                            </a:pathLst>
                          </a:custGeom>
                          <a:solidFill>
                            <a:srgbClr val="4F81BC"/>
                          </a:solidFill>
                        </wps:spPr>
                        <wps:bodyPr wrap="square" lIns="0" tIns="0" rIns="0" bIns="0" rtlCol="0">
                          <a:prstTxWarp prst="textNoShape">
                            <a:avLst/>
                          </a:prstTxWarp>
                          <a:noAutofit/>
                        </wps:bodyPr>
                      </wps:wsp>
                      <wps:wsp>
                        <wps:cNvPr id="281" name="Graphic 281"/>
                        <wps:cNvSpPr/>
                        <wps:spPr>
                          <a:xfrm>
                            <a:off x="3310128" y="2744723"/>
                            <a:ext cx="1056640" cy="105410"/>
                          </a:xfrm>
                          <a:custGeom>
                            <a:avLst/>
                            <a:gdLst/>
                            <a:ahLst/>
                            <a:cxnLst/>
                            <a:rect l="l" t="t" r="r" b="b"/>
                            <a:pathLst>
                              <a:path w="1056640" h="105410">
                                <a:moveTo>
                                  <a:pt x="0" y="0"/>
                                </a:moveTo>
                                <a:lnTo>
                                  <a:pt x="0" y="105156"/>
                                </a:lnTo>
                              </a:path>
                              <a:path w="1056640" h="105410">
                                <a:moveTo>
                                  <a:pt x="352044" y="0"/>
                                </a:moveTo>
                                <a:lnTo>
                                  <a:pt x="352044" y="105156"/>
                                </a:lnTo>
                              </a:path>
                              <a:path w="1056640" h="105410">
                                <a:moveTo>
                                  <a:pt x="704088" y="0"/>
                                </a:moveTo>
                                <a:lnTo>
                                  <a:pt x="704088" y="105156"/>
                                </a:lnTo>
                              </a:path>
                              <a:path w="1056640" h="105410">
                                <a:moveTo>
                                  <a:pt x="1056132" y="0"/>
                                </a:moveTo>
                                <a:lnTo>
                                  <a:pt x="1056132" y="105156"/>
                                </a:lnTo>
                              </a:path>
                            </a:pathLst>
                          </a:custGeom>
                          <a:ln w="9144">
                            <a:solidFill>
                              <a:srgbClr val="858585"/>
                            </a:solidFill>
                            <a:prstDash val="solid"/>
                          </a:ln>
                        </wps:spPr>
                        <wps:bodyPr wrap="square" lIns="0" tIns="0" rIns="0" bIns="0" rtlCol="0">
                          <a:prstTxWarp prst="textNoShape">
                            <a:avLst/>
                          </a:prstTxWarp>
                          <a:noAutofit/>
                        </wps:bodyPr>
                      </wps:wsp>
                      <wps:wsp>
                        <wps:cNvPr id="282" name="Graphic 282"/>
                        <wps:cNvSpPr/>
                        <wps:spPr>
                          <a:xfrm>
                            <a:off x="2956560" y="2849879"/>
                            <a:ext cx="1516380" cy="71755"/>
                          </a:xfrm>
                          <a:custGeom>
                            <a:avLst/>
                            <a:gdLst/>
                            <a:ahLst/>
                            <a:cxnLst/>
                            <a:rect l="l" t="t" r="r" b="b"/>
                            <a:pathLst>
                              <a:path w="1516380" h="71755">
                                <a:moveTo>
                                  <a:pt x="1516379" y="0"/>
                                </a:moveTo>
                                <a:lnTo>
                                  <a:pt x="0" y="0"/>
                                </a:lnTo>
                                <a:lnTo>
                                  <a:pt x="0" y="71627"/>
                                </a:lnTo>
                                <a:lnTo>
                                  <a:pt x="1516379" y="71627"/>
                                </a:lnTo>
                                <a:lnTo>
                                  <a:pt x="1516379" y="0"/>
                                </a:lnTo>
                                <a:close/>
                              </a:path>
                            </a:pathLst>
                          </a:custGeom>
                          <a:solidFill>
                            <a:srgbClr val="4F81BC"/>
                          </a:solidFill>
                        </wps:spPr>
                        <wps:bodyPr wrap="square" lIns="0" tIns="0" rIns="0" bIns="0" rtlCol="0">
                          <a:prstTxWarp prst="textNoShape">
                            <a:avLst/>
                          </a:prstTxWarp>
                          <a:noAutofit/>
                        </wps:bodyPr>
                      </wps:wsp>
                      <wps:wsp>
                        <wps:cNvPr id="283" name="Graphic 283"/>
                        <wps:cNvSpPr/>
                        <wps:spPr>
                          <a:xfrm>
                            <a:off x="3310128" y="2567939"/>
                            <a:ext cx="1056640" cy="105410"/>
                          </a:xfrm>
                          <a:custGeom>
                            <a:avLst/>
                            <a:gdLst/>
                            <a:ahLst/>
                            <a:cxnLst/>
                            <a:rect l="l" t="t" r="r" b="b"/>
                            <a:pathLst>
                              <a:path w="1056640" h="105410">
                                <a:moveTo>
                                  <a:pt x="0" y="0"/>
                                </a:moveTo>
                                <a:lnTo>
                                  <a:pt x="0" y="105155"/>
                                </a:lnTo>
                              </a:path>
                              <a:path w="1056640" h="105410">
                                <a:moveTo>
                                  <a:pt x="352044" y="0"/>
                                </a:moveTo>
                                <a:lnTo>
                                  <a:pt x="352044" y="105155"/>
                                </a:lnTo>
                              </a:path>
                              <a:path w="1056640" h="105410">
                                <a:moveTo>
                                  <a:pt x="704088" y="0"/>
                                </a:moveTo>
                                <a:lnTo>
                                  <a:pt x="704088" y="105155"/>
                                </a:lnTo>
                              </a:path>
                              <a:path w="1056640" h="105410">
                                <a:moveTo>
                                  <a:pt x="1056132" y="0"/>
                                </a:moveTo>
                                <a:lnTo>
                                  <a:pt x="1056132" y="105155"/>
                                </a:lnTo>
                              </a:path>
                            </a:pathLst>
                          </a:custGeom>
                          <a:ln w="9144">
                            <a:solidFill>
                              <a:srgbClr val="858585"/>
                            </a:solidFill>
                            <a:prstDash val="solid"/>
                          </a:ln>
                        </wps:spPr>
                        <wps:bodyPr wrap="square" lIns="0" tIns="0" rIns="0" bIns="0" rtlCol="0">
                          <a:prstTxWarp prst="textNoShape">
                            <a:avLst/>
                          </a:prstTxWarp>
                          <a:noAutofit/>
                        </wps:bodyPr>
                      </wps:wsp>
                      <wps:wsp>
                        <wps:cNvPr id="284" name="Graphic 284"/>
                        <wps:cNvSpPr/>
                        <wps:spPr>
                          <a:xfrm>
                            <a:off x="2956560" y="2673095"/>
                            <a:ext cx="1516380" cy="71755"/>
                          </a:xfrm>
                          <a:custGeom>
                            <a:avLst/>
                            <a:gdLst/>
                            <a:ahLst/>
                            <a:cxnLst/>
                            <a:rect l="l" t="t" r="r" b="b"/>
                            <a:pathLst>
                              <a:path w="1516380" h="71755">
                                <a:moveTo>
                                  <a:pt x="1516379" y="0"/>
                                </a:moveTo>
                                <a:lnTo>
                                  <a:pt x="0" y="0"/>
                                </a:lnTo>
                                <a:lnTo>
                                  <a:pt x="0" y="71627"/>
                                </a:lnTo>
                                <a:lnTo>
                                  <a:pt x="1516379" y="71627"/>
                                </a:lnTo>
                                <a:lnTo>
                                  <a:pt x="1516379" y="0"/>
                                </a:lnTo>
                                <a:close/>
                              </a:path>
                            </a:pathLst>
                          </a:custGeom>
                          <a:solidFill>
                            <a:srgbClr val="4F81BC"/>
                          </a:solidFill>
                        </wps:spPr>
                        <wps:bodyPr wrap="square" lIns="0" tIns="0" rIns="0" bIns="0" rtlCol="0">
                          <a:prstTxWarp prst="textNoShape">
                            <a:avLst/>
                          </a:prstTxWarp>
                          <a:noAutofit/>
                        </wps:bodyPr>
                      </wps:wsp>
                      <wps:wsp>
                        <wps:cNvPr id="285" name="Graphic 285"/>
                        <wps:cNvSpPr/>
                        <wps:spPr>
                          <a:xfrm>
                            <a:off x="3310128" y="2389632"/>
                            <a:ext cx="1056640" cy="106680"/>
                          </a:xfrm>
                          <a:custGeom>
                            <a:avLst/>
                            <a:gdLst/>
                            <a:ahLst/>
                            <a:cxnLst/>
                            <a:rect l="l" t="t" r="r" b="b"/>
                            <a:pathLst>
                              <a:path w="1056640" h="106680">
                                <a:moveTo>
                                  <a:pt x="0" y="0"/>
                                </a:moveTo>
                                <a:lnTo>
                                  <a:pt x="0" y="106680"/>
                                </a:lnTo>
                              </a:path>
                              <a:path w="1056640" h="106680">
                                <a:moveTo>
                                  <a:pt x="352044" y="0"/>
                                </a:moveTo>
                                <a:lnTo>
                                  <a:pt x="352044" y="106680"/>
                                </a:lnTo>
                              </a:path>
                              <a:path w="1056640" h="106680">
                                <a:moveTo>
                                  <a:pt x="704088" y="0"/>
                                </a:moveTo>
                                <a:lnTo>
                                  <a:pt x="704088" y="106680"/>
                                </a:lnTo>
                              </a:path>
                              <a:path w="1056640" h="106680">
                                <a:moveTo>
                                  <a:pt x="1056132" y="0"/>
                                </a:moveTo>
                                <a:lnTo>
                                  <a:pt x="1056132" y="106680"/>
                                </a:lnTo>
                              </a:path>
                            </a:pathLst>
                          </a:custGeom>
                          <a:ln w="9144">
                            <a:solidFill>
                              <a:srgbClr val="858585"/>
                            </a:solidFill>
                            <a:prstDash val="solid"/>
                          </a:ln>
                        </wps:spPr>
                        <wps:bodyPr wrap="square" lIns="0" tIns="0" rIns="0" bIns="0" rtlCol="0">
                          <a:prstTxWarp prst="textNoShape">
                            <a:avLst/>
                          </a:prstTxWarp>
                          <a:noAutofit/>
                        </wps:bodyPr>
                      </wps:wsp>
                      <wps:wsp>
                        <wps:cNvPr id="286" name="Graphic 286"/>
                        <wps:cNvSpPr/>
                        <wps:spPr>
                          <a:xfrm>
                            <a:off x="2956560" y="2496311"/>
                            <a:ext cx="1481455" cy="71755"/>
                          </a:xfrm>
                          <a:custGeom>
                            <a:avLst/>
                            <a:gdLst/>
                            <a:ahLst/>
                            <a:cxnLst/>
                            <a:rect l="l" t="t" r="r" b="b"/>
                            <a:pathLst>
                              <a:path w="1481455" h="71755">
                                <a:moveTo>
                                  <a:pt x="1481327" y="0"/>
                                </a:moveTo>
                                <a:lnTo>
                                  <a:pt x="0" y="0"/>
                                </a:lnTo>
                                <a:lnTo>
                                  <a:pt x="0" y="71627"/>
                                </a:lnTo>
                                <a:lnTo>
                                  <a:pt x="1481327" y="71627"/>
                                </a:lnTo>
                                <a:lnTo>
                                  <a:pt x="1481327" y="0"/>
                                </a:lnTo>
                                <a:close/>
                              </a:path>
                            </a:pathLst>
                          </a:custGeom>
                          <a:solidFill>
                            <a:srgbClr val="4F81BC"/>
                          </a:solidFill>
                        </wps:spPr>
                        <wps:bodyPr wrap="square" lIns="0" tIns="0" rIns="0" bIns="0" rtlCol="0">
                          <a:prstTxWarp prst="textNoShape">
                            <a:avLst/>
                          </a:prstTxWarp>
                          <a:noAutofit/>
                        </wps:bodyPr>
                      </wps:wsp>
                      <wps:wsp>
                        <wps:cNvPr id="287" name="Graphic 287"/>
                        <wps:cNvSpPr/>
                        <wps:spPr>
                          <a:xfrm>
                            <a:off x="3310128" y="2212848"/>
                            <a:ext cx="1056640" cy="106680"/>
                          </a:xfrm>
                          <a:custGeom>
                            <a:avLst/>
                            <a:gdLst/>
                            <a:ahLst/>
                            <a:cxnLst/>
                            <a:rect l="l" t="t" r="r" b="b"/>
                            <a:pathLst>
                              <a:path w="1056640" h="106680">
                                <a:moveTo>
                                  <a:pt x="0" y="0"/>
                                </a:moveTo>
                                <a:lnTo>
                                  <a:pt x="0" y="106679"/>
                                </a:lnTo>
                              </a:path>
                              <a:path w="1056640" h="106680">
                                <a:moveTo>
                                  <a:pt x="352044" y="0"/>
                                </a:moveTo>
                                <a:lnTo>
                                  <a:pt x="352044" y="106679"/>
                                </a:lnTo>
                              </a:path>
                              <a:path w="1056640" h="106680">
                                <a:moveTo>
                                  <a:pt x="704088" y="0"/>
                                </a:moveTo>
                                <a:lnTo>
                                  <a:pt x="704088" y="106679"/>
                                </a:lnTo>
                              </a:path>
                              <a:path w="1056640" h="106680">
                                <a:moveTo>
                                  <a:pt x="1056132" y="0"/>
                                </a:moveTo>
                                <a:lnTo>
                                  <a:pt x="1056132" y="106679"/>
                                </a:lnTo>
                              </a:path>
                            </a:pathLst>
                          </a:custGeom>
                          <a:ln w="9144">
                            <a:solidFill>
                              <a:srgbClr val="858585"/>
                            </a:solidFill>
                            <a:prstDash val="solid"/>
                          </a:ln>
                        </wps:spPr>
                        <wps:bodyPr wrap="square" lIns="0" tIns="0" rIns="0" bIns="0" rtlCol="0">
                          <a:prstTxWarp prst="textNoShape">
                            <a:avLst/>
                          </a:prstTxWarp>
                          <a:noAutofit/>
                        </wps:bodyPr>
                      </wps:wsp>
                      <wps:wsp>
                        <wps:cNvPr id="288" name="Graphic 288"/>
                        <wps:cNvSpPr/>
                        <wps:spPr>
                          <a:xfrm>
                            <a:off x="2956560" y="2319527"/>
                            <a:ext cx="1481455" cy="70485"/>
                          </a:xfrm>
                          <a:custGeom>
                            <a:avLst/>
                            <a:gdLst/>
                            <a:ahLst/>
                            <a:cxnLst/>
                            <a:rect l="l" t="t" r="r" b="b"/>
                            <a:pathLst>
                              <a:path w="1481455" h="70485">
                                <a:moveTo>
                                  <a:pt x="1481327" y="0"/>
                                </a:moveTo>
                                <a:lnTo>
                                  <a:pt x="0" y="0"/>
                                </a:lnTo>
                                <a:lnTo>
                                  <a:pt x="0" y="70103"/>
                                </a:lnTo>
                                <a:lnTo>
                                  <a:pt x="1481327" y="70103"/>
                                </a:lnTo>
                                <a:lnTo>
                                  <a:pt x="1481327" y="0"/>
                                </a:lnTo>
                                <a:close/>
                              </a:path>
                            </a:pathLst>
                          </a:custGeom>
                          <a:solidFill>
                            <a:srgbClr val="4F81BC"/>
                          </a:solidFill>
                        </wps:spPr>
                        <wps:bodyPr wrap="square" lIns="0" tIns="0" rIns="0" bIns="0" rtlCol="0">
                          <a:prstTxWarp prst="textNoShape">
                            <a:avLst/>
                          </a:prstTxWarp>
                          <a:noAutofit/>
                        </wps:bodyPr>
                      </wps:wsp>
                      <wps:wsp>
                        <wps:cNvPr id="289" name="Graphic 289"/>
                        <wps:cNvSpPr/>
                        <wps:spPr>
                          <a:xfrm>
                            <a:off x="3310128" y="144779"/>
                            <a:ext cx="1056640" cy="1998345"/>
                          </a:xfrm>
                          <a:custGeom>
                            <a:avLst/>
                            <a:gdLst/>
                            <a:ahLst/>
                            <a:cxnLst/>
                            <a:rect l="l" t="t" r="r" b="b"/>
                            <a:pathLst>
                              <a:path w="1056640" h="1998345">
                                <a:moveTo>
                                  <a:pt x="0" y="1891284"/>
                                </a:moveTo>
                                <a:lnTo>
                                  <a:pt x="0" y="1997964"/>
                                </a:lnTo>
                              </a:path>
                              <a:path w="1056640" h="1998345">
                                <a:moveTo>
                                  <a:pt x="352044" y="1891284"/>
                                </a:moveTo>
                                <a:lnTo>
                                  <a:pt x="352044" y="1997964"/>
                                </a:lnTo>
                              </a:path>
                              <a:path w="1056640" h="1998345">
                                <a:moveTo>
                                  <a:pt x="704088" y="1891284"/>
                                </a:moveTo>
                                <a:lnTo>
                                  <a:pt x="704088" y="1997964"/>
                                </a:lnTo>
                              </a:path>
                              <a:path w="1056640" h="1998345">
                                <a:moveTo>
                                  <a:pt x="1056132" y="0"/>
                                </a:moveTo>
                                <a:lnTo>
                                  <a:pt x="1056132" y="1997964"/>
                                </a:lnTo>
                              </a:path>
                            </a:pathLst>
                          </a:custGeom>
                          <a:ln w="9144">
                            <a:solidFill>
                              <a:srgbClr val="858585"/>
                            </a:solidFill>
                            <a:prstDash val="solid"/>
                          </a:ln>
                        </wps:spPr>
                        <wps:bodyPr wrap="square" lIns="0" tIns="0" rIns="0" bIns="0" rtlCol="0">
                          <a:prstTxWarp prst="textNoShape">
                            <a:avLst/>
                          </a:prstTxWarp>
                          <a:noAutofit/>
                        </wps:bodyPr>
                      </wps:wsp>
                      <wps:wsp>
                        <wps:cNvPr id="290" name="Graphic 290"/>
                        <wps:cNvSpPr/>
                        <wps:spPr>
                          <a:xfrm>
                            <a:off x="2956560" y="2142744"/>
                            <a:ext cx="1445260" cy="70485"/>
                          </a:xfrm>
                          <a:custGeom>
                            <a:avLst/>
                            <a:gdLst/>
                            <a:ahLst/>
                            <a:cxnLst/>
                            <a:rect l="l" t="t" r="r" b="b"/>
                            <a:pathLst>
                              <a:path w="1445260" h="70485">
                                <a:moveTo>
                                  <a:pt x="1444752" y="0"/>
                                </a:moveTo>
                                <a:lnTo>
                                  <a:pt x="0" y="0"/>
                                </a:lnTo>
                                <a:lnTo>
                                  <a:pt x="0" y="70103"/>
                                </a:lnTo>
                                <a:lnTo>
                                  <a:pt x="1444752" y="70103"/>
                                </a:lnTo>
                                <a:lnTo>
                                  <a:pt x="1444752" y="0"/>
                                </a:lnTo>
                                <a:close/>
                              </a:path>
                            </a:pathLst>
                          </a:custGeom>
                          <a:solidFill>
                            <a:srgbClr val="4F81BC"/>
                          </a:solidFill>
                        </wps:spPr>
                        <wps:bodyPr wrap="square" lIns="0" tIns="0" rIns="0" bIns="0" rtlCol="0">
                          <a:prstTxWarp prst="textNoShape">
                            <a:avLst/>
                          </a:prstTxWarp>
                          <a:noAutofit/>
                        </wps:bodyPr>
                      </wps:wsp>
                      <wps:wsp>
                        <wps:cNvPr id="291" name="Graphic 291"/>
                        <wps:cNvSpPr/>
                        <wps:spPr>
                          <a:xfrm>
                            <a:off x="3310128" y="1859279"/>
                            <a:ext cx="704215" cy="106680"/>
                          </a:xfrm>
                          <a:custGeom>
                            <a:avLst/>
                            <a:gdLst/>
                            <a:ahLst/>
                            <a:cxnLst/>
                            <a:rect l="l" t="t" r="r" b="b"/>
                            <a:pathLst>
                              <a:path w="704215" h="106680">
                                <a:moveTo>
                                  <a:pt x="0" y="0"/>
                                </a:moveTo>
                                <a:lnTo>
                                  <a:pt x="0" y="106680"/>
                                </a:lnTo>
                              </a:path>
                              <a:path w="704215" h="106680">
                                <a:moveTo>
                                  <a:pt x="352044" y="0"/>
                                </a:moveTo>
                                <a:lnTo>
                                  <a:pt x="352044" y="106680"/>
                                </a:lnTo>
                              </a:path>
                              <a:path w="704215" h="106680">
                                <a:moveTo>
                                  <a:pt x="704088" y="0"/>
                                </a:moveTo>
                                <a:lnTo>
                                  <a:pt x="704088" y="106680"/>
                                </a:lnTo>
                              </a:path>
                            </a:pathLst>
                          </a:custGeom>
                          <a:ln w="9144">
                            <a:solidFill>
                              <a:srgbClr val="858585"/>
                            </a:solidFill>
                            <a:prstDash val="solid"/>
                          </a:ln>
                        </wps:spPr>
                        <wps:bodyPr wrap="square" lIns="0" tIns="0" rIns="0" bIns="0" rtlCol="0">
                          <a:prstTxWarp prst="textNoShape">
                            <a:avLst/>
                          </a:prstTxWarp>
                          <a:noAutofit/>
                        </wps:bodyPr>
                      </wps:wsp>
                      <wps:wsp>
                        <wps:cNvPr id="292" name="Graphic 292"/>
                        <wps:cNvSpPr/>
                        <wps:spPr>
                          <a:xfrm>
                            <a:off x="2956560" y="1965960"/>
                            <a:ext cx="1339850" cy="70485"/>
                          </a:xfrm>
                          <a:custGeom>
                            <a:avLst/>
                            <a:gdLst/>
                            <a:ahLst/>
                            <a:cxnLst/>
                            <a:rect l="l" t="t" r="r" b="b"/>
                            <a:pathLst>
                              <a:path w="1339850" h="70485">
                                <a:moveTo>
                                  <a:pt x="1339596" y="0"/>
                                </a:moveTo>
                                <a:lnTo>
                                  <a:pt x="0" y="0"/>
                                </a:lnTo>
                                <a:lnTo>
                                  <a:pt x="0" y="70103"/>
                                </a:lnTo>
                                <a:lnTo>
                                  <a:pt x="1339596" y="70103"/>
                                </a:lnTo>
                                <a:lnTo>
                                  <a:pt x="1339596" y="0"/>
                                </a:lnTo>
                                <a:close/>
                              </a:path>
                            </a:pathLst>
                          </a:custGeom>
                          <a:solidFill>
                            <a:srgbClr val="4F81BC"/>
                          </a:solidFill>
                        </wps:spPr>
                        <wps:bodyPr wrap="square" lIns="0" tIns="0" rIns="0" bIns="0" rtlCol="0">
                          <a:prstTxWarp prst="textNoShape">
                            <a:avLst/>
                          </a:prstTxWarp>
                          <a:noAutofit/>
                        </wps:bodyPr>
                      </wps:wsp>
                      <wps:wsp>
                        <wps:cNvPr id="293" name="Graphic 293"/>
                        <wps:cNvSpPr/>
                        <wps:spPr>
                          <a:xfrm>
                            <a:off x="3310128" y="144779"/>
                            <a:ext cx="704215" cy="1644650"/>
                          </a:xfrm>
                          <a:custGeom>
                            <a:avLst/>
                            <a:gdLst/>
                            <a:ahLst/>
                            <a:cxnLst/>
                            <a:rect l="l" t="t" r="r" b="b"/>
                            <a:pathLst>
                              <a:path w="704215" h="1644650">
                                <a:moveTo>
                                  <a:pt x="0" y="1537716"/>
                                </a:moveTo>
                                <a:lnTo>
                                  <a:pt x="0" y="1644396"/>
                                </a:lnTo>
                              </a:path>
                              <a:path w="704215" h="1644650">
                                <a:moveTo>
                                  <a:pt x="352044" y="1537716"/>
                                </a:moveTo>
                                <a:lnTo>
                                  <a:pt x="352044" y="1644396"/>
                                </a:lnTo>
                              </a:path>
                              <a:path w="704215" h="1644650">
                                <a:moveTo>
                                  <a:pt x="704088" y="0"/>
                                </a:moveTo>
                                <a:lnTo>
                                  <a:pt x="704088" y="1644396"/>
                                </a:lnTo>
                              </a:path>
                            </a:pathLst>
                          </a:custGeom>
                          <a:ln w="9144">
                            <a:solidFill>
                              <a:srgbClr val="858585"/>
                            </a:solidFill>
                            <a:prstDash val="solid"/>
                          </a:ln>
                        </wps:spPr>
                        <wps:bodyPr wrap="square" lIns="0" tIns="0" rIns="0" bIns="0" rtlCol="0">
                          <a:prstTxWarp prst="textNoShape">
                            <a:avLst/>
                          </a:prstTxWarp>
                          <a:noAutofit/>
                        </wps:bodyPr>
                      </wps:wsp>
                      <wps:wsp>
                        <wps:cNvPr id="294" name="Graphic 294"/>
                        <wps:cNvSpPr/>
                        <wps:spPr>
                          <a:xfrm>
                            <a:off x="2956560" y="1789176"/>
                            <a:ext cx="1163320" cy="70485"/>
                          </a:xfrm>
                          <a:custGeom>
                            <a:avLst/>
                            <a:gdLst/>
                            <a:ahLst/>
                            <a:cxnLst/>
                            <a:rect l="l" t="t" r="r" b="b"/>
                            <a:pathLst>
                              <a:path w="1163320" h="70485">
                                <a:moveTo>
                                  <a:pt x="1162812" y="0"/>
                                </a:moveTo>
                                <a:lnTo>
                                  <a:pt x="0" y="0"/>
                                </a:lnTo>
                                <a:lnTo>
                                  <a:pt x="0" y="70103"/>
                                </a:lnTo>
                                <a:lnTo>
                                  <a:pt x="1162812" y="70103"/>
                                </a:lnTo>
                                <a:lnTo>
                                  <a:pt x="1162812" y="0"/>
                                </a:lnTo>
                                <a:close/>
                              </a:path>
                            </a:pathLst>
                          </a:custGeom>
                          <a:solidFill>
                            <a:srgbClr val="4F81BC"/>
                          </a:solidFill>
                        </wps:spPr>
                        <wps:bodyPr wrap="square" lIns="0" tIns="0" rIns="0" bIns="0" rtlCol="0">
                          <a:prstTxWarp prst="textNoShape">
                            <a:avLst/>
                          </a:prstTxWarp>
                          <a:noAutofit/>
                        </wps:bodyPr>
                      </wps:wsp>
                      <wps:wsp>
                        <wps:cNvPr id="295" name="Graphic 295"/>
                        <wps:cNvSpPr/>
                        <wps:spPr>
                          <a:xfrm>
                            <a:off x="3310128" y="1505711"/>
                            <a:ext cx="352425" cy="106680"/>
                          </a:xfrm>
                          <a:custGeom>
                            <a:avLst/>
                            <a:gdLst/>
                            <a:ahLst/>
                            <a:cxnLst/>
                            <a:rect l="l" t="t" r="r" b="b"/>
                            <a:pathLst>
                              <a:path w="352425" h="106680">
                                <a:moveTo>
                                  <a:pt x="0" y="0"/>
                                </a:moveTo>
                                <a:lnTo>
                                  <a:pt x="0" y="106679"/>
                                </a:lnTo>
                              </a:path>
                              <a:path w="352425" h="106680">
                                <a:moveTo>
                                  <a:pt x="352044" y="0"/>
                                </a:moveTo>
                                <a:lnTo>
                                  <a:pt x="352044" y="106679"/>
                                </a:lnTo>
                              </a:path>
                            </a:pathLst>
                          </a:custGeom>
                          <a:ln w="9144">
                            <a:solidFill>
                              <a:srgbClr val="858585"/>
                            </a:solidFill>
                            <a:prstDash val="solid"/>
                          </a:ln>
                        </wps:spPr>
                        <wps:bodyPr wrap="square" lIns="0" tIns="0" rIns="0" bIns="0" rtlCol="0">
                          <a:prstTxWarp prst="textNoShape">
                            <a:avLst/>
                          </a:prstTxWarp>
                          <a:noAutofit/>
                        </wps:bodyPr>
                      </wps:wsp>
                      <wps:wsp>
                        <wps:cNvPr id="296" name="Graphic 296"/>
                        <wps:cNvSpPr/>
                        <wps:spPr>
                          <a:xfrm>
                            <a:off x="2956560" y="1612391"/>
                            <a:ext cx="1022985" cy="70485"/>
                          </a:xfrm>
                          <a:custGeom>
                            <a:avLst/>
                            <a:gdLst/>
                            <a:ahLst/>
                            <a:cxnLst/>
                            <a:rect l="l" t="t" r="r" b="b"/>
                            <a:pathLst>
                              <a:path w="1022985" h="70485">
                                <a:moveTo>
                                  <a:pt x="1022603" y="0"/>
                                </a:moveTo>
                                <a:lnTo>
                                  <a:pt x="0" y="0"/>
                                </a:lnTo>
                                <a:lnTo>
                                  <a:pt x="0" y="70103"/>
                                </a:lnTo>
                                <a:lnTo>
                                  <a:pt x="1022603" y="70103"/>
                                </a:lnTo>
                                <a:lnTo>
                                  <a:pt x="1022603" y="0"/>
                                </a:lnTo>
                                <a:close/>
                              </a:path>
                            </a:pathLst>
                          </a:custGeom>
                          <a:solidFill>
                            <a:srgbClr val="4F81BC"/>
                          </a:solidFill>
                        </wps:spPr>
                        <wps:bodyPr wrap="square" lIns="0" tIns="0" rIns="0" bIns="0" rtlCol="0">
                          <a:prstTxWarp prst="textNoShape">
                            <a:avLst/>
                          </a:prstTxWarp>
                          <a:noAutofit/>
                        </wps:bodyPr>
                      </wps:wsp>
                      <wps:wsp>
                        <wps:cNvPr id="297" name="Graphic 297"/>
                        <wps:cNvSpPr/>
                        <wps:spPr>
                          <a:xfrm>
                            <a:off x="3310128" y="1328927"/>
                            <a:ext cx="352425" cy="106680"/>
                          </a:xfrm>
                          <a:custGeom>
                            <a:avLst/>
                            <a:gdLst/>
                            <a:ahLst/>
                            <a:cxnLst/>
                            <a:rect l="l" t="t" r="r" b="b"/>
                            <a:pathLst>
                              <a:path w="352425" h="106680">
                                <a:moveTo>
                                  <a:pt x="0" y="0"/>
                                </a:moveTo>
                                <a:lnTo>
                                  <a:pt x="0" y="106679"/>
                                </a:lnTo>
                              </a:path>
                              <a:path w="352425" h="106680">
                                <a:moveTo>
                                  <a:pt x="352044" y="0"/>
                                </a:moveTo>
                                <a:lnTo>
                                  <a:pt x="352044" y="106679"/>
                                </a:lnTo>
                              </a:path>
                            </a:pathLst>
                          </a:custGeom>
                          <a:ln w="9144">
                            <a:solidFill>
                              <a:srgbClr val="858585"/>
                            </a:solidFill>
                            <a:prstDash val="solid"/>
                          </a:ln>
                        </wps:spPr>
                        <wps:bodyPr wrap="square" lIns="0" tIns="0" rIns="0" bIns="0" rtlCol="0">
                          <a:prstTxWarp prst="textNoShape">
                            <a:avLst/>
                          </a:prstTxWarp>
                          <a:noAutofit/>
                        </wps:bodyPr>
                      </wps:wsp>
                      <wps:wsp>
                        <wps:cNvPr id="298" name="Graphic 298"/>
                        <wps:cNvSpPr/>
                        <wps:spPr>
                          <a:xfrm>
                            <a:off x="2956560" y="1435608"/>
                            <a:ext cx="988060" cy="70485"/>
                          </a:xfrm>
                          <a:custGeom>
                            <a:avLst/>
                            <a:gdLst/>
                            <a:ahLst/>
                            <a:cxnLst/>
                            <a:rect l="l" t="t" r="r" b="b"/>
                            <a:pathLst>
                              <a:path w="988060" h="70485">
                                <a:moveTo>
                                  <a:pt x="987551" y="0"/>
                                </a:moveTo>
                                <a:lnTo>
                                  <a:pt x="0" y="0"/>
                                </a:lnTo>
                                <a:lnTo>
                                  <a:pt x="0" y="70104"/>
                                </a:lnTo>
                                <a:lnTo>
                                  <a:pt x="987551" y="70104"/>
                                </a:lnTo>
                                <a:lnTo>
                                  <a:pt x="987551" y="0"/>
                                </a:lnTo>
                                <a:close/>
                              </a:path>
                            </a:pathLst>
                          </a:custGeom>
                          <a:solidFill>
                            <a:srgbClr val="4F81BC"/>
                          </a:solidFill>
                        </wps:spPr>
                        <wps:bodyPr wrap="square" lIns="0" tIns="0" rIns="0" bIns="0" rtlCol="0">
                          <a:prstTxWarp prst="textNoShape">
                            <a:avLst/>
                          </a:prstTxWarp>
                          <a:noAutofit/>
                        </wps:bodyPr>
                      </wps:wsp>
                      <wps:wsp>
                        <wps:cNvPr id="299" name="Graphic 299"/>
                        <wps:cNvSpPr/>
                        <wps:spPr>
                          <a:xfrm>
                            <a:off x="3310128" y="1152144"/>
                            <a:ext cx="352425" cy="106680"/>
                          </a:xfrm>
                          <a:custGeom>
                            <a:avLst/>
                            <a:gdLst/>
                            <a:ahLst/>
                            <a:cxnLst/>
                            <a:rect l="l" t="t" r="r" b="b"/>
                            <a:pathLst>
                              <a:path w="352425" h="106680">
                                <a:moveTo>
                                  <a:pt x="0" y="0"/>
                                </a:moveTo>
                                <a:lnTo>
                                  <a:pt x="0" y="106679"/>
                                </a:lnTo>
                              </a:path>
                              <a:path w="352425" h="106680">
                                <a:moveTo>
                                  <a:pt x="352044" y="0"/>
                                </a:moveTo>
                                <a:lnTo>
                                  <a:pt x="352044" y="106679"/>
                                </a:lnTo>
                              </a:path>
                            </a:pathLst>
                          </a:custGeom>
                          <a:ln w="9144">
                            <a:solidFill>
                              <a:srgbClr val="858585"/>
                            </a:solidFill>
                            <a:prstDash val="solid"/>
                          </a:ln>
                        </wps:spPr>
                        <wps:bodyPr wrap="square" lIns="0" tIns="0" rIns="0" bIns="0" rtlCol="0">
                          <a:prstTxWarp prst="textNoShape">
                            <a:avLst/>
                          </a:prstTxWarp>
                          <a:noAutofit/>
                        </wps:bodyPr>
                      </wps:wsp>
                      <wps:wsp>
                        <wps:cNvPr id="300" name="Graphic 300"/>
                        <wps:cNvSpPr/>
                        <wps:spPr>
                          <a:xfrm>
                            <a:off x="2956560" y="1258824"/>
                            <a:ext cx="988060" cy="70485"/>
                          </a:xfrm>
                          <a:custGeom>
                            <a:avLst/>
                            <a:gdLst/>
                            <a:ahLst/>
                            <a:cxnLst/>
                            <a:rect l="l" t="t" r="r" b="b"/>
                            <a:pathLst>
                              <a:path w="988060" h="70485">
                                <a:moveTo>
                                  <a:pt x="987551" y="0"/>
                                </a:moveTo>
                                <a:lnTo>
                                  <a:pt x="0" y="0"/>
                                </a:lnTo>
                                <a:lnTo>
                                  <a:pt x="0" y="70103"/>
                                </a:lnTo>
                                <a:lnTo>
                                  <a:pt x="987551" y="70103"/>
                                </a:lnTo>
                                <a:lnTo>
                                  <a:pt x="987551" y="0"/>
                                </a:lnTo>
                                <a:close/>
                              </a:path>
                            </a:pathLst>
                          </a:custGeom>
                          <a:solidFill>
                            <a:srgbClr val="4F81BC"/>
                          </a:solidFill>
                        </wps:spPr>
                        <wps:bodyPr wrap="square" lIns="0" tIns="0" rIns="0" bIns="0" rtlCol="0">
                          <a:prstTxWarp prst="textNoShape">
                            <a:avLst/>
                          </a:prstTxWarp>
                          <a:noAutofit/>
                        </wps:bodyPr>
                      </wps:wsp>
                      <wps:wsp>
                        <wps:cNvPr id="301" name="Graphic 301"/>
                        <wps:cNvSpPr/>
                        <wps:spPr>
                          <a:xfrm>
                            <a:off x="3310128" y="975360"/>
                            <a:ext cx="352425" cy="106680"/>
                          </a:xfrm>
                          <a:custGeom>
                            <a:avLst/>
                            <a:gdLst/>
                            <a:ahLst/>
                            <a:cxnLst/>
                            <a:rect l="l" t="t" r="r" b="b"/>
                            <a:pathLst>
                              <a:path w="352425" h="106680">
                                <a:moveTo>
                                  <a:pt x="0" y="0"/>
                                </a:moveTo>
                                <a:lnTo>
                                  <a:pt x="0" y="106679"/>
                                </a:lnTo>
                              </a:path>
                              <a:path w="352425" h="106680">
                                <a:moveTo>
                                  <a:pt x="352044" y="0"/>
                                </a:moveTo>
                                <a:lnTo>
                                  <a:pt x="352044" y="106679"/>
                                </a:lnTo>
                              </a:path>
                            </a:pathLst>
                          </a:custGeom>
                          <a:ln w="9144">
                            <a:solidFill>
                              <a:srgbClr val="858585"/>
                            </a:solidFill>
                            <a:prstDash val="solid"/>
                          </a:ln>
                        </wps:spPr>
                        <wps:bodyPr wrap="square" lIns="0" tIns="0" rIns="0" bIns="0" rtlCol="0">
                          <a:prstTxWarp prst="textNoShape">
                            <a:avLst/>
                          </a:prstTxWarp>
                          <a:noAutofit/>
                        </wps:bodyPr>
                      </wps:wsp>
                      <wps:wsp>
                        <wps:cNvPr id="302" name="Graphic 302"/>
                        <wps:cNvSpPr/>
                        <wps:spPr>
                          <a:xfrm>
                            <a:off x="2956560" y="1082039"/>
                            <a:ext cx="917575" cy="70485"/>
                          </a:xfrm>
                          <a:custGeom>
                            <a:avLst/>
                            <a:gdLst/>
                            <a:ahLst/>
                            <a:cxnLst/>
                            <a:rect l="l" t="t" r="r" b="b"/>
                            <a:pathLst>
                              <a:path w="917575" h="70485">
                                <a:moveTo>
                                  <a:pt x="917448" y="0"/>
                                </a:moveTo>
                                <a:lnTo>
                                  <a:pt x="0" y="0"/>
                                </a:lnTo>
                                <a:lnTo>
                                  <a:pt x="0" y="70103"/>
                                </a:lnTo>
                                <a:lnTo>
                                  <a:pt x="917448" y="70103"/>
                                </a:lnTo>
                                <a:lnTo>
                                  <a:pt x="917448" y="0"/>
                                </a:lnTo>
                                <a:close/>
                              </a:path>
                            </a:pathLst>
                          </a:custGeom>
                          <a:solidFill>
                            <a:srgbClr val="4F81BC"/>
                          </a:solidFill>
                        </wps:spPr>
                        <wps:bodyPr wrap="square" lIns="0" tIns="0" rIns="0" bIns="0" rtlCol="0">
                          <a:prstTxWarp prst="textNoShape">
                            <a:avLst/>
                          </a:prstTxWarp>
                          <a:noAutofit/>
                        </wps:bodyPr>
                      </wps:wsp>
                      <wps:wsp>
                        <wps:cNvPr id="303" name="Graphic 303"/>
                        <wps:cNvSpPr/>
                        <wps:spPr>
                          <a:xfrm>
                            <a:off x="3310128" y="798576"/>
                            <a:ext cx="352425" cy="106680"/>
                          </a:xfrm>
                          <a:custGeom>
                            <a:avLst/>
                            <a:gdLst/>
                            <a:ahLst/>
                            <a:cxnLst/>
                            <a:rect l="l" t="t" r="r" b="b"/>
                            <a:pathLst>
                              <a:path w="352425" h="106680">
                                <a:moveTo>
                                  <a:pt x="0" y="0"/>
                                </a:moveTo>
                                <a:lnTo>
                                  <a:pt x="0" y="106679"/>
                                </a:lnTo>
                              </a:path>
                              <a:path w="352425" h="106680">
                                <a:moveTo>
                                  <a:pt x="352044" y="0"/>
                                </a:moveTo>
                                <a:lnTo>
                                  <a:pt x="352044" y="106679"/>
                                </a:lnTo>
                              </a:path>
                            </a:pathLst>
                          </a:custGeom>
                          <a:ln w="9144">
                            <a:solidFill>
                              <a:srgbClr val="858585"/>
                            </a:solidFill>
                            <a:prstDash val="solid"/>
                          </a:ln>
                        </wps:spPr>
                        <wps:bodyPr wrap="square" lIns="0" tIns="0" rIns="0" bIns="0" rtlCol="0">
                          <a:prstTxWarp prst="textNoShape">
                            <a:avLst/>
                          </a:prstTxWarp>
                          <a:noAutofit/>
                        </wps:bodyPr>
                      </wps:wsp>
                      <wps:wsp>
                        <wps:cNvPr id="304" name="Graphic 304"/>
                        <wps:cNvSpPr/>
                        <wps:spPr>
                          <a:xfrm>
                            <a:off x="2956560" y="905255"/>
                            <a:ext cx="845819" cy="70485"/>
                          </a:xfrm>
                          <a:custGeom>
                            <a:avLst/>
                            <a:gdLst/>
                            <a:ahLst/>
                            <a:cxnLst/>
                            <a:rect l="l" t="t" r="r" b="b"/>
                            <a:pathLst>
                              <a:path w="845819" h="70485">
                                <a:moveTo>
                                  <a:pt x="845820" y="0"/>
                                </a:moveTo>
                                <a:lnTo>
                                  <a:pt x="0" y="0"/>
                                </a:lnTo>
                                <a:lnTo>
                                  <a:pt x="0" y="70104"/>
                                </a:lnTo>
                                <a:lnTo>
                                  <a:pt x="845820" y="70104"/>
                                </a:lnTo>
                                <a:lnTo>
                                  <a:pt x="845820" y="0"/>
                                </a:lnTo>
                                <a:close/>
                              </a:path>
                            </a:pathLst>
                          </a:custGeom>
                          <a:solidFill>
                            <a:srgbClr val="4F81BC"/>
                          </a:solidFill>
                        </wps:spPr>
                        <wps:bodyPr wrap="square" lIns="0" tIns="0" rIns="0" bIns="0" rtlCol="0">
                          <a:prstTxWarp prst="textNoShape">
                            <a:avLst/>
                          </a:prstTxWarp>
                          <a:noAutofit/>
                        </wps:bodyPr>
                      </wps:wsp>
                      <wps:wsp>
                        <wps:cNvPr id="305" name="Graphic 305"/>
                        <wps:cNvSpPr/>
                        <wps:spPr>
                          <a:xfrm>
                            <a:off x="3310128" y="621791"/>
                            <a:ext cx="352425" cy="106680"/>
                          </a:xfrm>
                          <a:custGeom>
                            <a:avLst/>
                            <a:gdLst/>
                            <a:ahLst/>
                            <a:cxnLst/>
                            <a:rect l="l" t="t" r="r" b="b"/>
                            <a:pathLst>
                              <a:path w="352425" h="106680">
                                <a:moveTo>
                                  <a:pt x="0" y="0"/>
                                </a:moveTo>
                                <a:lnTo>
                                  <a:pt x="0" y="106679"/>
                                </a:lnTo>
                              </a:path>
                              <a:path w="352425" h="106680">
                                <a:moveTo>
                                  <a:pt x="352044" y="0"/>
                                </a:moveTo>
                                <a:lnTo>
                                  <a:pt x="352044" y="106679"/>
                                </a:lnTo>
                              </a:path>
                            </a:pathLst>
                          </a:custGeom>
                          <a:ln w="9144">
                            <a:solidFill>
                              <a:srgbClr val="858585"/>
                            </a:solidFill>
                            <a:prstDash val="solid"/>
                          </a:ln>
                        </wps:spPr>
                        <wps:bodyPr wrap="square" lIns="0" tIns="0" rIns="0" bIns="0" rtlCol="0">
                          <a:prstTxWarp prst="textNoShape">
                            <a:avLst/>
                          </a:prstTxWarp>
                          <a:noAutofit/>
                        </wps:bodyPr>
                      </wps:wsp>
                      <wps:wsp>
                        <wps:cNvPr id="306" name="Graphic 306"/>
                        <wps:cNvSpPr/>
                        <wps:spPr>
                          <a:xfrm>
                            <a:off x="2956560" y="728472"/>
                            <a:ext cx="810895" cy="70485"/>
                          </a:xfrm>
                          <a:custGeom>
                            <a:avLst/>
                            <a:gdLst/>
                            <a:ahLst/>
                            <a:cxnLst/>
                            <a:rect l="l" t="t" r="r" b="b"/>
                            <a:pathLst>
                              <a:path w="810895" h="70485">
                                <a:moveTo>
                                  <a:pt x="810767" y="0"/>
                                </a:moveTo>
                                <a:lnTo>
                                  <a:pt x="0" y="0"/>
                                </a:lnTo>
                                <a:lnTo>
                                  <a:pt x="0" y="70103"/>
                                </a:lnTo>
                                <a:lnTo>
                                  <a:pt x="810767" y="70103"/>
                                </a:lnTo>
                                <a:lnTo>
                                  <a:pt x="810767" y="0"/>
                                </a:lnTo>
                                <a:close/>
                              </a:path>
                            </a:pathLst>
                          </a:custGeom>
                          <a:solidFill>
                            <a:srgbClr val="4F81BC"/>
                          </a:solidFill>
                        </wps:spPr>
                        <wps:bodyPr wrap="square" lIns="0" tIns="0" rIns="0" bIns="0" rtlCol="0">
                          <a:prstTxWarp prst="textNoShape">
                            <a:avLst/>
                          </a:prstTxWarp>
                          <a:noAutofit/>
                        </wps:bodyPr>
                      </wps:wsp>
                      <wps:wsp>
                        <wps:cNvPr id="307" name="Graphic 307"/>
                        <wps:cNvSpPr/>
                        <wps:spPr>
                          <a:xfrm>
                            <a:off x="3310128" y="144779"/>
                            <a:ext cx="352425" cy="407034"/>
                          </a:xfrm>
                          <a:custGeom>
                            <a:avLst/>
                            <a:gdLst/>
                            <a:ahLst/>
                            <a:cxnLst/>
                            <a:rect l="l" t="t" r="r" b="b"/>
                            <a:pathLst>
                              <a:path w="352425" h="407034">
                                <a:moveTo>
                                  <a:pt x="0" y="300227"/>
                                </a:moveTo>
                                <a:lnTo>
                                  <a:pt x="0" y="406908"/>
                                </a:lnTo>
                              </a:path>
                              <a:path w="352425" h="407034">
                                <a:moveTo>
                                  <a:pt x="352044" y="0"/>
                                </a:moveTo>
                                <a:lnTo>
                                  <a:pt x="352044" y="406908"/>
                                </a:lnTo>
                              </a:path>
                            </a:pathLst>
                          </a:custGeom>
                          <a:ln w="9144">
                            <a:solidFill>
                              <a:srgbClr val="858585"/>
                            </a:solidFill>
                            <a:prstDash val="solid"/>
                          </a:ln>
                        </wps:spPr>
                        <wps:bodyPr wrap="square" lIns="0" tIns="0" rIns="0" bIns="0" rtlCol="0">
                          <a:prstTxWarp prst="textNoShape">
                            <a:avLst/>
                          </a:prstTxWarp>
                          <a:noAutofit/>
                        </wps:bodyPr>
                      </wps:wsp>
                      <wps:wsp>
                        <wps:cNvPr id="308" name="Graphic 308"/>
                        <wps:cNvSpPr/>
                        <wps:spPr>
                          <a:xfrm>
                            <a:off x="2956560" y="551687"/>
                            <a:ext cx="810895" cy="70485"/>
                          </a:xfrm>
                          <a:custGeom>
                            <a:avLst/>
                            <a:gdLst/>
                            <a:ahLst/>
                            <a:cxnLst/>
                            <a:rect l="l" t="t" r="r" b="b"/>
                            <a:pathLst>
                              <a:path w="810895" h="70485">
                                <a:moveTo>
                                  <a:pt x="810767" y="0"/>
                                </a:moveTo>
                                <a:lnTo>
                                  <a:pt x="0" y="0"/>
                                </a:lnTo>
                                <a:lnTo>
                                  <a:pt x="0" y="70103"/>
                                </a:lnTo>
                                <a:lnTo>
                                  <a:pt x="810767" y="70103"/>
                                </a:lnTo>
                                <a:lnTo>
                                  <a:pt x="810767" y="0"/>
                                </a:lnTo>
                                <a:close/>
                              </a:path>
                            </a:pathLst>
                          </a:custGeom>
                          <a:solidFill>
                            <a:srgbClr val="4F81BC"/>
                          </a:solidFill>
                        </wps:spPr>
                        <wps:bodyPr wrap="square" lIns="0" tIns="0" rIns="0" bIns="0" rtlCol="0">
                          <a:prstTxWarp prst="textNoShape">
                            <a:avLst/>
                          </a:prstTxWarp>
                          <a:noAutofit/>
                        </wps:bodyPr>
                      </wps:wsp>
                      <wps:wsp>
                        <wps:cNvPr id="309" name="Graphic 309"/>
                        <wps:cNvSpPr/>
                        <wps:spPr>
                          <a:xfrm>
                            <a:off x="3310128" y="144779"/>
                            <a:ext cx="1270" cy="230504"/>
                          </a:xfrm>
                          <a:custGeom>
                            <a:avLst/>
                            <a:gdLst/>
                            <a:ahLst/>
                            <a:cxnLst/>
                            <a:rect l="l" t="t" r="r" b="b"/>
                            <a:pathLst>
                              <a:path w="0" h="230504">
                                <a:moveTo>
                                  <a:pt x="0" y="0"/>
                                </a:moveTo>
                                <a:lnTo>
                                  <a:pt x="0" y="230124"/>
                                </a:lnTo>
                              </a:path>
                            </a:pathLst>
                          </a:custGeom>
                          <a:ln w="9144">
                            <a:solidFill>
                              <a:srgbClr val="858585"/>
                            </a:solidFill>
                            <a:prstDash val="solid"/>
                          </a:ln>
                        </wps:spPr>
                        <wps:bodyPr wrap="square" lIns="0" tIns="0" rIns="0" bIns="0" rtlCol="0">
                          <a:prstTxWarp prst="textNoShape">
                            <a:avLst/>
                          </a:prstTxWarp>
                          <a:noAutofit/>
                        </wps:bodyPr>
                      </wps:wsp>
                      <wps:wsp>
                        <wps:cNvPr id="310" name="Graphic 310"/>
                        <wps:cNvSpPr/>
                        <wps:spPr>
                          <a:xfrm>
                            <a:off x="2956560" y="196595"/>
                            <a:ext cx="670560" cy="248920"/>
                          </a:xfrm>
                          <a:custGeom>
                            <a:avLst/>
                            <a:gdLst/>
                            <a:ahLst/>
                            <a:cxnLst/>
                            <a:rect l="l" t="t" r="r" b="b"/>
                            <a:pathLst>
                              <a:path w="670560" h="248920">
                                <a:moveTo>
                                  <a:pt x="353568" y="0"/>
                                </a:moveTo>
                                <a:lnTo>
                                  <a:pt x="0" y="0"/>
                                </a:lnTo>
                                <a:lnTo>
                                  <a:pt x="0" y="71628"/>
                                </a:lnTo>
                                <a:lnTo>
                                  <a:pt x="353568" y="71628"/>
                                </a:lnTo>
                                <a:lnTo>
                                  <a:pt x="353568" y="0"/>
                                </a:lnTo>
                                <a:close/>
                              </a:path>
                              <a:path w="670560" h="248920">
                                <a:moveTo>
                                  <a:pt x="670560" y="178308"/>
                                </a:moveTo>
                                <a:lnTo>
                                  <a:pt x="0" y="178308"/>
                                </a:lnTo>
                                <a:lnTo>
                                  <a:pt x="0" y="248412"/>
                                </a:lnTo>
                                <a:lnTo>
                                  <a:pt x="670560" y="248412"/>
                                </a:lnTo>
                                <a:lnTo>
                                  <a:pt x="670560" y="178308"/>
                                </a:lnTo>
                                <a:close/>
                              </a:path>
                            </a:pathLst>
                          </a:custGeom>
                          <a:solidFill>
                            <a:srgbClr val="4F81BC"/>
                          </a:solidFill>
                        </wps:spPr>
                        <wps:bodyPr wrap="square" lIns="0" tIns="0" rIns="0" bIns="0" rtlCol="0">
                          <a:prstTxWarp prst="textNoShape">
                            <a:avLst/>
                          </a:prstTxWarp>
                          <a:noAutofit/>
                        </wps:bodyPr>
                      </wps:wsp>
                      <wps:wsp>
                        <wps:cNvPr id="311" name="Graphic 311"/>
                        <wps:cNvSpPr/>
                        <wps:spPr>
                          <a:xfrm>
                            <a:off x="2916935" y="144779"/>
                            <a:ext cx="2859405" cy="4460875"/>
                          </a:xfrm>
                          <a:custGeom>
                            <a:avLst/>
                            <a:gdLst/>
                            <a:ahLst/>
                            <a:cxnLst/>
                            <a:rect l="l" t="t" r="r" b="b"/>
                            <a:pathLst>
                              <a:path w="2859405" h="4460875">
                                <a:moveTo>
                                  <a:pt x="2859024" y="0"/>
                                </a:moveTo>
                                <a:lnTo>
                                  <a:pt x="2859024" y="4421124"/>
                                </a:lnTo>
                              </a:path>
                              <a:path w="2859405" h="4460875">
                                <a:moveTo>
                                  <a:pt x="39624" y="4421124"/>
                                </a:moveTo>
                                <a:lnTo>
                                  <a:pt x="2859024" y="4421124"/>
                                </a:lnTo>
                              </a:path>
                              <a:path w="2859405" h="4460875">
                                <a:moveTo>
                                  <a:pt x="39624" y="4421124"/>
                                </a:moveTo>
                                <a:lnTo>
                                  <a:pt x="39624" y="4460748"/>
                                </a:lnTo>
                              </a:path>
                              <a:path w="2859405" h="4460875">
                                <a:moveTo>
                                  <a:pt x="393191" y="4421124"/>
                                </a:moveTo>
                                <a:lnTo>
                                  <a:pt x="393191" y="4460748"/>
                                </a:lnTo>
                              </a:path>
                              <a:path w="2859405" h="4460875">
                                <a:moveTo>
                                  <a:pt x="745236" y="4421124"/>
                                </a:moveTo>
                                <a:lnTo>
                                  <a:pt x="745236" y="4460748"/>
                                </a:lnTo>
                              </a:path>
                              <a:path w="2859405" h="4460875">
                                <a:moveTo>
                                  <a:pt x="1097280" y="4421124"/>
                                </a:moveTo>
                                <a:lnTo>
                                  <a:pt x="1097280" y="4460748"/>
                                </a:lnTo>
                              </a:path>
                              <a:path w="2859405" h="4460875">
                                <a:moveTo>
                                  <a:pt x="1449324" y="4421124"/>
                                </a:moveTo>
                                <a:lnTo>
                                  <a:pt x="1449324" y="4460748"/>
                                </a:lnTo>
                              </a:path>
                              <a:path w="2859405" h="4460875">
                                <a:moveTo>
                                  <a:pt x="1802891" y="4421124"/>
                                </a:moveTo>
                                <a:lnTo>
                                  <a:pt x="1802891" y="4460748"/>
                                </a:lnTo>
                              </a:path>
                              <a:path w="2859405" h="4460875">
                                <a:moveTo>
                                  <a:pt x="2154936" y="4421124"/>
                                </a:moveTo>
                                <a:lnTo>
                                  <a:pt x="2154936" y="4460748"/>
                                </a:lnTo>
                              </a:path>
                              <a:path w="2859405" h="4460875">
                                <a:moveTo>
                                  <a:pt x="2506980" y="4421124"/>
                                </a:moveTo>
                                <a:lnTo>
                                  <a:pt x="2506980" y="4460748"/>
                                </a:lnTo>
                              </a:path>
                              <a:path w="2859405" h="4460875">
                                <a:moveTo>
                                  <a:pt x="2859024" y="4421124"/>
                                </a:moveTo>
                                <a:lnTo>
                                  <a:pt x="2859024" y="4460748"/>
                                </a:lnTo>
                              </a:path>
                              <a:path w="2859405" h="4460875">
                                <a:moveTo>
                                  <a:pt x="39624" y="4421124"/>
                                </a:moveTo>
                                <a:lnTo>
                                  <a:pt x="39624" y="0"/>
                                </a:lnTo>
                              </a:path>
                              <a:path w="2859405" h="4460875">
                                <a:moveTo>
                                  <a:pt x="0" y="4421124"/>
                                </a:moveTo>
                                <a:lnTo>
                                  <a:pt x="39624" y="4421124"/>
                                </a:lnTo>
                              </a:path>
                              <a:path w="2859405" h="4460875">
                                <a:moveTo>
                                  <a:pt x="0" y="4244340"/>
                                </a:moveTo>
                                <a:lnTo>
                                  <a:pt x="39624" y="4244340"/>
                                </a:lnTo>
                              </a:path>
                              <a:path w="2859405" h="4460875">
                                <a:moveTo>
                                  <a:pt x="0" y="4067556"/>
                                </a:moveTo>
                                <a:lnTo>
                                  <a:pt x="39624" y="4067556"/>
                                </a:lnTo>
                              </a:path>
                              <a:path w="2859405" h="4460875">
                                <a:moveTo>
                                  <a:pt x="0" y="3890772"/>
                                </a:moveTo>
                                <a:lnTo>
                                  <a:pt x="39624" y="3890772"/>
                                </a:lnTo>
                              </a:path>
                              <a:path w="2859405" h="4460875">
                                <a:moveTo>
                                  <a:pt x="0" y="3713988"/>
                                </a:moveTo>
                                <a:lnTo>
                                  <a:pt x="39624" y="3713988"/>
                                </a:lnTo>
                              </a:path>
                              <a:path w="2859405" h="4460875">
                                <a:moveTo>
                                  <a:pt x="0" y="3537204"/>
                                </a:moveTo>
                                <a:lnTo>
                                  <a:pt x="39624" y="3537204"/>
                                </a:lnTo>
                              </a:path>
                              <a:path w="2859405" h="4460875">
                                <a:moveTo>
                                  <a:pt x="0" y="3360420"/>
                                </a:moveTo>
                                <a:lnTo>
                                  <a:pt x="39624" y="3360420"/>
                                </a:lnTo>
                              </a:path>
                              <a:path w="2859405" h="4460875">
                                <a:moveTo>
                                  <a:pt x="0" y="3183636"/>
                                </a:moveTo>
                                <a:lnTo>
                                  <a:pt x="39624" y="3183636"/>
                                </a:lnTo>
                              </a:path>
                              <a:path w="2859405" h="4460875">
                                <a:moveTo>
                                  <a:pt x="0" y="3006852"/>
                                </a:moveTo>
                                <a:lnTo>
                                  <a:pt x="39624" y="3006852"/>
                                </a:lnTo>
                              </a:path>
                              <a:path w="2859405" h="4460875">
                                <a:moveTo>
                                  <a:pt x="0" y="2828544"/>
                                </a:moveTo>
                                <a:lnTo>
                                  <a:pt x="39624" y="2828544"/>
                                </a:lnTo>
                              </a:path>
                              <a:path w="2859405" h="4460875">
                                <a:moveTo>
                                  <a:pt x="0" y="2651760"/>
                                </a:moveTo>
                                <a:lnTo>
                                  <a:pt x="39624" y="2651760"/>
                                </a:lnTo>
                              </a:path>
                              <a:path w="2859405" h="4460875">
                                <a:moveTo>
                                  <a:pt x="0" y="2474976"/>
                                </a:moveTo>
                                <a:lnTo>
                                  <a:pt x="39624" y="2474976"/>
                                </a:lnTo>
                              </a:path>
                              <a:path w="2859405" h="4460875">
                                <a:moveTo>
                                  <a:pt x="0" y="2298192"/>
                                </a:moveTo>
                                <a:lnTo>
                                  <a:pt x="39624" y="2298192"/>
                                </a:lnTo>
                              </a:path>
                              <a:path w="2859405" h="4460875">
                                <a:moveTo>
                                  <a:pt x="0" y="2121408"/>
                                </a:moveTo>
                                <a:lnTo>
                                  <a:pt x="39624" y="2121408"/>
                                </a:lnTo>
                              </a:path>
                              <a:path w="2859405" h="4460875">
                                <a:moveTo>
                                  <a:pt x="0" y="1944624"/>
                                </a:moveTo>
                                <a:lnTo>
                                  <a:pt x="39624" y="1944624"/>
                                </a:lnTo>
                              </a:path>
                              <a:path w="2859405" h="4460875">
                                <a:moveTo>
                                  <a:pt x="0" y="1767840"/>
                                </a:moveTo>
                                <a:lnTo>
                                  <a:pt x="39624" y="1767840"/>
                                </a:lnTo>
                              </a:path>
                              <a:path w="2859405" h="4460875">
                                <a:moveTo>
                                  <a:pt x="0" y="1591056"/>
                                </a:moveTo>
                                <a:lnTo>
                                  <a:pt x="39624" y="1591056"/>
                                </a:lnTo>
                              </a:path>
                              <a:path w="2859405" h="4460875">
                                <a:moveTo>
                                  <a:pt x="0" y="1414272"/>
                                </a:moveTo>
                                <a:lnTo>
                                  <a:pt x="39624" y="1414272"/>
                                </a:lnTo>
                              </a:path>
                              <a:path w="2859405" h="4460875">
                                <a:moveTo>
                                  <a:pt x="0" y="1237488"/>
                                </a:moveTo>
                                <a:lnTo>
                                  <a:pt x="39624" y="1237488"/>
                                </a:lnTo>
                              </a:path>
                              <a:path w="2859405" h="4460875">
                                <a:moveTo>
                                  <a:pt x="0" y="1060703"/>
                                </a:moveTo>
                                <a:lnTo>
                                  <a:pt x="39624" y="1060703"/>
                                </a:lnTo>
                              </a:path>
                              <a:path w="2859405" h="4460875">
                                <a:moveTo>
                                  <a:pt x="0" y="883920"/>
                                </a:moveTo>
                                <a:lnTo>
                                  <a:pt x="39624" y="883920"/>
                                </a:lnTo>
                              </a:path>
                              <a:path w="2859405" h="4460875">
                                <a:moveTo>
                                  <a:pt x="0" y="707136"/>
                                </a:moveTo>
                                <a:lnTo>
                                  <a:pt x="39624" y="707136"/>
                                </a:lnTo>
                              </a:path>
                              <a:path w="2859405" h="4460875">
                                <a:moveTo>
                                  <a:pt x="0" y="530351"/>
                                </a:moveTo>
                                <a:lnTo>
                                  <a:pt x="39624" y="530351"/>
                                </a:lnTo>
                              </a:path>
                              <a:path w="2859405" h="4460875">
                                <a:moveTo>
                                  <a:pt x="0" y="353568"/>
                                </a:moveTo>
                                <a:lnTo>
                                  <a:pt x="39624" y="353568"/>
                                </a:lnTo>
                              </a:path>
                              <a:path w="2859405" h="4460875">
                                <a:moveTo>
                                  <a:pt x="0" y="176784"/>
                                </a:moveTo>
                                <a:lnTo>
                                  <a:pt x="39624" y="176784"/>
                                </a:lnTo>
                              </a:path>
                              <a:path w="2859405" h="4460875">
                                <a:moveTo>
                                  <a:pt x="0" y="0"/>
                                </a:moveTo>
                                <a:lnTo>
                                  <a:pt x="39624" y="0"/>
                                </a:lnTo>
                              </a:path>
                            </a:pathLst>
                          </a:custGeom>
                          <a:ln w="9144">
                            <a:solidFill>
                              <a:srgbClr val="858585"/>
                            </a:solidFill>
                            <a:prstDash val="solid"/>
                          </a:ln>
                        </wps:spPr>
                        <wps:bodyPr wrap="square" lIns="0" tIns="0" rIns="0" bIns="0" rtlCol="0">
                          <a:prstTxWarp prst="textNoShape">
                            <a:avLst/>
                          </a:prstTxWarp>
                          <a:noAutofit/>
                        </wps:bodyPr>
                      </wps:wsp>
                      <wps:wsp>
                        <wps:cNvPr id="312" name="Graphic 312"/>
                        <wps:cNvSpPr/>
                        <wps:spPr>
                          <a:xfrm>
                            <a:off x="4572" y="4572"/>
                            <a:ext cx="5943600" cy="4879975"/>
                          </a:xfrm>
                          <a:custGeom>
                            <a:avLst/>
                            <a:gdLst/>
                            <a:ahLst/>
                            <a:cxnLst/>
                            <a:rect l="l" t="t" r="r" b="b"/>
                            <a:pathLst>
                              <a:path w="5943600" h="4879975">
                                <a:moveTo>
                                  <a:pt x="0" y="4879848"/>
                                </a:moveTo>
                                <a:lnTo>
                                  <a:pt x="5943600" y="4879848"/>
                                </a:lnTo>
                                <a:lnTo>
                                  <a:pt x="5943600" y="0"/>
                                </a:lnTo>
                                <a:lnTo>
                                  <a:pt x="0" y="0"/>
                                </a:lnTo>
                                <a:lnTo>
                                  <a:pt x="0" y="4879848"/>
                                </a:lnTo>
                                <a:close/>
                              </a:path>
                            </a:pathLst>
                          </a:custGeom>
                          <a:ln w="9144">
                            <a:solidFill>
                              <a:srgbClr val="858585"/>
                            </a:solidFill>
                            <a:prstDash val="solid"/>
                          </a:ln>
                        </wps:spPr>
                        <wps:bodyPr wrap="square" lIns="0" tIns="0" rIns="0" bIns="0" rtlCol="0">
                          <a:prstTxWarp prst="textNoShape">
                            <a:avLst/>
                          </a:prstTxWarp>
                          <a:noAutofit/>
                        </wps:bodyPr>
                      </wps:wsp>
                      <wps:wsp>
                        <wps:cNvPr id="313" name="Textbox 313"/>
                        <wps:cNvSpPr txBox="1"/>
                        <wps:spPr>
                          <a:xfrm>
                            <a:off x="87172" y="173989"/>
                            <a:ext cx="2850515" cy="4371975"/>
                          </a:xfrm>
                          <a:prstGeom prst="rect">
                            <a:avLst/>
                          </a:prstGeom>
                        </wps:spPr>
                        <wps:txbx>
                          <w:txbxContent>
                            <w:p>
                              <w:pPr>
                                <w:spacing w:line="203" w:lineRule="exact" w:before="0"/>
                                <w:ind w:left="692" w:right="0" w:firstLine="0"/>
                                <w:jc w:val="left"/>
                                <w:rPr>
                                  <w:rFonts w:ascii="Calibri"/>
                                  <w:sz w:val="20"/>
                                </w:rPr>
                              </w:pPr>
                              <w:r>
                                <w:rPr>
                                  <w:rFonts w:ascii="Calibri"/>
                                  <w:sz w:val="20"/>
                                </w:rPr>
                                <w:t>preferential</w:t>
                              </w:r>
                              <w:r>
                                <w:rPr>
                                  <w:rFonts w:ascii="Calibri"/>
                                  <w:spacing w:val="30"/>
                                  <w:sz w:val="20"/>
                                </w:rPr>
                                <w:t> </w:t>
                              </w:r>
                              <w:r>
                                <w:rPr>
                                  <w:rFonts w:ascii="Calibri"/>
                                  <w:sz w:val="20"/>
                                </w:rPr>
                                <w:t>treatment</w:t>
                              </w:r>
                              <w:r>
                                <w:rPr>
                                  <w:rFonts w:ascii="Calibri"/>
                                  <w:spacing w:val="-7"/>
                                  <w:sz w:val="20"/>
                                </w:rPr>
                                <w:t> </w:t>
                              </w:r>
                              <w:r>
                                <w:rPr>
                                  <w:rFonts w:ascii="Calibri"/>
                                  <w:sz w:val="20"/>
                                </w:rPr>
                                <w:t>amongst</w:t>
                              </w:r>
                              <w:r>
                                <w:rPr>
                                  <w:rFonts w:ascii="Calibri"/>
                                  <w:spacing w:val="-7"/>
                                  <w:sz w:val="20"/>
                                </w:rPr>
                                <w:t> </w:t>
                              </w:r>
                              <w:r>
                                <w:rPr>
                                  <w:rFonts w:ascii="Calibri"/>
                                  <w:spacing w:val="-2"/>
                                  <w:sz w:val="20"/>
                                </w:rPr>
                                <w:t>stakeholder</w:t>
                              </w:r>
                            </w:p>
                            <w:p>
                              <w:pPr>
                                <w:spacing w:line="273" w:lineRule="auto" w:before="34"/>
                                <w:ind w:left="510" w:right="0" w:hanging="99"/>
                                <w:jc w:val="left"/>
                                <w:rPr>
                                  <w:rFonts w:ascii="Calibri"/>
                                  <w:sz w:val="20"/>
                                </w:rPr>
                              </w:pPr>
                              <w:r>
                                <w:rPr>
                                  <w:rFonts w:ascii="Calibri"/>
                                  <w:sz w:val="20"/>
                                </w:rPr>
                                <w:t>Too</w:t>
                              </w:r>
                              <w:r>
                                <w:rPr>
                                  <w:rFonts w:ascii="Calibri"/>
                                  <w:spacing w:val="-8"/>
                                  <w:sz w:val="20"/>
                                </w:rPr>
                                <w:t> </w:t>
                              </w:r>
                              <w:r>
                                <w:rPr>
                                  <w:rFonts w:ascii="Calibri"/>
                                  <w:sz w:val="20"/>
                                </w:rPr>
                                <w:t>many</w:t>
                              </w:r>
                              <w:r>
                                <w:rPr>
                                  <w:rFonts w:ascii="Calibri"/>
                                  <w:spacing w:val="-8"/>
                                  <w:sz w:val="20"/>
                                </w:rPr>
                                <w:t> </w:t>
                              </w:r>
                              <w:r>
                                <w:rPr>
                                  <w:rFonts w:ascii="Calibri"/>
                                  <w:sz w:val="20"/>
                                </w:rPr>
                                <w:t>stakeholders</w:t>
                              </w:r>
                              <w:r>
                                <w:rPr>
                                  <w:rFonts w:ascii="Calibri"/>
                                  <w:spacing w:val="-7"/>
                                  <w:sz w:val="20"/>
                                </w:rPr>
                                <w:t> </w:t>
                              </w:r>
                              <w:r>
                                <w:rPr>
                                  <w:rFonts w:ascii="Calibri"/>
                                  <w:sz w:val="20"/>
                                </w:rPr>
                                <w:t>involved</w:t>
                              </w:r>
                              <w:r>
                                <w:rPr>
                                  <w:rFonts w:ascii="Calibri"/>
                                  <w:spacing w:val="-7"/>
                                  <w:sz w:val="20"/>
                                </w:rPr>
                                <w:t> </w:t>
                              </w:r>
                              <w:r>
                                <w:rPr>
                                  <w:rFonts w:ascii="Calibri"/>
                                  <w:sz w:val="20"/>
                                </w:rPr>
                                <w:t>in</w:t>
                              </w:r>
                              <w:r>
                                <w:rPr>
                                  <w:rFonts w:ascii="Calibri"/>
                                  <w:spacing w:val="-7"/>
                                  <w:sz w:val="20"/>
                                </w:rPr>
                                <w:t> </w:t>
                              </w:r>
                              <w:r>
                                <w:rPr>
                                  <w:rFonts w:ascii="Calibri"/>
                                  <w:sz w:val="20"/>
                                </w:rPr>
                                <w:t>same</w:t>
                              </w:r>
                              <w:r>
                                <w:rPr>
                                  <w:rFonts w:ascii="Calibri"/>
                                  <w:spacing w:val="-8"/>
                                  <w:sz w:val="20"/>
                                </w:rPr>
                                <w:t> </w:t>
                              </w:r>
                              <w:r>
                                <w:rPr>
                                  <w:rFonts w:ascii="Calibri"/>
                                  <w:sz w:val="20"/>
                                </w:rPr>
                                <w:t>project </w:t>
                              </w:r>
                              <w:r>
                                <w:rPr>
                                  <w:rFonts w:ascii="Calibri"/>
                                  <w:spacing w:val="-2"/>
                                  <w:sz w:val="20"/>
                                </w:rPr>
                                <w:t>Misinterpretation</w:t>
                              </w:r>
                              <w:r>
                                <w:rPr>
                                  <w:rFonts w:ascii="Calibri"/>
                                  <w:spacing w:val="7"/>
                                  <w:sz w:val="20"/>
                                </w:rPr>
                                <w:t> </w:t>
                              </w:r>
                              <w:r>
                                <w:rPr>
                                  <w:rFonts w:ascii="Calibri"/>
                                  <w:spacing w:val="-2"/>
                                  <w:sz w:val="20"/>
                                </w:rPr>
                                <w:t>of</w:t>
                              </w:r>
                              <w:r>
                                <w:rPr>
                                  <w:rFonts w:ascii="Calibri"/>
                                  <w:spacing w:val="5"/>
                                  <w:sz w:val="20"/>
                                </w:rPr>
                                <w:t> </w:t>
                              </w:r>
                              <w:r>
                                <w:rPr>
                                  <w:rFonts w:ascii="Calibri"/>
                                  <w:spacing w:val="-2"/>
                                  <w:sz w:val="20"/>
                                </w:rPr>
                                <w:t>stakeholder</w:t>
                              </w:r>
                              <w:r>
                                <w:rPr>
                                  <w:rFonts w:ascii="Calibri"/>
                                  <w:spacing w:val="8"/>
                                  <w:sz w:val="20"/>
                                </w:rPr>
                                <w:t> </w:t>
                              </w:r>
                              <w:r>
                                <w:rPr>
                                  <w:rFonts w:ascii="Calibri"/>
                                  <w:spacing w:val="-2"/>
                                  <w:sz w:val="20"/>
                                </w:rPr>
                                <w:t>participations</w:t>
                              </w:r>
                            </w:p>
                            <w:p>
                              <w:pPr>
                                <w:spacing w:line="273" w:lineRule="auto" w:before="1"/>
                                <w:ind w:left="1200" w:right="0" w:firstLine="1028"/>
                                <w:jc w:val="left"/>
                                <w:rPr>
                                  <w:rFonts w:ascii="Calibri" w:hAnsi="Calibri"/>
                                  <w:sz w:val="20"/>
                                </w:rPr>
                              </w:pPr>
                              <w:r>
                                <w:rPr>
                                  <w:rFonts w:ascii="Calibri" w:hAnsi="Calibri"/>
                                  <w:sz w:val="20"/>
                                </w:rPr>
                                <w:t>Variation in contract form Inconsistency</w:t>
                              </w:r>
                              <w:r>
                                <w:rPr>
                                  <w:rFonts w:ascii="Calibri" w:hAnsi="Calibri"/>
                                  <w:spacing w:val="-12"/>
                                  <w:sz w:val="20"/>
                                </w:rPr>
                                <w:t> </w:t>
                              </w:r>
                              <w:r>
                                <w:rPr>
                                  <w:rFonts w:ascii="Calibri" w:hAnsi="Calibri"/>
                                  <w:sz w:val="20"/>
                                </w:rPr>
                                <w:t>in</w:t>
                              </w:r>
                              <w:r>
                                <w:rPr>
                                  <w:rFonts w:ascii="Calibri" w:hAnsi="Calibri"/>
                                  <w:spacing w:val="-12"/>
                                  <w:sz w:val="20"/>
                                </w:rPr>
                                <w:t> </w:t>
                              </w:r>
                              <w:r>
                                <w:rPr>
                                  <w:rFonts w:ascii="Calibri" w:hAnsi="Calibri"/>
                                  <w:sz w:val="20"/>
                                </w:rPr>
                                <w:t>allocating</w:t>
                              </w:r>
                              <w:r>
                                <w:rPr>
                                  <w:rFonts w:ascii="Calibri" w:hAnsi="Calibri"/>
                                  <w:spacing w:val="-11"/>
                                  <w:sz w:val="20"/>
                                </w:rPr>
                                <w:t> </w:t>
                              </w:r>
                              <w:r>
                                <w:rPr>
                                  <w:rFonts w:ascii="Calibri" w:hAnsi="Calibri"/>
                                  <w:sz w:val="20"/>
                                </w:rPr>
                                <w:t>stakeholder…</w:t>
                              </w:r>
                            </w:p>
                            <w:p>
                              <w:pPr>
                                <w:spacing w:line="273" w:lineRule="auto" w:before="0"/>
                                <w:ind w:left="1577" w:right="153" w:firstLine="159"/>
                                <w:jc w:val="right"/>
                                <w:rPr>
                                  <w:rFonts w:ascii="Calibri"/>
                                  <w:sz w:val="20"/>
                                </w:rPr>
                              </w:pPr>
                              <w:r>
                                <w:rPr>
                                  <w:rFonts w:ascii="Calibri"/>
                                  <w:sz w:val="20"/>
                                </w:rPr>
                                <w:t>Location</w:t>
                              </w:r>
                              <w:r>
                                <w:rPr>
                                  <w:rFonts w:ascii="Calibri"/>
                                  <w:spacing w:val="-12"/>
                                  <w:sz w:val="20"/>
                                </w:rPr>
                                <w:t> </w:t>
                              </w:r>
                              <w:r>
                                <w:rPr>
                                  <w:rFonts w:ascii="Calibri"/>
                                  <w:sz w:val="20"/>
                                </w:rPr>
                                <w:t>of</w:t>
                              </w:r>
                              <w:r>
                                <w:rPr>
                                  <w:rFonts w:ascii="Calibri"/>
                                  <w:spacing w:val="-12"/>
                                  <w:sz w:val="20"/>
                                </w:rPr>
                                <w:t> </w:t>
                              </w:r>
                              <w:r>
                                <w:rPr>
                                  <w:rFonts w:ascii="Calibri"/>
                                  <w:sz w:val="20"/>
                                </w:rPr>
                                <w:t>construction</w:t>
                              </w:r>
                              <w:r>
                                <w:rPr>
                                  <w:rFonts w:ascii="Calibri"/>
                                  <w:spacing w:val="-11"/>
                                  <w:sz w:val="20"/>
                                </w:rPr>
                                <w:t> </w:t>
                              </w:r>
                              <w:r>
                                <w:rPr>
                                  <w:rFonts w:ascii="Calibri"/>
                                  <w:sz w:val="20"/>
                                </w:rPr>
                                <w:t>project Lack</w:t>
                              </w:r>
                              <w:r>
                                <w:rPr>
                                  <w:rFonts w:ascii="Calibri"/>
                                  <w:spacing w:val="-5"/>
                                  <w:sz w:val="20"/>
                                </w:rPr>
                                <w:t> </w:t>
                              </w:r>
                              <w:r>
                                <w:rPr>
                                  <w:rFonts w:ascii="Calibri"/>
                                  <w:sz w:val="20"/>
                                </w:rPr>
                                <w:t>of</w:t>
                              </w:r>
                              <w:r>
                                <w:rPr>
                                  <w:rFonts w:ascii="Calibri"/>
                                  <w:spacing w:val="35"/>
                                  <w:sz w:val="20"/>
                                </w:rPr>
                                <w:t> </w:t>
                              </w:r>
                              <w:r>
                                <w:rPr>
                                  <w:rFonts w:ascii="Calibri"/>
                                  <w:sz w:val="20"/>
                                </w:rPr>
                                <w:t>Human</w:t>
                              </w:r>
                              <w:r>
                                <w:rPr>
                                  <w:rFonts w:ascii="Calibri"/>
                                  <w:spacing w:val="-3"/>
                                  <w:sz w:val="20"/>
                                </w:rPr>
                                <w:t> </w:t>
                              </w:r>
                              <w:r>
                                <w:rPr>
                                  <w:rFonts w:ascii="Calibri"/>
                                  <w:sz w:val="20"/>
                                </w:rPr>
                                <w:t>resources</w:t>
                              </w:r>
                              <w:r>
                                <w:rPr>
                                  <w:rFonts w:ascii="Calibri"/>
                                  <w:spacing w:val="-5"/>
                                  <w:sz w:val="20"/>
                                </w:rPr>
                                <w:t> </w:t>
                              </w:r>
                              <w:r>
                                <w:rPr>
                                  <w:rFonts w:ascii="Calibri"/>
                                  <w:spacing w:val="-2"/>
                                  <w:sz w:val="20"/>
                                </w:rPr>
                                <w:t>training</w:t>
                              </w:r>
                            </w:p>
                            <w:p>
                              <w:pPr>
                                <w:spacing w:line="273" w:lineRule="auto" w:before="0"/>
                                <w:ind w:left="2915" w:right="153" w:hanging="177"/>
                                <w:jc w:val="right"/>
                                <w:rPr>
                                  <w:rFonts w:ascii="Calibri"/>
                                  <w:sz w:val="20"/>
                                </w:rPr>
                              </w:pPr>
                              <w:r>
                                <w:rPr>
                                  <w:rFonts w:ascii="Calibri"/>
                                  <w:sz w:val="20"/>
                                </w:rPr>
                                <w:t>Cultural</w:t>
                              </w:r>
                              <w:r>
                                <w:rPr>
                                  <w:rFonts w:ascii="Calibri"/>
                                  <w:spacing w:val="-12"/>
                                  <w:sz w:val="20"/>
                                </w:rPr>
                                <w:t> </w:t>
                              </w:r>
                              <w:r>
                                <w:rPr>
                                  <w:rFonts w:ascii="Calibri"/>
                                  <w:sz w:val="20"/>
                                </w:rPr>
                                <w:t>differences Delay</w:t>
                              </w:r>
                              <w:r>
                                <w:rPr>
                                  <w:rFonts w:ascii="Calibri"/>
                                  <w:spacing w:val="-5"/>
                                  <w:sz w:val="20"/>
                                </w:rPr>
                                <w:t> </w:t>
                              </w:r>
                              <w:r>
                                <w:rPr>
                                  <w:rFonts w:ascii="Calibri"/>
                                  <w:sz w:val="20"/>
                                </w:rPr>
                                <w:t>in</w:t>
                              </w:r>
                              <w:r>
                                <w:rPr>
                                  <w:rFonts w:ascii="Calibri"/>
                                  <w:spacing w:val="-4"/>
                                  <w:sz w:val="20"/>
                                </w:rPr>
                                <w:t> </w:t>
                              </w:r>
                              <w:r>
                                <w:rPr>
                                  <w:rFonts w:ascii="Calibri"/>
                                  <w:spacing w:val="-2"/>
                                  <w:sz w:val="20"/>
                                </w:rPr>
                                <w:t>payment</w:t>
                              </w:r>
                            </w:p>
                            <w:p>
                              <w:pPr>
                                <w:spacing w:before="1"/>
                                <w:ind w:left="0" w:right="155" w:firstLine="0"/>
                                <w:jc w:val="right"/>
                                <w:rPr>
                                  <w:rFonts w:ascii="Calibri"/>
                                  <w:sz w:val="20"/>
                                </w:rPr>
                              </w:pPr>
                              <w:r>
                                <w:rPr>
                                  <w:rFonts w:ascii="Calibri"/>
                                  <w:sz w:val="20"/>
                                </w:rPr>
                                <w:t>Too</w:t>
                              </w:r>
                              <w:r>
                                <w:rPr>
                                  <w:rFonts w:ascii="Calibri"/>
                                  <w:spacing w:val="-9"/>
                                  <w:sz w:val="20"/>
                                </w:rPr>
                                <w:t> </w:t>
                              </w:r>
                              <w:r>
                                <w:rPr>
                                  <w:rFonts w:ascii="Calibri"/>
                                  <w:sz w:val="20"/>
                                </w:rPr>
                                <w:t>many</w:t>
                              </w:r>
                              <w:r>
                                <w:rPr>
                                  <w:rFonts w:ascii="Calibri"/>
                                  <w:spacing w:val="-9"/>
                                  <w:sz w:val="20"/>
                                </w:rPr>
                                <w:t> </w:t>
                              </w:r>
                              <w:r>
                                <w:rPr>
                                  <w:rFonts w:ascii="Calibri"/>
                                  <w:sz w:val="20"/>
                                </w:rPr>
                                <w:t>stakeholders</w:t>
                              </w:r>
                              <w:r>
                                <w:rPr>
                                  <w:rFonts w:ascii="Calibri"/>
                                  <w:spacing w:val="-8"/>
                                  <w:sz w:val="20"/>
                                </w:rPr>
                                <w:t> </w:t>
                              </w:r>
                              <w:r>
                                <w:rPr>
                                  <w:rFonts w:ascii="Calibri"/>
                                  <w:sz w:val="20"/>
                                </w:rPr>
                                <w:t>claiming</w:t>
                              </w:r>
                              <w:r>
                                <w:rPr>
                                  <w:rFonts w:ascii="Calibri"/>
                                  <w:spacing w:val="-6"/>
                                  <w:sz w:val="20"/>
                                </w:rPr>
                                <w:t> </w:t>
                              </w:r>
                              <w:r>
                                <w:rPr>
                                  <w:rFonts w:ascii="Calibri"/>
                                  <w:spacing w:val="-2"/>
                                  <w:sz w:val="20"/>
                                </w:rPr>
                                <w:t>seniority</w:t>
                              </w:r>
                            </w:p>
                            <w:p>
                              <w:pPr>
                                <w:spacing w:line="273" w:lineRule="auto" w:before="34"/>
                                <w:ind w:left="1655" w:right="153" w:firstLine="1329"/>
                                <w:jc w:val="both"/>
                                <w:rPr>
                                  <w:rFonts w:ascii="Calibri"/>
                                  <w:sz w:val="20"/>
                                </w:rPr>
                              </w:pPr>
                              <w:r>
                                <w:rPr>
                                  <w:rFonts w:ascii="Calibri"/>
                                  <w:sz w:val="20"/>
                                </w:rPr>
                                <w:t>Time</w:t>
                              </w:r>
                              <w:r>
                                <w:rPr>
                                  <w:rFonts w:ascii="Calibri"/>
                                  <w:spacing w:val="-12"/>
                                  <w:sz w:val="20"/>
                                </w:rPr>
                                <w:t> </w:t>
                              </w:r>
                              <w:r>
                                <w:rPr>
                                  <w:rFonts w:ascii="Calibri"/>
                                  <w:sz w:val="20"/>
                                </w:rPr>
                                <w:t>constraints Unfair</w:t>
                              </w:r>
                              <w:r>
                                <w:rPr>
                                  <w:rFonts w:ascii="Calibri"/>
                                  <w:spacing w:val="-12"/>
                                  <w:sz w:val="20"/>
                                </w:rPr>
                                <w:t> </w:t>
                              </w:r>
                              <w:r>
                                <w:rPr>
                                  <w:rFonts w:ascii="Calibri"/>
                                  <w:sz w:val="20"/>
                                </w:rPr>
                                <w:t>treatment</w:t>
                              </w:r>
                              <w:r>
                                <w:rPr>
                                  <w:rFonts w:ascii="Calibri"/>
                                  <w:spacing w:val="-11"/>
                                  <w:sz w:val="20"/>
                                </w:rPr>
                                <w:t> </w:t>
                              </w:r>
                              <w:r>
                                <w:rPr>
                                  <w:rFonts w:ascii="Calibri"/>
                                  <w:sz w:val="20"/>
                                </w:rPr>
                                <w:t>of</w:t>
                              </w:r>
                              <w:r>
                                <w:rPr>
                                  <w:rFonts w:ascii="Calibri"/>
                                  <w:spacing w:val="-11"/>
                                  <w:sz w:val="20"/>
                                </w:rPr>
                                <w:t> </w:t>
                              </w:r>
                              <w:r>
                                <w:rPr>
                                  <w:rFonts w:ascii="Calibri"/>
                                  <w:sz w:val="20"/>
                                </w:rPr>
                                <w:t>stakeholders partial stakeholder involvement</w:t>
                              </w:r>
                            </w:p>
                            <w:p>
                              <w:pPr>
                                <w:spacing w:line="273" w:lineRule="auto" w:before="1"/>
                                <w:ind w:left="338" w:right="18" w:firstLine="312"/>
                                <w:jc w:val="both"/>
                                <w:rPr>
                                  <w:rFonts w:ascii="Calibri" w:hAnsi="Calibri"/>
                                  <w:sz w:val="20"/>
                                </w:rPr>
                              </w:pPr>
                              <w:r>
                                <w:rPr>
                                  <w:rFonts w:ascii="Calibri" w:hAnsi="Calibri"/>
                                  <w:sz w:val="20"/>
                                </w:rPr>
                                <w:t>Unqualified</w:t>
                              </w:r>
                              <w:r>
                                <w:rPr>
                                  <w:rFonts w:ascii="Calibri" w:hAnsi="Calibri"/>
                                  <w:spacing w:val="-7"/>
                                  <w:sz w:val="20"/>
                                </w:rPr>
                                <w:t> </w:t>
                              </w:r>
                              <w:r>
                                <w:rPr>
                                  <w:rFonts w:ascii="Calibri" w:hAnsi="Calibri"/>
                                  <w:sz w:val="20"/>
                                </w:rPr>
                                <w:t>personnel</w:t>
                              </w:r>
                              <w:r>
                                <w:rPr>
                                  <w:rFonts w:ascii="Calibri" w:hAnsi="Calibri"/>
                                  <w:spacing w:val="-9"/>
                                  <w:sz w:val="20"/>
                                </w:rPr>
                                <w:t> </w:t>
                              </w:r>
                              <w:r>
                                <w:rPr>
                                  <w:rFonts w:ascii="Calibri" w:hAnsi="Calibri"/>
                                  <w:sz w:val="20"/>
                                </w:rPr>
                                <w:t>tasked</w:t>
                              </w:r>
                              <w:r>
                                <w:rPr>
                                  <w:rFonts w:ascii="Calibri" w:hAnsi="Calibri"/>
                                  <w:spacing w:val="-7"/>
                                  <w:sz w:val="20"/>
                                </w:rPr>
                                <w:t> </w:t>
                              </w:r>
                              <w:r>
                                <w:rPr>
                                  <w:rFonts w:ascii="Calibri" w:hAnsi="Calibri"/>
                                  <w:sz w:val="20"/>
                                </w:rPr>
                                <w:t>with</w:t>
                              </w:r>
                              <w:r>
                                <w:rPr>
                                  <w:rFonts w:ascii="Calibri" w:hAnsi="Calibri"/>
                                  <w:spacing w:val="-7"/>
                                  <w:sz w:val="20"/>
                                </w:rPr>
                                <w:t> </w:t>
                              </w:r>
                              <w:r>
                                <w:rPr>
                                  <w:rFonts w:ascii="Calibri" w:hAnsi="Calibri"/>
                                  <w:sz w:val="20"/>
                                </w:rPr>
                                <w:t>the</w:t>
                              </w:r>
                              <w:r>
                                <w:rPr>
                                  <w:rFonts w:ascii="Calibri" w:hAnsi="Calibri"/>
                                  <w:spacing w:val="-8"/>
                                  <w:sz w:val="20"/>
                                </w:rPr>
                                <w:t> </w:t>
                              </w:r>
                              <w:r>
                                <w:rPr>
                                  <w:rFonts w:ascii="Calibri" w:hAnsi="Calibri"/>
                                  <w:sz w:val="20"/>
                                </w:rPr>
                                <w:t>role</w:t>
                              </w:r>
                              <w:r>
                                <w:rPr>
                                  <w:rFonts w:ascii="Calibri" w:hAnsi="Calibri"/>
                                  <w:spacing w:val="-6"/>
                                  <w:sz w:val="20"/>
                                </w:rPr>
                                <w:t> </w:t>
                              </w:r>
                              <w:r>
                                <w:rPr>
                                  <w:rFonts w:ascii="Calibri" w:hAnsi="Calibri"/>
                                  <w:sz w:val="20"/>
                                </w:rPr>
                                <w:t>of… Clients</w:t>
                              </w:r>
                              <w:r>
                                <w:rPr>
                                  <w:rFonts w:ascii="Calibri" w:hAnsi="Calibri"/>
                                  <w:spacing w:val="-12"/>
                                  <w:sz w:val="20"/>
                                </w:rPr>
                                <w:t> </w:t>
                              </w:r>
                              <w:r>
                                <w:rPr>
                                  <w:rFonts w:ascii="Calibri" w:hAnsi="Calibri"/>
                                  <w:sz w:val="20"/>
                                </w:rPr>
                                <w:t>interfering</w:t>
                              </w:r>
                              <w:r>
                                <w:rPr>
                                  <w:rFonts w:ascii="Calibri" w:hAnsi="Calibri"/>
                                  <w:spacing w:val="-9"/>
                                  <w:sz w:val="20"/>
                                </w:rPr>
                                <w:t> </w:t>
                              </w:r>
                              <w:r>
                                <w:rPr>
                                  <w:rFonts w:ascii="Calibri" w:hAnsi="Calibri"/>
                                  <w:sz w:val="20"/>
                                </w:rPr>
                                <w:t>with</w:t>
                              </w:r>
                              <w:r>
                                <w:rPr>
                                  <w:rFonts w:ascii="Calibri" w:hAnsi="Calibri"/>
                                  <w:spacing w:val="-10"/>
                                  <w:sz w:val="20"/>
                                </w:rPr>
                                <w:t> </w:t>
                              </w:r>
                              <w:r>
                                <w:rPr>
                                  <w:rFonts w:ascii="Calibri" w:hAnsi="Calibri"/>
                                  <w:sz w:val="20"/>
                                </w:rPr>
                                <w:t>stakeholder</w:t>
                              </w:r>
                              <w:r>
                                <w:rPr>
                                  <w:rFonts w:ascii="Calibri" w:hAnsi="Calibri"/>
                                  <w:spacing w:val="-12"/>
                                  <w:sz w:val="20"/>
                                </w:rPr>
                                <w:t> </w:t>
                              </w:r>
                              <w:r>
                                <w:rPr>
                                  <w:rFonts w:ascii="Calibri" w:hAnsi="Calibri"/>
                                  <w:sz w:val="20"/>
                                </w:rPr>
                                <w:t>management…</w:t>
                              </w:r>
                            </w:p>
                            <w:p>
                              <w:pPr>
                                <w:spacing w:before="1"/>
                                <w:ind w:left="0" w:right="155" w:firstLine="0"/>
                                <w:jc w:val="right"/>
                                <w:rPr>
                                  <w:rFonts w:ascii="Calibri"/>
                                  <w:sz w:val="20"/>
                                </w:rPr>
                              </w:pPr>
                              <w:r>
                                <w:rPr>
                                  <w:rFonts w:ascii="Calibri"/>
                                  <w:sz w:val="20"/>
                                </w:rPr>
                                <w:t>Lack</w:t>
                              </w:r>
                              <w:r>
                                <w:rPr>
                                  <w:rFonts w:ascii="Calibri"/>
                                  <w:spacing w:val="-6"/>
                                  <w:sz w:val="20"/>
                                </w:rPr>
                                <w:t> </w:t>
                              </w:r>
                              <w:r>
                                <w:rPr>
                                  <w:rFonts w:ascii="Calibri"/>
                                  <w:sz w:val="20"/>
                                </w:rPr>
                                <w:t>of</w:t>
                              </w:r>
                              <w:r>
                                <w:rPr>
                                  <w:rFonts w:ascii="Calibri"/>
                                  <w:spacing w:val="-8"/>
                                  <w:sz w:val="20"/>
                                </w:rPr>
                                <w:t> </w:t>
                              </w:r>
                              <w:r>
                                <w:rPr>
                                  <w:rFonts w:ascii="Calibri"/>
                                  <w:sz w:val="20"/>
                                </w:rPr>
                                <w:t>corporation</w:t>
                              </w:r>
                              <w:r>
                                <w:rPr>
                                  <w:rFonts w:ascii="Calibri"/>
                                  <w:spacing w:val="-5"/>
                                  <w:sz w:val="20"/>
                                </w:rPr>
                                <w:t> </w:t>
                              </w:r>
                              <w:r>
                                <w:rPr>
                                  <w:rFonts w:ascii="Calibri"/>
                                  <w:sz w:val="20"/>
                                </w:rPr>
                                <w:t>from</w:t>
                              </w:r>
                              <w:r>
                                <w:rPr>
                                  <w:rFonts w:ascii="Calibri"/>
                                  <w:spacing w:val="-5"/>
                                  <w:sz w:val="20"/>
                                </w:rPr>
                                <w:t> </w:t>
                              </w:r>
                              <w:r>
                                <w:rPr>
                                  <w:rFonts w:ascii="Calibri"/>
                                  <w:spacing w:val="-2"/>
                                  <w:sz w:val="20"/>
                                </w:rPr>
                                <w:t>client</w:t>
                              </w:r>
                            </w:p>
                            <w:p>
                              <w:pPr>
                                <w:spacing w:line="273" w:lineRule="auto" w:before="34"/>
                                <w:ind w:left="1283" w:right="153" w:firstLine="1682"/>
                                <w:jc w:val="right"/>
                                <w:rPr>
                                  <w:rFonts w:ascii="Calibri"/>
                                  <w:sz w:val="20"/>
                                </w:rPr>
                              </w:pPr>
                              <w:r>
                                <w:rPr>
                                  <w:rFonts w:ascii="Calibri"/>
                                  <w:sz w:val="20"/>
                                </w:rPr>
                                <w:t>Additional</w:t>
                              </w:r>
                              <w:r>
                                <w:rPr>
                                  <w:rFonts w:ascii="Calibri"/>
                                  <w:spacing w:val="-12"/>
                                  <w:sz w:val="20"/>
                                </w:rPr>
                                <w:t> </w:t>
                              </w:r>
                              <w:r>
                                <w:rPr>
                                  <w:rFonts w:ascii="Calibri"/>
                                  <w:sz w:val="20"/>
                                </w:rPr>
                                <w:t>works </w:t>
                              </w:r>
                              <w:r>
                                <w:rPr>
                                  <w:rFonts w:ascii="Calibri"/>
                                  <w:spacing w:val="-2"/>
                                  <w:sz w:val="20"/>
                                </w:rPr>
                                <w:t>Disagreements</w:t>
                              </w:r>
                              <w:r>
                                <w:rPr>
                                  <w:rFonts w:ascii="Calibri"/>
                                  <w:spacing w:val="5"/>
                                  <w:sz w:val="20"/>
                                </w:rPr>
                                <w:t> </w:t>
                              </w:r>
                              <w:r>
                                <w:rPr>
                                  <w:rFonts w:ascii="Calibri"/>
                                  <w:spacing w:val="-2"/>
                                  <w:sz w:val="20"/>
                                </w:rPr>
                                <w:t>amongst</w:t>
                              </w:r>
                              <w:r>
                                <w:rPr>
                                  <w:rFonts w:ascii="Calibri"/>
                                  <w:spacing w:val="9"/>
                                  <w:sz w:val="20"/>
                                </w:rPr>
                                <w:t> </w:t>
                              </w:r>
                              <w:r>
                                <w:rPr>
                                  <w:rFonts w:ascii="Calibri"/>
                                  <w:spacing w:val="-2"/>
                                  <w:sz w:val="20"/>
                                </w:rPr>
                                <w:t>stakeholders</w:t>
                              </w:r>
                            </w:p>
                            <w:p>
                              <w:pPr>
                                <w:spacing w:before="0"/>
                                <w:ind w:left="0" w:right="156" w:firstLine="0"/>
                                <w:jc w:val="right"/>
                                <w:rPr>
                                  <w:rFonts w:ascii="Calibri"/>
                                  <w:sz w:val="20"/>
                                </w:rPr>
                              </w:pPr>
                              <w:r>
                                <w:rPr>
                                  <w:rFonts w:ascii="Calibri"/>
                                  <w:sz w:val="20"/>
                                </w:rPr>
                                <w:t>Lack</w:t>
                              </w:r>
                              <w:r>
                                <w:rPr>
                                  <w:rFonts w:ascii="Calibri"/>
                                  <w:spacing w:val="-6"/>
                                  <w:sz w:val="20"/>
                                </w:rPr>
                                <w:t> </w:t>
                              </w:r>
                              <w:r>
                                <w:rPr>
                                  <w:rFonts w:ascii="Calibri"/>
                                  <w:sz w:val="20"/>
                                </w:rPr>
                                <w:t>of</w:t>
                              </w:r>
                              <w:r>
                                <w:rPr>
                                  <w:rFonts w:ascii="Calibri"/>
                                  <w:spacing w:val="-8"/>
                                  <w:sz w:val="20"/>
                                </w:rPr>
                                <w:t> </w:t>
                              </w:r>
                              <w:r>
                                <w:rPr>
                                  <w:rFonts w:ascii="Calibri"/>
                                  <w:sz w:val="20"/>
                                </w:rPr>
                                <w:t>proper</w:t>
                              </w:r>
                              <w:r>
                                <w:rPr>
                                  <w:rFonts w:ascii="Calibri"/>
                                  <w:spacing w:val="-6"/>
                                  <w:sz w:val="20"/>
                                </w:rPr>
                                <w:t> </w:t>
                              </w:r>
                              <w:r>
                                <w:rPr>
                                  <w:rFonts w:ascii="Calibri"/>
                                  <w:sz w:val="20"/>
                                </w:rPr>
                                <w:t>conflict</w:t>
                              </w:r>
                              <w:r>
                                <w:rPr>
                                  <w:rFonts w:ascii="Calibri"/>
                                  <w:spacing w:val="-7"/>
                                  <w:sz w:val="20"/>
                                </w:rPr>
                                <w:t> </w:t>
                              </w:r>
                              <w:r>
                                <w:rPr>
                                  <w:rFonts w:ascii="Calibri"/>
                                  <w:sz w:val="20"/>
                                </w:rPr>
                                <w:t>resolution</w:t>
                              </w:r>
                              <w:r>
                                <w:rPr>
                                  <w:rFonts w:ascii="Calibri"/>
                                  <w:spacing w:val="-8"/>
                                  <w:sz w:val="20"/>
                                </w:rPr>
                                <w:t> </w:t>
                              </w:r>
                              <w:r>
                                <w:rPr>
                                  <w:rFonts w:ascii="Calibri"/>
                                  <w:spacing w:val="-2"/>
                                  <w:sz w:val="20"/>
                                </w:rPr>
                                <w:t>techniques</w:t>
                              </w:r>
                            </w:p>
                            <w:p>
                              <w:pPr>
                                <w:spacing w:line="273" w:lineRule="auto" w:before="35"/>
                                <w:ind w:left="917" w:right="153" w:firstLine="2532"/>
                                <w:jc w:val="right"/>
                                <w:rPr>
                                  <w:rFonts w:ascii="Calibri" w:hAnsi="Calibri"/>
                                  <w:sz w:val="20"/>
                                </w:rPr>
                              </w:pPr>
                              <w:r>
                                <w:rPr>
                                  <w:rFonts w:ascii="Calibri" w:hAnsi="Calibri"/>
                                  <w:spacing w:val="-2"/>
                                  <w:sz w:val="20"/>
                                </w:rPr>
                                <w:t>Corruption </w:t>
                              </w:r>
                              <w:r>
                                <w:rPr>
                                  <w:rFonts w:ascii="Calibri" w:hAnsi="Calibri"/>
                                  <w:sz w:val="20"/>
                                </w:rPr>
                                <w:t>Lack</w:t>
                              </w:r>
                              <w:r>
                                <w:rPr>
                                  <w:rFonts w:ascii="Calibri" w:hAnsi="Calibri"/>
                                  <w:spacing w:val="-10"/>
                                  <w:sz w:val="20"/>
                                </w:rPr>
                                <w:t> </w:t>
                              </w:r>
                              <w:r>
                                <w:rPr>
                                  <w:rFonts w:ascii="Calibri" w:hAnsi="Calibri"/>
                                  <w:sz w:val="20"/>
                                </w:rPr>
                                <w:t>of</w:t>
                              </w:r>
                              <w:r>
                                <w:rPr>
                                  <w:rFonts w:ascii="Calibri" w:hAnsi="Calibri"/>
                                  <w:spacing w:val="-11"/>
                                  <w:sz w:val="20"/>
                                </w:rPr>
                                <w:t> </w:t>
                              </w:r>
                              <w:r>
                                <w:rPr>
                                  <w:rFonts w:ascii="Calibri" w:hAnsi="Calibri"/>
                                  <w:sz w:val="20"/>
                                </w:rPr>
                                <w:t>consequent</w:t>
                              </w:r>
                              <w:r>
                                <w:rPr>
                                  <w:rFonts w:ascii="Calibri" w:hAnsi="Calibri"/>
                                  <w:spacing w:val="-8"/>
                                  <w:sz w:val="20"/>
                                </w:rPr>
                                <w:t> </w:t>
                              </w:r>
                              <w:r>
                                <w:rPr>
                                  <w:rFonts w:ascii="Calibri" w:hAnsi="Calibri"/>
                                  <w:sz w:val="20"/>
                                </w:rPr>
                                <w:t>stakeholders’</w:t>
                              </w:r>
                              <w:r>
                                <w:rPr>
                                  <w:rFonts w:ascii="Calibri" w:hAnsi="Calibri"/>
                                  <w:spacing w:val="-7"/>
                                  <w:sz w:val="20"/>
                                </w:rPr>
                                <w:t> </w:t>
                              </w:r>
                              <w:r>
                                <w:rPr>
                                  <w:rFonts w:ascii="Calibri" w:hAnsi="Calibri"/>
                                  <w:spacing w:val="-2"/>
                                  <w:sz w:val="20"/>
                                </w:rPr>
                                <w:t>meeting</w:t>
                              </w:r>
                            </w:p>
                            <w:p>
                              <w:pPr>
                                <w:spacing w:line="273" w:lineRule="auto" w:before="0"/>
                                <w:ind w:left="1120" w:right="155" w:hanging="1121"/>
                                <w:jc w:val="right"/>
                                <w:rPr>
                                  <w:rFonts w:ascii="Calibri"/>
                                  <w:sz w:val="20"/>
                                </w:rPr>
                              </w:pPr>
                              <w:r>
                                <w:rPr>
                                  <w:rFonts w:ascii="Calibri"/>
                                  <w:sz w:val="20"/>
                                </w:rPr>
                                <w:t>False</w:t>
                              </w:r>
                              <w:r>
                                <w:rPr>
                                  <w:rFonts w:ascii="Calibri"/>
                                  <w:spacing w:val="-7"/>
                                  <w:sz w:val="20"/>
                                </w:rPr>
                                <w:t> </w:t>
                              </w:r>
                              <w:r>
                                <w:rPr>
                                  <w:rFonts w:ascii="Calibri"/>
                                  <w:sz w:val="20"/>
                                </w:rPr>
                                <w:t>and</w:t>
                              </w:r>
                              <w:r>
                                <w:rPr>
                                  <w:rFonts w:ascii="Calibri"/>
                                  <w:spacing w:val="-7"/>
                                  <w:sz w:val="20"/>
                                </w:rPr>
                                <w:t> </w:t>
                              </w:r>
                              <w:r>
                                <w:rPr>
                                  <w:rFonts w:ascii="Calibri"/>
                                  <w:sz w:val="20"/>
                                </w:rPr>
                                <w:t>incorrect</w:t>
                              </w:r>
                              <w:r>
                                <w:rPr>
                                  <w:rFonts w:ascii="Calibri"/>
                                  <w:spacing w:val="-7"/>
                                  <w:sz w:val="20"/>
                                </w:rPr>
                                <w:t> </w:t>
                              </w:r>
                              <w:r>
                                <w:rPr>
                                  <w:rFonts w:ascii="Calibri"/>
                                  <w:sz w:val="20"/>
                                </w:rPr>
                                <w:t>information</w:t>
                              </w:r>
                              <w:r>
                                <w:rPr>
                                  <w:rFonts w:ascii="Calibri"/>
                                  <w:spacing w:val="-7"/>
                                  <w:sz w:val="20"/>
                                </w:rPr>
                                <w:t> </w:t>
                              </w:r>
                              <w:r>
                                <w:rPr>
                                  <w:rFonts w:ascii="Calibri"/>
                                  <w:sz w:val="20"/>
                                </w:rPr>
                                <w:t>given</w:t>
                              </w:r>
                              <w:r>
                                <w:rPr>
                                  <w:rFonts w:ascii="Calibri"/>
                                  <w:spacing w:val="-7"/>
                                  <w:sz w:val="20"/>
                                </w:rPr>
                                <w:t> </w:t>
                              </w:r>
                              <w:r>
                                <w:rPr>
                                  <w:rFonts w:ascii="Calibri"/>
                                  <w:sz w:val="20"/>
                                </w:rPr>
                                <w:t>to</w:t>
                              </w:r>
                              <w:r>
                                <w:rPr>
                                  <w:rFonts w:ascii="Calibri"/>
                                  <w:spacing w:val="-8"/>
                                  <w:sz w:val="20"/>
                                </w:rPr>
                                <w:t> </w:t>
                              </w:r>
                              <w:r>
                                <w:rPr>
                                  <w:rFonts w:ascii="Calibri"/>
                                  <w:sz w:val="20"/>
                                </w:rPr>
                                <w:t>stakeholders Lack</w:t>
                              </w:r>
                              <w:r>
                                <w:rPr>
                                  <w:rFonts w:ascii="Calibri"/>
                                  <w:spacing w:val="-8"/>
                                  <w:sz w:val="20"/>
                                </w:rPr>
                                <w:t> </w:t>
                              </w:r>
                              <w:r>
                                <w:rPr>
                                  <w:rFonts w:ascii="Calibri"/>
                                  <w:sz w:val="20"/>
                                </w:rPr>
                                <w:t>of</w:t>
                              </w:r>
                              <w:r>
                                <w:rPr>
                                  <w:rFonts w:ascii="Calibri"/>
                                  <w:spacing w:val="-8"/>
                                  <w:sz w:val="20"/>
                                </w:rPr>
                                <w:t> </w:t>
                              </w:r>
                              <w:r>
                                <w:rPr>
                                  <w:rFonts w:ascii="Calibri"/>
                                  <w:sz w:val="20"/>
                                </w:rPr>
                                <w:t>corporation</w:t>
                              </w:r>
                              <w:r>
                                <w:rPr>
                                  <w:rFonts w:ascii="Calibri"/>
                                  <w:spacing w:val="-7"/>
                                  <w:sz w:val="20"/>
                                </w:rPr>
                                <w:t> </w:t>
                              </w:r>
                              <w:r>
                                <w:rPr>
                                  <w:rFonts w:ascii="Calibri"/>
                                  <w:sz w:val="20"/>
                                </w:rPr>
                                <w:t>within</w:t>
                              </w:r>
                              <w:r>
                                <w:rPr>
                                  <w:rFonts w:ascii="Calibri"/>
                                  <w:spacing w:val="-7"/>
                                  <w:sz w:val="20"/>
                                </w:rPr>
                                <w:t> </w:t>
                              </w:r>
                              <w:r>
                                <w:rPr>
                                  <w:rFonts w:ascii="Calibri"/>
                                  <w:spacing w:val="-2"/>
                                  <w:sz w:val="20"/>
                                </w:rPr>
                                <w:t>stakeholders</w:t>
                              </w:r>
                            </w:p>
                            <w:p>
                              <w:pPr>
                                <w:spacing w:before="1"/>
                                <w:ind w:left="0" w:right="157" w:firstLine="0"/>
                                <w:jc w:val="right"/>
                                <w:rPr>
                                  <w:rFonts w:ascii="Calibri"/>
                                  <w:sz w:val="20"/>
                                </w:rPr>
                              </w:pPr>
                              <w:r>
                                <w:rPr>
                                  <w:rFonts w:ascii="Calibri"/>
                                  <w:sz w:val="20"/>
                                </w:rPr>
                                <w:t>Poor</w:t>
                              </w:r>
                              <w:r>
                                <w:rPr>
                                  <w:rFonts w:ascii="Calibri"/>
                                  <w:spacing w:val="-6"/>
                                  <w:sz w:val="20"/>
                                </w:rPr>
                                <w:t> </w:t>
                              </w:r>
                              <w:r>
                                <w:rPr>
                                  <w:rFonts w:ascii="Calibri"/>
                                  <w:sz w:val="20"/>
                                </w:rPr>
                                <w:t>knowledge</w:t>
                              </w:r>
                              <w:r>
                                <w:rPr>
                                  <w:rFonts w:ascii="Calibri"/>
                                  <w:spacing w:val="34"/>
                                  <w:sz w:val="20"/>
                                </w:rPr>
                                <w:t> </w:t>
                              </w:r>
                              <w:r>
                                <w:rPr>
                                  <w:rFonts w:ascii="Calibri"/>
                                  <w:sz w:val="20"/>
                                </w:rPr>
                                <w:t>of</w:t>
                              </w:r>
                              <w:r>
                                <w:rPr>
                                  <w:rFonts w:ascii="Calibri"/>
                                  <w:spacing w:val="-6"/>
                                  <w:sz w:val="20"/>
                                </w:rPr>
                                <w:t> </w:t>
                              </w:r>
                              <w:r>
                                <w:rPr>
                                  <w:rFonts w:ascii="Calibri"/>
                                  <w:sz w:val="20"/>
                                </w:rPr>
                                <w:t>stakeholder</w:t>
                              </w:r>
                              <w:r>
                                <w:rPr>
                                  <w:rFonts w:ascii="Calibri"/>
                                  <w:spacing w:val="-6"/>
                                  <w:sz w:val="20"/>
                                </w:rPr>
                                <w:t> </w:t>
                              </w:r>
                              <w:r>
                                <w:rPr>
                                  <w:rFonts w:ascii="Calibri"/>
                                  <w:spacing w:val="-2"/>
                                  <w:sz w:val="20"/>
                                </w:rPr>
                                <w:t>management</w:t>
                              </w:r>
                            </w:p>
                            <w:p>
                              <w:pPr>
                                <w:spacing w:line="240" w:lineRule="exact" w:before="34"/>
                                <w:ind w:left="0" w:right="157" w:firstLine="0"/>
                                <w:jc w:val="right"/>
                                <w:rPr>
                                  <w:rFonts w:ascii="Calibri"/>
                                  <w:sz w:val="20"/>
                                </w:rPr>
                              </w:pPr>
                              <w:r>
                                <w:rPr>
                                  <w:rFonts w:ascii="Calibri"/>
                                  <w:sz w:val="20"/>
                                </w:rPr>
                                <w:t>Lack</w:t>
                              </w:r>
                              <w:r>
                                <w:rPr>
                                  <w:rFonts w:ascii="Calibri"/>
                                  <w:spacing w:val="-7"/>
                                  <w:sz w:val="20"/>
                                </w:rPr>
                                <w:t> </w:t>
                              </w:r>
                              <w:r>
                                <w:rPr>
                                  <w:rFonts w:ascii="Calibri"/>
                                  <w:sz w:val="20"/>
                                </w:rPr>
                                <w:t>of</w:t>
                              </w:r>
                              <w:r>
                                <w:rPr>
                                  <w:rFonts w:ascii="Calibri"/>
                                  <w:spacing w:val="-9"/>
                                  <w:sz w:val="20"/>
                                </w:rPr>
                                <w:t> </w:t>
                              </w:r>
                              <w:r>
                                <w:rPr>
                                  <w:rFonts w:ascii="Calibri"/>
                                  <w:sz w:val="20"/>
                                </w:rPr>
                                <w:t>proper</w:t>
                              </w:r>
                              <w:r>
                                <w:rPr>
                                  <w:rFonts w:ascii="Calibri"/>
                                  <w:spacing w:val="-7"/>
                                  <w:sz w:val="20"/>
                                </w:rPr>
                                <w:t> </w:t>
                              </w:r>
                              <w:r>
                                <w:rPr>
                                  <w:rFonts w:ascii="Calibri"/>
                                  <w:sz w:val="20"/>
                                </w:rPr>
                                <w:t>stakeholder</w:t>
                              </w:r>
                              <w:r>
                                <w:rPr>
                                  <w:rFonts w:ascii="Calibri"/>
                                  <w:spacing w:val="-6"/>
                                  <w:sz w:val="20"/>
                                </w:rPr>
                                <w:t> </w:t>
                              </w:r>
                              <w:r>
                                <w:rPr>
                                  <w:rFonts w:ascii="Calibri"/>
                                  <w:sz w:val="20"/>
                                </w:rPr>
                                <w:t>management</w:t>
                              </w:r>
                              <w:r>
                                <w:rPr>
                                  <w:rFonts w:ascii="Calibri"/>
                                  <w:spacing w:val="-10"/>
                                  <w:sz w:val="20"/>
                                </w:rPr>
                                <w:t> </w:t>
                              </w:r>
                              <w:r>
                                <w:rPr>
                                  <w:rFonts w:ascii="Calibri"/>
                                  <w:spacing w:val="-2"/>
                                  <w:sz w:val="20"/>
                                </w:rPr>
                                <w:t>procedure</w:t>
                              </w:r>
                            </w:p>
                          </w:txbxContent>
                        </wps:txbx>
                        <wps:bodyPr wrap="square" lIns="0" tIns="0" rIns="0" bIns="0" rtlCol="0">
                          <a:noAutofit/>
                        </wps:bodyPr>
                      </wps:wsp>
                      <wps:wsp>
                        <wps:cNvPr id="314" name="Textbox 314"/>
                        <wps:cNvSpPr txBox="1"/>
                        <wps:spPr>
                          <a:xfrm>
                            <a:off x="2925826" y="4672838"/>
                            <a:ext cx="76835" cy="127000"/>
                          </a:xfrm>
                          <a:prstGeom prst="rect">
                            <a:avLst/>
                          </a:prstGeom>
                        </wps:spPr>
                        <wps:txbx>
                          <w:txbxContent>
                            <w:p>
                              <w:pPr>
                                <w:spacing w:line="199" w:lineRule="exact" w:before="0"/>
                                <w:ind w:left="0" w:right="0" w:firstLine="0"/>
                                <w:jc w:val="left"/>
                                <w:rPr>
                                  <w:rFonts w:ascii="Calibri"/>
                                  <w:sz w:val="20"/>
                                </w:rPr>
                              </w:pPr>
                              <w:r>
                                <w:rPr>
                                  <w:rFonts w:ascii="Calibri"/>
                                  <w:w w:val="99"/>
                                  <w:sz w:val="20"/>
                                </w:rPr>
                                <w:t>0</w:t>
                              </w:r>
                            </w:p>
                          </w:txbxContent>
                        </wps:txbx>
                        <wps:bodyPr wrap="square" lIns="0" tIns="0" rIns="0" bIns="0" rtlCol="0">
                          <a:noAutofit/>
                        </wps:bodyPr>
                      </wps:wsp>
                      <wps:wsp>
                        <wps:cNvPr id="315" name="Textbox 315"/>
                        <wps:cNvSpPr txBox="1"/>
                        <wps:spPr>
                          <a:xfrm>
                            <a:off x="3278123" y="4672838"/>
                            <a:ext cx="76835" cy="127000"/>
                          </a:xfrm>
                          <a:prstGeom prst="rect">
                            <a:avLst/>
                          </a:prstGeom>
                        </wps:spPr>
                        <wps:txbx>
                          <w:txbxContent>
                            <w:p>
                              <w:pPr>
                                <w:spacing w:line="199" w:lineRule="exact" w:before="0"/>
                                <w:ind w:left="0" w:right="0" w:firstLine="0"/>
                                <w:jc w:val="left"/>
                                <w:rPr>
                                  <w:rFonts w:ascii="Calibri"/>
                                  <w:sz w:val="20"/>
                                </w:rPr>
                              </w:pPr>
                              <w:r>
                                <w:rPr>
                                  <w:rFonts w:ascii="Calibri"/>
                                  <w:w w:val="99"/>
                                  <w:sz w:val="20"/>
                                </w:rPr>
                                <w:t>1</w:t>
                              </w:r>
                            </w:p>
                          </w:txbxContent>
                        </wps:txbx>
                        <wps:bodyPr wrap="square" lIns="0" tIns="0" rIns="0" bIns="0" rtlCol="0">
                          <a:noAutofit/>
                        </wps:bodyPr>
                      </wps:wsp>
                      <wps:wsp>
                        <wps:cNvPr id="316" name="Textbox 316"/>
                        <wps:cNvSpPr txBox="1"/>
                        <wps:spPr>
                          <a:xfrm>
                            <a:off x="3630421" y="4672838"/>
                            <a:ext cx="76835" cy="127000"/>
                          </a:xfrm>
                          <a:prstGeom prst="rect">
                            <a:avLst/>
                          </a:prstGeom>
                        </wps:spPr>
                        <wps:txbx>
                          <w:txbxContent>
                            <w:p>
                              <w:pPr>
                                <w:spacing w:line="199" w:lineRule="exact" w:before="0"/>
                                <w:ind w:left="0" w:right="0" w:firstLine="0"/>
                                <w:jc w:val="left"/>
                                <w:rPr>
                                  <w:rFonts w:ascii="Calibri"/>
                                  <w:sz w:val="20"/>
                                </w:rPr>
                              </w:pPr>
                              <w:r>
                                <w:rPr>
                                  <w:rFonts w:ascii="Calibri"/>
                                  <w:w w:val="99"/>
                                  <w:sz w:val="20"/>
                                </w:rPr>
                                <w:t>2</w:t>
                              </w:r>
                            </w:p>
                          </w:txbxContent>
                        </wps:txbx>
                        <wps:bodyPr wrap="square" lIns="0" tIns="0" rIns="0" bIns="0" rtlCol="0">
                          <a:noAutofit/>
                        </wps:bodyPr>
                      </wps:wsp>
                      <wps:wsp>
                        <wps:cNvPr id="317" name="Textbox 317"/>
                        <wps:cNvSpPr txBox="1"/>
                        <wps:spPr>
                          <a:xfrm>
                            <a:off x="3983101" y="4672838"/>
                            <a:ext cx="76835" cy="127000"/>
                          </a:xfrm>
                          <a:prstGeom prst="rect">
                            <a:avLst/>
                          </a:prstGeom>
                        </wps:spPr>
                        <wps:txbx>
                          <w:txbxContent>
                            <w:p>
                              <w:pPr>
                                <w:spacing w:line="199" w:lineRule="exact" w:before="0"/>
                                <w:ind w:left="0" w:right="0" w:firstLine="0"/>
                                <w:jc w:val="left"/>
                                <w:rPr>
                                  <w:rFonts w:ascii="Calibri"/>
                                  <w:sz w:val="20"/>
                                </w:rPr>
                              </w:pPr>
                              <w:r>
                                <w:rPr>
                                  <w:rFonts w:ascii="Calibri"/>
                                  <w:w w:val="99"/>
                                  <w:sz w:val="20"/>
                                </w:rPr>
                                <w:t>3</w:t>
                              </w:r>
                            </w:p>
                          </w:txbxContent>
                        </wps:txbx>
                        <wps:bodyPr wrap="square" lIns="0" tIns="0" rIns="0" bIns="0" rtlCol="0">
                          <a:noAutofit/>
                        </wps:bodyPr>
                      </wps:wsp>
                      <wps:wsp>
                        <wps:cNvPr id="318" name="Textbox 318"/>
                        <wps:cNvSpPr txBox="1"/>
                        <wps:spPr>
                          <a:xfrm>
                            <a:off x="4335526" y="4672838"/>
                            <a:ext cx="76835" cy="127000"/>
                          </a:xfrm>
                          <a:prstGeom prst="rect">
                            <a:avLst/>
                          </a:prstGeom>
                        </wps:spPr>
                        <wps:txbx>
                          <w:txbxContent>
                            <w:p>
                              <w:pPr>
                                <w:spacing w:line="199" w:lineRule="exact" w:before="0"/>
                                <w:ind w:left="0" w:right="0" w:firstLine="0"/>
                                <w:jc w:val="left"/>
                                <w:rPr>
                                  <w:rFonts w:ascii="Calibri"/>
                                  <w:sz w:val="20"/>
                                </w:rPr>
                              </w:pPr>
                              <w:r>
                                <w:rPr>
                                  <w:rFonts w:ascii="Calibri"/>
                                  <w:w w:val="99"/>
                                  <w:sz w:val="20"/>
                                </w:rPr>
                                <w:t>4</w:t>
                              </w:r>
                            </w:p>
                          </w:txbxContent>
                        </wps:txbx>
                        <wps:bodyPr wrap="square" lIns="0" tIns="0" rIns="0" bIns="0" rtlCol="0">
                          <a:noAutofit/>
                        </wps:bodyPr>
                      </wps:wsp>
                      <wps:wsp>
                        <wps:cNvPr id="319" name="Textbox 319"/>
                        <wps:cNvSpPr txBox="1"/>
                        <wps:spPr>
                          <a:xfrm>
                            <a:off x="4687823" y="4672838"/>
                            <a:ext cx="76835" cy="127000"/>
                          </a:xfrm>
                          <a:prstGeom prst="rect">
                            <a:avLst/>
                          </a:prstGeom>
                        </wps:spPr>
                        <wps:txbx>
                          <w:txbxContent>
                            <w:p>
                              <w:pPr>
                                <w:spacing w:line="199" w:lineRule="exact" w:before="0"/>
                                <w:ind w:left="0" w:right="0" w:firstLine="0"/>
                                <w:jc w:val="left"/>
                                <w:rPr>
                                  <w:rFonts w:ascii="Calibri"/>
                                  <w:sz w:val="20"/>
                                </w:rPr>
                              </w:pPr>
                              <w:r>
                                <w:rPr>
                                  <w:rFonts w:ascii="Calibri"/>
                                  <w:w w:val="99"/>
                                  <w:sz w:val="20"/>
                                </w:rPr>
                                <w:t>5</w:t>
                              </w:r>
                            </w:p>
                          </w:txbxContent>
                        </wps:txbx>
                        <wps:bodyPr wrap="square" lIns="0" tIns="0" rIns="0" bIns="0" rtlCol="0">
                          <a:noAutofit/>
                        </wps:bodyPr>
                      </wps:wsp>
                      <wps:wsp>
                        <wps:cNvPr id="320" name="Textbox 320"/>
                        <wps:cNvSpPr txBox="1"/>
                        <wps:spPr>
                          <a:xfrm>
                            <a:off x="5040503" y="4672838"/>
                            <a:ext cx="76835" cy="127000"/>
                          </a:xfrm>
                          <a:prstGeom prst="rect">
                            <a:avLst/>
                          </a:prstGeom>
                        </wps:spPr>
                        <wps:txbx>
                          <w:txbxContent>
                            <w:p>
                              <w:pPr>
                                <w:spacing w:line="199" w:lineRule="exact" w:before="0"/>
                                <w:ind w:left="0" w:right="0" w:firstLine="0"/>
                                <w:jc w:val="left"/>
                                <w:rPr>
                                  <w:rFonts w:ascii="Calibri"/>
                                  <w:sz w:val="20"/>
                                </w:rPr>
                              </w:pPr>
                              <w:r>
                                <w:rPr>
                                  <w:rFonts w:ascii="Calibri"/>
                                  <w:w w:val="99"/>
                                  <w:sz w:val="20"/>
                                </w:rPr>
                                <w:t>6</w:t>
                              </w:r>
                            </w:p>
                          </w:txbxContent>
                        </wps:txbx>
                        <wps:bodyPr wrap="square" lIns="0" tIns="0" rIns="0" bIns="0" rtlCol="0">
                          <a:noAutofit/>
                        </wps:bodyPr>
                      </wps:wsp>
                      <wps:wsp>
                        <wps:cNvPr id="321" name="Textbox 321"/>
                        <wps:cNvSpPr txBox="1"/>
                        <wps:spPr>
                          <a:xfrm>
                            <a:off x="5392801" y="4672838"/>
                            <a:ext cx="76835" cy="127000"/>
                          </a:xfrm>
                          <a:prstGeom prst="rect">
                            <a:avLst/>
                          </a:prstGeom>
                        </wps:spPr>
                        <wps:txbx>
                          <w:txbxContent>
                            <w:p>
                              <w:pPr>
                                <w:spacing w:line="199" w:lineRule="exact" w:before="0"/>
                                <w:ind w:left="0" w:right="0" w:firstLine="0"/>
                                <w:jc w:val="left"/>
                                <w:rPr>
                                  <w:rFonts w:ascii="Calibri"/>
                                  <w:sz w:val="20"/>
                                </w:rPr>
                              </w:pPr>
                              <w:r>
                                <w:rPr>
                                  <w:rFonts w:ascii="Calibri"/>
                                  <w:w w:val="99"/>
                                  <w:sz w:val="20"/>
                                </w:rPr>
                                <w:t>7</w:t>
                              </w:r>
                            </w:p>
                          </w:txbxContent>
                        </wps:txbx>
                        <wps:bodyPr wrap="square" lIns="0" tIns="0" rIns="0" bIns="0" rtlCol="0">
                          <a:noAutofit/>
                        </wps:bodyPr>
                      </wps:wsp>
                      <wps:wsp>
                        <wps:cNvPr id="322" name="Textbox 322"/>
                        <wps:cNvSpPr txBox="1"/>
                        <wps:spPr>
                          <a:xfrm>
                            <a:off x="5745226" y="4672838"/>
                            <a:ext cx="76835" cy="127000"/>
                          </a:xfrm>
                          <a:prstGeom prst="rect">
                            <a:avLst/>
                          </a:prstGeom>
                        </wps:spPr>
                        <wps:txbx>
                          <w:txbxContent>
                            <w:p>
                              <w:pPr>
                                <w:spacing w:line="199" w:lineRule="exact" w:before="0"/>
                                <w:ind w:left="0" w:right="0" w:firstLine="0"/>
                                <w:jc w:val="left"/>
                                <w:rPr>
                                  <w:rFonts w:ascii="Calibri"/>
                                  <w:sz w:val="20"/>
                                </w:rPr>
                              </w:pPr>
                              <w:r>
                                <w:rPr>
                                  <w:rFonts w:ascii="Calibri"/>
                                  <w:w w:val="99"/>
                                  <w:sz w:val="20"/>
                                </w:rPr>
                                <w:t>8</w:t>
                              </w:r>
                            </w:p>
                          </w:txbxContent>
                        </wps:txbx>
                        <wps:bodyPr wrap="square" lIns="0" tIns="0" rIns="0" bIns="0" rtlCol="0">
                          <a:noAutofit/>
                        </wps:bodyPr>
                      </wps:wsp>
                    </wpg:wgp>
                  </a:graphicData>
                </a:graphic>
              </wp:inline>
            </w:drawing>
          </mc:Choice>
          <mc:Fallback>
            <w:pict>
              <v:group style="width:468.75pt;height:385pt;mso-position-horizontal-relative:char;mso-position-vertical-relative:line" id="docshapegroup225" coordorigin="0,0" coordsize="9375,7700">
                <v:shape style="position:absolute;left:5212;top:6828;width:3329;height:363" id="docshape226" coordorigin="5213,6828" coordsize="3329,363" path="m5213,7106l5213,7190m5213,6828l5213,6996m5767,7106l5767,7190m5767,6828l5767,6996m6322,7106l6322,7190m6322,6828l6322,6996m6876,7106l6876,7190m6876,6828l6876,6996m7433,7106l7433,7190m7433,6828l7433,6996m7987,7106l7987,7190m7987,6828l7987,6996m8542,7106l8542,7190m8542,6828l8542,6996e" filled="false" stroked="true" strokeweight=".72pt" strokecolor="#858585">
                  <v:path arrowok="t"/>
                  <v:stroke dashstyle="solid"/>
                </v:shape>
                <v:rect style="position:absolute;left:4656;top:6996;width:4164;height:111" id="docshape227" filled="true" fillcolor="#4f81bc" stroked="false">
                  <v:fill type="solid"/>
                </v:rect>
                <v:shape style="position:absolute;left:5212;top:228;width:3329;height:6490" id="docshape228" coordorigin="5213,228" coordsize="3329,6490" path="m5213,6550l5213,6718m5767,6550l5767,6718m6322,6550l6322,6718m6876,6550l6876,6718m7433,6550l7433,6718m7987,6550l7987,6718m8542,228l8542,6718e" filled="false" stroked="true" strokeweight=".72pt" strokecolor="#858585">
                  <v:path arrowok="t"/>
                  <v:stroke dashstyle="solid"/>
                </v:shape>
                <v:rect style="position:absolute;left:4656;top:6717;width:3941;height:111" id="docshape229" filled="true" fillcolor="#4f81bc" stroked="false">
                  <v:fill type="solid"/>
                </v:rect>
                <v:shape style="position:absolute;left:5212;top:6271;width:2775;height:168" id="docshape230" coordorigin="5213,6271" coordsize="2775,168" path="m5213,6271l5213,6439m5767,6271l5767,6439m6322,6271l6322,6439m6876,6271l6876,6439m7433,6271l7433,6439m7987,6271l7987,6439e" filled="false" stroked="true" strokeweight=".72pt" strokecolor="#858585">
                  <v:path arrowok="t"/>
                  <v:stroke dashstyle="solid"/>
                </v:shape>
                <v:rect style="position:absolute;left:4656;top:6439;width:3608;height:111" id="docshape231" filled="true" fillcolor="#4f81bc" stroked="false">
                  <v:fill type="solid"/>
                </v:rect>
                <v:shape style="position:absolute;left:5212;top:228;width:2775;height:5933" id="docshape232" coordorigin="5213,228" coordsize="2775,5933" path="m5213,5993l5213,6161m5767,5993l5767,6161m6322,5993l6322,6161m6876,5993l6876,6161m7433,5993l7433,6161m7987,228l7987,6161e" filled="false" stroked="true" strokeweight=".72pt" strokecolor="#858585">
                  <v:path arrowok="t"/>
                  <v:stroke dashstyle="solid"/>
                </v:shape>
                <v:rect style="position:absolute;left:4656;top:6160;width:3552;height:111" id="docshape233" filled="true" fillcolor="#4f81bc" stroked="false">
                  <v:fill type="solid"/>
                </v:rect>
                <v:shape style="position:absolute;left:5212;top:5714;width:2220;height:166" id="docshape234" coordorigin="5213,5714" coordsize="2220,166" path="m5213,5714l5213,5880m5767,5714l5767,5880m6322,5714l6322,5880m6876,5714l6876,5880m7433,5714l7433,5880e" filled="false" stroked="true" strokeweight=".72pt" strokecolor="#858585">
                  <v:path arrowok="t"/>
                  <v:stroke dashstyle="solid"/>
                </v:shape>
                <v:rect style="position:absolute;left:4656;top:5880;width:2998;height:113" id="docshape235" filled="true" fillcolor="#4f81bc" stroked="false">
                  <v:fill type="solid"/>
                </v:rect>
                <v:shape style="position:absolute;left:5212;top:228;width:2220;height:5374" id="docshape236" coordorigin="5213,228" coordsize="2220,5374" path="m5213,5436l5213,5602m5767,5436l5767,5602m6322,5436l6322,5602m6876,5436l6876,5602m7433,228l7433,5602e" filled="false" stroked="true" strokeweight=".72pt" strokecolor="#858585">
                  <v:path arrowok="t"/>
                  <v:stroke dashstyle="solid"/>
                </v:shape>
                <v:rect style="position:absolute;left:4656;top:5601;width:2832;height:113" id="docshape237" filled="true" fillcolor="#4f81bc" stroked="false">
                  <v:fill type="solid"/>
                </v:rect>
                <v:shape style="position:absolute;left:5212;top:5157;width:1664;height:166" id="docshape238" coordorigin="5213,5158" coordsize="1664,166" path="m5213,5158l5213,5323m5767,5158l5767,5323m6322,5158l6322,5323m6876,5158l6876,5323e" filled="false" stroked="true" strokeweight=".72pt" strokecolor="#858585">
                  <v:path arrowok="t"/>
                  <v:stroke dashstyle="solid"/>
                </v:shape>
                <v:rect style="position:absolute;left:4656;top:5323;width:2664;height:113" id="docshape239" filled="true" fillcolor="#4f81bc" stroked="false">
                  <v:fill type="solid"/>
                </v:rect>
                <v:shape style="position:absolute;left:5212;top:4879;width:1664;height:166" id="docshape240" coordorigin="5213,4879" coordsize="1664,166" path="m5213,4879l5213,5045m5767,4879l5767,5045m6322,4879l6322,5045m6876,4879l6876,5045e" filled="false" stroked="true" strokeweight=".72pt" strokecolor="#858585">
                  <v:path arrowok="t"/>
                  <v:stroke dashstyle="solid"/>
                </v:shape>
                <v:rect style="position:absolute;left:4656;top:5044;width:2554;height:113" id="docshape241" filled="true" fillcolor="#4f81bc" stroked="false">
                  <v:fill type="solid"/>
                </v:rect>
                <v:shape style="position:absolute;left:5212;top:4600;width:1664;height:166" id="docshape242" coordorigin="5213,4601" coordsize="1664,166" path="m5213,4601l5213,4766m5767,4601l5767,4766m6322,4601l6322,4766m6876,4601l6876,4766e" filled="false" stroked="true" strokeweight=".72pt" strokecolor="#858585">
                  <v:path arrowok="t"/>
                  <v:stroke dashstyle="solid"/>
                </v:shape>
                <v:rect style="position:absolute;left:4656;top:4766;width:2444;height:113" id="docshape243" filled="true" fillcolor="#4f81bc" stroked="false">
                  <v:fill type="solid"/>
                </v:rect>
                <v:shape style="position:absolute;left:5212;top:4322;width:1664;height:166" id="docshape244" coordorigin="5213,4322" coordsize="1664,166" path="m5213,4322l5213,4488m5767,4322l5767,4488m6322,4322l6322,4488m6876,4322l6876,4488e" filled="false" stroked="true" strokeweight=".72pt" strokecolor="#858585">
                  <v:path arrowok="t"/>
                  <v:stroke dashstyle="solid"/>
                </v:shape>
                <v:rect style="position:absolute;left:4656;top:4488;width:2388;height:113" id="docshape245" filled="true" fillcolor="#4f81bc" stroked="false">
                  <v:fill type="solid"/>
                </v:rect>
                <v:shape style="position:absolute;left:5212;top:4044;width:1664;height:166" id="docshape246" coordorigin="5213,4044" coordsize="1664,166" path="m5213,4044l5213,4210m5767,4044l5767,4210m6322,4044l6322,4210m6876,4044l6876,4210e" filled="false" stroked="true" strokeweight=".72pt" strokecolor="#858585">
                  <v:path arrowok="t"/>
                  <v:stroke dashstyle="solid"/>
                </v:shape>
                <v:rect style="position:absolute;left:4656;top:4209;width:2388;height:113" id="docshape247" filled="true" fillcolor="#4f81bc" stroked="false">
                  <v:fill type="solid"/>
                </v:rect>
                <v:shape style="position:absolute;left:5212;top:3763;width:1664;height:168" id="docshape248" coordorigin="5213,3763" coordsize="1664,168" path="m5213,3763l5213,3931m5767,3763l5767,3931m6322,3763l6322,3931m6876,3763l6876,3931e" filled="false" stroked="true" strokeweight=".72pt" strokecolor="#858585">
                  <v:path arrowok="t"/>
                  <v:stroke dashstyle="solid"/>
                </v:shape>
                <v:rect style="position:absolute;left:4656;top:3931;width:2333;height:113" id="docshape249" filled="true" fillcolor="#4f81bc" stroked="false">
                  <v:fill type="solid"/>
                </v:rect>
                <v:shape style="position:absolute;left:5212;top:3484;width:1664;height:168" id="docshape250" coordorigin="5213,3485" coordsize="1664,168" path="m5213,3485l5213,3653m5767,3485l5767,3653m6322,3485l6322,3653m6876,3485l6876,3653e" filled="false" stroked="true" strokeweight=".72pt" strokecolor="#858585">
                  <v:path arrowok="t"/>
                  <v:stroke dashstyle="solid"/>
                </v:shape>
                <v:rect style="position:absolute;left:4656;top:3652;width:2333;height:111" id="docshape251" filled="true" fillcolor="#4f81bc" stroked="false">
                  <v:fill type="solid"/>
                </v:rect>
                <v:shape style="position:absolute;left:5212;top:228;width:1664;height:3147" id="docshape252" coordorigin="5213,228" coordsize="1664,3147" path="m5213,3206l5213,3374m5767,3206l5767,3374m6322,3206l6322,3374m6876,228l6876,3374e" filled="false" stroked="true" strokeweight=".72pt" strokecolor="#858585">
                  <v:path arrowok="t"/>
                  <v:stroke dashstyle="solid"/>
                </v:shape>
                <v:rect style="position:absolute;left:4656;top:3374;width:2276;height:111" id="docshape253" filled="true" fillcolor="#4f81bc" stroked="false">
                  <v:fill type="solid"/>
                </v:rect>
                <v:shape style="position:absolute;left:5212;top:2928;width:1109;height:168" id="docshape254" coordorigin="5213,2928" coordsize="1109,168" path="m5213,2928l5213,3096m5767,2928l5767,3096m6322,2928l6322,3096e" filled="false" stroked="true" strokeweight=".72pt" strokecolor="#858585">
                  <v:path arrowok="t"/>
                  <v:stroke dashstyle="solid"/>
                </v:shape>
                <v:rect style="position:absolute;left:4656;top:3096;width:2110;height:111" id="docshape255" filled="true" fillcolor="#4f81bc" stroked="false">
                  <v:fill type="solid"/>
                </v:rect>
                <v:shape style="position:absolute;left:5212;top:228;width:1109;height:2590" id="docshape256" coordorigin="5213,228" coordsize="1109,2590" path="m5213,2650l5213,2818m5767,2650l5767,2818m6322,228l6322,2818e" filled="false" stroked="true" strokeweight=".72pt" strokecolor="#858585">
                  <v:path arrowok="t"/>
                  <v:stroke dashstyle="solid"/>
                </v:shape>
                <v:rect style="position:absolute;left:4656;top:2817;width:1832;height:111" id="docshape257" filled="true" fillcolor="#4f81bc" stroked="false">
                  <v:fill type="solid"/>
                </v:rect>
                <v:shape style="position:absolute;left:5212;top:2371;width:555;height:168" id="docshape258" coordorigin="5213,2371" coordsize="555,168" path="m5213,2371l5213,2539m5767,2371l5767,2539e" filled="false" stroked="true" strokeweight=".72pt" strokecolor="#858585">
                  <v:path arrowok="t"/>
                  <v:stroke dashstyle="solid"/>
                </v:shape>
                <v:rect style="position:absolute;left:4656;top:2539;width:1611;height:111" id="docshape259" filled="true" fillcolor="#4f81bc" stroked="false">
                  <v:fill type="solid"/>
                </v:rect>
                <v:shape style="position:absolute;left:5212;top:2092;width:555;height:168" id="docshape260" coordorigin="5213,2093" coordsize="555,168" path="m5213,2093l5213,2261m5767,2093l5767,2261e" filled="false" stroked="true" strokeweight=".72pt" strokecolor="#858585">
                  <v:path arrowok="t"/>
                  <v:stroke dashstyle="solid"/>
                </v:shape>
                <v:rect style="position:absolute;left:4656;top:2260;width:1556;height:111" id="docshape261" filled="true" fillcolor="#4f81bc" stroked="false">
                  <v:fill type="solid"/>
                </v:rect>
                <v:shape style="position:absolute;left:5212;top:1814;width:555;height:168" id="docshape262" coordorigin="5213,1814" coordsize="555,168" path="m5213,1814l5213,1982m5767,1814l5767,1982e" filled="false" stroked="true" strokeweight=".72pt" strokecolor="#858585">
                  <v:path arrowok="t"/>
                  <v:stroke dashstyle="solid"/>
                </v:shape>
                <v:rect style="position:absolute;left:4656;top:1982;width:1556;height:111" id="docshape263" filled="true" fillcolor="#4f81bc" stroked="false">
                  <v:fill type="solid"/>
                </v:rect>
                <v:shape style="position:absolute;left:5212;top:1536;width:555;height:168" id="docshape264" coordorigin="5213,1536" coordsize="555,168" path="m5213,1536l5213,1704m5767,1536l5767,1704e" filled="false" stroked="true" strokeweight=".72pt" strokecolor="#858585">
                  <v:path arrowok="t"/>
                  <v:stroke dashstyle="solid"/>
                </v:shape>
                <v:rect style="position:absolute;left:4656;top:1704;width:1445;height:111" id="docshape265" filled="true" fillcolor="#4f81bc" stroked="false">
                  <v:fill type="solid"/>
                </v:rect>
                <v:shape style="position:absolute;left:5212;top:1257;width:555;height:168" id="docshape266" coordorigin="5213,1258" coordsize="555,168" path="m5213,1258l5213,1426m5767,1258l5767,1426e" filled="false" stroked="true" strokeweight=".72pt" strokecolor="#858585">
                  <v:path arrowok="t"/>
                  <v:stroke dashstyle="solid"/>
                </v:shape>
                <v:rect style="position:absolute;left:4656;top:1425;width:1332;height:111" id="docshape267" filled="true" fillcolor="#4f81bc" stroked="false">
                  <v:fill type="solid"/>
                </v:rect>
                <v:shape style="position:absolute;left:5212;top:979;width:555;height:168" id="docshape268" coordorigin="5213,979" coordsize="555,168" path="m5213,979l5213,1147m5767,979l5767,1147e" filled="false" stroked="true" strokeweight=".72pt" strokecolor="#858585">
                  <v:path arrowok="t"/>
                  <v:stroke dashstyle="solid"/>
                </v:shape>
                <v:rect style="position:absolute;left:4656;top:1147;width:1277;height:111" id="docshape269" filled="true" fillcolor="#4f81bc" stroked="false">
                  <v:fill type="solid"/>
                </v:rect>
                <v:shape style="position:absolute;left:5212;top:228;width:555;height:641" id="docshape270" coordorigin="5213,228" coordsize="555,641" path="m5213,701l5213,869m5767,228l5767,869e" filled="false" stroked="true" strokeweight=".72pt" strokecolor="#858585">
                  <v:path arrowok="t"/>
                  <v:stroke dashstyle="solid"/>
                </v:shape>
                <v:rect style="position:absolute;left:4656;top:868;width:1277;height:111" id="docshape271" filled="true" fillcolor="#4f81bc" stroked="false">
                  <v:fill type="solid"/>
                </v:rect>
                <v:line style="position:absolute" from="5213,228" to="5213,590" stroked="true" strokeweight=".72pt" strokecolor="#858585">
                  <v:stroke dashstyle="solid"/>
                </v:line>
                <v:shape style="position:absolute;left:4656;top:309;width:1056;height:392" id="docshape272" coordorigin="4656,310" coordsize="1056,392" path="m5213,310l4656,310,4656,422,5213,422,5213,310xm5712,590l4656,590,4656,701,5712,701,5712,590xe" filled="true" fillcolor="#4f81bc" stroked="false">
                  <v:path arrowok="t"/>
                  <v:fill type="solid"/>
                </v:shape>
                <v:shape style="position:absolute;left:4593;top:228;width:4503;height:7025" id="docshape273" coordorigin="4594,228" coordsize="4503,7025" path="m9096,228l9096,7190m4656,7190l9096,7190m4656,7190l4656,7253m5213,7190l5213,7253m5767,7190l5767,7253m6322,7190l6322,7253m6876,7190l6876,7253m7433,7190l7433,7253m7987,7190l7987,7253m8542,7190l8542,7253m9096,7190l9096,7253m4656,7190l4656,228m4594,7190l4656,7190m4594,6912l4656,6912m4594,6634l4656,6634m4594,6355l4656,6355m4594,6077l4656,6077m4594,5798l4656,5798m4594,5520l4656,5520m4594,5242l4656,5242m4594,4963l4656,4963m4594,4682l4656,4682m4594,4404l4656,4404m4594,4126l4656,4126m4594,3847l4656,3847m4594,3569l4656,3569m4594,3290l4656,3290m4594,3012l4656,3012m4594,2734l4656,2734m4594,2455l4656,2455m4594,2177l4656,2177m4594,1898l4656,1898m4594,1620l4656,1620m4594,1342l4656,1342m4594,1063l4656,1063m4594,785l4656,785m4594,506l4656,506m4594,228l4656,228e" filled="false" stroked="true" strokeweight=".72pt" strokecolor="#858585">
                  <v:path arrowok="t"/>
                  <v:stroke dashstyle="solid"/>
                </v:shape>
                <v:rect style="position:absolute;left:7;top:7;width:9360;height:7685" id="docshape274" filled="false" stroked="true" strokeweight=".72pt" strokecolor="#858585">
                  <v:stroke dashstyle="solid"/>
                </v:rect>
                <v:shape style="position:absolute;left:137;top:274;width:4489;height:6885" type="#_x0000_t202" id="docshape275" filled="false" stroked="false">
                  <v:textbox inset="0,0,0,0">
                    <w:txbxContent>
                      <w:p>
                        <w:pPr>
                          <w:spacing w:line="203" w:lineRule="exact" w:before="0"/>
                          <w:ind w:left="692" w:right="0" w:firstLine="0"/>
                          <w:jc w:val="left"/>
                          <w:rPr>
                            <w:rFonts w:ascii="Calibri"/>
                            <w:sz w:val="20"/>
                          </w:rPr>
                        </w:pPr>
                        <w:r>
                          <w:rPr>
                            <w:rFonts w:ascii="Calibri"/>
                            <w:sz w:val="20"/>
                          </w:rPr>
                          <w:t>preferential</w:t>
                        </w:r>
                        <w:r>
                          <w:rPr>
                            <w:rFonts w:ascii="Calibri"/>
                            <w:spacing w:val="30"/>
                            <w:sz w:val="20"/>
                          </w:rPr>
                          <w:t> </w:t>
                        </w:r>
                        <w:r>
                          <w:rPr>
                            <w:rFonts w:ascii="Calibri"/>
                            <w:sz w:val="20"/>
                          </w:rPr>
                          <w:t>treatment</w:t>
                        </w:r>
                        <w:r>
                          <w:rPr>
                            <w:rFonts w:ascii="Calibri"/>
                            <w:spacing w:val="-7"/>
                            <w:sz w:val="20"/>
                          </w:rPr>
                          <w:t> </w:t>
                        </w:r>
                        <w:r>
                          <w:rPr>
                            <w:rFonts w:ascii="Calibri"/>
                            <w:sz w:val="20"/>
                          </w:rPr>
                          <w:t>amongst</w:t>
                        </w:r>
                        <w:r>
                          <w:rPr>
                            <w:rFonts w:ascii="Calibri"/>
                            <w:spacing w:val="-7"/>
                            <w:sz w:val="20"/>
                          </w:rPr>
                          <w:t> </w:t>
                        </w:r>
                        <w:r>
                          <w:rPr>
                            <w:rFonts w:ascii="Calibri"/>
                            <w:spacing w:val="-2"/>
                            <w:sz w:val="20"/>
                          </w:rPr>
                          <w:t>stakeholder</w:t>
                        </w:r>
                      </w:p>
                      <w:p>
                        <w:pPr>
                          <w:spacing w:line="273" w:lineRule="auto" w:before="34"/>
                          <w:ind w:left="510" w:right="0" w:hanging="99"/>
                          <w:jc w:val="left"/>
                          <w:rPr>
                            <w:rFonts w:ascii="Calibri"/>
                            <w:sz w:val="20"/>
                          </w:rPr>
                        </w:pPr>
                        <w:r>
                          <w:rPr>
                            <w:rFonts w:ascii="Calibri"/>
                            <w:sz w:val="20"/>
                          </w:rPr>
                          <w:t>Too</w:t>
                        </w:r>
                        <w:r>
                          <w:rPr>
                            <w:rFonts w:ascii="Calibri"/>
                            <w:spacing w:val="-8"/>
                            <w:sz w:val="20"/>
                          </w:rPr>
                          <w:t> </w:t>
                        </w:r>
                        <w:r>
                          <w:rPr>
                            <w:rFonts w:ascii="Calibri"/>
                            <w:sz w:val="20"/>
                          </w:rPr>
                          <w:t>many</w:t>
                        </w:r>
                        <w:r>
                          <w:rPr>
                            <w:rFonts w:ascii="Calibri"/>
                            <w:spacing w:val="-8"/>
                            <w:sz w:val="20"/>
                          </w:rPr>
                          <w:t> </w:t>
                        </w:r>
                        <w:r>
                          <w:rPr>
                            <w:rFonts w:ascii="Calibri"/>
                            <w:sz w:val="20"/>
                          </w:rPr>
                          <w:t>stakeholders</w:t>
                        </w:r>
                        <w:r>
                          <w:rPr>
                            <w:rFonts w:ascii="Calibri"/>
                            <w:spacing w:val="-7"/>
                            <w:sz w:val="20"/>
                          </w:rPr>
                          <w:t> </w:t>
                        </w:r>
                        <w:r>
                          <w:rPr>
                            <w:rFonts w:ascii="Calibri"/>
                            <w:sz w:val="20"/>
                          </w:rPr>
                          <w:t>involved</w:t>
                        </w:r>
                        <w:r>
                          <w:rPr>
                            <w:rFonts w:ascii="Calibri"/>
                            <w:spacing w:val="-7"/>
                            <w:sz w:val="20"/>
                          </w:rPr>
                          <w:t> </w:t>
                        </w:r>
                        <w:r>
                          <w:rPr>
                            <w:rFonts w:ascii="Calibri"/>
                            <w:sz w:val="20"/>
                          </w:rPr>
                          <w:t>in</w:t>
                        </w:r>
                        <w:r>
                          <w:rPr>
                            <w:rFonts w:ascii="Calibri"/>
                            <w:spacing w:val="-7"/>
                            <w:sz w:val="20"/>
                          </w:rPr>
                          <w:t> </w:t>
                        </w:r>
                        <w:r>
                          <w:rPr>
                            <w:rFonts w:ascii="Calibri"/>
                            <w:sz w:val="20"/>
                          </w:rPr>
                          <w:t>same</w:t>
                        </w:r>
                        <w:r>
                          <w:rPr>
                            <w:rFonts w:ascii="Calibri"/>
                            <w:spacing w:val="-8"/>
                            <w:sz w:val="20"/>
                          </w:rPr>
                          <w:t> </w:t>
                        </w:r>
                        <w:r>
                          <w:rPr>
                            <w:rFonts w:ascii="Calibri"/>
                            <w:sz w:val="20"/>
                          </w:rPr>
                          <w:t>project </w:t>
                        </w:r>
                        <w:r>
                          <w:rPr>
                            <w:rFonts w:ascii="Calibri"/>
                            <w:spacing w:val="-2"/>
                            <w:sz w:val="20"/>
                          </w:rPr>
                          <w:t>Misinterpretation</w:t>
                        </w:r>
                        <w:r>
                          <w:rPr>
                            <w:rFonts w:ascii="Calibri"/>
                            <w:spacing w:val="7"/>
                            <w:sz w:val="20"/>
                          </w:rPr>
                          <w:t> </w:t>
                        </w:r>
                        <w:r>
                          <w:rPr>
                            <w:rFonts w:ascii="Calibri"/>
                            <w:spacing w:val="-2"/>
                            <w:sz w:val="20"/>
                          </w:rPr>
                          <w:t>of</w:t>
                        </w:r>
                        <w:r>
                          <w:rPr>
                            <w:rFonts w:ascii="Calibri"/>
                            <w:spacing w:val="5"/>
                            <w:sz w:val="20"/>
                          </w:rPr>
                          <w:t> </w:t>
                        </w:r>
                        <w:r>
                          <w:rPr>
                            <w:rFonts w:ascii="Calibri"/>
                            <w:spacing w:val="-2"/>
                            <w:sz w:val="20"/>
                          </w:rPr>
                          <w:t>stakeholder</w:t>
                        </w:r>
                        <w:r>
                          <w:rPr>
                            <w:rFonts w:ascii="Calibri"/>
                            <w:spacing w:val="8"/>
                            <w:sz w:val="20"/>
                          </w:rPr>
                          <w:t> </w:t>
                        </w:r>
                        <w:r>
                          <w:rPr>
                            <w:rFonts w:ascii="Calibri"/>
                            <w:spacing w:val="-2"/>
                            <w:sz w:val="20"/>
                          </w:rPr>
                          <w:t>participations</w:t>
                        </w:r>
                      </w:p>
                      <w:p>
                        <w:pPr>
                          <w:spacing w:line="273" w:lineRule="auto" w:before="1"/>
                          <w:ind w:left="1200" w:right="0" w:firstLine="1028"/>
                          <w:jc w:val="left"/>
                          <w:rPr>
                            <w:rFonts w:ascii="Calibri" w:hAnsi="Calibri"/>
                            <w:sz w:val="20"/>
                          </w:rPr>
                        </w:pPr>
                        <w:r>
                          <w:rPr>
                            <w:rFonts w:ascii="Calibri" w:hAnsi="Calibri"/>
                            <w:sz w:val="20"/>
                          </w:rPr>
                          <w:t>Variation in contract form Inconsistency</w:t>
                        </w:r>
                        <w:r>
                          <w:rPr>
                            <w:rFonts w:ascii="Calibri" w:hAnsi="Calibri"/>
                            <w:spacing w:val="-12"/>
                            <w:sz w:val="20"/>
                          </w:rPr>
                          <w:t> </w:t>
                        </w:r>
                        <w:r>
                          <w:rPr>
                            <w:rFonts w:ascii="Calibri" w:hAnsi="Calibri"/>
                            <w:sz w:val="20"/>
                          </w:rPr>
                          <w:t>in</w:t>
                        </w:r>
                        <w:r>
                          <w:rPr>
                            <w:rFonts w:ascii="Calibri" w:hAnsi="Calibri"/>
                            <w:spacing w:val="-12"/>
                            <w:sz w:val="20"/>
                          </w:rPr>
                          <w:t> </w:t>
                        </w:r>
                        <w:r>
                          <w:rPr>
                            <w:rFonts w:ascii="Calibri" w:hAnsi="Calibri"/>
                            <w:sz w:val="20"/>
                          </w:rPr>
                          <w:t>allocating</w:t>
                        </w:r>
                        <w:r>
                          <w:rPr>
                            <w:rFonts w:ascii="Calibri" w:hAnsi="Calibri"/>
                            <w:spacing w:val="-11"/>
                            <w:sz w:val="20"/>
                          </w:rPr>
                          <w:t> </w:t>
                        </w:r>
                        <w:r>
                          <w:rPr>
                            <w:rFonts w:ascii="Calibri" w:hAnsi="Calibri"/>
                            <w:sz w:val="20"/>
                          </w:rPr>
                          <w:t>stakeholder…</w:t>
                        </w:r>
                      </w:p>
                      <w:p>
                        <w:pPr>
                          <w:spacing w:line="273" w:lineRule="auto" w:before="0"/>
                          <w:ind w:left="1577" w:right="153" w:firstLine="159"/>
                          <w:jc w:val="right"/>
                          <w:rPr>
                            <w:rFonts w:ascii="Calibri"/>
                            <w:sz w:val="20"/>
                          </w:rPr>
                        </w:pPr>
                        <w:r>
                          <w:rPr>
                            <w:rFonts w:ascii="Calibri"/>
                            <w:sz w:val="20"/>
                          </w:rPr>
                          <w:t>Location</w:t>
                        </w:r>
                        <w:r>
                          <w:rPr>
                            <w:rFonts w:ascii="Calibri"/>
                            <w:spacing w:val="-12"/>
                            <w:sz w:val="20"/>
                          </w:rPr>
                          <w:t> </w:t>
                        </w:r>
                        <w:r>
                          <w:rPr>
                            <w:rFonts w:ascii="Calibri"/>
                            <w:sz w:val="20"/>
                          </w:rPr>
                          <w:t>of</w:t>
                        </w:r>
                        <w:r>
                          <w:rPr>
                            <w:rFonts w:ascii="Calibri"/>
                            <w:spacing w:val="-12"/>
                            <w:sz w:val="20"/>
                          </w:rPr>
                          <w:t> </w:t>
                        </w:r>
                        <w:r>
                          <w:rPr>
                            <w:rFonts w:ascii="Calibri"/>
                            <w:sz w:val="20"/>
                          </w:rPr>
                          <w:t>construction</w:t>
                        </w:r>
                        <w:r>
                          <w:rPr>
                            <w:rFonts w:ascii="Calibri"/>
                            <w:spacing w:val="-11"/>
                            <w:sz w:val="20"/>
                          </w:rPr>
                          <w:t> </w:t>
                        </w:r>
                        <w:r>
                          <w:rPr>
                            <w:rFonts w:ascii="Calibri"/>
                            <w:sz w:val="20"/>
                          </w:rPr>
                          <w:t>project Lack</w:t>
                        </w:r>
                        <w:r>
                          <w:rPr>
                            <w:rFonts w:ascii="Calibri"/>
                            <w:spacing w:val="-5"/>
                            <w:sz w:val="20"/>
                          </w:rPr>
                          <w:t> </w:t>
                        </w:r>
                        <w:r>
                          <w:rPr>
                            <w:rFonts w:ascii="Calibri"/>
                            <w:sz w:val="20"/>
                          </w:rPr>
                          <w:t>of</w:t>
                        </w:r>
                        <w:r>
                          <w:rPr>
                            <w:rFonts w:ascii="Calibri"/>
                            <w:spacing w:val="35"/>
                            <w:sz w:val="20"/>
                          </w:rPr>
                          <w:t> </w:t>
                        </w:r>
                        <w:r>
                          <w:rPr>
                            <w:rFonts w:ascii="Calibri"/>
                            <w:sz w:val="20"/>
                          </w:rPr>
                          <w:t>Human</w:t>
                        </w:r>
                        <w:r>
                          <w:rPr>
                            <w:rFonts w:ascii="Calibri"/>
                            <w:spacing w:val="-3"/>
                            <w:sz w:val="20"/>
                          </w:rPr>
                          <w:t> </w:t>
                        </w:r>
                        <w:r>
                          <w:rPr>
                            <w:rFonts w:ascii="Calibri"/>
                            <w:sz w:val="20"/>
                          </w:rPr>
                          <w:t>resources</w:t>
                        </w:r>
                        <w:r>
                          <w:rPr>
                            <w:rFonts w:ascii="Calibri"/>
                            <w:spacing w:val="-5"/>
                            <w:sz w:val="20"/>
                          </w:rPr>
                          <w:t> </w:t>
                        </w:r>
                        <w:r>
                          <w:rPr>
                            <w:rFonts w:ascii="Calibri"/>
                            <w:spacing w:val="-2"/>
                            <w:sz w:val="20"/>
                          </w:rPr>
                          <w:t>training</w:t>
                        </w:r>
                      </w:p>
                      <w:p>
                        <w:pPr>
                          <w:spacing w:line="273" w:lineRule="auto" w:before="0"/>
                          <w:ind w:left="2915" w:right="153" w:hanging="177"/>
                          <w:jc w:val="right"/>
                          <w:rPr>
                            <w:rFonts w:ascii="Calibri"/>
                            <w:sz w:val="20"/>
                          </w:rPr>
                        </w:pPr>
                        <w:r>
                          <w:rPr>
                            <w:rFonts w:ascii="Calibri"/>
                            <w:sz w:val="20"/>
                          </w:rPr>
                          <w:t>Cultural</w:t>
                        </w:r>
                        <w:r>
                          <w:rPr>
                            <w:rFonts w:ascii="Calibri"/>
                            <w:spacing w:val="-12"/>
                            <w:sz w:val="20"/>
                          </w:rPr>
                          <w:t> </w:t>
                        </w:r>
                        <w:r>
                          <w:rPr>
                            <w:rFonts w:ascii="Calibri"/>
                            <w:sz w:val="20"/>
                          </w:rPr>
                          <w:t>differences Delay</w:t>
                        </w:r>
                        <w:r>
                          <w:rPr>
                            <w:rFonts w:ascii="Calibri"/>
                            <w:spacing w:val="-5"/>
                            <w:sz w:val="20"/>
                          </w:rPr>
                          <w:t> </w:t>
                        </w:r>
                        <w:r>
                          <w:rPr>
                            <w:rFonts w:ascii="Calibri"/>
                            <w:sz w:val="20"/>
                          </w:rPr>
                          <w:t>in</w:t>
                        </w:r>
                        <w:r>
                          <w:rPr>
                            <w:rFonts w:ascii="Calibri"/>
                            <w:spacing w:val="-4"/>
                            <w:sz w:val="20"/>
                          </w:rPr>
                          <w:t> </w:t>
                        </w:r>
                        <w:r>
                          <w:rPr>
                            <w:rFonts w:ascii="Calibri"/>
                            <w:spacing w:val="-2"/>
                            <w:sz w:val="20"/>
                          </w:rPr>
                          <w:t>payment</w:t>
                        </w:r>
                      </w:p>
                      <w:p>
                        <w:pPr>
                          <w:spacing w:before="1"/>
                          <w:ind w:left="0" w:right="155" w:firstLine="0"/>
                          <w:jc w:val="right"/>
                          <w:rPr>
                            <w:rFonts w:ascii="Calibri"/>
                            <w:sz w:val="20"/>
                          </w:rPr>
                        </w:pPr>
                        <w:r>
                          <w:rPr>
                            <w:rFonts w:ascii="Calibri"/>
                            <w:sz w:val="20"/>
                          </w:rPr>
                          <w:t>Too</w:t>
                        </w:r>
                        <w:r>
                          <w:rPr>
                            <w:rFonts w:ascii="Calibri"/>
                            <w:spacing w:val="-9"/>
                            <w:sz w:val="20"/>
                          </w:rPr>
                          <w:t> </w:t>
                        </w:r>
                        <w:r>
                          <w:rPr>
                            <w:rFonts w:ascii="Calibri"/>
                            <w:sz w:val="20"/>
                          </w:rPr>
                          <w:t>many</w:t>
                        </w:r>
                        <w:r>
                          <w:rPr>
                            <w:rFonts w:ascii="Calibri"/>
                            <w:spacing w:val="-9"/>
                            <w:sz w:val="20"/>
                          </w:rPr>
                          <w:t> </w:t>
                        </w:r>
                        <w:r>
                          <w:rPr>
                            <w:rFonts w:ascii="Calibri"/>
                            <w:sz w:val="20"/>
                          </w:rPr>
                          <w:t>stakeholders</w:t>
                        </w:r>
                        <w:r>
                          <w:rPr>
                            <w:rFonts w:ascii="Calibri"/>
                            <w:spacing w:val="-8"/>
                            <w:sz w:val="20"/>
                          </w:rPr>
                          <w:t> </w:t>
                        </w:r>
                        <w:r>
                          <w:rPr>
                            <w:rFonts w:ascii="Calibri"/>
                            <w:sz w:val="20"/>
                          </w:rPr>
                          <w:t>claiming</w:t>
                        </w:r>
                        <w:r>
                          <w:rPr>
                            <w:rFonts w:ascii="Calibri"/>
                            <w:spacing w:val="-6"/>
                            <w:sz w:val="20"/>
                          </w:rPr>
                          <w:t> </w:t>
                        </w:r>
                        <w:r>
                          <w:rPr>
                            <w:rFonts w:ascii="Calibri"/>
                            <w:spacing w:val="-2"/>
                            <w:sz w:val="20"/>
                          </w:rPr>
                          <w:t>seniority</w:t>
                        </w:r>
                      </w:p>
                      <w:p>
                        <w:pPr>
                          <w:spacing w:line="273" w:lineRule="auto" w:before="34"/>
                          <w:ind w:left="1655" w:right="153" w:firstLine="1329"/>
                          <w:jc w:val="both"/>
                          <w:rPr>
                            <w:rFonts w:ascii="Calibri"/>
                            <w:sz w:val="20"/>
                          </w:rPr>
                        </w:pPr>
                        <w:r>
                          <w:rPr>
                            <w:rFonts w:ascii="Calibri"/>
                            <w:sz w:val="20"/>
                          </w:rPr>
                          <w:t>Time</w:t>
                        </w:r>
                        <w:r>
                          <w:rPr>
                            <w:rFonts w:ascii="Calibri"/>
                            <w:spacing w:val="-12"/>
                            <w:sz w:val="20"/>
                          </w:rPr>
                          <w:t> </w:t>
                        </w:r>
                        <w:r>
                          <w:rPr>
                            <w:rFonts w:ascii="Calibri"/>
                            <w:sz w:val="20"/>
                          </w:rPr>
                          <w:t>constraints Unfair</w:t>
                        </w:r>
                        <w:r>
                          <w:rPr>
                            <w:rFonts w:ascii="Calibri"/>
                            <w:spacing w:val="-12"/>
                            <w:sz w:val="20"/>
                          </w:rPr>
                          <w:t> </w:t>
                        </w:r>
                        <w:r>
                          <w:rPr>
                            <w:rFonts w:ascii="Calibri"/>
                            <w:sz w:val="20"/>
                          </w:rPr>
                          <w:t>treatment</w:t>
                        </w:r>
                        <w:r>
                          <w:rPr>
                            <w:rFonts w:ascii="Calibri"/>
                            <w:spacing w:val="-11"/>
                            <w:sz w:val="20"/>
                          </w:rPr>
                          <w:t> </w:t>
                        </w:r>
                        <w:r>
                          <w:rPr>
                            <w:rFonts w:ascii="Calibri"/>
                            <w:sz w:val="20"/>
                          </w:rPr>
                          <w:t>of</w:t>
                        </w:r>
                        <w:r>
                          <w:rPr>
                            <w:rFonts w:ascii="Calibri"/>
                            <w:spacing w:val="-11"/>
                            <w:sz w:val="20"/>
                          </w:rPr>
                          <w:t> </w:t>
                        </w:r>
                        <w:r>
                          <w:rPr>
                            <w:rFonts w:ascii="Calibri"/>
                            <w:sz w:val="20"/>
                          </w:rPr>
                          <w:t>stakeholders partial stakeholder involvement</w:t>
                        </w:r>
                      </w:p>
                      <w:p>
                        <w:pPr>
                          <w:spacing w:line="273" w:lineRule="auto" w:before="1"/>
                          <w:ind w:left="338" w:right="18" w:firstLine="312"/>
                          <w:jc w:val="both"/>
                          <w:rPr>
                            <w:rFonts w:ascii="Calibri" w:hAnsi="Calibri"/>
                            <w:sz w:val="20"/>
                          </w:rPr>
                        </w:pPr>
                        <w:r>
                          <w:rPr>
                            <w:rFonts w:ascii="Calibri" w:hAnsi="Calibri"/>
                            <w:sz w:val="20"/>
                          </w:rPr>
                          <w:t>Unqualified</w:t>
                        </w:r>
                        <w:r>
                          <w:rPr>
                            <w:rFonts w:ascii="Calibri" w:hAnsi="Calibri"/>
                            <w:spacing w:val="-7"/>
                            <w:sz w:val="20"/>
                          </w:rPr>
                          <w:t> </w:t>
                        </w:r>
                        <w:r>
                          <w:rPr>
                            <w:rFonts w:ascii="Calibri" w:hAnsi="Calibri"/>
                            <w:sz w:val="20"/>
                          </w:rPr>
                          <w:t>personnel</w:t>
                        </w:r>
                        <w:r>
                          <w:rPr>
                            <w:rFonts w:ascii="Calibri" w:hAnsi="Calibri"/>
                            <w:spacing w:val="-9"/>
                            <w:sz w:val="20"/>
                          </w:rPr>
                          <w:t> </w:t>
                        </w:r>
                        <w:r>
                          <w:rPr>
                            <w:rFonts w:ascii="Calibri" w:hAnsi="Calibri"/>
                            <w:sz w:val="20"/>
                          </w:rPr>
                          <w:t>tasked</w:t>
                        </w:r>
                        <w:r>
                          <w:rPr>
                            <w:rFonts w:ascii="Calibri" w:hAnsi="Calibri"/>
                            <w:spacing w:val="-7"/>
                            <w:sz w:val="20"/>
                          </w:rPr>
                          <w:t> </w:t>
                        </w:r>
                        <w:r>
                          <w:rPr>
                            <w:rFonts w:ascii="Calibri" w:hAnsi="Calibri"/>
                            <w:sz w:val="20"/>
                          </w:rPr>
                          <w:t>with</w:t>
                        </w:r>
                        <w:r>
                          <w:rPr>
                            <w:rFonts w:ascii="Calibri" w:hAnsi="Calibri"/>
                            <w:spacing w:val="-7"/>
                            <w:sz w:val="20"/>
                          </w:rPr>
                          <w:t> </w:t>
                        </w:r>
                        <w:r>
                          <w:rPr>
                            <w:rFonts w:ascii="Calibri" w:hAnsi="Calibri"/>
                            <w:sz w:val="20"/>
                          </w:rPr>
                          <w:t>the</w:t>
                        </w:r>
                        <w:r>
                          <w:rPr>
                            <w:rFonts w:ascii="Calibri" w:hAnsi="Calibri"/>
                            <w:spacing w:val="-8"/>
                            <w:sz w:val="20"/>
                          </w:rPr>
                          <w:t> </w:t>
                        </w:r>
                        <w:r>
                          <w:rPr>
                            <w:rFonts w:ascii="Calibri" w:hAnsi="Calibri"/>
                            <w:sz w:val="20"/>
                          </w:rPr>
                          <w:t>role</w:t>
                        </w:r>
                        <w:r>
                          <w:rPr>
                            <w:rFonts w:ascii="Calibri" w:hAnsi="Calibri"/>
                            <w:spacing w:val="-6"/>
                            <w:sz w:val="20"/>
                          </w:rPr>
                          <w:t> </w:t>
                        </w:r>
                        <w:r>
                          <w:rPr>
                            <w:rFonts w:ascii="Calibri" w:hAnsi="Calibri"/>
                            <w:sz w:val="20"/>
                          </w:rPr>
                          <w:t>of… Clients</w:t>
                        </w:r>
                        <w:r>
                          <w:rPr>
                            <w:rFonts w:ascii="Calibri" w:hAnsi="Calibri"/>
                            <w:spacing w:val="-12"/>
                            <w:sz w:val="20"/>
                          </w:rPr>
                          <w:t> </w:t>
                        </w:r>
                        <w:r>
                          <w:rPr>
                            <w:rFonts w:ascii="Calibri" w:hAnsi="Calibri"/>
                            <w:sz w:val="20"/>
                          </w:rPr>
                          <w:t>interfering</w:t>
                        </w:r>
                        <w:r>
                          <w:rPr>
                            <w:rFonts w:ascii="Calibri" w:hAnsi="Calibri"/>
                            <w:spacing w:val="-9"/>
                            <w:sz w:val="20"/>
                          </w:rPr>
                          <w:t> </w:t>
                        </w:r>
                        <w:r>
                          <w:rPr>
                            <w:rFonts w:ascii="Calibri" w:hAnsi="Calibri"/>
                            <w:sz w:val="20"/>
                          </w:rPr>
                          <w:t>with</w:t>
                        </w:r>
                        <w:r>
                          <w:rPr>
                            <w:rFonts w:ascii="Calibri" w:hAnsi="Calibri"/>
                            <w:spacing w:val="-10"/>
                            <w:sz w:val="20"/>
                          </w:rPr>
                          <w:t> </w:t>
                        </w:r>
                        <w:r>
                          <w:rPr>
                            <w:rFonts w:ascii="Calibri" w:hAnsi="Calibri"/>
                            <w:sz w:val="20"/>
                          </w:rPr>
                          <w:t>stakeholder</w:t>
                        </w:r>
                        <w:r>
                          <w:rPr>
                            <w:rFonts w:ascii="Calibri" w:hAnsi="Calibri"/>
                            <w:spacing w:val="-12"/>
                            <w:sz w:val="20"/>
                          </w:rPr>
                          <w:t> </w:t>
                        </w:r>
                        <w:r>
                          <w:rPr>
                            <w:rFonts w:ascii="Calibri" w:hAnsi="Calibri"/>
                            <w:sz w:val="20"/>
                          </w:rPr>
                          <w:t>management…</w:t>
                        </w:r>
                      </w:p>
                      <w:p>
                        <w:pPr>
                          <w:spacing w:before="1"/>
                          <w:ind w:left="0" w:right="155" w:firstLine="0"/>
                          <w:jc w:val="right"/>
                          <w:rPr>
                            <w:rFonts w:ascii="Calibri"/>
                            <w:sz w:val="20"/>
                          </w:rPr>
                        </w:pPr>
                        <w:r>
                          <w:rPr>
                            <w:rFonts w:ascii="Calibri"/>
                            <w:sz w:val="20"/>
                          </w:rPr>
                          <w:t>Lack</w:t>
                        </w:r>
                        <w:r>
                          <w:rPr>
                            <w:rFonts w:ascii="Calibri"/>
                            <w:spacing w:val="-6"/>
                            <w:sz w:val="20"/>
                          </w:rPr>
                          <w:t> </w:t>
                        </w:r>
                        <w:r>
                          <w:rPr>
                            <w:rFonts w:ascii="Calibri"/>
                            <w:sz w:val="20"/>
                          </w:rPr>
                          <w:t>of</w:t>
                        </w:r>
                        <w:r>
                          <w:rPr>
                            <w:rFonts w:ascii="Calibri"/>
                            <w:spacing w:val="-8"/>
                            <w:sz w:val="20"/>
                          </w:rPr>
                          <w:t> </w:t>
                        </w:r>
                        <w:r>
                          <w:rPr>
                            <w:rFonts w:ascii="Calibri"/>
                            <w:sz w:val="20"/>
                          </w:rPr>
                          <w:t>corporation</w:t>
                        </w:r>
                        <w:r>
                          <w:rPr>
                            <w:rFonts w:ascii="Calibri"/>
                            <w:spacing w:val="-5"/>
                            <w:sz w:val="20"/>
                          </w:rPr>
                          <w:t> </w:t>
                        </w:r>
                        <w:r>
                          <w:rPr>
                            <w:rFonts w:ascii="Calibri"/>
                            <w:sz w:val="20"/>
                          </w:rPr>
                          <w:t>from</w:t>
                        </w:r>
                        <w:r>
                          <w:rPr>
                            <w:rFonts w:ascii="Calibri"/>
                            <w:spacing w:val="-5"/>
                            <w:sz w:val="20"/>
                          </w:rPr>
                          <w:t> </w:t>
                        </w:r>
                        <w:r>
                          <w:rPr>
                            <w:rFonts w:ascii="Calibri"/>
                            <w:spacing w:val="-2"/>
                            <w:sz w:val="20"/>
                          </w:rPr>
                          <w:t>client</w:t>
                        </w:r>
                      </w:p>
                      <w:p>
                        <w:pPr>
                          <w:spacing w:line="273" w:lineRule="auto" w:before="34"/>
                          <w:ind w:left="1283" w:right="153" w:firstLine="1682"/>
                          <w:jc w:val="right"/>
                          <w:rPr>
                            <w:rFonts w:ascii="Calibri"/>
                            <w:sz w:val="20"/>
                          </w:rPr>
                        </w:pPr>
                        <w:r>
                          <w:rPr>
                            <w:rFonts w:ascii="Calibri"/>
                            <w:sz w:val="20"/>
                          </w:rPr>
                          <w:t>Additional</w:t>
                        </w:r>
                        <w:r>
                          <w:rPr>
                            <w:rFonts w:ascii="Calibri"/>
                            <w:spacing w:val="-12"/>
                            <w:sz w:val="20"/>
                          </w:rPr>
                          <w:t> </w:t>
                        </w:r>
                        <w:r>
                          <w:rPr>
                            <w:rFonts w:ascii="Calibri"/>
                            <w:sz w:val="20"/>
                          </w:rPr>
                          <w:t>works </w:t>
                        </w:r>
                        <w:r>
                          <w:rPr>
                            <w:rFonts w:ascii="Calibri"/>
                            <w:spacing w:val="-2"/>
                            <w:sz w:val="20"/>
                          </w:rPr>
                          <w:t>Disagreements</w:t>
                        </w:r>
                        <w:r>
                          <w:rPr>
                            <w:rFonts w:ascii="Calibri"/>
                            <w:spacing w:val="5"/>
                            <w:sz w:val="20"/>
                          </w:rPr>
                          <w:t> </w:t>
                        </w:r>
                        <w:r>
                          <w:rPr>
                            <w:rFonts w:ascii="Calibri"/>
                            <w:spacing w:val="-2"/>
                            <w:sz w:val="20"/>
                          </w:rPr>
                          <w:t>amongst</w:t>
                        </w:r>
                        <w:r>
                          <w:rPr>
                            <w:rFonts w:ascii="Calibri"/>
                            <w:spacing w:val="9"/>
                            <w:sz w:val="20"/>
                          </w:rPr>
                          <w:t> </w:t>
                        </w:r>
                        <w:r>
                          <w:rPr>
                            <w:rFonts w:ascii="Calibri"/>
                            <w:spacing w:val="-2"/>
                            <w:sz w:val="20"/>
                          </w:rPr>
                          <w:t>stakeholders</w:t>
                        </w:r>
                      </w:p>
                      <w:p>
                        <w:pPr>
                          <w:spacing w:before="0"/>
                          <w:ind w:left="0" w:right="156" w:firstLine="0"/>
                          <w:jc w:val="right"/>
                          <w:rPr>
                            <w:rFonts w:ascii="Calibri"/>
                            <w:sz w:val="20"/>
                          </w:rPr>
                        </w:pPr>
                        <w:r>
                          <w:rPr>
                            <w:rFonts w:ascii="Calibri"/>
                            <w:sz w:val="20"/>
                          </w:rPr>
                          <w:t>Lack</w:t>
                        </w:r>
                        <w:r>
                          <w:rPr>
                            <w:rFonts w:ascii="Calibri"/>
                            <w:spacing w:val="-6"/>
                            <w:sz w:val="20"/>
                          </w:rPr>
                          <w:t> </w:t>
                        </w:r>
                        <w:r>
                          <w:rPr>
                            <w:rFonts w:ascii="Calibri"/>
                            <w:sz w:val="20"/>
                          </w:rPr>
                          <w:t>of</w:t>
                        </w:r>
                        <w:r>
                          <w:rPr>
                            <w:rFonts w:ascii="Calibri"/>
                            <w:spacing w:val="-8"/>
                            <w:sz w:val="20"/>
                          </w:rPr>
                          <w:t> </w:t>
                        </w:r>
                        <w:r>
                          <w:rPr>
                            <w:rFonts w:ascii="Calibri"/>
                            <w:sz w:val="20"/>
                          </w:rPr>
                          <w:t>proper</w:t>
                        </w:r>
                        <w:r>
                          <w:rPr>
                            <w:rFonts w:ascii="Calibri"/>
                            <w:spacing w:val="-6"/>
                            <w:sz w:val="20"/>
                          </w:rPr>
                          <w:t> </w:t>
                        </w:r>
                        <w:r>
                          <w:rPr>
                            <w:rFonts w:ascii="Calibri"/>
                            <w:sz w:val="20"/>
                          </w:rPr>
                          <w:t>conflict</w:t>
                        </w:r>
                        <w:r>
                          <w:rPr>
                            <w:rFonts w:ascii="Calibri"/>
                            <w:spacing w:val="-7"/>
                            <w:sz w:val="20"/>
                          </w:rPr>
                          <w:t> </w:t>
                        </w:r>
                        <w:r>
                          <w:rPr>
                            <w:rFonts w:ascii="Calibri"/>
                            <w:sz w:val="20"/>
                          </w:rPr>
                          <w:t>resolution</w:t>
                        </w:r>
                        <w:r>
                          <w:rPr>
                            <w:rFonts w:ascii="Calibri"/>
                            <w:spacing w:val="-8"/>
                            <w:sz w:val="20"/>
                          </w:rPr>
                          <w:t> </w:t>
                        </w:r>
                        <w:r>
                          <w:rPr>
                            <w:rFonts w:ascii="Calibri"/>
                            <w:spacing w:val="-2"/>
                            <w:sz w:val="20"/>
                          </w:rPr>
                          <w:t>techniques</w:t>
                        </w:r>
                      </w:p>
                      <w:p>
                        <w:pPr>
                          <w:spacing w:line="273" w:lineRule="auto" w:before="35"/>
                          <w:ind w:left="917" w:right="153" w:firstLine="2532"/>
                          <w:jc w:val="right"/>
                          <w:rPr>
                            <w:rFonts w:ascii="Calibri" w:hAnsi="Calibri"/>
                            <w:sz w:val="20"/>
                          </w:rPr>
                        </w:pPr>
                        <w:r>
                          <w:rPr>
                            <w:rFonts w:ascii="Calibri" w:hAnsi="Calibri"/>
                            <w:spacing w:val="-2"/>
                            <w:sz w:val="20"/>
                          </w:rPr>
                          <w:t>Corruption </w:t>
                        </w:r>
                        <w:r>
                          <w:rPr>
                            <w:rFonts w:ascii="Calibri" w:hAnsi="Calibri"/>
                            <w:sz w:val="20"/>
                          </w:rPr>
                          <w:t>Lack</w:t>
                        </w:r>
                        <w:r>
                          <w:rPr>
                            <w:rFonts w:ascii="Calibri" w:hAnsi="Calibri"/>
                            <w:spacing w:val="-10"/>
                            <w:sz w:val="20"/>
                          </w:rPr>
                          <w:t> </w:t>
                        </w:r>
                        <w:r>
                          <w:rPr>
                            <w:rFonts w:ascii="Calibri" w:hAnsi="Calibri"/>
                            <w:sz w:val="20"/>
                          </w:rPr>
                          <w:t>of</w:t>
                        </w:r>
                        <w:r>
                          <w:rPr>
                            <w:rFonts w:ascii="Calibri" w:hAnsi="Calibri"/>
                            <w:spacing w:val="-11"/>
                            <w:sz w:val="20"/>
                          </w:rPr>
                          <w:t> </w:t>
                        </w:r>
                        <w:r>
                          <w:rPr>
                            <w:rFonts w:ascii="Calibri" w:hAnsi="Calibri"/>
                            <w:sz w:val="20"/>
                          </w:rPr>
                          <w:t>consequent</w:t>
                        </w:r>
                        <w:r>
                          <w:rPr>
                            <w:rFonts w:ascii="Calibri" w:hAnsi="Calibri"/>
                            <w:spacing w:val="-8"/>
                            <w:sz w:val="20"/>
                          </w:rPr>
                          <w:t> </w:t>
                        </w:r>
                        <w:r>
                          <w:rPr>
                            <w:rFonts w:ascii="Calibri" w:hAnsi="Calibri"/>
                            <w:sz w:val="20"/>
                          </w:rPr>
                          <w:t>stakeholders’</w:t>
                        </w:r>
                        <w:r>
                          <w:rPr>
                            <w:rFonts w:ascii="Calibri" w:hAnsi="Calibri"/>
                            <w:spacing w:val="-7"/>
                            <w:sz w:val="20"/>
                          </w:rPr>
                          <w:t> </w:t>
                        </w:r>
                        <w:r>
                          <w:rPr>
                            <w:rFonts w:ascii="Calibri" w:hAnsi="Calibri"/>
                            <w:spacing w:val="-2"/>
                            <w:sz w:val="20"/>
                          </w:rPr>
                          <w:t>meeting</w:t>
                        </w:r>
                      </w:p>
                      <w:p>
                        <w:pPr>
                          <w:spacing w:line="273" w:lineRule="auto" w:before="0"/>
                          <w:ind w:left="1120" w:right="155" w:hanging="1121"/>
                          <w:jc w:val="right"/>
                          <w:rPr>
                            <w:rFonts w:ascii="Calibri"/>
                            <w:sz w:val="20"/>
                          </w:rPr>
                        </w:pPr>
                        <w:r>
                          <w:rPr>
                            <w:rFonts w:ascii="Calibri"/>
                            <w:sz w:val="20"/>
                          </w:rPr>
                          <w:t>False</w:t>
                        </w:r>
                        <w:r>
                          <w:rPr>
                            <w:rFonts w:ascii="Calibri"/>
                            <w:spacing w:val="-7"/>
                            <w:sz w:val="20"/>
                          </w:rPr>
                          <w:t> </w:t>
                        </w:r>
                        <w:r>
                          <w:rPr>
                            <w:rFonts w:ascii="Calibri"/>
                            <w:sz w:val="20"/>
                          </w:rPr>
                          <w:t>and</w:t>
                        </w:r>
                        <w:r>
                          <w:rPr>
                            <w:rFonts w:ascii="Calibri"/>
                            <w:spacing w:val="-7"/>
                            <w:sz w:val="20"/>
                          </w:rPr>
                          <w:t> </w:t>
                        </w:r>
                        <w:r>
                          <w:rPr>
                            <w:rFonts w:ascii="Calibri"/>
                            <w:sz w:val="20"/>
                          </w:rPr>
                          <w:t>incorrect</w:t>
                        </w:r>
                        <w:r>
                          <w:rPr>
                            <w:rFonts w:ascii="Calibri"/>
                            <w:spacing w:val="-7"/>
                            <w:sz w:val="20"/>
                          </w:rPr>
                          <w:t> </w:t>
                        </w:r>
                        <w:r>
                          <w:rPr>
                            <w:rFonts w:ascii="Calibri"/>
                            <w:sz w:val="20"/>
                          </w:rPr>
                          <w:t>information</w:t>
                        </w:r>
                        <w:r>
                          <w:rPr>
                            <w:rFonts w:ascii="Calibri"/>
                            <w:spacing w:val="-7"/>
                            <w:sz w:val="20"/>
                          </w:rPr>
                          <w:t> </w:t>
                        </w:r>
                        <w:r>
                          <w:rPr>
                            <w:rFonts w:ascii="Calibri"/>
                            <w:sz w:val="20"/>
                          </w:rPr>
                          <w:t>given</w:t>
                        </w:r>
                        <w:r>
                          <w:rPr>
                            <w:rFonts w:ascii="Calibri"/>
                            <w:spacing w:val="-7"/>
                            <w:sz w:val="20"/>
                          </w:rPr>
                          <w:t> </w:t>
                        </w:r>
                        <w:r>
                          <w:rPr>
                            <w:rFonts w:ascii="Calibri"/>
                            <w:sz w:val="20"/>
                          </w:rPr>
                          <w:t>to</w:t>
                        </w:r>
                        <w:r>
                          <w:rPr>
                            <w:rFonts w:ascii="Calibri"/>
                            <w:spacing w:val="-8"/>
                            <w:sz w:val="20"/>
                          </w:rPr>
                          <w:t> </w:t>
                        </w:r>
                        <w:r>
                          <w:rPr>
                            <w:rFonts w:ascii="Calibri"/>
                            <w:sz w:val="20"/>
                          </w:rPr>
                          <w:t>stakeholders Lack</w:t>
                        </w:r>
                        <w:r>
                          <w:rPr>
                            <w:rFonts w:ascii="Calibri"/>
                            <w:spacing w:val="-8"/>
                            <w:sz w:val="20"/>
                          </w:rPr>
                          <w:t> </w:t>
                        </w:r>
                        <w:r>
                          <w:rPr>
                            <w:rFonts w:ascii="Calibri"/>
                            <w:sz w:val="20"/>
                          </w:rPr>
                          <w:t>of</w:t>
                        </w:r>
                        <w:r>
                          <w:rPr>
                            <w:rFonts w:ascii="Calibri"/>
                            <w:spacing w:val="-8"/>
                            <w:sz w:val="20"/>
                          </w:rPr>
                          <w:t> </w:t>
                        </w:r>
                        <w:r>
                          <w:rPr>
                            <w:rFonts w:ascii="Calibri"/>
                            <w:sz w:val="20"/>
                          </w:rPr>
                          <w:t>corporation</w:t>
                        </w:r>
                        <w:r>
                          <w:rPr>
                            <w:rFonts w:ascii="Calibri"/>
                            <w:spacing w:val="-7"/>
                            <w:sz w:val="20"/>
                          </w:rPr>
                          <w:t> </w:t>
                        </w:r>
                        <w:r>
                          <w:rPr>
                            <w:rFonts w:ascii="Calibri"/>
                            <w:sz w:val="20"/>
                          </w:rPr>
                          <w:t>within</w:t>
                        </w:r>
                        <w:r>
                          <w:rPr>
                            <w:rFonts w:ascii="Calibri"/>
                            <w:spacing w:val="-7"/>
                            <w:sz w:val="20"/>
                          </w:rPr>
                          <w:t> </w:t>
                        </w:r>
                        <w:r>
                          <w:rPr>
                            <w:rFonts w:ascii="Calibri"/>
                            <w:spacing w:val="-2"/>
                            <w:sz w:val="20"/>
                          </w:rPr>
                          <w:t>stakeholders</w:t>
                        </w:r>
                      </w:p>
                      <w:p>
                        <w:pPr>
                          <w:spacing w:before="1"/>
                          <w:ind w:left="0" w:right="157" w:firstLine="0"/>
                          <w:jc w:val="right"/>
                          <w:rPr>
                            <w:rFonts w:ascii="Calibri"/>
                            <w:sz w:val="20"/>
                          </w:rPr>
                        </w:pPr>
                        <w:r>
                          <w:rPr>
                            <w:rFonts w:ascii="Calibri"/>
                            <w:sz w:val="20"/>
                          </w:rPr>
                          <w:t>Poor</w:t>
                        </w:r>
                        <w:r>
                          <w:rPr>
                            <w:rFonts w:ascii="Calibri"/>
                            <w:spacing w:val="-6"/>
                            <w:sz w:val="20"/>
                          </w:rPr>
                          <w:t> </w:t>
                        </w:r>
                        <w:r>
                          <w:rPr>
                            <w:rFonts w:ascii="Calibri"/>
                            <w:sz w:val="20"/>
                          </w:rPr>
                          <w:t>knowledge</w:t>
                        </w:r>
                        <w:r>
                          <w:rPr>
                            <w:rFonts w:ascii="Calibri"/>
                            <w:spacing w:val="34"/>
                            <w:sz w:val="20"/>
                          </w:rPr>
                          <w:t> </w:t>
                        </w:r>
                        <w:r>
                          <w:rPr>
                            <w:rFonts w:ascii="Calibri"/>
                            <w:sz w:val="20"/>
                          </w:rPr>
                          <w:t>of</w:t>
                        </w:r>
                        <w:r>
                          <w:rPr>
                            <w:rFonts w:ascii="Calibri"/>
                            <w:spacing w:val="-6"/>
                            <w:sz w:val="20"/>
                          </w:rPr>
                          <w:t> </w:t>
                        </w:r>
                        <w:r>
                          <w:rPr>
                            <w:rFonts w:ascii="Calibri"/>
                            <w:sz w:val="20"/>
                          </w:rPr>
                          <w:t>stakeholder</w:t>
                        </w:r>
                        <w:r>
                          <w:rPr>
                            <w:rFonts w:ascii="Calibri"/>
                            <w:spacing w:val="-6"/>
                            <w:sz w:val="20"/>
                          </w:rPr>
                          <w:t> </w:t>
                        </w:r>
                        <w:r>
                          <w:rPr>
                            <w:rFonts w:ascii="Calibri"/>
                            <w:spacing w:val="-2"/>
                            <w:sz w:val="20"/>
                          </w:rPr>
                          <w:t>management</w:t>
                        </w:r>
                      </w:p>
                      <w:p>
                        <w:pPr>
                          <w:spacing w:line="240" w:lineRule="exact" w:before="34"/>
                          <w:ind w:left="0" w:right="157" w:firstLine="0"/>
                          <w:jc w:val="right"/>
                          <w:rPr>
                            <w:rFonts w:ascii="Calibri"/>
                            <w:sz w:val="20"/>
                          </w:rPr>
                        </w:pPr>
                        <w:r>
                          <w:rPr>
                            <w:rFonts w:ascii="Calibri"/>
                            <w:sz w:val="20"/>
                          </w:rPr>
                          <w:t>Lack</w:t>
                        </w:r>
                        <w:r>
                          <w:rPr>
                            <w:rFonts w:ascii="Calibri"/>
                            <w:spacing w:val="-7"/>
                            <w:sz w:val="20"/>
                          </w:rPr>
                          <w:t> </w:t>
                        </w:r>
                        <w:r>
                          <w:rPr>
                            <w:rFonts w:ascii="Calibri"/>
                            <w:sz w:val="20"/>
                          </w:rPr>
                          <w:t>of</w:t>
                        </w:r>
                        <w:r>
                          <w:rPr>
                            <w:rFonts w:ascii="Calibri"/>
                            <w:spacing w:val="-9"/>
                            <w:sz w:val="20"/>
                          </w:rPr>
                          <w:t> </w:t>
                        </w:r>
                        <w:r>
                          <w:rPr>
                            <w:rFonts w:ascii="Calibri"/>
                            <w:sz w:val="20"/>
                          </w:rPr>
                          <w:t>proper</w:t>
                        </w:r>
                        <w:r>
                          <w:rPr>
                            <w:rFonts w:ascii="Calibri"/>
                            <w:spacing w:val="-7"/>
                            <w:sz w:val="20"/>
                          </w:rPr>
                          <w:t> </w:t>
                        </w:r>
                        <w:r>
                          <w:rPr>
                            <w:rFonts w:ascii="Calibri"/>
                            <w:sz w:val="20"/>
                          </w:rPr>
                          <w:t>stakeholder</w:t>
                        </w:r>
                        <w:r>
                          <w:rPr>
                            <w:rFonts w:ascii="Calibri"/>
                            <w:spacing w:val="-6"/>
                            <w:sz w:val="20"/>
                          </w:rPr>
                          <w:t> </w:t>
                        </w:r>
                        <w:r>
                          <w:rPr>
                            <w:rFonts w:ascii="Calibri"/>
                            <w:sz w:val="20"/>
                          </w:rPr>
                          <w:t>management</w:t>
                        </w:r>
                        <w:r>
                          <w:rPr>
                            <w:rFonts w:ascii="Calibri"/>
                            <w:spacing w:val="-10"/>
                            <w:sz w:val="20"/>
                          </w:rPr>
                          <w:t> </w:t>
                        </w:r>
                        <w:r>
                          <w:rPr>
                            <w:rFonts w:ascii="Calibri"/>
                            <w:spacing w:val="-2"/>
                            <w:sz w:val="20"/>
                          </w:rPr>
                          <w:t>procedure</w:t>
                        </w:r>
                      </w:p>
                    </w:txbxContent>
                  </v:textbox>
                  <w10:wrap type="none"/>
                </v:shape>
                <v:shape style="position:absolute;left:4607;top:7358;width:121;height:200" type="#_x0000_t202" id="docshape276" filled="false" stroked="false">
                  <v:textbox inset="0,0,0,0">
                    <w:txbxContent>
                      <w:p>
                        <w:pPr>
                          <w:spacing w:line="199" w:lineRule="exact" w:before="0"/>
                          <w:ind w:left="0" w:right="0" w:firstLine="0"/>
                          <w:jc w:val="left"/>
                          <w:rPr>
                            <w:rFonts w:ascii="Calibri"/>
                            <w:sz w:val="20"/>
                          </w:rPr>
                        </w:pPr>
                        <w:r>
                          <w:rPr>
                            <w:rFonts w:ascii="Calibri"/>
                            <w:w w:val="99"/>
                            <w:sz w:val="20"/>
                          </w:rPr>
                          <w:t>0</w:t>
                        </w:r>
                      </w:p>
                    </w:txbxContent>
                  </v:textbox>
                  <w10:wrap type="none"/>
                </v:shape>
                <v:shape style="position:absolute;left:5162;top:7358;width:121;height:200" type="#_x0000_t202" id="docshape277" filled="false" stroked="false">
                  <v:textbox inset="0,0,0,0">
                    <w:txbxContent>
                      <w:p>
                        <w:pPr>
                          <w:spacing w:line="199" w:lineRule="exact" w:before="0"/>
                          <w:ind w:left="0" w:right="0" w:firstLine="0"/>
                          <w:jc w:val="left"/>
                          <w:rPr>
                            <w:rFonts w:ascii="Calibri"/>
                            <w:sz w:val="20"/>
                          </w:rPr>
                        </w:pPr>
                        <w:r>
                          <w:rPr>
                            <w:rFonts w:ascii="Calibri"/>
                            <w:w w:val="99"/>
                            <w:sz w:val="20"/>
                          </w:rPr>
                          <w:t>1</w:t>
                        </w:r>
                      </w:p>
                    </w:txbxContent>
                  </v:textbox>
                  <w10:wrap type="none"/>
                </v:shape>
                <v:shape style="position:absolute;left:5717;top:7358;width:121;height:200" type="#_x0000_t202" id="docshape278" filled="false" stroked="false">
                  <v:textbox inset="0,0,0,0">
                    <w:txbxContent>
                      <w:p>
                        <w:pPr>
                          <w:spacing w:line="199" w:lineRule="exact" w:before="0"/>
                          <w:ind w:left="0" w:right="0" w:firstLine="0"/>
                          <w:jc w:val="left"/>
                          <w:rPr>
                            <w:rFonts w:ascii="Calibri"/>
                            <w:sz w:val="20"/>
                          </w:rPr>
                        </w:pPr>
                        <w:r>
                          <w:rPr>
                            <w:rFonts w:ascii="Calibri"/>
                            <w:w w:val="99"/>
                            <w:sz w:val="20"/>
                          </w:rPr>
                          <w:t>2</w:t>
                        </w:r>
                      </w:p>
                    </w:txbxContent>
                  </v:textbox>
                  <w10:wrap type="none"/>
                </v:shape>
                <v:shape style="position:absolute;left:6272;top:7358;width:121;height:200" type="#_x0000_t202" id="docshape279" filled="false" stroked="false">
                  <v:textbox inset="0,0,0,0">
                    <w:txbxContent>
                      <w:p>
                        <w:pPr>
                          <w:spacing w:line="199" w:lineRule="exact" w:before="0"/>
                          <w:ind w:left="0" w:right="0" w:firstLine="0"/>
                          <w:jc w:val="left"/>
                          <w:rPr>
                            <w:rFonts w:ascii="Calibri"/>
                            <w:sz w:val="20"/>
                          </w:rPr>
                        </w:pPr>
                        <w:r>
                          <w:rPr>
                            <w:rFonts w:ascii="Calibri"/>
                            <w:w w:val="99"/>
                            <w:sz w:val="20"/>
                          </w:rPr>
                          <w:t>3</w:t>
                        </w:r>
                      </w:p>
                    </w:txbxContent>
                  </v:textbox>
                  <w10:wrap type="none"/>
                </v:shape>
                <v:shape style="position:absolute;left:6827;top:7358;width:121;height:200" type="#_x0000_t202" id="docshape280" filled="false" stroked="false">
                  <v:textbox inset="0,0,0,0">
                    <w:txbxContent>
                      <w:p>
                        <w:pPr>
                          <w:spacing w:line="199" w:lineRule="exact" w:before="0"/>
                          <w:ind w:left="0" w:right="0" w:firstLine="0"/>
                          <w:jc w:val="left"/>
                          <w:rPr>
                            <w:rFonts w:ascii="Calibri"/>
                            <w:sz w:val="20"/>
                          </w:rPr>
                        </w:pPr>
                        <w:r>
                          <w:rPr>
                            <w:rFonts w:ascii="Calibri"/>
                            <w:w w:val="99"/>
                            <w:sz w:val="20"/>
                          </w:rPr>
                          <w:t>4</w:t>
                        </w:r>
                      </w:p>
                    </w:txbxContent>
                  </v:textbox>
                  <w10:wrap type="none"/>
                </v:shape>
                <v:shape style="position:absolute;left:7382;top:7358;width:121;height:200" type="#_x0000_t202" id="docshape281" filled="false" stroked="false">
                  <v:textbox inset="0,0,0,0">
                    <w:txbxContent>
                      <w:p>
                        <w:pPr>
                          <w:spacing w:line="199" w:lineRule="exact" w:before="0"/>
                          <w:ind w:left="0" w:right="0" w:firstLine="0"/>
                          <w:jc w:val="left"/>
                          <w:rPr>
                            <w:rFonts w:ascii="Calibri"/>
                            <w:sz w:val="20"/>
                          </w:rPr>
                        </w:pPr>
                        <w:r>
                          <w:rPr>
                            <w:rFonts w:ascii="Calibri"/>
                            <w:w w:val="99"/>
                            <w:sz w:val="20"/>
                          </w:rPr>
                          <w:t>5</w:t>
                        </w:r>
                      </w:p>
                    </w:txbxContent>
                  </v:textbox>
                  <w10:wrap type="none"/>
                </v:shape>
                <v:shape style="position:absolute;left:7937;top:7358;width:121;height:200" type="#_x0000_t202" id="docshape282" filled="false" stroked="false">
                  <v:textbox inset="0,0,0,0">
                    <w:txbxContent>
                      <w:p>
                        <w:pPr>
                          <w:spacing w:line="199" w:lineRule="exact" w:before="0"/>
                          <w:ind w:left="0" w:right="0" w:firstLine="0"/>
                          <w:jc w:val="left"/>
                          <w:rPr>
                            <w:rFonts w:ascii="Calibri"/>
                            <w:sz w:val="20"/>
                          </w:rPr>
                        </w:pPr>
                        <w:r>
                          <w:rPr>
                            <w:rFonts w:ascii="Calibri"/>
                            <w:w w:val="99"/>
                            <w:sz w:val="20"/>
                          </w:rPr>
                          <w:t>6</w:t>
                        </w:r>
                      </w:p>
                    </w:txbxContent>
                  </v:textbox>
                  <w10:wrap type="none"/>
                </v:shape>
                <v:shape style="position:absolute;left:8492;top:7358;width:121;height:200" type="#_x0000_t202" id="docshape283" filled="false" stroked="false">
                  <v:textbox inset="0,0,0,0">
                    <w:txbxContent>
                      <w:p>
                        <w:pPr>
                          <w:spacing w:line="199" w:lineRule="exact" w:before="0"/>
                          <w:ind w:left="0" w:right="0" w:firstLine="0"/>
                          <w:jc w:val="left"/>
                          <w:rPr>
                            <w:rFonts w:ascii="Calibri"/>
                            <w:sz w:val="20"/>
                          </w:rPr>
                        </w:pPr>
                        <w:r>
                          <w:rPr>
                            <w:rFonts w:ascii="Calibri"/>
                            <w:w w:val="99"/>
                            <w:sz w:val="20"/>
                          </w:rPr>
                          <w:t>7</w:t>
                        </w:r>
                      </w:p>
                    </w:txbxContent>
                  </v:textbox>
                  <w10:wrap type="none"/>
                </v:shape>
                <v:shape style="position:absolute;left:9047;top:7358;width:121;height:200" type="#_x0000_t202" id="docshape284" filled="false" stroked="false">
                  <v:textbox inset="0,0,0,0">
                    <w:txbxContent>
                      <w:p>
                        <w:pPr>
                          <w:spacing w:line="199" w:lineRule="exact" w:before="0"/>
                          <w:ind w:left="0" w:right="0" w:firstLine="0"/>
                          <w:jc w:val="left"/>
                          <w:rPr>
                            <w:rFonts w:ascii="Calibri"/>
                            <w:sz w:val="20"/>
                          </w:rPr>
                        </w:pPr>
                        <w:r>
                          <w:rPr>
                            <w:rFonts w:ascii="Calibri"/>
                            <w:w w:val="99"/>
                            <w:sz w:val="20"/>
                          </w:rPr>
                          <w:t>8</w:t>
                        </w:r>
                      </w:p>
                    </w:txbxContent>
                  </v:textbox>
                  <w10:wrap type="none"/>
                </v:shape>
              </v:group>
            </w:pict>
          </mc:Fallback>
        </mc:AlternateContent>
      </w:r>
      <w:r>
        <w:rPr>
          <w:sz w:val="20"/>
        </w:rPr>
      </w:r>
    </w:p>
    <w:p>
      <w:pPr>
        <w:pStyle w:val="BodyText"/>
        <w:spacing w:before="1"/>
        <w:rPr>
          <w:sz w:val="14"/>
        </w:rPr>
      </w:pPr>
    </w:p>
    <w:p>
      <w:pPr>
        <w:pStyle w:val="Heading1"/>
        <w:spacing w:before="90"/>
        <w:ind w:left="580" w:firstLine="0"/>
      </w:pPr>
      <w:r>
        <w:rPr/>
        <w:t>Fig</w:t>
      </w:r>
      <w:r>
        <w:rPr>
          <w:spacing w:val="-2"/>
        </w:rPr>
        <w:t> </w:t>
      </w:r>
      <w:r>
        <w:rPr/>
        <w:t>4.7</w:t>
      </w:r>
      <w:r>
        <w:rPr>
          <w:spacing w:val="-1"/>
        </w:rPr>
        <w:t> </w:t>
      </w:r>
      <w:r>
        <w:rPr/>
        <w:t>Barriers</w:t>
      </w:r>
      <w:r>
        <w:rPr>
          <w:spacing w:val="-2"/>
        </w:rPr>
        <w:t> </w:t>
      </w:r>
      <w:r>
        <w:rPr/>
        <w:t>to</w:t>
      </w:r>
      <w:r>
        <w:rPr>
          <w:spacing w:val="-1"/>
        </w:rPr>
        <w:t> </w:t>
      </w:r>
      <w:r>
        <w:rPr>
          <w:spacing w:val="-5"/>
        </w:rPr>
        <w:t>SM</w:t>
      </w:r>
    </w:p>
    <w:p>
      <w:pPr>
        <w:pStyle w:val="BodyText"/>
        <w:spacing w:before="7"/>
        <w:rPr>
          <w:b/>
          <w:sz w:val="23"/>
        </w:rPr>
      </w:pPr>
    </w:p>
    <w:p>
      <w:pPr>
        <w:pStyle w:val="BodyText"/>
        <w:spacing w:line="480" w:lineRule="auto"/>
        <w:ind w:left="580" w:right="1040"/>
        <w:jc w:val="both"/>
      </w:pPr>
      <w:r>
        <w:rPr/>
        <w:t>Fig</w:t>
      </w:r>
      <w:r>
        <w:rPr>
          <w:spacing w:val="-13"/>
        </w:rPr>
        <w:t> </w:t>
      </w:r>
      <w:r>
        <w:rPr/>
        <w:t>4.8</w:t>
      </w:r>
      <w:r>
        <w:rPr>
          <w:spacing w:val="-13"/>
        </w:rPr>
        <w:t> </w:t>
      </w:r>
      <w:r>
        <w:rPr/>
        <w:t>shows</w:t>
      </w:r>
      <w:r>
        <w:rPr>
          <w:spacing w:val="-13"/>
        </w:rPr>
        <w:t> </w:t>
      </w:r>
      <w:r>
        <w:rPr/>
        <w:t>the</w:t>
      </w:r>
      <w:r>
        <w:rPr>
          <w:spacing w:val="-11"/>
        </w:rPr>
        <w:t> </w:t>
      </w:r>
      <w:r>
        <w:rPr/>
        <w:t>final</w:t>
      </w:r>
      <w:r>
        <w:rPr>
          <w:spacing w:val="-13"/>
        </w:rPr>
        <w:t> </w:t>
      </w:r>
      <w:r>
        <w:rPr/>
        <w:t>ranking</w:t>
      </w:r>
      <w:r>
        <w:rPr>
          <w:spacing w:val="-14"/>
        </w:rPr>
        <w:t> </w:t>
      </w:r>
      <w:r>
        <w:rPr/>
        <w:t>of</w:t>
      </w:r>
      <w:r>
        <w:rPr>
          <w:spacing w:val="-12"/>
        </w:rPr>
        <w:t> </w:t>
      </w:r>
      <w:r>
        <w:rPr/>
        <w:t>the</w:t>
      </w:r>
      <w:r>
        <w:rPr>
          <w:spacing w:val="-13"/>
        </w:rPr>
        <w:t> </w:t>
      </w:r>
      <w:r>
        <w:rPr/>
        <w:t>Critical</w:t>
      </w:r>
      <w:r>
        <w:rPr>
          <w:spacing w:val="-13"/>
        </w:rPr>
        <w:t> </w:t>
      </w:r>
      <w:r>
        <w:rPr/>
        <w:t>success</w:t>
      </w:r>
      <w:r>
        <w:rPr>
          <w:spacing w:val="-13"/>
        </w:rPr>
        <w:t> </w:t>
      </w:r>
      <w:r>
        <w:rPr/>
        <w:t>factors</w:t>
      </w:r>
      <w:r>
        <w:rPr>
          <w:spacing w:val="-13"/>
        </w:rPr>
        <w:t> </w:t>
      </w:r>
      <w:r>
        <w:rPr/>
        <w:t>influencing</w:t>
      </w:r>
      <w:r>
        <w:rPr>
          <w:spacing w:val="-14"/>
        </w:rPr>
        <w:t> </w:t>
      </w:r>
      <w:r>
        <w:rPr/>
        <w:t>stakeholder</w:t>
      </w:r>
      <w:r>
        <w:rPr>
          <w:spacing w:val="-12"/>
        </w:rPr>
        <w:t> </w:t>
      </w:r>
      <w:r>
        <w:rPr/>
        <w:t>management after combining both results from the interview and the questionnaire. Effective communication, Proper identification of stakeholder roles, Understanding and working with stakeholders’ needs are ranked in the top three. Promoting good relationship, Clear definition of construction ethics, Abiding to construction ethics ranked in the bottom three.</w:t>
      </w:r>
    </w:p>
    <w:p>
      <w:pPr>
        <w:spacing w:after="0" w:line="480" w:lineRule="auto"/>
        <w:jc w:val="both"/>
        <w:sectPr>
          <w:pgSz w:w="12240" w:h="15840"/>
          <w:pgMar w:header="0" w:footer="1015" w:top="1440" w:bottom="1200" w:left="860" w:right="400"/>
        </w:sectPr>
      </w:pPr>
    </w:p>
    <w:p>
      <w:pPr>
        <w:pStyle w:val="BodyText"/>
        <w:ind w:left="572"/>
        <w:rPr>
          <w:sz w:val="20"/>
        </w:rPr>
      </w:pPr>
      <w:r>
        <w:rPr>
          <w:sz w:val="20"/>
        </w:rPr>
        <mc:AlternateContent>
          <mc:Choice Requires="wps">
            <w:drawing>
              <wp:inline distT="0" distB="0" distL="0" distR="0">
                <wp:extent cx="5800725" cy="4191000"/>
                <wp:effectExtent l="0" t="0" r="0" b="9525"/>
                <wp:docPr id="323" name="Group 323"/>
                <wp:cNvGraphicFramePr>
                  <a:graphicFrameLocks/>
                </wp:cNvGraphicFramePr>
                <a:graphic>
                  <a:graphicData uri="http://schemas.microsoft.com/office/word/2010/wordprocessingGroup">
                    <wpg:wgp>
                      <wpg:cNvPr id="323" name="Group 323"/>
                      <wpg:cNvGrpSpPr/>
                      <wpg:grpSpPr>
                        <a:xfrm>
                          <a:off x="0" y="0"/>
                          <a:ext cx="5800725" cy="4191000"/>
                          <a:chExt cx="5800725" cy="4191000"/>
                        </a:xfrm>
                      </wpg:grpSpPr>
                      <wps:wsp>
                        <wps:cNvPr id="324" name="Graphic 324"/>
                        <wps:cNvSpPr/>
                        <wps:spPr>
                          <a:xfrm>
                            <a:off x="3209544" y="144779"/>
                            <a:ext cx="1786255" cy="3723640"/>
                          </a:xfrm>
                          <a:custGeom>
                            <a:avLst/>
                            <a:gdLst/>
                            <a:ahLst/>
                            <a:cxnLst/>
                            <a:rect l="l" t="t" r="r" b="b"/>
                            <a:pathLst>
                              <a:path w="1786255" h="3723640">
                                <a:moveTo>
                                  <a:pt x="0" y="3643884"/>
                                </a:moveTo>
                                <a:lnTo>
                                  <a:pt x="0" y="3723132"/>
                                </a:lnTo>
                              </a:path>
                              <a:path w="1786255" h="3723640">
                                <a:moveTo>
                                  <a:pt x="0" y="3377184"/>
                                </a:moveTo>
                                <a:lnTo>
                                  <a:pt x="0" y="3537204"/>
                                </a:lnTo>
                              </a:path>
                              <a:path w="1786255" h="3723640">
                                <a:moveTo>
                                  <a:pt x="0" y="3112008"/>
                                </a:moveTo>
                                <a:lnTo>
                                  <a:pt x="0" y="3270504"/>
                                </a:lnTo>
                              </a:path>
                              <a:path w="1786255" h="3723640">
                                <a:moveTo>
                                  <a:pt x="0" y="2845308"/>
                                </a:moveTo>
                                <a:lnTo>
                                  <a:pt x="0" y="3005328"/>
                                </a:lnTo>
                              </a:path>
                              <a:path w="1786255" h="3723640">
                                <a:moveTo>
                                  <a:pt x="0" y="2580132"/>
                                </a:moveTo>
                                <a:lnTo>
                                  <a:pt x="0" y="2738628"/>
                                </a:lnTo>
                              </a:path>
                              <a:path w="1786255" h="3723640">
                                <a:moveTo>
                                  <a:pt x="0" y="2313432"/>
                                </a:moveTo>
                                <a:lnTo>
                                  <a:pt x="0" y="2473452"/>
                                </a:lnTo>
                              </a:path>
                              <a:path w="1786255" h="3723640">
                                <a:moveTo>
                                  <a:pt x="0" y="2046732"/>
                                </a:moveTo>
                                <a:lnTo>
                                  <a:pt x="0" y="2206752"/>
                                </a:lnTo>
                              </a:path>
                              <a:path w="1786255" h="3723640">
                                <a:moveTo>
                                  <a:pt x="0" y="1781556"/>
                                </a:moveTo>
                                <a:lnTo>
                                  <a:pt x="0" y="1941576"/>
                                </a:lnTo>
                              </a:path>
                              <a:path w="1786255" h="3723640">
                                <a:moveTo>
                                  <a:pt x="0" y="1514856"/>
                                </a:moveTo>
                                <a:lnTo>
                                  <a:pt x="0" y="1674876"/>
                                </a:lnTo>
                              </a:path>
                              <a:path w="1786255" h="3723640">
                                <a:moveTo>
                                  <a:pt x="0" y="1249680"/>
                                </a:moveTo>
                                <a:lnTo>
                                  <a:pt x="0" y="1409700"/>
                                </a:lnTo>
                              </a:path>
                              <a:path w="1786255" h="3723640">
                                <a:moveTo>
                                  <a:pt x="0" y="982980"/>
                                </a:moveTo>
                                <a:lnTo>
                                  <a:pt x="0" y="1143000"/>
                                </a:lnTo>
                              </a:path>
                              <a:path w="1786255" h="3723640">
                                <a:moveTo>
                                  <a:pt x="0" y="717803"/>
                                </a:moveTo>
                                <a:lnTo>
                                  <a:pt x="0" y="877824"/>
                                </a:lnTo>
                              </a:path>
                              <a:path w="1786255" h="3723640">
                                <a:moveTo>
                                  <a:pt x="0" y="451103"/>
                                </a:moveTo>
                                <a:lnTo>
                                  <a:pt x="0" y="611124"/>
                                </a:lnTo>
                              </a:path>
                              <a:path w="1786255" h="3723640">
                                <a:moveTo>
                                  <a:pt x="0" y="185927"/>
                                </a:moveTo>
                                <a:lnTo>
                                  <a:pt x="0" y="345948"/>
                                </a:lnTo>
                              </a:path>
                              <a:path w="1786255" h="3723640">
                                <a:moveTo>
                                  <a:pt x="0" y="0"/>
                                </a:moveTo>
                                <a:lnTo>
                                  <a:pt x="0" y="79248"/>
                                </a:lnTo>
                              </a:path>
                              <a:path w="1786255" h="3723640">
                                <a:moveTo>
                                  <a:pt x="298703" y="3643884"/>
                                </a:moveTo>
                                <a:lnTo>
                                  <a:pt x="298703" y="3723132"/>
                                </a:lnTo>
                              </a:path>
                              <a:path w="1786255" h="3723640">
                                <a:moveTo>
                                  <a:pt x="298703" y="3377184"/>
                                </a:moveTo>
                                <a:lnTo>
                                  <a:pt x="298703" y="3537204"/>
                                </a:lnTo>
                              </a:path>
                              <a:path w="1786255" h="3723640">
                                <a:moveTo>
                                  <a:pt x="298703" y="3112008"/>
                                </a:moveTo>
                                <a:lnTo>
                                  <a:pt x="298703" y="3270504"/>
                                </a:lnTo>
                              </a:path>
                              <a:path w="1786255" h="3723640">
                                <a:moveTo>
                                  <a:pt x="298703" y="2845308"/>
                                </a:moveTo>
                                <a:lnTo>
                                  <a:pt x="298703" y="3005328"/>
                                </a:lnTo>
                              </a:path>
                              <a:path w="1786255" h="3723640">
                                <a:moveTo>
                                  <a:pt x="298703" y="2580132"/>
                                </a:moveTo>
                                <a:lnTo>
                                  <a:pt x="298703" y="2738628"/>
                                </a:lnTo>
                              </a:path>
                              <a:path w="1786255" h="3723640">
                                <a:moveTo>
                                  <a:pt x="298703" y="2313432"/>
                                </a:moveTo>
                                <a:lnTo>
                                  <a:pt x="298703" y="2473452"/>
                                </a:lnTo>
                              </a:path>
                              <a:path w="1786255" h="3723640">
                                <a:moveTo>
                                  <a:pt x="298703" y="2046732"/>
                                </a:moveTo>
                                <a:lnTo>
                                  <a:pt x="298703" y="2206752"/>
                                </a:lnTo>
                              </a:path>
                              <a:path w="1786255" h="3723640">
                                <a:moveTo>
                                  <a:pt x="298703" y="1781556"/>
                                </a:moveTo>
                                <a:lnTo>
                                  <a:pt x="298703" y="1941576"/>
                                </a:lnTo>
                              </a:path>
                              <a:path w="1786255" h="3723640">
                                <a:moveTo>
                                  <a:pt x="298703" y="1514856"/>
                                </a:moveTo>
                                <a:lnTo>
                                  <a:pt x="298703" y="1674876"/>
                                </a:lnTo>
                              </a:path>
                              <a:path w="1786255" h="3723640">
                                <a:moveTo>
                                  <a:pt x="298703" y="1249680"/>
                                </a:moveTo>
                                <a:lnTo>
                                  <a:pt x="298703" y="1409700"/>
                                </a:lnTo>
                              </a:path>
                              <a:path w="1786255" h="3723640">
                                <a:moveTo>
                                  <a:pt x="298703" y="0"/>
                                </a:moveTo>
                                <a:lnTo>
                                  <a:pt x="298703" y="1143000"/>
                                </a:lnTo>
                              </a:path>
                              <a:path w="1786255" h="3723640">
                                <a:moveTo>
                                  <a:pt x="595883" y="3643884"/>
                                </a:moveTo>
                                <a:lnTo>
                                  <a:pt x="595883" y="3723132"/>
                                </a:lnTo>
                              </a:path>
                              <a:path w="1786255" h="3723640">
                                <a:moveTo>
                                  <a:pt x="595883" y="3377184"/>
                                </a:moveTo>
                                <a:lnTo>
                                  <a:pt x="595883" y="3537204"/>
                                </a:lnTo>
                              </a:path>
                              <a:path w="1786255" h="3723640">
                                <a:moveTo>
                                  <a:pt x="595883" y="3112008"/>
                                </a:moveTo>
                                <a:lnTo>
                                  <a:pt x="595883" y="3270504"/>
                                </a:lnTo>
                              </a:path>
                              <a:path w="1786255" h="3723640">
                                <a:moveTo>
                                  <a:pt x="595883" y="2845308"/>
                                </a:moveTo>
                                <a:lnTo>
                                  <a:pt x="595883" y="3005328"/>
                                </a:lnTo>
                              </a:path>
                              <a:path w="1786255" h="3723640">
                                <a:moveTo>
                                  <a:pt x="595883" y="2580132"/>
                                </a:moveTo>
                                <a:lnTo>
                                  <a:pt x="595883" y="2738628"/>
                                </a:lnTo>
                              </a:path>
                              <a:path w="1786255" h="3723640">
                                <a:moveTo>
                                  <a:pt x="595883" y="2313432"/>
                                </a:moveTo>
                                <a:lnTo>
                                  <a:pt x="595883" y="2473452"/>
                                </a:lnTo>
                              </a:path>
                              <a:path w="1786255" h="3723640">
                                <a:moveTo>
                                  <a:pt x="595883" y="2046732"/>
                                </a:moveTo>
                                <a:lnTo>
                                  <a:pt x="595883" y="2206752"/>
                                </a:lnTo>
                              </a:path>
                              <a:path w="1786255" h="3723640">
                                <a:moveTo>
                                  <a:pt x="595883" y="1781556"/>
                                </a:moveTo>
                                <a:lnTo>
                                  <a:pt x="595883" y="1941576"/>
                                </a:lnTo>
                              </a:path>
                              <a:path w="1786255" h="3723640">
                                <a:moveTo>
                                  <a:pt x="595883" y="0"/>
                                </a:moveTo>
                                <a:lnTo>
                                  <a:pt x="595883" y="1674876"/>
                                </a:lnTo>
                              </a:path>
                              <a:path w="1786255" h="3723640">
                                <a:moveTo>
                                  <a:pt x="893063" y="3643884"/>
                                </a:moveTo>
                                <a:lnTo>
                                  <a:pt x="893063" y="3723132"/>
                                </a:lnTo>
                              </a:path>
                              <a:path w="1786255" h="3723640">
                                <a:moveTo>
                                  <a:pt x="893063" y="3377184"/>
                                </a:moveTo>
                                <a:lnTo>
                                  <a:pt x="893063" y="3537204"/>
                                </a:lnTo>
                              </a:path>
                              <a:path w="1786255" h="3723640">
                                <a:moveTo>
                                  <a:pt x="893063" y="3112008"/>
                                </a:moveTo>
                                <a:lnTo>
                                  <a:pt x="893063" y="3270504"/>
                                </a:lnTo>
                              </a:path>
                              <a:path w="1786255" h="3723640">
                                <a:moveTo>
                                  <a:pt x="893063" y="2845308"/>
                                </a:moveTo>
                                <a:lnTo>
                                  <a:pt x="893063" y="3005328"/>
                                </a:lnTo>
                              </a:path>
                              <a:path w="1786255" h="3723640">
                                <a:moveTo>
                                  <a:pt x="893063" y="2580132"/>
                                </a:moveTo>
                                <a:lnTo>
                                  <a:pt x="893063" y="2738628"/>
                                </a:lnTo>
                              </a:path>
                              <a:path w="1786255" h="3723640">
                                <a:moveTo>
                                  <a:pt x="893063" y="0"/>
                                </a:moveTo>
                                <a:lnTo>
                                  <a:pt x="893063" y="2473452"/>
                                </a:lnTo>
                              </a:path>
                              <a:path w="1786255" h="3723640">
                                <a:moveTo>
                                  <a:pt x="1191767" y="3643884"/>
                                </a:moveTo>
                                <a:lnTo>
                                  <a:pt x="1191767" y="3723132"/>
                                </a:lnTo>
                              </a:path>
                              <a:path w="1786255" h="3723640">
                                <a:moveTo>
                                  <a:pt x="1191767" y="3377184"/>
                                </a:moveTo>
                                <a:lnTo>
                                  <a:pt x="1191767" y="3537204"/>
                                </a:lnTo>
                              </a:path>
                              <a:path w="1786255" h="3723640">
                                <a:moveTo>
                                  <a:pt x="1191767" y="3112008"/>
                                </a:moveTo>
                                <a:lnTo>
                                  <a:pt x="1191767" y="3270504"/>
                                </a:lnTo>
                              </a:path>
                              <a:path w="1786255" h="3723640">
                                <a:moveTo>
                                  <a:pt x="1191767" y="2845308"/>
                                </a:moveTo>
                                <a:lnTo>
                                  <a:pt x="1191767" y="3005328"/>
                                </a:lnTo>
                              </a:path>
                              <a:path w="1786255" h="3723640">
                                <a:moveTo>
                                  <a:pt x="1191767" y="0"/>
                                </a:moveTo>
                                <a:lnTo>
                                  <a:pt x="1191767" y="2738628"/>
                                </a:lnTo>
                              </a:path>
                              <a:path w="1786255" h="3723640">
                                <a:moveTo>
                                  <a:pt x="1488948" y="3643884"/>
                                </a:moveTo>
                                <a:lnTo>
                                  <a:pt x="1488948" y="3723132"/>
                                </a:lnTo>
                              </a:path>
                              <a:path w="1786255" h="3723640">
                                <a:moveTo>
                                  <a:pt x="1488948" y="3377184"/>
                                </a:moveTo>
                                <a:lnTo>
                                  <a:pt x="1488948" y="3537204"/>
                                </a:lnTo>
                              </a:path>
                              <a:path w="1786255" h="3723640">
                                <a:moveTo>
                                  <a:pt x="1488948" y="0"/>
                                </a:moveTo>
                                <a:lnTo>
                                  <a:pt x="1488948" y="3270504"/>
                                </a:lnTo>
                              </a:path>
                              <a:path w="1786255" h="3723640">
                                <a:moveTo>
                                  <a:pt x="1786127" y="3643884"/>
                                </a:moveTo>
                                <a:lnTo>
                                  <a:pt x="1786127" y="3723132"/>
                                </a:lnTo>
                              </a:path>
                              <a:path w="1786255" h="3723640">
                                <a:moveTo>
                                  <a:pt x="1786127" y="0"/>
                                </a:moveTo>
                                <a:lnTo>
                                  <a:pt x="1786127" y="3537204"/>
                                </a:lnTo>
                              </a:path>
                            </a:pathLst>
                          </a:custGeom>
                          <a:ln w="9144">
                            <a:solidFill>
                              <a:srgbClr val="858585"/>
                            </a:solidFill>
                            <a:prstDash val="solid"/>
                          </a:ln>
                        </wps:spPr>
                        <wps:bodyPr wrap="square" lIns="0" tIns="0" rIns="0" bIns="0" rtlCol="0">
                          <a:prstTxWarp prst="textNoShape">
                            <a:avLst/>
                          </a:prstTxWarp>
                          <a:noAutofit/>
                        </wps:bodyPr>
                      </wps:wsp>
                      <wps:wsp>
                        <wps:cNvPr id="325" name="Graphic 325"/>
                        <wps:cNvSpPr/>
                        <wps:spPr>
                          <a:xfrm>
                            <a:off x="5294376" y="144779"/>
                            <a:ext cx="297180" cy="3723640"/>
                          </a:xfrm>
                          <a:custGeom>
                            <a:avLst/>
                            <a:gdLst/>
                            <a:ahLst/>
                            <a:cxnLst/>
                            <a:rect l="l" t="t" r="r" b="b"/>
                            <a:pathLst>
                              <a:path w="297180" h="3723640">
                                <a:moveTo>
                                  <a:pt x="0" y="0"/>
                                </a:moveTo>
                                <a:lnTo>
                                  <a:pt x="0" y="3723132"/>
                                </a:lnTo>
                              </a:path>
                              <a:path w="297180" h="3723640">
                                <a:moveTo>
                                  <a:pt x="297180" y="0"/>
                                </a:moveTo>
                                <a:lnTo>
                                  <a:pt x="297180" y="3723132"/>
                                </a:lnTo>
                              </a:path>
                            </a:pathLst>
                          </a:custGeom>
                          <a:ln w="9144">
                            <a:solidFill>
                              <a:srgbClr val="858585"/>
                            </a:solidFill>
                            <a:prstDash val="solid"/>
                          </a:ln>
                        </wps:spPr>
                        <wps:bodyPr wrap="square" lIns="0" tIns="0" rIns="0" bIns="0" rtlCol="0">
                          <a:prstTxWarp prst="textNoShape">
                            <a:avLst/>
                          </a:prstTxWarp>
                          <a:noAutofit/>
                        </wps:bodyPr>
                      </wps:wsp>
                      <wps:wsp>
                        <wps:cNvPr id="326" name="Graphic 326"/>
                        <wps:cNvSpPr/>
                        <wps:spPr>
                          <a:xfrm>
                            <a:off x="2912364" y="224027"/>
                            <a:ext cx="2336800" cy="3564890"/>
                          </a:xfrm>
                          <a:custGeom>
                            <a:avLst/>
                            <a:gdLst/>
                            <a:ahLst/>
                            <a:cxnLst/>
                            <a:rect l="l" t="t" r="r" b="b"/>
                            <a:pathLst>
                              <a:path w="2336800" h="3564890">
                                <a:moveTo>
                                  <a:pt x="318516" y="0"/>
                                </a:moveTo>
                                <a:lnTo>
                                  <a:pt x="0" y="0"/>
                                </a:lnTo>
                                <a:lnTo>
                                  <a:pt x="0" y="106680"/>
                                </a:lnTo>
                                <a:lnTo>
                                  <a:pt x="318516" y="106680"/>
                                </a:lnTo>
                                <a:lnTo>
                                  <a:pt x="318516" y="0"/>
                                </a:lnTo>
                                <a:close/>
                              </a:path>
                              <a:path w="2336800" h="3564890">
                                <a:moveTo>
                                  <a:pt x="390144" y="266700"/>
                                </a:moveTo>
                                <a:lnTo>
                                  <a:pt x="0" y="266700"/>
                                </a:lnTo>
                                <a:lnTo>
                                  <a:pt x="0" y="371856"/>
                                </a:lnTo>
                                <a:lnTo>
                                  <a:pt x="390144" y="371856"/>
                                </a:lnTo>
                                <a:lnTo>
                                  <a:pt x="390144" y="266700"/>
                                </a:lnTo>
                                <a:close/>
                              </a:path>
                              <a:path w="2336800" h="3564890">
                                <a:moveTo>
                                  <a:pt x="464820" y="531876"/>
                                </a:moveTo>
                                <a:lnTo>
                                  <a:pt x="0" y="531876"/>
                                </a:lnTo>
                                <a:lnTo>
                                  <a:pt x="0" y="638556"/>
                                </a:lnTo>
                                <a:lnTo>
                                  <a:pt x="464820" y="638556"/>
                                </a:lnTo>
                                <a:lnTo>
                                  <a:pt x="464820" y="531876"/>
                                </a:lnTo>
                                <a:close/>
                              </a:path>
                              <a:path w="2336800" h="3564890">
                                <a:moveTo>
                                  <a:pt x="531876" y="798576"/>
                                </a:moveTo>
                                <a:lnTo>
                                  <a:pt x="0" y="798576"/>
                                </a:lnTo>
                                <a:lnTo>
                                  <a:pt x="0" y="903732"/>
                                </a:lnTo>
                                <a:lnTo>
                                  <a:pt x="531876" y="903732"/>
                                </a:lnTo>
                                <a:lnTo>
                                  <a:pt x="531876" y="798576"/>
                                </a:lnTo>
                                <a:close/>
                              </a:path>
                              <a:path w="2336800" h="3564890">
                                <a:moveTo>
                                  <a:pt x="606552" y="1063752"/>
                                </a:moveTo>
                                <a:lnTo>
                                  <a:pt x="0" y="1063752"/>
                                </a:lnTo>
                                <a:lnTo>
                                  <a:pt x="0" y="1170432"/>
                                </a:lnTo>
                                <a:lnTo>
                                  <a:pt x="606552" y="1170432"/>
                                </a:lnTo>
                                <a:lnTo>
                                  <a:pt x="606552" y="1063752"/>
                                </a:lnTo>
                                <a:close/>
                              </a:path>
                              <a:path w="2336800" h="3564890">
                                <a:moveTo>
                                  <a:pt x="813816" y="1330452"/>
                                </a:moveTo>
                                <a:lnTo>
                                  <a:pt x="0" y="1330452"/>
                                </a:lnTo>
                                <a:lnTo>
                                  <a:pt x="0" y="1435608"/>
                                </a:lnTo>
                                <a:lnTo>
                                  <a:pt x="813816" y="1435608"/>
                                </a:lnTo>
                                <a:lnTo>
                                  <a:pt x="813816" y="1330452"/>
                                </a:lnTo>
                                <a:close/>
                              </a:path>
                              <a:path w="2336800" h="3564890">
                                <a:moveTo>
                                  <a:pt x="955548" y="1595628"/>
                                </a:moveTo>
                                <a:lnTo>
                                  <a:pt x="0" y="1595628"/>
                                </a:lnTo>
                                <a:lnTo>
                                  <a:pt x="0" y="1702308"/>
                                </a:lnTo>
                                <a:lnTo>
                                  <a:pt x="955548" y="1702308"/>
                                </a:lnTo>
                                <a:lnTo>
                                  <a:pt x="955548" y="1595628"/>
                                </a:lnTo>
                                <a:close/>
                              </a:path>
                              <a:path w="2336800" h="3564890">
                                <a:moveTo>
                                  <a:pt x="995172" y="1862328"/>
                                </a:moveTo>
                                <a:lnTo>
                                  <a:pt x="0" y="1862328"/>
                                </a:lnTo>
                                <a:lnTo>
                                  <a:pt x="0" y="1967484"/>
                                </a:lnTo>
                                <a:lnTo>
                                  <a:pt x="995172" y="1967484"/>
                                </a:lnTo>
                                <a:lnTo>
                                  <a:pt x="995172" y="1862328"/>
                                </a:lnTo>
                                <a:close/>
                              </a:path>
                              <a:path w="2336800" h="3564890">
                                <a:moveTo>
                                  <a:pt x="1168908" y="2127504"/>
                                </a:moveTo>
                                <a:lnTo>
                                  <a:pt x="0" y="2127504"/>
                                </a:lnTo>
                                <a:lnTo>
                                  <a:pt x="0" y="2234184"/>
                                </a:lnTo>
                                <a:lnTo>
                                  <a:pt x="1168908" y="2234184"/>
                                </a:lnTo>
                                <a:lnTo>
                                  <a:pt x="1168908" y="2127504"/>
                                </a:lnTo>
                                <a:close/>
                              </a:path>
                              <a:path w="2336800" h="3564890">
                                <a:moveTo>
                                  <a:pt x="1239012" y="2394204"/>
                                </a:moveTo>
                                <a:lnTo>
                                  <a:pt x="0" y="2394204"/>
                                </a:lnTo>
                                <a:lnTo>
                                  <a:pt x="0" y="2500884"/>
                                </a:lnTo>
                                <a:lnTo>
                                  <a:pt x="1239012" y="2500884"/>
                                </a:lnTo>
                                <a:lnTo>
                                  <a:pt x="1239012" y="2394204"/>
                                </a:lnTo>
                                <a:close/>
                              </a:path>
                              <a:path w="2336800" h="3564890">
                                <a:moveTo>
                                  <a:pt x="1517904" y="2659380"/>
                                </a:moveTo>
                                <a:lnTo>
                                  <a:pt x="0" y="2659380"/>
                                </a:lnTo>
                                <a:lnTo>
                                  <a:pt x="0" y="2766060"/>
                                </a:lnTo>
                                <a:lnTo>
                                  <a:pt x="1517904" y="2766060"/>
                                </a:lnTo>
                                <a:lnTo>
                                  <a:pt x="1517904" y="2659380"/>
                                </a:lnTo>
                                <a:close/>
                              </a:path>
                              <a:path w="2336800" h="3564890">
                                <a:moveTo>
                                  <a:pt x="1623060" y="2926080"/>
                                </a:moveTo>
                                <a:lnTo>
                                  <a:pt x="0" y="2926080"/>
                                </a:lnTo>
                                <a:lnTo>
                                  <a:pt x="0" y="3032760"/>
                                </a:lnTo>
                                <a:lnTo>
                                  <a:pt x="1623060" y="3032760"/>
                                </a:lnTo>
                                <a:lnTo>
                                  <a:pt x="1623060" y="2926080"/>
                                </a:lnTo>
                                <a:close/>
                              </a:path>
                              <a:path w="2336800" h="3564890">
                                <a:moveTo>
                                  <a:pt x="1905000" y="3191256"/>
                                </a:moveTo>
                                <a:lnTo>
                                  <a:pt x="0" y="3191256"/>
                                </a:lnTo>
                                <a:lnTo>
                                  <a:pt x="0" y="3297936"/>
                                </a:lnTo>
                                <a:lnTo>
                                  <a:pt x="1905000" y="3297936"/>
                                </a:lnTo>
                                <a:lnTo>
                                  <a:pt x="1905000" y="3191256"/>
                                </a:lnTo>
                                <a:close/>
                              </a:path>
                              <a:path w="2336800" h="3564890">
                                <a:moveTo>
                                  <a:pt x="2336292" y="3457956"/>
                                </a:moveTo>
                                <a:lnTo>
                                  <a:pt x="0" y="3457956"/>
                                </a:lnTo>
                                <a:lnTo>
                                  <a:pt x="0" y="3564636"/>
                                </a:lnTo>
                                <a:lnTo>
                                  <a:pt x="2336292" y="3564636"/>
                                </a:lnTo>
                                <a:lnTo>
                                  <a:pt x="2336292" y="3457956"/>
                                </a:lnTo>
                                <a:close/>
                              </a:path>
                            </a:pathLst>
                          </a:custGeom>
                          <a:solidFill>
                            <a:srgbClr val="4F81BC"/>
                          </a:solidFill>
                        </wps:spPr>
                        <wps:bodyPr wrap="square" lIns="0" tIns="0" rIns="0" bIns="0" rtlCol="0">
                          <a:prstTxWarp prst="textNoShape">
                            <a:avLst/>
                          </a:prstTxWarp>
                          <a:noAutofit/>
                        </wps:bodyPr>
                      </wps:wsp>
                      <wps:wsp>
                        <wps:cNvPr id="327" name="Graphic 327"/>
                        <wps:cNvSpPr/>
                        <wps:spPr>
                          <a:xfrm>
                            <a:off x="2872739" y="144779"/>
                            <a:ext cx="2719070" cy="3763010"/>
                          </a:xfrm>
                          <a:custGeom>
                            <a:avLst/>
                            <a:gdLst/>
                            <a:ahLst/>
                            <a:cxnLst/>
                            <a:rect l="l" t="t" r="r" b="b"/>
                            <a:pathLst>
                              <a:path w="2719070" h="3763010">
                                <a:moveTo>
                                  <a:pt x="39624" y="3723132"/>
                                </a:moveTo>
                                <a:lnTo>
                                  <a:pt x="2718816" y="3723132"/>
                                </a:lnTo>
                              </a:path>
                              <a:path w="2719070" h="3763010">
                                <a:moveTo>
                                  <a:pt x="39624" y="3723132"/>
                                </a:moveTo>
                                <a:lnTo>
                                  <a:pt x="39624" y="3762756"/>
                                </a:lnTo>
                              </a:path>
                              <a:path w="2719070" h="3763010">
                                <a:moveTo>
                                  <a:pt x="336804" y="3723132"/>
                                </a:moveTo>
                                <a:lnTo>
                                  <a:pt x="336804" y="3762756"/>
                                </a:lnTo>
                              </a:path>
                              <a:path w="2719070" h="3763010">
                                <a:moveTo>
                                  <a:pt x="635508" y="3723132"/>
                                </a:moveTo>
                                <a:lnTo>
                                  <a:pt x="635508" y="3762756"/>
                                </a:lnTo>
                              </a:path>
                              <a:path w="2719070" h="3763010">
                                <a:moveTo>
                                  <a:pt x="932688" y="3723132"/>
                                </a:moveTo>
                                <a:lnTo>
                                  <a:pt x="932688" y="3762756"/>
                                </a:lnTo>
                              </a:path>
                              <a:path w="2719070" h="3763010">
                                <a:moveTo>
                                  <a:pt x="1229868" y="3723132"/>
                                </a:moveTo>
                                <a:lnTo>
                                  <a:pt x="1229868" y="3762756"/>
                                </a:lnTo>
                              </a:path>
                              <a:path w="2719070" h="3763010">
                                <a:moveTo>
                                  <a:pt x="1528572" y="3723132"/>
                                </a:moveTo>
                                <a:lnTo>
                                  <a:pt x="1528572" y="3762756"/>
                                </a:lnTo>
                              </a:path>
                              <a:path w="2719070" h="3763010">
                                <a:moveTo>
                                  <a:pt x="1825752" y="3723132"/>
                                </a:moveTo>
                                <a:lnTo>
                                  <a:pt x="1825752" y="3762756"/>
                                </a:lnTo>
                              </a:path>
                              <a:path w="2719070" h="3763010">
                                <a:moveTo>
                                  <a:pt x="2122932" y="3723132"/>
                                </a:moveTo>
                                <a:lnTo>
                                  <a:pt x="2122932" y="3762756"/>
                                </a:lnTo>
                              </a:path>
                              <a:path w="2719070" h="3763010">
                                <a:moveTo>
                                  <a:pt x="2421636" y="3723132"/>
                                </a:moveTo>
                                <a:lnTo>
                                  <a:pt x="2421636" y="3762756"/>
                                </a:lnTo>
                              </a:path>
                              <a:path w="2719070" h="3763010">
                                <a:moveTo>
                                  <a:pt x="2718816" y="3723132"/>
                                </a:moveTo>
                                <a:lnTo>
                                  <a:pt x="2718816" y="3762756"/>
                                </a:lnTo>
                              </a:path>
                              <a:path w="2719070" h="3763010">
                                <a:moveTo>
                                  <a:pt x="39624" y="3723132"/>
                                </a:moveTo>
                                <a:lnTo>
                                  <a:pt x="39624" y="0"/>
                                </a:lnTo>
                              </a:path>
                              <a:path w="2719070" h="3763010">
                                <a:moveTo>
                                  <a:pt x="0" y="3723132"/>
                                </a:moveTo>
                                <a:lnTo>
                                  <a:pt x="39624" y="3723132"/>
                                </a:lnTo>
                              </a:path>
                              <a:path w="2719070" h="3763010">
                                <a:moveTo>
                                  <a:pt x="0" y="3456432"/>
                                </a:moveTo>
                                <a:lnTo>
                                  <a:pt x="39624" y="3456432"/>
                                </a:lnTo>
                              </a:path>
                              <a:path w="2719070" h="3763010">
                                <a:moveTo>
                                  <a:pt x="0" y="3191256"/>
                                </a:moveTo>
                                <a:lnTo>
                                  <a:pt x="39624" y="3191256"/>
                                </a:lnTo>
                              </a:path>
                              <a:path w="2719070" h="3763010">
                                <a:moveTo>
                                  <a:pt x="0" y="2924556"/>
                                </a:moveTo>
                                <a:lnTo>
                                  <a:pt x="39624" y="2924556"/>
                                </a:lnTo>
                              </a:path>
                              <a:path w="2719070" h="3763010">
                                <a:moveTo>
                                  <a:pt x="0" y="2659380"/>
                                </a:moveTo>
                                <a:lnTo>
                                  <a:pt x="39624" y="2659380"/>
                                </a:lnTo>
                              </a:path>
                              <a:path w="2719070" h="3763010">
                                <a:moveTo>
                                  <a:pt x="0" y="2392680"/>
                                </a:moveTo>
                                <a:lnTo>
                                  <a:pt x="39624" y="2392680"/>
                                </a:lnTo>
                              </a:path>
                              <a:path w="2719070" h="3763010">
                                <a:moveTo>
                                  <a:pt x="0" y="2127504"/>
                                </a:moveTo>
                                <a:lnTo>
                                  <a:pt x="39624" y="2127504"/>
                                </a:lnTo>
                              </a:path>
                              <a:path w="2719070" h="3763010">
                                <a:moveTo>
                                  <a:pt x="0" y="1860803"/>
                                </a:moveTo>
                                <a:lnTo>
                                  <a:pt x="39624" y="1860803"/>
                                </a:lnTo>
                              </a:path>
                              <a:path w="2719070" h="3763010">
                                <a:moveTo>
                                  <a:pt x="0" y="1595627"/>
                                </a:moveTo>
                                <a:lnTo>
                                  <a:pt x="39624" y="1595627"/>
                                </a:lnTo>
                              </a:path>
                              <a:path w="2719070" h="3763010">
                                <a:moveTo>
                                  <a:pt x="0" y="1328927"/>
                                </a:moveTo>
                                <a:lnTo>
                                  <a:pt x="39624" y="1328927"/>
                                </a:lnTo>
                              </a:path>
                              <a:path w="2719070" h="3763010">
                                <a:moveTo>
                                  <a:pt x="0" y="1063752"/>
                                </a:moveTo>
                                <a:lnTo>
                                  <a:pt x="39624" y="1063752"/>
                                </a:lnTo>
                              </a:path>
                              <a:path w="2719070" h="3763010">
                                <a:moveTo>
                                  <a:pt x="0" y="797051"/>
                                </a:moveTo>
                                <a:lnTo>
                                  <a:pt x="39624" y="797051"/>
                                </a:lnTo>
                              </a:path>
                              <a:path w="2719070" h="3763010">
                                <a:moveTo>
                                  <a:pt x="0" y="531876"/>
                                </a:moveTo>
                                <a:lnTo>
                                  <a:pt x="39624" y="531876"/>
                                </a:lnTo>
                              </a:path>
                              <a:path w="2719070" h="3763010">
                                <a:moveTo>
                                  <a:pt x="0" y="265175"/>
                                </a:moveTo>
                                <a:lnTo>
                                  <a:pt x="39624" y="265175"/>
                                </a:lnTo>
                              </a:path>
                              <a:path w="2719070" h="3763010">
                                <a:moveTo>
                                  <a:pt x="0" y="0"/>
                                </a:moveTo>
                                <a:lnTo>
                                  <a:pt x="39624" y="0"/>
                                </a:lnTo>
                              </a:path>
                            </a:pathLst>
                          </a:custGeom>
                          <a:ln w="9144">
                            <a:solidFill>
                              <a:srgbClr val="858585"/>
                            </a:solidFill>
                            <a:prstDash val="solid"/>
                          </a:ln>
                        </wps:spPr>
                        <wps:bodyPr wrap="square" lIns="0" tIns="0" rIns="0" bIns="0" rtlCol="0">
                          <a:prstTxWarp prst="textNoShape">
                            <a:avLst/>
                          </a:prstTxWarp>
                          <a:noAutofit/>
                        </wps:bodyPr>
                      </wps:wsp>
                      <wps:wsp>
                        <wps:cNvPr id="328" name="Textbox 328"/>
                        <wps:cNvSpPr txBox="1"/>
                        <wps:spPr>
                          <a:xfrm>
                            <a:off x="4572" y="4572"/>
                            <a:ext cx="5791200" cy="4182110"/>
                          </a:xfrm>
                          <a:prstGeom prst="rect">
                            <a:avLst/>
                          </a:prstGeom>
                          <a:ln w="9144">
                            <a:solidFill>
                              <a:srgbClr val="858585"/>
                            </a:solidFill>
                            <a:prstDash val="solid"/>
                          </a:ln>
                        </wps:spPr>
                        <wps:txbx>
                          <w:txbxContent>
                            <w:p>
                              <w:pPr>
                                <w:spacing w:line="240" w:lineRule="auto" w:before="1"/>
                                <w:rPr>
                                  <w:sz w:val="25"/>
                                </w:rPr>
                              </w:pPr>
                            </w:p>
                            <w:p>
                              <w:pPr>
                                <w:spacing w:line="412" w:lineRule="auto" w:before="0"/>
                                <w:ind w:left="1958" w:right="4720" w:hanging="626"/>
                                <w:jc w:val="both"/>
                                <w:rPr>
                                  <w:rFonts w:ascii="Calibri"/>
                                  <w:sz w:val="20"/>
                                </w:rPr>
                              </w:pPr>
                              <w:r>
                                <w:rPr>
                                  <w:rFonts w:ascii="Calibri"/>
                                  <w:sz w:val="20"/>
                                </w:rPr>
                                <w:t>Clear</w:t>
                              </w:r>
                              <w:r>
                                <w:rPr>
                                  <w:rFonts w:ascii="Calibri"/>
                                  <w:spacing w:val="-11"/>
                                  <w:sz w:val="20"/>
                                </w:rPr>
                                <w:t> </w:t>
                              </w:r>
                              <w:r>
                                <w:rPr>
                                  <w:rFonts w:ascii="Calibri"/>
                                  <w:sz w:val="20"/>
                                </w:rPr>
                                <w:t>definition</w:t>
                              </w:r>
                              <w:r>
                                <w:rPr>
                                  <w:rFonts w:ascii="Calibri"/>
                                  <w:spacing w:val="-12"/>
                                  <w:sz w:val="20"/>
                                </w:rPr>
                                <w:t> </w:t>
                              </w:r>
                              <w:r>
                                <w:rPr>
                                  <w:rFonts w:ascii="Calibri"/>
                                  <w:sz w:val="20"/>
                                </w:rPr>
                                <w:t>of</w:t>
                              </w:r>
                              <w:r>
                                <w:rPr>
                                  <w:rFonts w:ascii="Calibri"/>
                                  <w:spacing w:val="-9"/>
                                  <w:sz w:val="20"/>
                                </w:rPr>
                                <w:t> </w:t>
                              </w:r>
                              <w:r>
                                <w:rPr>
                                  <w:rFonts w:ascii="Calibri"/>
                                  <w:sz w:val="20"/>
                                </w:rPr>
                                <w:t>construction</w:t>
                              </w:r>
                              <w:r>
                                <w:rPr>
                                  <w:rFonts w:ascii="Calibri"/>
                                  <w:spacing w:val="-10"/>
                                  <w:sz w:val="20"/>
                                </w:rPr>
                                <w:t> </w:t>
                              </w:r>
                              <w:r>
                                <w:rPr>
                                  <w:rFonts w:ascii="Calibri"/>
                                  <w:sz w:val="20"/>
                                </w:rPr>
                                <w:t>ethics Abiding</w:t>
                              </w:r>
                              <w:r>
                                <w:rPr>
                                  <w:rFonts w:ascii="Calibri"/>
                                  <w:spacing w:val="-12"/>
                                  <w:sz w:val="20"/>
                                </w:rPr>
                                <w:t> </w:t>
                              </w:r>
                              <w:r>
                                <w:rPr>
                                  <w:rFonts w:ascii="Calibri"/>
                                  <w:sz w:val="20"/>
                                </w:rPr>
                                <w:t>to</w:t>
                              </w:r>
                              <w:r>
                                <w:rPr>
                                  <w:rFonts w:ascii="Calibri"/>
                                  <w:spacing w:val="-11"/>
                                  <w:sz w:val="20"/>
                                </w:rPr>
                                <w:t> </w:t>
                              </w:r>
                              <w:r>
                                <w:rPr>
                                  <w:rFonts w:ascii="Calibri"/>
                                  <w:sz w:val="20"/>
                                </w:rPr>
                                <w:t>construction</w:t>
                              </w:r>
                              <w:r>
                                <w:rPr>
                                  <w:rFonts w:ascii="Calibri"/>
                                  <w:spacing w:val="-11"/>
                                  <w:sz w:val="20"/>
                                </w:rPr>
                                <w:t> </w:t>
                              </w:r>
                              <w:r>
                                <w:rPr>
                                  <w:rFonts w:ascii="Calibri"/>
                                  <w:sz w:val="20"/>
                                </w:rPr>
                                <w:t>ethics Promoting good relationship</w:t>
                              </w:r>
                            </w:p>
                            <w:p>
                              <w:pPr>
                                <w:spacing w:line="412" w:lineRule="auto" w:before="0"/>
                                <w:ind w:left="1051" w:right="4718" w:hanging="43"/>
                                <w:jc w:val="right"/>
                                <w:rPr>
                                  <w:rFonts w:ascii="Calibri"/>
                                  <w:sz w:val="20"/>
                                </w:rPr>
                              </w:pPr>
                              <w:r>
                                <w:rPr>
                                  <w:rFonts w:ascii="Calibri"/>
                                  <w:sz w:val="20"/>
                                </w:rPr>
                                <w:t>Supportive</w:t>
                              </w:r>
                              <w:r>
                                <w:rPr>
                                  <w:rFonts w:ascii="Calibri"/>
                                  <w:spacing w:val="-12"/>
                                  <w:sz w:val="20"/>
                                </w:rPr>
                                <w:t> </w:t>
                              </w:r>
                              <w:r>
                                <w:rPr>
                                  <w:rFonts w:ascii="Calibri"/>
                                  <w:sz w:val="20"/>
                                </w:rPr>
                                <w:t>attitude</w:t>
                              </w:r>
                              <w:r>
                                <w:rPr>
                                  <w:rFonts w:ascii="Calibri"/>
                                  <w:spacing w:val="-12"/>
                                  <w:sz w:val="20"/>
                                </w:rPr>
                                <w:t> </w:t>
                              </w:r>
                              <w:r>
                                <w:rPr>
                                  <w:rFonts w:ascii="Calibri"/>
                                  <w:sz w:val="20"/>
                                </w:rPr>
                                <w:t>towards</w:t>
                              </w:r>
                              <w:r>
                                <w:rPr>
                                  <w:rFonts w:ascii="Calibri"/>
                                  <w:spacing w:val="-11"/>
                                  <w:sz w:val="20"/>
                                </w:rPr>
                                <w:t> </w:t>
                              </w:r>
                              <w:r>
                                <w:rPr>
                                  <w:rFonts w:ascii="Calibri"/>
                                  <w:sz w:val="20"/>
                                </w:rPr>
                                <w:t>stakeholders Clear definition of project mission</w:t>
                              </w:r>
                              <w:r>
                                <w:rPr>
                                  <w:rFonts w:ascii="Calibri"/>
                                  <w:spacing w:val="40"/>
                                  <w:sz w:val="20"/>
                                </w:rPr>
                                <w:t> </w:t>
                              </w:r>
                              <w:r>
                                <w:rPr>
                                  <w:rFonts w:ascii="Calibri"/>
                                  <w:sz w:val="20"/>
                                </w:rPr>
                                <w:t>Proper Allocation of stakeholder roles Analysing</w:t>
                              </w:r>
                              <w:r>
                                <w:rPr>
                                  <w:rFonts w:ascii="Calibri"/>
                                  <w:spacing w:val="-11"/>
                                  <w:sz w:val="20"/>
                                </w:rPr>
                                <w:t> </w:t>
                              </w:r>
                              <w:r>
                                <w:rPr>
                                  <w:rFonts w:ascii="Calibri"/>
                                  <w:sz w:val="20"/>
                                </w:rPr>
                                <w:t>conflicts</w:t>
                              </w:r>
                              <w:r>
                                <w:rPr>
                                  <w:rFonts w:ascii="Calibri"/>
                                  <w:spacing w:val="-8"/>
                                  <w:sz w:val="20"/>
                                </w:rPr>
                                <w:t> </w:t>
                              </w:r>
                              <w:r>
                                <w:rPr>
                                  <w:rFonts w:ascii="Calibri"/>
                                  <w:sz w:val="20"/>
                                </w:rPr>
                                <w:t>amongst</w:t>
                              </w:r>
                              <w:r>
                                <w:rPr>
                                  <w:rFonts w:ascii="Calibri"/>
                                  <w:spacing w:val="-11"/>
                                  <w:sz w:val="20"/>
                                </w:rPr>
                                <w:t> </w:t>
                              </w:r>
                              <w:r>
                                <w:rPr>
                                  <w:rFonts w:ascii="Calibri"/>
                                  <w:spacing w:val="-2"/>
                                  <w:sz w:val="20"/>
                                </w:rPr>
                                <w:t>stakeholders</w:t>
                              </w:r>
                            </w:p>
                            <w:p>
                              <w:pPr>
                                <w:spacing w:line="240" w:lineRule="exact" w:before="0"/>
                                <w:ind w:left="0" w:right="4766" w:firstLine="0"/>
                                <w:jc w:val="right"/>
                                <w:rPr>
                                  <w:rFonts w:ascii="Calibri"/>
                                  <w:sz w:val="20"/>
                                </w:rPr>
                              </w:pPr>
                              <w:r>
                                <w:rPr>
                                  <w:rFonts w:ascii="Calibri"/>
                                  <w:sz w:val="20"/>
                                </w:rPr>
                                <w:t>Assessing</w:t>
                              </w:r>
                              <w:r>
                                <w:rPr>
                                  <w:rFonts w:ascii="Calibri"/>
                                  <w:spacing w:val="-9"/>
                                  <w:sz w:val="20"/>
                                </w:rPr>
                                <w:t> </w:t>
                              </w:r>
                              <w:r>
                                <w:rPr>
                                  <w:rFonts w:ascii="Calibri"/>
                                  <w:sz w:val="20"/>
                                </w:rPr>
                                <w:t>strengths</w:t>
                              </w:r>
                              <w:r>
                                <w:rPr>
                                  <w:rFonts w:ascii="Calibri"/>
                                  <w:spacing w:val="-8"/>
                                  <w:sz w:val="20"/>
                                </w:rPr>
                                <w:t> </w:t>
                              </w:r>
                              <w:r>
                                <w:rPr>
                                  <w:rFonts w:ascii="Calibri"/>
                                  <w:sz w:val="20"/>
                                </w:rPr>
                                <w:t>and</w:t>
                              </w:r>
                              <w:r>
                                <w:rPr>
                                  <w:rFonts w:ascii="Calibri"/>
                                  <w:spacing w:val="-9"/>
                                  <w:sz w:val="20"/>
                                </w:rPr>
                                <w:t> </w:t>
                              </w:r>
                              <w:r>
                                <w:rPr>
                                  <w:rFonts w:ascii="Calibri"/>
                                  <w:sz w:val="20"/>
                                </w:rPr>
                                <w:t>weaknesses</w:t>
                              </w:r>
                              <w:r>
                                <w:rPr>
                                  <w:rFonts w:ascii="Calibri"/>
                                  <w:spacing w:val="-7"/>
                                  <w:sz w:val="20"/>
                                </w:rPr>
                                <w:t> </w:t>
                              </w:r>
                              <w:r>
                                <w:rPr>
                                  <w:rFonts w:ascii="Calibri"/>
                                  <w:sz w:val="20"/>
                                </w:rPr>
                                <w:t>of</w:t>
                              </w:r>
                              <w:r>
                                <w:rPr>
                                  <w:rFonts w:ascii="Calibri"/>
                                  <w:spacing w:val="-9"/>
                                  <w:sz w:val="20"/>
                                </w:rPr>
                                <w:t> </w:t>
                              </w:r>
                              <w:r>
                                <w:rPr>
                                  <w:rFonts w:ascii="Calibri"/>
                                  <w:spacing w:val="-2"/>
                                  <w:sz w:val="20"/>
                                </w:rPr>
                                <w:t>stakeholders</w:t>
                              </w:r>
                            </w:p>
                            <w:p>
                              <w:pPr>
                                <w:spacing w:line="412" w:lineRule="auto" w:before="171"/>
                                <w:ind w:left="2243" w:right="4718" w:firstLine="480"/>
                                <w:jc w:val="right"/>
                                <w:rPr>
                                  <w:rFonts w:ascii="Calibri"/>
                                  <w:sz w:val="20"/>
                                </w:rPr>
                              </w:pPr>
                              <w:r>
                                <w:rPr>
                                  <w:rFonts w:ascii="Calibri"/>
                                  <w:sz w:val="20"/>
                                </w:rPr>
                                <w:t>Project</w:t>
                              </w:r>
                              <w:r>
                                <w:rPr>
                                  <w:rFonts w:ascii="Calibri"/>
                                  <w:spacing w:val="-12"/>
                                  <w:sz w:val="20"/>
                                </w:rPr>
                                <w:t> </w:t>
                              </w:r>
                              <w:r>
                                <w:rPr>
                                  <w:rFonts w:ascii="Calibri"/>
                                  <w:sz w:val="20"/>
                                </w:rPr>
                                <w:t>coordination A</w:t>
                              </w:r>
                              <w:r>
                                <w:rPr>
                                  <w:rFonts w:ascii="Calibri"/>
                                  <w:spacing w:val="-8"/>
                                  <w:sz w:val="20"/>
                                </w:rPr>
                                <w:t> </w:t>
                              </w:r>
                              <w:r>
                                <w:rPr>
                                  <w:rFonts w:ascii="Calibri"/>
                                  <w:sz w:val="20"/>
                                </w:rPr>
                                <w:t>competent</w:t>
                              </w:r>
                              <w:r>
                                <w:rPr>
                                  <w:rFonts w:ascii="Calibri"/>
                                  <w:spacing w:val="-7"/>
                                  <w:sz w:val="20"/>
                                </w:rPr>
                                <w:t> </w:t>
                              </w:r>
                              <w:r>
                                <w:rPr>
                                  <w:rFonts w:ascii="Calibri"/>
                                  <w:sz w:val="20"/>
                                </w:rPr>
                                <w:t>Project</w:t>
                              </w:r>
                              <w:r>
                                <w:rPr>
                                  <w:rFonts w:ascii="Calibri"/>
                                  <w:spacing w:val="-8"/>
                                  <w:sz w:val="20"/>
                                </w:rPr>
                                <w:t> </w:t>
                              </w:r>
                              <w:r>
                                <w:rPr>
                                  <w:rFonts w:ascii="Calibri"/>
                                  <w:spacing w:val="-4"/>
                                  <w:sz w:val="20"/>
                                </w:rPr>
                                <w:t>team</w:t>
                              </w:r>
                            </w:p>
                            <w:p>
                              <w:pPr>
                                <w:spacing w:line="412" w:lineRule="auto" w:before="0"/>
                                <w:ind w:left="591" w:right="3535" w:firstLine="882"/>
                                <w:jc w:val="left"/>
                                <w:rPr>
                                  <w:rFonts w:ascii="Calibri" w:hAnsi="Calibri"/>
                                  <w:sz w:val="20"/>
                                </w:rPr>
                              </w:pPr>
                              <w:r>
                                <w:rPr>
                                  <w:rFonts w:ascii="Calibri" w:hAnsi="Calibri"/>
                                  <w:sz w:val="20"/>
                                </w:rPr>
                                <w:t>Proper Engagement of stakeholders Understanding</w:t>
                              </w:r>
                              <w:r>
                                <w:rPr>
                                  <w:rFonts w:ascii="Calibri" w:hAnsi="Calibri"/>
                                  <w:spacing w:val="-11"/>
                                  <w:sz w:val="20"/>
                                </w:rPr>
                                <w:t> </w:t>
                              </w:r>
                              <w:r>
                                <w:rPr>
                                  <w:rFonts w:ascii="Calibri" w:hAnsi="Calibri"/>
                                  <w:sz w:val="20"/>
                                </w:rPr>
                                <w:t>and</w:t>
                              </w:r>
                              <w:r>
                                <w:rPr>
                                  <w:rFonts w:ascii="Calibri" w:hAnsi="Calibri"/>
                                  <w:spacing w:val="-10"/>
                                  <w:sz w:val="20"/>
                                </w:rPr>
                                <w:t> </w:t>
                              </w:r>
                              <w:r>
                                <w:rPr>
                                  <w:rFonts w:ascii="Calibri" w:hAnsi="Calibri"/>
                                  <w:sz w:val="20"/>
                                </w:rPr>
                                <w:t>working</w:t>
                              </w:r>
                              <w:r>
                                <w:rPr>
                                  <w:rFonts w:ascii="Calibri" w:hAnsi="Calibri"/>
                                  <w:spacing w:val="-11"/>
                                  <w:sz w:val="20"/>
                                </w:rPr>
                                <w:t> </w:t>
                              </w:r>
                              <w:r>
                                <w:rPr>
                                  <w:rFonts w:ascii="Calibri" w:hAnsi="Calibri"/>
                                  <w:sz w:val="20"/>
                                </w:rPr>
                                <w:t>with</w:t>
                              </w:r>
                              <w:r>
                                <w:rPr>
                                  <w:rFonts w:ascii="Calibri" w:hAnsi="Calibri"/>
                                  <w:spacing w:val="-8"/>
                                  <w:sz w:val="20"/>
                                </w:rPr>
                                <w:t> </w:t>
                              </w:r>
                              <w:r>
                                <w:rPr>
                                  <w:rFonts w:ascii="Calibri" w:hAnsi="Calibri"/>
                                  <w:sz w:val="20"/>
                                </w:rPr>
                                <w:t>stakeholders’…</w:t>
                              </w:r>
                            </w:p>
                            <w:p>
                              <w:pPr>
                                <w:spacing w:line="242" w:lineRule="exact" w:before="0"/>
                                <w:ind w:left="1046" w:right="0" w:firstLine="0"/>
                                <w:jc w:val="left"/>
                                <w:rPr>
                                  <w:rFonts w:ascii="Calibri"/>
                                  <w:sz w:val="20"/>
                                </w:rPr>
                              </w:pPr>
                              <w:r>
                                <w:rPr>
                                  <w:rFonts w:ascii="Calibri"/>
                                  <w:sz w:val="20"/>
                                </w:rPr>
                                <w:t>Proper</w:t>
                              </w:r>
                              <w:r>
                                <w:rPr>
                                  <w:rFonts w:ascii="Calibri"/>
                                  <w:spacing w:val="-10"/>
                                  <w:sz w:val="20"/>
                                </w:rPr>
                                <w:t> </w:t>
                              </w:r>
                              <w:r>
                                <w:rPr>
                                  <w:rFonts w:ascii="Calibri"/>
                                  <w:sz w:val="20"/>
                                </w:rPr>
                                <w:t>identification</w:t>
                              </w:r>
                              <w:r>
                                <w:rPr>
                                  <w:rFonts w:ascii="Calibri"/>
                                  <w:spacing w:val="-10"/>
                                  <w:sz w:val="20"/>
                                </w:rPr>
                                <w:t> </w:t>
                              </w:r>
                              <w:r>
                                <w:rPr>
                                  <w:rFonts w:ascii="Calibri"/>
                                  <w:sz w:val="20"/>
                                </w:rPr>
                                <w:t>of</w:t>
                              </w:r>
                              <w:r>
                                <w:rPr>
                                  <w:rFonts w:ascii="Calibri"/>
                                  <w:spacing w:val="-11"/>
                                  <w:sz w:val="20"/>
                                </w:rPr>
                                <w:t> </w:t>
                              </w:r>
                              <w:r>
                                <w:rPr>
                                  <w:rFonts w:ascii="Calibri"/>
                                  <w:sz w:val="20"/>
                                </w:rPr>
                                <w:t>stakeholder</w:t>
                              </w:r>
                              <w:r>
                                <w:rPr>
                                  <w:rFonts w:ascii="Calibri"/>
                                  <w:spacing w:val="-10"/>
                                  <w:sz w:val="20"/>
                                </w:rPr>
                                <w:t> </w:t>
                              </w:r>
                              <w:r>
                                <w:rPr>
                                  <w:rFonts w:ascii="Calibri"/>
                                  <w:spacing w:val="-2"/>
                                  <w:sz w:val="20"/>
                                </w:rPr>
                                <w:t>roles</w:t>
                              </w:r>
                            </w:p>
                            <w:p>
                              <w:pPr>
                                <w:spacing w:before="173"/>
                                <w:ind w:left="2365" w:right="0" w:firstLine="0"/>
                                <w:jc w:val="left"/>
                                <w:rPr>
                                  <w:rFonts w:ascii="Calibri"/>
                                  <w:sz w:val="20"/>
                                </w:rPr>
                              </w:pPr>
                              <w:r>
                                <w:rPr>
                                  <w:rFonts w:ascii="Calibri"/>
                                  <w:sz w:val="20"/>
                                </w:rPr>
                                <w:t>Effective</w:t>
                              </w:r>
                              <w:r>
                                <w:rPr>
                                  <w:rFonts w:ascii="Calibri"/>
                                  <w:spacing w:val="-9"/>
                                  <w:sz w:val="20"/>
                                </w:rPr>
                                <w:t> </w:t>
                              </w:r>
                              <w:r>
                                <w:rPr>
                                  <w:rFonts w:ascii="Calibri"/>
                                  <w:spacing w:val="-2"/>
                                  <w:sz w:val="20"/>
                                </w:rPr>
                                <w:t>communication</w:t>
                              </w:r>
                            </w:p>
                            <w:p>
                              <w:pPr>
                                <w:spacing w:line="240" w:lineRule="auto" w:before="6"/>
                                <w:rPr>
                                  <w:rFonts w:ascii="Calibri"/>
                                  <w:sz w:val="18"/>
                                </w:rPr>
                              </w:pPr>
                            </w:p>
                            <w:p>
                              <w:pPr>
                                <w:tabs>
                                  <w:tab w:pos="4991" w:val="left" w:leader="none"/>
                                  <w:tab w:pos="5460" w:val="left" w:leader="none"/>
                                  <w:tab w:pos="5929" w:val="left" w:leader="none"/>
                                  <w:tab w:pos="6398" w:val="left" w:leader="none"/>
                                  <w:tab w:pos="6816" w:val="left" w:leader="none"/>
                                  <w:tab w:pos="7285" w:val="left" w:leader="none"/>
                                  <w:tab w:pos="7753" w:val="left" w:leader="none"/>
                                  <w:tab w:pos="8222" w:val="left" w:leader="none"/>
                                  <w:tab w:pos="8691" w:val="left" w:leader="none"/>
                                </w:tabs>
                                <w:spacing w:before="0"/>
                                <w:ind w:left="4522" w:right="0" w:firstLine="0"/>
                                <w:jc w:val="left"/>
                                <w:rPr>
                                  <w:rFonts w:ascii="Calibri"/>
                                  <w:sz w:val="20"/>
                                </w:rPr>
                              </w:pPr>
                              <w:r>
                                <w:rPr>
                                  <w:rFonts w:ascii="Calibri"/>
                                  <w:spacing w:val="-10"/>
                                  <w:sz w:val="20"/>
                                </w:rPr>
                                <w:t>0</w:t>
                              </w:r>
                              <w:r>
                                <w:rPr>
                                  <w:rFonts w:ascii="Calibri"/>
                                  <w:sz w:val="20"/>
                                </w:rPr>
                                <w:tab/>
                              </w:r>
                              <w:r>
                                <w:rPr>
                                  <w:rFonts w:ascii="Calibri"/>
                                  <w:spacing w:val="-10"/>
                                  <w:sz w:val="20"/>
                                </w:rPr>
                                <w:t>2</w:t>
                              </w:r>
                              <w:r>
                                <w:rPr>
                                  <w:rFonts w:ascii="Calibri"/>
                                  <w:sz w:val="20"/>
                                </w:rPr>
                                <w:tab/>
                              </w:r>
                              <w:r>
                                <w:rPr>
                                  <w:rFonts w:ascii="Calibri"/>
                                  <w:spacing w:val="-10"/>
                                  <w:sz w:val="20"/>
                                </w:rPr>
                                <w:t>4</w:t>
                              </w:r>
                              <w:r>
                                <w:rPr>
                                  <w:rFonts w:ascii="Calibri"/>
                                  <w:sz w:val="20"/>
                                </w:rPr>
                                <w:tab/>
                              </w:r>
                              <w:r>
                                <w:rPr>
                                  <w:rFonts w:ascii="Calibri"/>
                                  <w:spacing w:val="-10"/>
                                  <w:sz w:val="20"/>
                                </w:rPr>
                                <w:t>6</w:t>
                              </w:r>
                              <w:r>
                                <w:rPr>
                                  <w:rFonts w:ascii="Calibri"/>
                                  <w:sz w:val="20"/>
                                </w:rPr>
                                <w:tab/>
                              </w:r>
                              <w:r>
                                <w:rPr>
                                  <w:rFonts w:ascii="Calibri"/>
                                  <w:spacing w:val="-10"/>
                                  <w:sz w:val="20"/>
                                </w:rPr>
                                <w:t>8</w:t>
                              </w:r>
                              <w:r>
                                <w:rPr>
                                  <w:rFonts w:ascii="Calibri"/>
                                  <w:sz w:val="20"/>
                                </w:rPr>
                                <w:tab/>
                              </w:r>
                              <w:r>
                                <w:rPr>
                                  <w:rFonts w:ascii="Calibri"/>
                                  <w:spacing w:val="-5"/>
                                  <w:sz w:val="20"/>
                                </w:rPr>
                                <w:t>10</w:t>
                              </w:r>
                              <w:r>
                                <w:rPr>
                                  <w:rFonts w:ascii="Calibri"/>
                                  <w:sz w:val="20"/>
                                </w:rPr>
                                <w:tab/>
                              </w:r>
                              <w:r>
                                <w:rPr>
                                  <w:rFonts w:ascii="Calibri"/>
                                  <w:spacing w:val="-5"/>
                                  <w:sz w:val="20"/>
                                </w:rPr>
                                <w:t>12</w:t>
                              </w:r>
                              <w:r>
                                <w:rPr>
                                  <w:rFonts w:ascii="Calibri"/>
                                  <w:sz w:val="20"/>
                                </w:rPr>
                                <w:tab/>
                              </w:r>
                              <w:r>
                                <w:rPr>
                                  <w:rFonts w:ascii="Calibri"/>
                                  <w:spacing w:val="-5"/>
                                  <w:sz w:val="20"/>
                                </w:rPr>
                                <w:t>14</w:t>
                              </w:r>
                              <w:r>
                                <w:rPr>
                                  <w:rFonts w:ascii="Calibri"/>
                                  <w:sz w:val="20"/>
                                </w:rPr>
                                <w:tab/>
                              </w:r>
                              <w:r>
                                <w:rPr>
                                  <w:rFonts w:ascii="Calibri"/>
                                  <w:spacing w:val="-5"/>
                                  <w:sz w:val="20"/>
                                </w:rPr>
                                <w:t>16</w:t>
                              </w:r>
                              <w:r>
                                <w:rPr>
                                  <w:rFonts w:ascii="Calibri"/>
                                  <w:sz w:val="20"/>
                                </w:rPr>
                                <w:tab/>
                              </w:r>
                              <w:r>
                                <w:rPr>
                                  <w:rFonts w:ascii="Calibri"/>
                                  <w:spacing w:val="-5"/>
                                  <w:sz w:val="20"/>
                                </w:rPr>
                                <w:t>18</w:t>
                              </w:r>
                            </w:p>
                          </w:txbxContent>
                        </wps:txbx>
                        <wps:bodyPr wrap="square" lIns="0" tIns="0" rIns="0" bIns="0" rtlCol="0">
                          <a:noAutofit/>
                        </wps:bodyPr>
                      </wps:wsp>
                    </wpg:wgp>
                  </a:graphicData>
                </a:graphic>
              </wp:inline>
            </w:drawing>
          </mc:Choice>
          <mc:Fallback>
            <w:pict>
              <v:group style="width:456.75pt;height:330pt;mso-position-horizontal-relative:char;mso-position-vertical-relative:line" id="docshapegroup285" coordorigin="0,0" coordsize="9135,6600">
                <v:shape style="position:absolute;left:5054;top:228;width:2813;height:5864" id="docshape286" coordorigin="5054,228" coordsize="2813,5864" path="m5054,5966l5054,6091m5054,5546l5054,5798m5054,5129l5054,5378m5054,4709l5054,4961m5054,4291l5054,4541m5054,3871l5054,4123m5054,3451l5054,3703m5054,3034l5054,3286m5054,2614l5054,2866m5054,2196l5054,2448m5054,1776l5054,2028m5054,1358l5054,1610m5054,938l5054,1190m5054,521l5054,773m5054,228l5054,353m5525,5966l5525,6091m5525,5546l5525,5798m5525,5129l5525,5378m5525,4709l5525,4961m5525,4291l5525,4541m5525,3871l5525,4123m5525,3451l5525,3703m5525,3034l5525,3286m5525,2614l5525,2866m5525,2196l5525,2448m5525,228l5525,2028m5993,5966l5993,6091m5993,5546l5993,5798m5993,5129l5993,5378m5993,4709l5993,4961m5993,4291l5993,4541m5993,3871l5993,4123m5993,3451l5993,3703m5993,3034l5993,3286m5993,228l5993,2866m6461,5966l6461,6091m6461,5546l6461,5798m6461,5129l6461,5378m6461,4709l6461,4961m6461,4291l6461,4541m6461,228l6461,4123m6931,5966l6931,6091m6931,5546l6931,5798m6931,5129l6931,5378m6931,4709l6931,4961m6931,228l6931,4541m7399,5966l7399,6091m7399,5546l7399,5798m7399,228l7399,5378m7867,5966l7867,6091m7867,228l7867,5798e" filled="false" stroked="true" strokeweight=".72pt" strokecolor="#858585">
                  <v:path arrowok="t"/>
                  <v:stroke dashstyle="solid"/>
                </v:shape>
                <v:shape style="position:absolute;left:8337;top:228;width:468;height:5864" id="docshape287" coordorigin="8338,228" coordsize="468,5864" path="m8338,228l8338,6091m8806,228l8806,6091e" filled="false" stroked="true" strokeweight=".72pt" strokecolor="#858585">
                  <v:path arrowok="t"/>
                  <v:stroke dashstyle="solid"/>
                </v:shape>
                <v:shape style="position:absolute;left:4586;top:352;width:3680;height:5614" id="docshape288" coordorigin="4586,353" coordsize="3680,5614" path="m5088,353l4586,353,4586,521,5088,521,5088,353xm5201,773l4586,773,4586,938,5201,938,5201,773xm5318,1190l4586,1190,4586,1358,5318,1358,5318,1190xm5424,1610l4586,1610,4586,1776,5424,1776,5424,1610xm5542,2028l4586,2028,4586,2196,5542,2196,5542,2028xm5868,2448l4586,2448,4586,2614,5868,2614,5868,2448xm6091,2866l4586,2866,4586,3034,6091,3034,6091,2866xm6154,3286l4586,3286,4586,3451,6154,3451,6154,3286xm6427,3703l4586,3703,4586,3871,6427,3871,6427,3703xm6538,4123l4586,4123,4586,4291,6538,4291,6538,4123xm6977,4541l4586,4541,4586,4709,6977,4709,6977,4541xm7142,4961l4586,4961,4586,5129,7142,5129,7142,4961xm7586,5378l4586,5378,4586,5546,7586,5546,7586,5378xm8266,5798l4586,5798,4586,5966,8266,5966,8266,5798xe" filled="true" fillcolor="#4f81bc" stroked="false">
                  <v:path arrowok="t"/>
                  <v:fill type="solid"/>
                </v:shape>
                <v:shape style="position:absolute;left:4524;top:228;width:4282;height:5926" id="docshape289" coordorigin="4524,228" coordsize="4282,5926" path="m4586,6091l8806,6091m4586,6091l4586,6154m5054,6091l5054,6154m5525,6091l5525,6154m5993,6091l5993,6154m6461,6091l6461,6154m6931,6091l6931,6154m7399,6091l7399,6154m7867,6091l7867,6154m8338,6091l8338,6154m8806,6091l8806,6154m4586,6091l4586,228m4524,6091l4586,6091m4524,5671l4586,5671m4524,5254l4586,5254m4524,4834l4586,4834m4524,4416l4586,4416m4524,3996l4586,3996m4524,3578l4586,3578m4524,3158l4586,3158m4524,2741l4586,2741m4524,2321l4586,2321m4524,1903l4586,1903m4524,1483l4586,1483m4524,1066l4586,1066m4524,646l4586,646m4524,228l4586,228e" filled="false" stroked="true" strokeweight=".72pt" strokecolor="#858585">
                  <v:path arrowok="t"/>
                  <v:stroke dashstyle="solid"/>
                </v:shape>
                <v:shape style="position:absolute;left:7;top:7;width:9120;height:6586" type="#_x0000_t202" id="docshape290" filled="false" stroked="true" strokeweight=".72pt" strokecolor="#858585">
                  <v:textbox inset="0,0,0,0">
                    <w:txbxContent>
                      <w:p>
                        <w:pPr>
                          <w:spacing w:line="240" w:lineRule="auto" w:before="1"/>
                          <w:rPr>
                            <w:sz w:val="25"/>
                          </w:rPr>
                        </w:pPr>
                      </w:p>
                      <w:p>
                        <w:pPr>
                          <w:spacing w:line="412" w:lineRule="auto" w:before="0"/>
                          <w:ind w:left="1958" w:right="4720" w:hanging="626"/>
                          <w:jc w:val="both"/>
                          <w:rPr>
                            <w:rFonts w:ascii="Calibri"/>
                            <w:sz w:val="20"/>
                          </w:rPr>
                        </w:pPr>
                        <w:r>
                          <w:rPr>
                            <w:rFonts w:ascii="Calibri"/>
                            <w:sz w:val="20"/>
                          </w:rPr>
                          <w:t>Clear</w:t>
                        </w:r>
                        <w:r>
                          <w:rPr>
                            <w:rFonts w:ascii="Calibri"/>
                            <w:spacing w:val="-11"/>
                            <w:sz w:val="20"/>
                          </w:rPr>
                          <w:t> </w:t>
                        </w:r>
                        <w:r>
                          <w:rPr>
                            <w:rFonts w:ascii="Calibri"/>
                            <w:sz w:val="20"/>
                          </w:rPr>
                          <w:t>definition</w:t>
                        </w:r>
                        <w:r>
                          <w:rPr>
                            <w:rFonts w:ascii="Calibri"/>
                            <w:spacing w:val="-12"/>
                            <w:sz w:val="20"/>
                          </w:rPr>
                          <w:t> </w:t>
                        </w:r>
                        <w:r>
                          <w:rPr>
                            <w:rFonts w:ascii="Calibri"/>
                            <w:sz w:val="20"/>
                          </w:rPr>
                          <w:t>of</w:t>
                        </w:r>
                        <w:r>
                          <w:rPr>
                            <w:rFonts w:ascii="Calibri"/>
                            <w:spacing w:val="-9"/>
                            <w:sz w:val="20"/>
                          </w:rPr>
                          <w:t> </w:t>
                        </w:r>
                        <w:r>
                          <w:rPr>
                            <w:rFonts w:ascii="Calibri"/>
                            <w:sz w:val="20"/>
                          </w:rPr>
                          <w:t>construction</w:t>
                        </w:r>
                        <w:r>
                          <w:rPr>
                            <w:rFonts w:ascii="Calibri"/>
                            <w:spacing w:val="-10"/>
                            <w:sz w:val="20"/>
                          </w:rPr>
                          <w:t> </w:t>
                        </w:r>
                        <w:r>
                          <w:rPr>
                            <w:rFonts w:ascii="Calibri"/>
                            <w:sz w:val="20"/>
                          </w:rPr>
                          <w:t>ethics Abiding</w:t>
                        </w:r>
                        <w:r>
                          <w:rPr>
                            <w:rFonts w:ascii="Calibri"/>
                            <w:spacing w:val="-12"/>
                            <w:sz w:val="20"/>
                          </w:rPr>
                          <w:t> </w:t>
                        </w:r>
                        <w:r>
                          <w:rPr>
                            <w:rFonts w:ascii="Calibri"/>
                            <w:sz w:val="20"/>
                          </w:rPr>
                          <w:t>to</w:t>
                        </w:r>
                        <w:r>
                          <w:rPr>
                            <w:rFonts w:ascii="Calibri"/>
                            <w:spacing w:val="-11"/>
                            <w:sz w:val="20"/>
                          </w:rPr>
                          <w:t> </w:t>
                        </w:r>
                        <w:r>
                          <w:rPr>
                            <w:rFonts w:ascii="Calibri"/>
                            <w:sz w:val="20"/>
                          </w:rPr>
                          <w:t>construction</w:t>
                        </w:r>
                        <w:r>
                          <w:rPr>
                            <w:rFonts w:ascii="Calibri"/>
                            <w:spacing w:val="-11"/>
                            <w:sz w:val="20"/>
                          </w:rPr>
                          <w:t> </w:t>
                        </w:r>
                        <w:r>
                          <w:rPr>
                            <w:rFonts w:ascii="Calibri"/>
                            <w:sz w:val="20"/>
                          </w:rPr>
                          <w:t>ethics Promoting good relationship</w:t>
                        </w:r>
                      </w:p>
                      <w:p>
                        <w:pPr>
                          <w:spacing w:line="412" w:lineRule="auto" w:before="0"/>
                          <w:ind w:left="1051" w:right="4718" w:hanging="43"/>
                          <w:jc w:val="right"/>
                          <w:rPr>
                            <w:rFonts w:ascii="Calibri"/>
                            <w:sz w:val="20"/>
                          </w:rPr>
                        </w:pPr>
                        <w:r>
                          <w:rPr>
                            <w:rFonts w:ascii="Calibri"/>
                            <w:sz w:val="20"/>
                          </w:rPr>
                          <w:t>Supportive</w:t>
                        </w:r>
                        <w:r>
                          <w:rPr>
                            <w:rFonts w:ascii="Calibri"/>
                            <w:spacing w:val="-12"/>
                            <w:sz w:val="20"/>
                          </w:rPr>
                          <w:t> </w:t>
                        </w:r>
                        <w:r>
                          <w:rPr>
                            <w:rFonts w:ascii="Calibri"/>
                            <w:sz w:val="20"/>
                          </w:rPr>
                          <w:t>attitude</w:t>
                        </w:r>
                        <w:r>
                          <w:rPr>
                            <w:rFonts w:ascii="Calibri"/>
                            <w:spacing w:val="-12"/>
                            <w:sz w:val="20"/>
                          </w:rPr>
                          <w:t> </w:t>
                        </w:r>
                        <w:r>
                          <w:rPr>
                            <w:rFonts w:ascii="Calibri"/>
                            <w:sz w:val="20"/>
                          </w:rPr>
                          <w:t>towards</w:t>
                        </w:r>
                        <w:r>
                          <w:rPr>
                            <w:rFonts w:ascii="Calibri"/>
                            <w:spacing w:val="-11"/>
                            <w:sz w:val="20"/>
                          </w:rPr>
                          <w:t> </w:t>
                        </w:r>
                        <w:r>
                          <w:rPr>
                            <w:rFonts w:ascii="Calibri"/>
                            <w:sz w:val="20"/>
                          </w:rPr>
                          <w:t>stakeholders Clear definition of project mission</w:t>
                        </w:r>
                        <w:r>
                          <w:rPr>
                            <w:rFonts w:ascii="Calibri"/>
                            <w:spacing w:val="40"/>
                            <w:sz w:val="20"/>
                          </w:rPr>
                          <w:t> </w:t>
                        </w:r>
                        <w:r>
                          <w:rPr>
                            <w:rFonts w:ascii="Calibri"/>
                            <w:sz w:val="20"/>
                          </w:rPr>
                          <w:t>Proper Allocation of stakeholder roles Analysing</w:t>
                        </w:r>
                        <w:r>
                          <w:rPr>
                            <w:rFonts w:ascii="Calibri"/>
                            <w:spacing w:val="-11"/>
                            <w:sz w:val="20"/>
                          </w:rPr>
                          <w:t> </w:t>
                        </w:r>
                        <w:r>
                          <w:rPr>
                            <w:rFonts w:ascii="Calibri"/>
                            <w:sz w:val="20"/>
                          </w:rPr>
                          <w:t>conflicts</w:t>
                        </w:r>
                        <w:r>
                          <w:rPr>
                            <w:rFonts w:ascii="Calibri"/>
                            <w:spacing w:val="-8"/>
                            <w:sz w:val="20"/>
                          </w:rPr>
                          <w:t> </w:t>
                        </w:r>
                        <w:r>
                          <w:rPr>
                            <w:rFonts w:ascii="Calibri"/>
                            <w:sz w:val="20"/>
                          </w:rPr>
                          <w:t>amongst</w:t>
                        </w:r>
                        <w:r>
                          <w:rPr>
                            <w:rFonts w:ascii="Calibri"/>
                            <w:spacing w:val="-11"/>
                            <w:sz w:val="20"/>
                          </w:rPr>
                          <w:t> </w:t>
                        </w:r>
                        <w:r>
                          <w:rPr>
                            <w:rFonts w:ascii="Calibri"/>
                            <w:spacing w:val="-2"/>
                            <w:sz w:val="20"/>
                          </w:rPr>
                          <w:t>stakeholders</w:t>
                        </w:r>
                      </w:p>
                      <w:p>
                        <w:pPr>
                          <w:spacing w:line="240" w:lineRule="exact" w:before="0"/>
                          <w:ind w:left="0" w:right="4766" w:firstLine="0"/>
                          <w:jc w:val="right"/>
                          <w:rPr>
                            <w:rFonts w:ascii="Calibri"/>
                            <w:sz w:val="20"/>
                          </w:rPr>
                        </w:pPr>
                        <w:r>
                          <w:rPr>
                            <w:rFonts w:ascii="Calibri"/>
                            <w:sz w:val="20"/>
                          </w:rPr>
                          <w:t>Assessing</w:t>
                        </w:r>
                        <w:r>
                          <w:rPr>
                            <w:rFonts w:ascii="Calibri"/>
                            <w:spacing w:val="-9"/>
                            <w:sz w:val="20"/>
                          </w:rPr>
                          <w:t> </w:t>
                        </w:r>
                        <w:r>
                          <w:rPr>
                            <w:rFonts w:ascii="Calibri"/>
                            <w:sz w:val="20"/>
                          </w:rPr>
                          <w:t>strengths</w:t>
                        </w:r>
                        <w:r>
                          <w:rPr>
                            <w:rFonts w:ascii="Calibri"/>
                            <w:spacing w:val="-8"/>
                            <w:sz w:val="20"/>
                          </w:rPr>
                          <w:t> </w:t>
                        </w:r>
                        <w:r>
                          <w:rPr>
                            <w:rFonts w:ascii="Calibri"/>
                            <w:sz w:val="20"/>
                          </w:rPr>
                          <w:t>and</w:t>
                        </w:r>
                        <w:r>
                          <w:rPr>
                            <w:rFonts w:ascii="Calibri"/>
                            <w:spacing w:val="-9"/>
                            <w:sz w:val="20"/>
                          </w:rPr>
                          <w:t> </w:t>
                        </w:r>
                        <w:r>
                          <w:rPr>
                            <w:rFonts w:ascii="Calibri"/>
                            <w:sz w:val="20"/>
                          </w:rPr>
                          <w:t>weaknesses</w:t>
                        </w:r>
                        <w:r>
                          <w:rPr>
                            <w:rFonts w:ascii="Calibri"/>
                            <w:spacing w:val="-7"/>
                            <w:sz w:val="20"/>
                          </w:rPr>
                          <w:t> </w:t>
                        </w:r>
                        <w:r>
                          <w:rPr>
                            <w:rFonts w:ascii="Calibri"/>
                            <w:sz w:val="20"/>
                          </w:rPr>
                          <w:t>of</w:t>
                        </w:r>
                        <w:r>
                          <w:rPr>
                            <w:rFonts w:ascii="Calibri"/>
                            <w:spacing w:val="-9"/>
                            <w:sz w:val="20"/>
                          </w:rPr>
                          <w:t> </w:t>
                        </w:r>
                        <w:r>
                          <w:rPr>
                            <w:rFonts w:ascii="Calibri"/>
                            <w:spacing w:val="-2"/>
                            <w:sz w:val="20"/>
                          </w:rPr>
                          <w:t>stakeholders</w:t>
                        </w:r>
                      </w:p>
                      <w:p>
                        <w:pPr>
                          <w:spacing w:line="412" w:lineRule="auto" w:before="171"/>
                          <w:ind w:left="2243" w:right="4718" w:firstLine="480"/>
                          <w:jc w:val="right"/>
                          <w:rPr>
                            <w:rFonts w:ascii="Calibri"/>
                            <w:sz w:val="20"/>
                          </w:rPr>
                        </w:pPr>
                        <w:r>
                          <w:rPr>
                            <w:rFonts w:ascii="Calibri"/>
                            <w:sz w:val="20"/>
                          </w:rPr>
                          <w:t>Project</w:t>
                        </w:r>
                        <w:r>
                          <w:rPr>
                            <w:rFonts w:ascii="Calibri"/>
                            <w:spacing w:val="-12"/>
                            <w:sz w:val="20"/>
                          </w:rPr>
                          <w:t> </w:t>
                        </w:r>
                        <w:r>
                          <w:rPr>
                            <w:rFonts w:ascii="Calibri"/>
                            <w:sz w:val="20"/>
                          </w:rPr>
                          <w:t>coordination A</w:t>
                        </w:r>
                        <w:r>
                          <w:rPr>
                            <w:rFonts w:ascii="Calibri"/>
                            <w:spacing w:val="-8"/>
                            <w:sz w:val="20"/>
                          </w:rPr>
                          <w:t> </w:t>
                        </w:r>
                        <w:r>
                          <w:rPr>
                            <w:rFonts w:ascii="Calibri"/>
                            <w:sz w:val="20"/>
                          </w:rPr>
                          <w:t>competent</w:t>
                        </w:r>
                        <w:r>
                          <w:rPr>
                            <w:rFonts w:ascii="Calibri"/>
                            <w:spacing w:val="-7"/>
                            <w:sz w:val="20"/>
                          </w:rPr>
                          <w:t> </w:t>
                        </w:r>
                        <w:r>
                          <w:rPr>
                            <w:rFonts w:ascii="Calibri"/>
                            <w:sz w:val="20"/>
                          </w:rPr>
                          <w:t>Project</w:t>
                        </w:r>
                        <w:r>
                          <w:rPr>
                            <w:rFonts w:ascii="Calibri"/>
                            <w:spacing w:val="-8"/>
                            <w:sz w:val="20"/>
                          </w:rPr>
                          <w:t> </w:t>
                        </w:r>
                        <w:r>
                          <w:rPr>
                            <w:rFonts w:ascii="Calibri"/>
                            <w:spacing w:val="-4"/>
                            <w:sz w:val="20"/>
                          </w:rPr>
                          <w:t>team</w:t>
                        </w:r>
                      </w:p>
                      <w:p>
                        <w:pPr>
                          <w:spacing w:line="412" w:lineRule="auto" w:before="0"/>
                          <w:ind w:left="591" w:right="3535" w:firstLine="882"/>
                          <w:jc w:val="left"/>
                          <w:rPr>
                            <w:rFonts w:ascii="Calibri" w:hAnsi="Calibri"/>
                            <w:sz w:val="20"/>
                          </w:rPr>
                        </w:pPr>
                        <w:r>
                          <w:rPr>
                            <w:rFonts w:ascii="Calibri" w:hAnsi="Calibri"/>
                            <w:sz w:val="20"/>
                          </w:rPr>
                          <w:t>Proper Engagement of stakeholders Understanding</w:t>
                        </w:r>
                        <w:r>
                          <w:rPr>
                            <w:rFonts w:ascii="Calibri" w:hAnsi="Calibri"/>
                            <w:spacing w:val="-11"/>
                            <w:sz w:val="20"/>
                          </w:rPr>
                          <w:t> </w:t>
                        </w:r>
                        <w:r>
                          <w:rPr>
                            <w:rFonts w:ascii="Calibri" w:hAnsi="Calibri"/>
                            <w:sz w:val="20"/>
                          </w:rPr>
                          <w:t>and</w:t>
                        </w:r>
                        <w:r>
                          <w:rPr>
                            <w:rFonts w:ascii="Calibri" w:hAnsi="Calibri"/>
                            <w:spacing w:val="-10"/>
                            <w:sz w:val="20"/>
                          </w:rPr>
                          <w:t> </w:t>
                        </w:r>
                        <w:r>
                          <w:rPr>
                            <w:rFonts w:ascii="Calibri" w:hAnsi="Calibri"/>
                            <w:sz w:val="20"/>
                          </w:rPr>
                          <w:t>working</w:t>
                        </w:r>
                        <w:r>
                          <w:rPr>
                            <w:rFonts w:ascii="Calibri" w:hAnsi="Calibri"/>
                            <w:spacing w:val="-11"/>
                            <w:sz w:val="20"/>
                          </w:rPr>
                          <w:t> </w:t>
                        </w:r>
                        <w:r>
                          <w:rPr>
                            <w:rFonts w:ascii="Calibri" w:hAnsi="Calibri"/>
                            <w:sz w:val="20"/>
                          </w:rPr>
                          <w:t>with</w:t>
                        </w:r>
                        <w:r>
                          <w:rPr>
                            <w:rFonts w:ascii="Calibri" w:hAnsi="Calibri"/>
                            <w:spacing w:val="-8"/>
                            <w:sz w:val="20"/>
                          </w:rPr>
                          <w:t> </w:t>
                        </w:r>
                        <w:r>
                          <w:rPr>
                            <w:rFonts w:ascii="Calibri" w:hAnsi="Calibri"/>
                            <w:sz w:val="20"/>
                          </w:rPr>
                          <w:t>stakeholders’…</w:t>
                        </w:r>
                      </w:p>
                      <w:p>
                        <w:pPr>
                          <w:spacing w:line="242" w:lineRule="exact" w:before="0"/>
                          <w:ind w:left="1046" w:right="0" w:firstLine="0"/>
                          <w:jc w:val="left"/>
                          <w:rPr>
                            <w:rFonts w:ascii="Calibri"/>
                            <w:sz w:val="20"/>
                          </w:rPr>
                        </w:pPr>
                        <w:r>
                          <w:rPr>
                            <w:rFonts w:ascii="Calibri"/>
                            <w:sz w:val="20"/>
                          </w:rPr>
                          <w:t>Proper</w:t>
                        </w:r>
                        <w:r>
                          <w:rPr>
                            <w:rFonts w:ascii="Calibri"/>
                            <w:spacing w:val="-10"/>
                            <w:sz w:val="20"/>
                          </w:rPr>
                          <w:t> </w:t>
                        </w:r>
                        <w:r>
                          <w:rPr>
                            <w:rFonts w:ascii="Calibri"/>
                            <w:sz w:val="20"/>
                          </w:rPr>
                          <w:t>identification</w:t>
                        </w:r>
                        <w:r>
                          <w:rPr>
                            <w:rFonts w:ascii="Calibri"/>
                            <w:spacing w:val="-10"/>
                            <w:sz w:val="20"/>
                          </w:rPr>
                          <w:t> </w:t>
                        </w:r>
                        <w:r>
                          <w:rPr>
                            <w:rFonts w:ascii="Calibri"/>
                            <w:sz w:val="20"/>
                          </w:rPr>
                          <w:t>of</w:t>
                        </w:r>
                        <w:r>
                          <w:rPr>
                            <w:rFonts w:ascii="Calibri"/>
                            <w:spacing w:val="-11"/>
                            <w:sz w:val="20"/>
                          </w:rPr>
                          <w:t> </w:t>
                        </w:r>
                        <w:r>
                          <w:rPr>
                            <w:rFonts w:ascii="Calibri"/>
                            <w:sz w:val="20"/>
                          </w:rPr>
                          <w:t>stakeholder</w:t>
                        </w:r>
                        <w:r>
                          <w:rPr>
                            <w:rFonts w:ascii="Calibri"/>
                            <w:spacing w:val="-10"/>
                            <w:sz w:val="20"/>
                          </w:rPr>
                          <w:t> </w:t>
                        </w:r>
                        <w:r>
                          <w:rPr>
                            <w:rFonts w:ascii="Calibri"/>
                            <w:spacing w:val="-2"/>
                            <w:sz w:val="20"/>
                          </w:rPr>
                          <w:t>roles</w:t>
                        </w:r>
                      </w:p>
                      <w:p>
                        <w:pPr>
                          <w:spacing w:before="173"/>
                          <w:ind w:left="2365" w:right="0" w:firstLine="0"/>
                          <w:jc w:val="left"/>
                          <w:rPr>
                            <w:rFonts w:ascii="Calibri"/>
                            <w:sz w:val="20"/>
                          </w:rPr>
                        </w:pPr>
                        <w:r>
                          <w:rPr>
                            <w:rFonts w:ascii="Calibri"/>
                            <w:sz w:val="20"/>
                          </w:rPr>
                          <w:t>Effective</w:t>
                        </w:r>
                        <w:r>
                          <w:rPr>
                            <w:rFonts w:ascii="Calibri"/>
                            <w:spacing w:val="-9"/>
                            <w:sz w:val="20"/>
                          </w:rPr>
                          <w:t> </w:t>
                        </w:r>
                        <w:r>
                          <w:rPr>
                            <w:rFonts w:ascii="Calibri"/>
                            <w:spacing w:val="-2"/>
                            <w:sz w:val="20"/>
                          </w:rPr>
                          <w:t>communication</w:t>
                        </w:r>
                      </w:p>
                      <w:p>
                        <w:pPr>
                          <w:spacing w:line="240" w:lineRule="auto" w:before="6"/>
                          <w:rPr>
                            <w:rFonts w:ascii="Calibri"/>
                            <w:sz w:val="18"/>
                          </w:rPr>
                        </w:pPr>
                      </w:p>
                      <w:p>
                        <w:pPr>
                          <w:tabs>
                            <w:tab w:pos="4991" w:val="left" w:leader="none"/>
                            <w:tab w:pos="5460" w:val="left" w:leader="none"/>
                            <w:tab w:pos="5929" w:val="left" w:leader="none"/>
                            <w:tab w:pos="6398" w:val="left" w:leader="none"/>
                            <w:tab w:pos="6816" w:val="left" w:leader="none"/>
                            <w:tab w:pos="7285" w:val="left" w:leader="none"/>
                            <w:tab w:pos="7753" w:val="left" w:leader="none"/>
                            <w:tab w:pos="8222" w:val="left" w:leader="none"/>
                            <w:tab w:pos="8691" w:val="left" w:leader="none"/>
                          </w:tabs>
                          <w:spacing w:before="0"/>
                          <w:ind w:left="4522" w:right="0" w:firstLine="0"/>
                          <w:jc w:val="left"/>
                          <w:rPr>
                            <w:rFonts w:ascii="Calibri"/>
                            <w:sz w:val="20"/>
                          </w:rPr>
                        </w:pPr>
                        <w:r>
                          <w:rPr>
                            <w:rFonts w:ascii="Calibri"/>
                            <w:spacing w:val="-10"/>
                            <w:sz w:val="20"/>
                          </w:rPr>
                          <w:t>0</w:t>
                        </w:r>
                        <w:r>
                          <w:rPr>
                            <w:rFonts w:ascii="Calibri"/>
                            <w:sz w:val="20"/>
                          </w:rPr>
                          <w:tab/>
                        </w:r>
                        <w:r>
                          <w:rPr>
                            <w:rFonts w:ascii="Calibri"/>
                            <w:spacing w:val="-10"/>
                            <w:sz w:val="20"/>
                          </w:rPr>
                          <w:t>2</w:t>
                        </w:r>
                        <w:r>
                          <w:rPr>
                            <w:rFonts w:ascii="Calibri"/>
                            <w:sz w:val="20"/>
                          </w:rPr>
                          <w:tab/>
                        </w:r>
                        <w:r>
                          <w:rPr>
                            <w:rFonts w:ascii="Calibri"/>
                            <w:spacing w:val="-10"/>
                            <w:sz w:val="20"/>
                          </w:rPr>
                          <w:t>4</w:t>
                        </w:r>
                        <w:r>
                          <w:rPr>
                            <w:rFonts w:ascii="Calibri"/>
                            <w:sz w:val="20"/>
                          </w:rPr>
                          <w:tab/>
                        </w:r>
                        <w:r>
                          <w:rPr>
                            <w:rFonts w:ascii="Calibri"/>
                            <w:spacing w:val="-10"/>
                            <w:sz w:val="20"/>
                          </w:rPr>
                          <w:t>6</w:t>
                        </w:r>
                        <w:r>
                          <w:rPr>
                            <w:rFonts w:ascii="Calibri"/>
                            <w:sz w:val="20"/>
                          </w:rPr>
                          <w:tab/>
                        </w:r>
                        <w:r>
                          <w:rPr>
                            <w:rFonts w:ascii="Calibri"/>
                            <w:spacing w:val="-10"/>
                            <w:sz w:val="20"/>
                          </w:rPr>
                          <w:t>8</w:t>
                        </w:r>
                        <w:r>
                          <w:rPr>
                            <w:rFonts w:ascii="Calibri"/>
                            <w:sz w:val="20"/>
                          </w:rPr>
                          <w:tab/>
                        </w:r>
                        <w:r>
                          <w:rPr>
                            <w:rFonts w:ascii="Calibri"/>
                            <w:spacing w:val="-5"/>
                            <w:sz w:val="20"/>
                          </w:rPr>
                          <w:t>10</w:t>
                        </w:r>
                        <w:r>
                          <w:rPr>
                            <w:rFonts w:ascii="Calibri"/>
                            <w:sz w:val="20"/>
                          </w:rPr>
                          <w:tab/>
                        </w:r>
                        <w:r>
                          <w:rPr>
                            <w:rFonts w:ascii="Calibri"/>
                            <w:spacing w:val="-5"/>
                            <w:sz w:val="20"/>
                          </w:rPr>
                          <w:t>12</w:t>
                        </w:r>
                        <w:r>
                          <w:rPr>
                            <w:rFonts w:ascii="Calibri"/>
                            <w:sz w:val="20"/>
                          </w:rPr>
                          <w:tab/>
                        </w:r>
                        <w:r>
                          <w:rPr>
                            <w:rFonts w:ascii="Calibri"/>
                            <w:spacing w:val="-5"/>
                            <w:sz w:val="20"/>
                          </w:rPr>
                          <w:t>14</w:t>
                        </w:r>
                        <w:r>
                          <w:rPr>
                            <w:rFonts w:ascii="Calibri"/>
                            <w:sz w:val="20"/>
                          </w:rPr>
                          <w:tab/>
                        </w:r>
                        <w:r>
                          <w:rPr>
                            <w:rFonts w:ascii="Calibri"/>
                            <w:spacing w:val="-5"/>
                            <w:sz w:val="20"/>
                          </w:rPr>
                          <w:t>16</w:t>
                        </w:r>
                        <w:r>
                          <w:rPr>
                            <w:rFonts w:ascii="Calibri"/>
                            <w:sz w:val="20"/>
                          </w:rPr>
                          <w:tab/>
                        </w:r>
                        <w:r>
                          <w:rPr>
                            <w:rFonts w:ascii="Calibri"/>
                            <w:spacing w:val="-5"/>
                            <w:sz w:val="20"/>
                          </w:rPr>
                          <w:t>18</w:t>
                        </w:r>
                      </w:p>
                    </w:txbxContent>
                  </v:textbox>
                  <v:stroke dashstyle="solid"/>
                  <w10:wrap type="none"/>
                </v:shape>
              </v:group>
            </w:pict>
          </mc:Fallback>
        </mc:AlternateContent>
      </w:r>
      <w:r>
        <w:rPr>
          <w:sz w:val="20"/>
        </w:rPr>
      </w:r>
    </w:p>
    <w:p>
      <w:pPr>
        <w:pStyle w:val="BodyText"/>
        <w:spacing w:before="10"/>
        <w:rPr>
          <w:sz w:val="12"/>
        </w:rPr>
      </w:pPr>
    </w:p>
    <w:p>
      <w:pPr>
        <w:pStyle w:val="Heading1"/>
        <w:spacing w:before="90"/>
        <w:ind w:left="580" w:firstLine="0"/>
      </w:pPr>
      <w:r>
        <w:rPr/>
        <w:t>Fig</w:t>
      </w:r>
      <w:r>
        <w:rPr>
          <w:spacing w:val="-3"/>
        </w:rPr>
        <w:t> </w:t>
      </w:r>
      <w:r>
        <w:rPr/>
        <w:t>4.8</w:t>
      </w:r>
      <w:r>
        <w:rPr>
          <w:spacing w:val="-1"/>
        </w:rPr>
        <w:t> </w:t>
      </w:r>
      <w:r>
        <w:rPr/>
        <w:t>CSFs</w:t>
      </w:r>
      <w:r>
        <w:rPr>
          <w:spacing w:val="-1"/>
        </w:rPr>
        <w:t> </w:t>
      </w:r>
      <w:r>
        <w:rPr/>
        <w:t>influencing </w:t>
      </w:r>
      <w:r>
        <w:rPr>
          <w:spacing w:val="-5"/>
        </w:rPr>
        <w:t>SM</w:t>
      </w:r>
    </w:p>
    <w:p>
      <w:pPr>
        <w:pStyle w:val="BodyText"/>
        <w:spacing w:before="7"/>
        <w:rPr>
          <w:b/>
          <w:sz w:val="23"/>
        </w:rPr>
      </w:pPr>
    </w:p>
    <w:p>
      <w:pPr>
        <w:pStyle w:val="BodyText"/>
        <w:spacing w:line="480" w:lineRule="auto"/>
        <w:ind w:left="580" w:right="1038"/>
        <w:jc w:val="both"/>
      </w:pPr>
      <w:r>
        <w:rPr/>
        <w:t>To</w:t>
      </w:r>
      <w:r>
        <w:rPr>
          <w:spacing w:val="-1"/>
        </w:rPr>
        <w:t> </w:t>
      </w:r>
      <w:r>
        <w:rPr/>
        <w:t>further examine</w:t>
      </w:r>
      <w:r>
        <w:rPr>
          <w:spacing w:val="-1"/>
        </w:rPr>
        <w:t> </w:t>
      </w:r>
      <w:r>
        <w:rPr/>
        <w:t>the</w:t>
      </w:r>
      <w:r>
        <w:rPr>
          <w:spacing w:val="-1"/>
        </w:rPr>
        <w:t> </w:t>
      </w:r>
      <w:r>
        <w:rPr/>
        <w:t>tools and techniques</w:t>
      </w:r>
      <w:r>
        <w:rPr>
          <w:spacing w:val="-1"/>
        </w:rPr>
        <w:t> </w:t>
      </w:r>
      <w:r>
        <w:rPr/>
        <w:t>used for</w:t>
      </w:r>
      <w:r>
        <w:rPr>
          <w:spacing w:val="-2"/>
        </w:rPr>
        <w:t> </w:t>
      </w:r>
      <w:r>
        <w:rPr/>
        <w:t>stakeholder</w:t>
      </w:r>
      <w:r>
        <w:rPr>
          <w:spacing w:val="-1"/>
        </w:rPr>
        <w:t> </w:t>
      </w:r>
      <w:r>
        <w:rPr/>
        <w:t>management, the</w:t>
      </w:r>
      <w:r>
        <w:rPr>
          <w:spacing w:val="-1"/>
        </w:rPr>
        <w:t> </w:t>
      </w:r>
      <w:r>
        <w:rPr/>
        <w:t>last section of the questionnaire asked the respondents to rank in their opinion which stakeholder management tool</w:t>
      </w:r>
      <w:r>
        <w:rPr>
          <w:spacing w:val="-11"/>
        </w:rPr>
        <w:t> </w:t>
      </w:r>
      <w:r>
        <w:rPr/>
        <w:t>was</w:t>
      </w:r>
      <w:r>
        <w:rPr>
          <w:spacing w:val="-12"/>
        </w:rPr>
        <w:t> </w:t>
      </w:r>
      <w:r>
        <w:rPr/>
        <w:t>the</w:t>
      </w:r>
      <w:r>
        <w:rPr>
          <w:spacing w:val="-13"/>
        </w:rPr>
        <w:t> </w:t>
      </w:r>
      <w:r>
        <w:rPr/>
        <w:t>most</w:t>
      </w:r>
      <w:r>
        <w:rPr>
          <w:spacing w:val="-11"/>
        </w:rPr>
        <w:t> </w:t>
      </w:r>
      <w:r>
        <w:rPr/>
        <w:t>effective.</w:t>
      </w:r>
      <w:r>
        <w:rPr>
          <w:spacing w:val="-12"/>
        </w:rPr>
        <w:t> </w:t>
      </w:r>
      <w:r>
        <w:rPr/>
        <w:t>During</w:t>
      </w:r>
      <w:r>
        <w:rPr>
          <w:spacing w:val="-14"/>
        </w:rPr>
        <w:t> </w:t>
      </w:r>
      <w:r>
        <w:rPr/>
        <w:t>the</w:t>
      </w:r>
      <w:r>
        <w:rPr>
          <w:spacing w:val="-13"/>
        </w:rPr>
        <w:t> </w:t>
      </w:r>
      <w:r>
        <w:rPr/>
        <w:t>interviews,</w:t>
      </w:r>
      <w:r>
        <w:rPr>
          <w:spacing w:val="-10"/>
        </w:rPr>
        <w:t> </w:t>
      </w:r>
      <w:r>
        <w:rPr/>
        <w:t>the</w:t>
      </w:r>
      <w:r>
        <w:rPr>
          <w:spacing w:val="-13"/>
        </w:rPr>
        <w:t> </w:t>
      </w:r>
      <w:r>
        <w:rPr/>
        <w:t>interviewees</w:t>
      </w:r>
      <w:r>
        <w:rPr>
          <w:spacing w:val="-12"/>
        </w:rPr>
        <w:t> </w:t>
      </w:r>
      <w:r>
        <w:rPr/>
        <w:t>were</w:t>
      </w:r>
      <w:r>
        <w:rPr>
          <w:spacing w:val="-11"/>
        </w:rPr>
        <w:t> </w:t>
      </w:r>
      <w:r>
        <w:rPr/>
        <w:t>asked</w:t>
      </w:r>
      <w:r>
        <w:rPr>
          <w:spacing w:val="-12"/>
        </w:rPr>
        <w:t> </w:t>
      </w:r>
      <w:r>
        <w:rPr/>
        <w:t>to</w:t>
      </w:r>
      <w:r>
        <w:rPr>
          <w:spacing w:val="-12"/>
        </w:rPr>
        <w:t> </w:t>
      </w:r>
      <w:r>
        <w:rPr/>
        <w:t>mention</w:t>
      </w:r>
      <w:r>
        <w:rPr>
          <w:spacing w:val="-12"/>
        </w:rPr>
        <w:t> </w:t>
      </w:r>
      <w:r>
        <w:rPr/>
        <w:t>the</w:t>
      </w:r>
      <w:r>
        <w:rPr>
          <w:spacing w:val="-13"/>
        </w:rPr>
        <w:t> </w:t>
      </w:r>
      <w:r>
        <w:rPr/>
        <w:t>tool they</w:t>
      </w:r>
      <w:r>
        <w:rPr>
          <w:spacing w:val="-11"/>
        </w:rPr>
        <w:t> </w:t>
      </w:r>
      <w:r>
        <w:rPr/>
        <w:t>used</w:t>
      </w:r>
      <w:r>
        <w:rPr>
          <w:spacing w:val="-6"/>
        </w:rPr>
        <w:t> </w:t>
      </w:r>
      <w:r>
        <w:rPr/>
        <w:t>more</w:t>
      </w:r>
      <w:r>
        <w:rPr>
          <w:spacing w:val="-7"/>
        </w:rPr>
        <w:t> </w:t>
      </w:r>
      <w:r>
        <w:rPr/>
        <w:t>previously</w:t>
      </w:r>
      <w:r>
        <w:rPr>
          <w:spacing w:val="-8"/>
        </w:rPr>
        <w:t> </w:t>
      </w:r>
      <w:r>
        <w:rPr/>
        <w:t>and</w:t>
      </w:r>
      <w:r>
        <w:rPr>
          <w:spacing w:val="-6"/>
        </w:rPr>
        <w:t> </w:t>
      </w:r>
      <w:r>
        <w:rPr/>
        <w:t>frequently.</w:t>
      </w:r>
      <w:r>
        <w:rPr>
          <w:spacing w:val="-6"/>
        </w:rPr>
        <w:t> </w:t>
      </w:r>
      <w:r>
        <w:rPr/>
        <w:t>About</w:t>
      </w:r>
      <w:r>
        <w:rPr>
          <w:spacing w:val="-4"/>
        </w:rPr>
        <w:t> </w:t>
      </w:r>
      <w:r>
        <w:rPr/>
        <w:t>one</w:t>
      </w:r>
      <w:r>
        <w:rPr>
          <w:spacing w:val="-7"/>
        </w:rPr>
        <w:t> </w:t>
      </w:r>
      <w:r>
        <w:rPr/>
        <w:t>third</w:t>
      </w:r>
      <w:r>
        <w:rPr>
          <w:spacing w:val="-7"/>
        </w:rPr>
        <w:t> </w:t>
      </w:r>
      <w:r>
        <w:rPr/>
        <w:t>of</w:t>
      </w:r>
      <w:r>
        <w:rPr>
          <w:spacing w:val="-7"/>
        </w:rPr>
        <w:t> </w:t>
      </w:r>
      <w:r>
        <w:rPr/>
        <w:t>the</w:t>
      </w:r>
      <w:r>
        <w:rPr>
          <w:spacing w:val="-7"/>
        </w:rPr>
        <w:t> </w:t>
      </w:r>
      <w:r>
        <w:rPr/>
        <w:t>interviewees</w:t>
      </w:r>
      <w:r>
        <w:rPr>
          <w:spacing w:val="-6"/>
        </w:rPr>
        <w:t> </w:t>
      </w:r>
      <w:r>
        <w:rPr/>
        <w:t>admitted</w:t>
      </w:r>
      <w:r>
        <w:rPr>
          <w:spacing w:val="-6"/>
        </w:rPr>
        <w:t> </w:t>
      </w:r>
      <w:r>
        <w:rPr/>
        <w:t>they</w:t>
      </w:r>
      <w:r>
        <w:rPr>
          <w:spacing w:val="-9"/>
        </w:rPr>
        <w:t> </w:t>
      </w:r>
      <w:r>
        <w:rPr/>
        <w:t>were not</w:t>
      </w:r>
      <w:r>
        <w:rPr>
          <w:spacing w:val="-3"/>
        </w:rPr>
        <w:t> </w:t>
      </w:r>
      <w:r>
        <w:rPr/>
        <w:t>using</w:t>
      </w:r>
      <w:r>
        <w:rPr>
          <w:spacing w:val="-5"/>
        </w:rPr>
        <w:t> </w:t>
      </w:r>
      <w:r>
        <w:rPr/>
        <w:t>any</w:t>
      </w:r>
      <w:r>
        <w:rPr>
          <w:spacing w:val="-8"/>
        </w:rPr>
        <w:t> </w:t>
      </w:r>
      <w:r>
        <w:rPr/>
        <w:t>particular</w:t>
      </w:r>
      <w:r>
        <w:rPr>
          <w:spacing w:val="-3"/>
        </w:rPr>
        <w:t> </w:t>
      </w:r>
      <w:r>
        <w:rPr/>
        <w:t>tool</w:t>
      </w:r>
      <w:r>
        <w:rPr>
          <w:spacing w:val="-3"/>
        </w:rPr>
        <w:t> </w:t>
      </w:r>
      <w:r>
        <w:rPr/>
        <w:t>currently</w:t>
      </w:r>
      <w:r>
        <w:rPr>
          <w:spacing w:val="-8"/>
        </w:rPr>
        <w:t> </w:t>
      </w:r>
      <w:r>
        <w:rPr/>
        <w:t>while</w:t>
      </w:r>
      <w:r>
        <w:rPr>
          <w:spacing w:val="-3"/>
        </w:rPr>
        <w:t> </w:t>
      </w:r>
      <w:r>
        <w:rPr/>
        <w:t>most</w:t>
      </w:r>
      <w:r>
        <w:rPr>
          <w:spacing w:val="-3"/>
        </w:rPr>
        <w:t> </w:t>
      </w:r>
      <w:r>
        <w:rPr/>
        <w:t>of</w:t>
      </w:r>
      <w:r>
        <w:rPr>
          <w:spacing w:val="-3"/>
        </w:rPr>
        <w:t> </w:t>
      </w:r>
      <w:r>
        <w:rPr/>
        <w:t>the</w:t>
      </w:r>
      <w:r>
        <w:rPr>
          <w:spacing w:val="-5"/>
        </w:rPr>
        <w:t> </w:t>
      </w:r>
      <w:r>
        <w:rPr/>
        <w:t>interviewees</w:t>
      </w:r>
      <w:r>
        <w:rPr>
          <w:spacing w:val="-3"/>
        </w:rPr>
        <w:t> </w:t>
      </w:r>
      <w:r>
        <w:rPr/>
        <w:t>mentioned</w:t>
      </w:r>
      <w:r>
        <w:rPr>
          <w:spacing w:val="-3"/>
        </w:rPr>
        <w:t> </w:t>
      </w:r>
      <w:r>
        <w:rPr/>
        <w:t>project</w:t>
      </w:r>
      <w:r>
        <w:rPr>
          <w:spacing w:val="-3"/>
        </w:rPr>
        <w:t> </w:t>
      </w:r>
      <w:r>
        <w:rPr/>
        <w:t>meetings and communication plan. The least mentioned was stakeholder analysis and mapping. However, with further quantitative research being done, though not the most commonly used, stakeholder analysis and mapping was ranked the most effective and efficient tool for stakeholder management. Concerning the strategies for managing stakeholders’ disputes, only qualitative research</w:t>
      </w:r>
      <w:r>
        <w:rPr>
          <w:spacing w:val="-14"/>
        </w:rPr>
        <w:t> </w:t>
      </w:r>
      <w:r>
        <w:rPr/>
        <w:t>was</w:t>
      </w:r>
      <w:r>
        <w:rPr>
          <w:spacing w:val="-11"/>
        </w:rPr>
        <w:t> </w:t>
      </w:r>
      <w:r>
        <w:rPr/>
        <w:t>carried</w:t>
      </w:r>
      <w:r>
        <w:rPr>
          <w:spacing w:val="-12"/>
        </w:rPr>
        <w:t> </w:t>
      </w:r>
      <w:r>
        <w:rPr/>
        <w:t>out.</w:t>
      </w:r>
      <w:r>
        <w:rPr>
          <w:spacing w:val="-9"/>
        </w:rPr>
        <w:t> </w:t>
      </w:r>
      <w:r>
        <w:rPr/>
        <w:t>It</w:t>
      </w:r>
      <w:r>
        <w:rPr>
          <w:spacing w:val="-11"/>
        </w:rPr>
        <w:t> </w:t>
      </w:r>
      <w:r>
        <w:rPr/>
        <w:t>was</w:t>
      </w:r>
      <w:r>
        <w:rPr>
          <w:spacing w:val="-11"/>
        </w:rPr>
        <w:t> </w:t>
      </w:r>
      <w:r>
        <w:rPr/>
        <w:t>derived</w:t>
      </w:r>
      <w:r>
        <w:rPr>
          <w:spacing w:val="-11"/>
        </w:rPr>
        <w:t> </w:t>
      </w:r>
      <w:r>
        <w:rPr/>
        <w:t>that</w:t>
      </w:r>
      <w:r>
        <w:rPr>
          <w:spacing w:val="-10"/>
        </w:rPr>
        <w:t> </w:t>
      </w:r>
      <w:r>
        <w:rPr/>
        <w:t>negotiation</w:t>
      </w:r>
      <w:r>
        <w:rPr>
          <w:spacing w:val="-11"/>
        </w:rPr>
        <w:t> </w:t>
      </w:r>
      <w:r>
        <w:rPr/>
        <w:t>is</w:t>
      </w:r>
      <w:r>
        <w:rPr>
          <w:spacing w:val="-10"/>
        </w:rPr>
        <w:t> </w:t>
      </w:r>
      <w:r>
        <w:rPr/>
        <w:t>perhaps</w:t>
      </w:r>
      <w:r>
        <w:rPr>
          <w:spacing w:val="-11"/>
        </w:rPr>
        <w:t> </w:t>
      </w:r>
      <w:r>
        <w:rPr/>
        <w:t>the</w:t>
      </w:r>
      <w:r>
        <w:rPr>
          <w:spacing w:val="-13"/>
        </w:rPr>
        <w:t> </w:t>
      </w:r>
      <w:r>
        <w:rPr/>
        <w:t>most</w:t>
      </w:r>
      <w:r>
        <w:rPr>
          <w:spacing w:val="-10"/>
        </w:rPr>
        <w:t> </w:t>
      </w:r>
      <w:r>
        <w:rPr/>
        <w:t>well-known</w:t>
      </w:r>
      <w:r>
        <w:rPr>
          <w:spacing w:val="-12"/>
        </w:rPr>
        <w:t> </w:t>
      </w:r>
      <w:r>
        <w:rPr/>
        <w:t>and</w:t>
      </w:r>
      <w:r>
        <w:rPr>
          <w:spacing w:val="-9"/>
        </w:rPr>
        <w:t> </w:t>
      </w:r>
      <w:r>
        <w:rPr>
          <w:spacing w:val="-2"/>
        </w:rPr>
        <w:t>cheap</w:t>
      </w:r>
    </w:p>
    <w:p>
      <w:pPr>
        <w:spacing w:after="0" w:line="480" w:lineRule="auto"/>
        <w:jc w:val="both"/>
        <w:sectPr>
          <w:pgSz w:w="12240" w:h="15840"/>
          <w:pgMar w:header="0" w:footer="1015" w:top="1440" w:bottom="1200" w:left="860" w:right="400"/>
        </w:sectPr>
      </w:pPr>
    </w:p>
    <w:p>
      <w:pPr>
        <w:pStyle w:val="BodyText"/>
        <w:spacing w:line="480" w:lineRule="auto" w:before="72"/>
        <w:ind w:left="580" w:right="1044"/>
        <w:jc w:val="both"/>
      </w:pPr>
      <w:r>
        <w:rPr/>
        <w:t>way to resolve disputes in construction, whereby the control of the dispute resolution stays with the partners concerned.</w:t>
      </w:r>
    </w:p>
    <w:p>
      <w:pPr>
        <w:pStyle w:val="BodyText"/>
        <w:spacing w:line="480" w:lineRule="auto"/>
        <w:ind w:left="580" w:right="1041"/>
        <w:jc w:val="both"/>
      </w:pPr>
      <w:r>
        <w:rPr/>
        <w:t>Mediation might be seen as an exchange cycle between disagreeing parties completed with the assistance of an unbiased and autonomous outsider.</w:t>
      </w:r>
    </w:p>
    <w:p>
      <w:pPr>
        <w:pStyle w:val="BodyText"/>
        <w:spacing w:line="480" w:lineRule="auto"/>
        <w:ind w:left="580" w:right="1038"/>
        <w:jc w:val="both"/>
      </w:pPr>
      <w:r>
        <w:rPr/>
        <w:t>According</w:t>
      </w:r>
      <w:r>
        <w:rPr>
          <w:spacing w:val="-12"/>
        </w:rPr>
        <w:t> </w:t>
      </w:r>
      <w:r>
        <w:rPr/>
        <w:t>to</w:t>
      </w:r>
      <w:r>
        <w:rPr>
          <w:spacing w:val="-7"/>
        </w:rPr>
        <w:t> </w:t>
      </w:r>
      <w:r>
        <w:rPr/>
        <w:t>the</w:t>
      </w:r>
      <w:r>
        <w:rPr>
          <w:spacing w:val="-10"/>
        </w:rPr>
        <w:t> </w:t>
      </w:r>
      <w:r>
        <w:rPr/>
        <w:t>interviewees</w:t>
      </w:r>
      <w:r>
        <w:rPr>
          <w:spacing w:val="-9"/>
        </w:rPr>
        <w:t> </w:t>
      </w:r>
      <w:r>
        <w:rPr/>
        <w:t>dialoguing</w:t>
      </w:r>
      <w:r>
        <w:rPr>
          <w:spacing w:val="-12"/>
        </w:rPr>
        <w:t> </w:t>
      </w:r>
      <w:r>
        <w:rPr/>
        <w:t>should</w:t>
      </w:r>
      <w:r>
        <w:rPr>
          <w:spacing w:val="-10"/>
        </w:rPr>
        <w:t> </w:t>
      </w:r>
      <w:r>
        <w:rPr/>
        <w:t>be</w:t>
      </w:r>
      <w:r>
        <w:rPr>
          <w:spacing w:val="-11"/>
        </w:rPr>
        <w:t> </w:t>
      </w:r>
      <w:r>
        <w:rPr/>
        <w:t>done</w:t>
      </w:r>
      <w:r>
        <w:rPr>
          <w:spacing w:val="-8"/>
        </w:rPr>
        <w:t> </w:t>
      </w:r>
      <w:r>
        <w:rPr/>
        <w:t>at</w:t>
      </w:r>
      <w:r>
        <w:rPr>
          <w:spacing w:val="-9"/>
        </w:rPr>
        <w:t> </w:t>
      </w:r>
      <w:r>
        <w:rPr/>
        <w:t>the</w:t>
      </w:r>
      <w:r>
        <w:rPr>
          <w:spacing w:val="-8"/>
        </w:rPr>
        <w:t> </w:t>
      </w:r>
      <w:r>
        <w:rPr/>
        <w:t>early</w:t>
      </w:r>
      <w:r>
        <w:rPr>
          <w:spacing w:val="-14"/>
        </w:rPr>
        <w:t> </w:t>
      </w:r>
      <w:r>
        <w:rPr/>
        <w:t>stages</w:t>
      </w:r>
      <w:r>
        <w:rPr>
          <w:spacing w:val="-7"/>
        </w:rPr>
        <w:t> </w:t>
      </w:r>
      <w:r>
        <w:rPr/>
        <w:t>to</w:t>
      </w:r>
      <w:r>
        <w:rPr>
          <w:spacing w:val="-9"/>
        </w:rPr>
        <w:t> </w:t>
      </w:r>
      <w:r>
        <w:rPr/>
        <w:t>enable</w:t>
      </w:r>
      <w:r>
        <w:rPr>
          <w:spacing w:val="-10"/>
        </w:rPr>
        <w:t> </w:t>
      </w:r>
      <w:r>
        <w:rPr/>
        <w:t>stakeholders find trust in each other. One of the quantity surveyors stated that dialoguing also creates a safe space for all individuals and groups to share ideas and opinions thereby preventing disputes. Guaranteeing progressing and comprehensive exchange with partners generates an environment with trust and takes into consideration quicker identification and resolve to situations as they </w:t>
      </w:r>
      <w:r>
        <w:rPr>
          <w:spacing w:val="-2"/>
        </w:rPr>
        <w:t>emerge.</w:t>
      </w:r>
      <w:r>
        <w:rPr>
          <w:spacing w:val="-7"/>
        </w:rPr>
        <w:t> </w:t>
      </w:r>
      <w:r>
        <w:rPr>
          <w:spacing w:val="-2"/>
        </w:rPr>
        <w:t>To</w:t>
      </w:r>
      <w:r>
        <w:rPr>
          <w:spacing w:val="-7"/>
        </w:rPr>
        <w:t> </w:t>
      </w:r>
      <w:r>
        <w:rPr>
          <w:spacing w:val="-2"/>
        </w:rPr>
        <w:t>acquire</w:t>
      </w:r>
      <w:r>
        <w:rPr>
          <w:spacing w:val="-8"/>
        </w:rPr>
        <w:t> </w:t>
      </w:r>
      <w:r>
        <w:rPr>
          <w:spacing w:val="-2"/>
        </w:rPr>
        <w:t>stakeholder</w:t>
      </w:r>
      <w:r>
        <w:rPr>
          <w:spacing w:val="-8"/>
        </w:rPr>
        <w:t> </w:t>
      </w:r>
      <w:r>
        <w:rPr>
          <w:spacing w:val="-2"/>
        </w:rPr>
        <w:t>trust,</w:t>
      </w:r>
      <w:r>
        <w:rPr>
          <w:spacing w:val="-7"/>
        </w:rPr>
        <w:t> </w:t>
      </w:r>
      <w:r>
        <w:rPr>
          <w:spacing w:val="-2"/>
        </w:rPr>
        <w:t>as</w:t>
      </w:r>
      <w:r>
        <w:rPr>
          <w:spacing w:val="-7"/>
        </w:rPr>
        <w:t> </w:t>
      </w:r>
      <w:r>
        <w:rPr>
          <w:spacing w:val="-2"/>
        </w:rPr>
        <w:t>a</w:t>
      </w:r>
      <w:r>
        <w:rPr>
          <w:spacing w:val="-8"/>
        </w:rPr>
        <w:t> </w:t>
      </w:r>
      <w:r>
        <w:rPr>
          <w:spacing w:val="-2"/>
        </w:rPr>
        <w:t>project</w:t>
      </w:r>
      <w:r>
        <w:rPr>
          <w:spacing w:val="-3"/>
        </w:rPr>
        <w:t> </w:t>
      </w:r>
      <w:r>
        <w:rPr>
          <w:spacing w:val="-2"/>
        </w:rPr>
        <w:t>manager you</w:t>
      </w:r>
      <w:r>
        <w:rPr>
          <w:spacing w:val="-7"/>
        </w:rPr>
        <w:t> </w:t>
      </w:r>
      <w:r>
        <w:rPr>
          <w:spacing w:val="-2"/>
        </w:rPr>
        <w:t>should</w:t>
      </w:r>
      <w:r>
        <w:rPr>
          <w:spacing w:val="-7"/>
        </w:rPr>
        <w:t> </w:t>
      </w:r>
      <w:r>
        <w:rPr>
          <w:spacing w:val="-2"/>
        </w:rPr>
        <w:t>show</w:t>
      </w:r>
      <w:r>
        <w:rPr>
          <w:spacing w:val="-5"/>
        </w:rPr>
        <w:t> </w:t>
      </w:r>
      <w:r>
        <w:rPr>
          <w:spacing w:val="-2"/>
        </w:rPr>
        <w:t>you</w:t>
      </w:r>
      <w:r>
        <w:rPr>
          <w:spacing w:val="-7"/>
        </w:rPr>
        <w:t> </w:t>
      </w:r>
      <w:r>
        <w:rPr>
          <w:spacing w:val="-2"/>
        </w:rPr>
        <w:t>are</w:t>
      </w:r>
      <w:r>
        <w:rPr>
          <w:spacing w:val="-9"/>
        </w:rPr>
        <w:t> </w:t>
      </w:r>
      <w:r>
        <w:rPr>
          <w:spacing w:val="-2"/>
        </w:rPr>
        <w:t>reliable,</w:t>
      </w:r>
      <w:r>
        <w:rPr>
          <w:spacing w:val="-7"/>
        </w:rPr>
        <w:t> </w:t>
      </w:r>
      <w:r>
        <w:rPr>
          <w:spacing w:val="-2"/>
        </w:rPr>
        <w:t>regard </w:t>
      </w:r>
      <w:r>
        <w:rPr/>
        <w:t>stakeholder's</w:t>
      </w:r>
      <w:r>
        <w:rPr>
          <w:spacing w:val="-12"/>
        </w:rPr>
        <w:t> </w:t>
      </w:r>
      <w:r>
        <w:rPr/>
        <w:t>opinions</w:t>
      </w:r>
      <w:r>
        <w:rPr>
          <w:spacing w:val="-8"/>
        </w:rPr>
        <w:t> </w:t>
      </w:r>
      <w:r>
        <w:rPr/>
        <w:t>and</w:t>
      </w:r>
      <w:r>
        <w:rPr>
          <w:spacing w:val="-11"/>
        </w:rPr>
        <w:t> </w:t>
      </w:r>
      <w:r>
        <w:rPr/>
        <w:t>capacities,</w:t>
      </w:r>
      <w:r>
        <w:rPr>
          <w:spacing w:val="-9"/>
        </w:rPr>
        <w:t> </w:t>
      </w:r>
      <w:r>
        <w:rPr/>
        <w:t>and</w:t>
      </w:r>
      <w:r>
        <w:rPr>
          <w:spacing w:val="-11"/>
        </w:rPr>
        <w:t> </w:t>
      </w:r>
      <w:r>
        <w:rPr/>
        <w:t>fight</w:t>
      </w:r>
      <w:r>
        <w:rPr>
          <w:spacing w:val="-12"/>
        </w:rPr>
        <w:t> </w:t>
      </w:r>
      <w:r>
        <w:rPr/>
        <w:t>the</w:t>
      </w:r>
      <w:r>
        <w:rPr>
          <w:spacing w:val="-9"/>
        </w:rPr>
        <w:t> </w:t>
      </w:r>
      <w:r>
        <w:rPr/>
        <w:t>temptation</w:t>
      </w:r>
      <w:r>
        <w:rPr>
          <w:spacing w:val="-11"/>
        </w:rPr>
        <w:t> </w:t>
      </w:r>
      <w:r>
        <w:rPr/>
        <w:t>to</w:t>
      </w:r>
      <w:r>
        <w:rPr>
          <w:spacing w:val="-11"/>
        </w:rPr>
        <w:t> </w:t>
      </w:r>
      <w:r>
        <w:rPr/>
        <w:t>micromanage</w:t>
      </w:r>
      <w:r>
        <w:rPr>
          <w:spacing w:val="-5"/>
        </w:rPr>
        <w:t> </w:t>
      </w:r>
      <w:r>
        <w:rPr/>
        <w:t>(Alexander,</w:t>
      </w:r>
      <w:r>
        <w:rPr>
          <w:spacing w:val="-11"/>
        </w:rPr>
        <w:t> </w:t>
      </w:r>
      <w:r>
        <w:rPr>
          <w:spacing w:val="-2"/>
        </w:rPr>
        <w:t>2015).</w:t>
      </w:r>
    </w:p>
    <w:p>
      <w:pPr>
        <w:pStyle w:val="Heading1"/>
        <w:spacing w:before="6"/>
        <w:ind w:left="580" w:firstLine="0"/>
      </w:pPr>
      <w:r>
        <w:rPr/>
        <w:t>4.5</w:t>
      </w:r>
      <w:r>
        <w:rPr>
          <w:spacing w:val="-2"/>
        </w:rPr>
        <w:t> </w:t>
      </w:r>
      <w:r>
        <w:rPr/>
        <w:t>Summary</w:t>
      </w:r>
      <w:r>
        <w:rPr>
          <w:spacing w:val="-2"/>
        </w:rPr>
        <w:t> </w:t>
      </w:r>
      <w:r>
        <w:rPr/>
        <w:t>of</w:t>
      </w:r>
      <w:r>
        <w:rPr>
          <w:spacing w:val="1"/>
        </w:rPr>
        <w:t> </w:t>
      </w:r>
      <w:r>
        <w:rPr>
          <w:spacing w:val="-2"/>
        </w:rPr>
        <w:t>Findings</w:t>
      </w:r>
    </w:p>
    <w:p>
      <w:pPr>
        <w:pStyle w:val="BodyText"/>
        <w:spacing w:before="7"/>
        <w:rPr>
          <w:b/>
          <w:sz w:val="23"/>
        </w:rPr>
      </w:pPr>
    </w:p>
    <w:p>
      <w:pPr>
        <w:pStyle w:val="BodyText"/>
        <w:ind w:left="580"/>
        <w:jc w:val="both"/>
      </w:pPr>
      <w:r>
        <w:rPr/>
        <w:t>The</w:t>
      </w:r>
      <w:r>
        <w:rPr>
          <w:spacing w:val="-4"/>
        </w:rPr>
        <w:t> </w:t>
      </w:r>
      <w:r>
        <w:rPr/>
        <w:t>key</w:t>
      </w:r>
      <w:r>
        <w:rPr>
          <w:spacing w:val="-5"/>
        </w:rPr>
        <w:t> </w:t>
      </w:r>
      <w:r>
        <w:rPr/>
        <w:t>findings of this</w:t>
      </w:r>
      <w:r>
        <w:rPr>
          <w:spacing w:val="1"/>
        </w:rPr>
        <w:t> </w:t>
      </w:r>
      <w:r>
        <w:rPr/>
        <w:t>study</w:t>
      </w:r>
      <w:r>
        <w:rPr>
          <w:spacing w:val="-4"/>
        </w:rPr>
        <w:t> </w:t>
      </w:r>
      <w:r>
        <w:rPr/>
        <w:t>are</w:t>
      </w:r>
      <w:r>
        <w:rPr>
          <w:spacing w:val="-1"/>
        </w:rPr>
        <w:t> </w:t>
      </w:r>
      <w:r>
        <w:rPr/>
        <w:t>summarized as</w:t>
      </w:r>
      <w:r>
        <w:rPr>
          <w:spacing w:val="1"/>
        </w:rPr>
        <w:t> </w:t>
      </w:r>
      <w:r>
        <w:rPr>
          <w:spacing w:val="-2"/>
        </w:rPr>
        <w:t>follows:</w:t>
      </w:r>
    </w:p>
    <w:p>
      <w:pPr>
        <w:pStyle w:val="BodyText"/>
      </w:pPr>
    </w:p>
    <w:p>
      <w:pPr>
        <w:pStyle w:val="ListParagraph"/>
        <w:numPr>
          <w:ilvl w:val="0"/>
          <w:numId w:val="69"/>
        </w:numPr>
        <w:tabs>
          <w:tab w:pos="1300" w:val="left" w:leader="none"/>
        </w:tabs>
        <w:spacing w:line="480" w:lineRule="auto" w:before="0" w:after="0"/>
        <w:ind w:left="1300" w:right="1040" w:hanging="360"/>
        <w:jc w:val="left"/>
        <w:rPr>
          <w:sz w:val="24"/>
        </w:rPr>
      </w:pPr>
      <w:r>
        <w:rPr>
          <w:sz w:val="24"/>
        </w:rPr>
        <w:t>The</w:t>
      </w:r>
      <w:r>
        <w:rPr>
          <w:spacing w:val="-10"/>
          <w:sz w:val="24"/>
        </w:rPr>
        <w:t> </w:t>
      </w:r>
      <w:r>
        <w:rPr>
          <w:sz w:val="24"/>
        </w:rPr>
        <w:t>main</w:t>
      </w:r>
      <w:r>
        <w:rPr>
          <w:spacing w:val="-9"/>
          <w:sz w:val="24"/>
        </w:rPr>
        <w:t> </w:t>
      </w:r>
      <w:r>
        <w:rPr>
          <w:sz w:val="24"/>
        </w:rPr>
        <w:t>barriers</w:t>
      </w:r>
      <w:r>
        <w:rPr>
          <w:spacing w:val="-10"/>
          <w:sz w:val="24"/>
        </w:rPr>
        <w:t> </w:t>
      </w:r>
      <w:r>
        <w:rPr>
          <w:sz w:val="24"/>
        </w:rPr>
        <w:t>to</w:t>
      </w:r>
      <w:r>
        <w:rPr>
          <w:spacing w:val="-9"/>
          <w:sz w:val="24"/>
        </w:rPr>
        <w:t> </w:t>
      </w:r>
      <w:r>
        <w:rPr>
          <w:sz w:val="24"/>
        </w:rPr>
        <w:t>stakeholder</w:t>
      </w:r>
      <w:r>
        <w:rPr>
          <w:spacing w:val="-10"/>
          <w:sz w:val="24"/>
        </w:rPr>
        <w:t> </w:t>
      </w:r>
      <w:r>
        <w:rPr>
          <w:sz w:val="24"/>
        </w:rPr>
        <w:t>management</w:t>
      </w:r>
      <w:r>
        <w:rPr>
          <w:spacing w:val="-9"/>
          <w:sz w:val="24"/>
        </w:rPr>
        <w:t> </w:t>
      </w:r>
      <w:r>
        <w:rPr>
          <w:sz w:val="24"/>
        </w:rPr>
        <w:t>are</w:t>
      </w:r>
      <w:r>
        <w:rPr>
          <w:spacing w:val="-8"/>
          <w:sz w:val="24"/>
        </w:rPr>
        <w:t> </w:t>
      </w:r>
      <w:r>
        <w:rPr>
          <w:sz w:val="24"/>
        </w:rPr>
        <w:t>Lack</w:t>
      </w:r>
      <w:r>
        <w:rPr>
          <w:spacing w:val="-9"/>
          <w:sz w:val="24"/>
        </w:rPr>
        <w:t> </w:t>
      </w:r>
      <w:r>
        <w:rPr>
          <w:sz w:val="24"/>
        </w:rPr>
        <w:t>of</w:t>
      </w:r>
      <w:r>
        <w:rPr>
          <w:spacing w:val="-10"/>
          <w:sz w:val="24"/>
        </w:rPr>
        <w:t> </w:t>
      </w:r>
      <w:r>
        <w:rPr>
          <w:sz w:val="24"/>
        </w:rPr>
        <w:t>proper</w:t>
      </w:r>
      <w:r>
        <w:rPr>
          <w:spacing w:val="-10"/>
          <w:sz w:val="24"/>
        </w:rPr>
        <w:t> </w:t>
      </w:r>
      <w:r>
        <w:rPr>
          <w:sz w:val="24"/>
        </w:rPr>
        <w:t>stakeholder</w:t>
      </w:r>
      <w:r>
        <w:rPr>
          <w:spacing w:val="-10"/>
          <w:sz w:val="24"/>
        </w:rPr>
        <w:t> </w:t>
      </w:r>
      <w:r>
        <w:rPr>
          <w:sz w:val="24"/>
        </w:rPr>
        <w:t>management procedure and lack of knowledge of SM techniques.</w:t>
      </w:r>
    </w:p>
    <w:p>
      <w:pPr>
        <w:pStyle w:val="ListParagraph"/>
        <w:numPr>
          <w:ilvl w:val="0"/>
          <w:numId w:val="69"/>
        </w:numPr>
        <w:tabs>
          <w:tab w:pos="1298" w:val="left" w:leader="none"/>
        </w:tabs>
        <w:spacing w:line="240" w:lineRule="auto" w:before="0" w:after="0"/>
        <w:ind w:left="1298" w:right="0" w:hanging="358"/>
        <w:jc w:val="left"/>
        <w:rPr>
          <w:sz w:val="24"/>
        </w:rPr>
      </w:pPr>
      <w:r>
        <w:rPr>
          <w:sz w:val="24"/>
        </w:rPr>
        <w:t>The</w:t>
      </w:r>
      <w:r>
        <w:rPr>
          <w:spacing w:val="-6"/>
          <w:sz w:val="24"/>
        </w:rPr>
        <w:t> </w:t>
      </w:r>
      <w:r>
        <w:rPr>
          <w:sz w:val="24"/>
        </w:rPr>
        <w:t>most</w:t>
      </w:r>
      <w:r>
        <w:rPr>
          <w:spacing w:val="-1"/>
          <w:sz w:val="24"/>
        </w:rPr>
        <w:t> </w:t>
      </w:r>
      <w:r>
        <w:rPr>
          <w:sz w:val="24"/>
        </w:rPr>
        <w:t>prominent</w:t>
      </w:r>
      <w:r>
        <w:rPr>
          <w:spacing w:val="-1"/>
          <w:sz w:val="24"/>
        </w:rPr>
        <w:t> </w:t>
      </w:r>
      <w:r>
        <w:rPr>
          <w:sz w:val="24"/>
        </w:rPr>
        <w:t>critical</w:t>
      </w:r>
      <w:r>
        <w:rPr>
          <w:spacing w:val="-1"/>
          <w:sz w:val="24"/>
        </w:rPr>
        <w:t> </w:t>
      </w:r>
      <w:r>
        <w:rPr>
          <w:sz w:val="24"/>
        </w:rPr>
        <w:t>success</w:t>
      </w:r>
      <w:r>
        <w:rPr>
          <w:spacing w:val="-1"/>
          <w:sz w:val="24"/>
        </w:rPr>
        <w:t> </w:t>
      </w:r>
      <w:r>
        <w:rPr>
          <w:sz w:val="24"/>
        </w:rPr>
        <w:t>factor</w:t>
      </w:r>
      <w:r>
        <w:rPr>
          <w:spacing w:val="-2"/>
          <w:sz w:val="24"/>
        </w:rPr>
        <w:t> </w:t>
      </w:r>
      <w:r>
        <w:rPr>
          <w:sz w:val="24"/>
        </w:rPr>
        <w:t>for</w:t>
      </w:r>
      <w:r>
        <w:rPr>
          <w:spacing w:val="-1"/>
          <w:sz w:val="24"/>
        </w:rPr>
        <w:t> </w:t>
      </w:r>
      <w:r>
        <w:rPr>
          <w:sz w:val="24"/>
        </w:rPr>
        <w:t>SM</w:t>
      </w:r>
      <w:r>
        <w:rPr>
          <w:spacing w:val="1"/>
          <w:sz w:val="24"/>
        </w:rPr>
        <w:t> </w:t>
      </w:r>
      <w:r>
        <w:rPr>
          <w:sz w:val="24"/>
        </w:rPr>
        <w:t>is</w:t>
      </w:r>
      <w:r>
        <w:rPr>
          <w:spacing w:val="-1"/>
          <w:sz w:val="24"/>
        </w:rPr>
        <w:t> </w:t>
      </w:r>
      <w:r>
        <w:rPr>
          <w:sz w:val="24"/>
        </w:rPr>
        <w:t>effective </w:t>
      </w:r>
      <w:r>
        <w:rPr>
          <w:spacing w:val="-2"/>
          <w:sz w:val="24"/>
        </w:rPr>
        <w:t>communication.</w:t>
      </w:r>
    </w:p>
    <w:p>
      <w:pPr>
        <w:pStyle w:val="BodyText"/>
      </w:pPr>
    </w:p>
    <w:p>
      <w:pPr>
        <w:pStyle w:val="ListParagraph"/>
        <w:numPr>
          <w:ilvl w:val="0"/>
          <w:numId w:val="69"/>
        </w:numPr>
        <w:tabs>
          <w:tab w:pos="1298" w:val="left" w:leader="none"/>
        </w:tabs>
        <w:spacing w:line="240" w:lineRule="auto" w:before="0" w:after="0"/>
        <w:ind w:left="1298" w:right="0" w:hanging="358"/>
        <w:jc w:val="left"/>
        <w:rPr>
          <w:sz w:val="24"/>
        </w:rPr>
      </w:pPr>
      <w:r>
        <w:rPr>
          <w:sz w:val="24"/>
        </w:rPr>
        <w:t>The</w:t>
      </w:r>
      <w:r>
        <w:rPr>
          <w:spacing w:val="-5"/>
          <w:sz w:val="24"/>
        </w:rPr>
        <w:t> </w:t>
      </w:r>
      <w:r>
        <w:rPr>
          <w:sz w:val="24"/>
        </w:rPr>
        <w:t>most popular</w:t>
      </w:r>
      <w:r>
        <w:rPr>
          <w:spacing w:val="-2"/>
          <w:sz w:val="24"/>
        </w:rPr>
        <w:t> </w:t>
      </w:r>
      <w:r>
        <w:rPr>
          <w:sz w:val="24"/>
        </w:rPr>
        <w:t>technique</w:t>
      </w:r>
      <w:r>
        <w:rPr>
          <w:spacing w:val="-1"/>
          <w:sz w:val="24"/>
        </w:rPr>
        <w:t> </w:t>
      </w:r>
      <w:r>
        <w:rPr>
          <w:sz w:val="24"/>
        </w:rPr>
        <w:t>for</w:t>
      </w:r>
      <w:r>
        <w:rPr>
          <w:spacing w:val="-2"/>
          <w:sz w:val="24"/>
        </w:rPr>
        <w:t> </w:t>
      </w:r>
      <w:r>
        <w:rPr>
          <w:sz w:val="24"/>
        </w:rPr>
        <w:t>stakeholder</w:t>
      </w:r>
      <w:r>
        <w:rPr>
          <w:spacing w:val="-2"/>
          <w:sz w:val="24"/>
        </w:rPr>
        <w:t> </w:t>
      </w:r>
      <w:r>
        <w:rPr>
          <w:sz w:val="24"/>
        </w:rPr>
        <w:t>management is Project </w:t>
      </w:r>
      <w:r>
        <w:rPr>
          <w:spacing w:val="-2"/>
          <w:sz w:val="24"/>
        </w:rPr>
        <w:t>meetings.</w:t>
      </w:r>
    </w:p>
    <w:p>
      <w:pPr>
        <w:pStyle w:val="BodyText"/>
      </w:pPr>
    </w:p>
    <w:p>
      <w:pPr>
        <w:pStyle w:val="ListParagraph"/>
        <w:numPr>
          <w:ilvl w:val="0"/>
          <w:numId w:val="69"/>
        </w:numPr>
        <w:tabs>
          <w:tab w:pos="1300" w:val="left" w:leader="none"/>
        </w:tabs>
        <w:spacing w:line="480" w:lineRule="auto" w:before="0" w:after="0"/>
        <w:ind w:left="1300" w:right="1045" w:hanging="360"/>
        <w:jc w:val="left"/>
        <w:rPr>
          <w:sz w:val="24"/>
        </w:rPr>
      </w:pPr>
      <w:r>
        <w:rPr>
          <w:sz w:val="24"/>
        </w:rPr>
        <w:t>The</w:t>
      </w:r>
      <w:r>
        <w:rPr>
          <w:spacing w:val="37"/>
          <w:sz w:val="24"/>
        </w:rPr>
        <w:t> </w:t>
      </w:r>
      <w:r>
        <w:rPr>
          <w:sz w:val="24"/>
        </w:rPr>
        <w:t>most</w:t>
      </w:r>
      <w:r>
        <w:rPr>
          <w:spacing w:val="39"/>
          <w:sz w:val="24"/>
        </w:rPr>
        <w:t> </w:t>
      </w:r>
      <w:r>
        <w:rPr>
          <w:sz w:val="24"/>
        </w:rPr>
        <w:t>effective</w:t>
      </w:r>
      <w:r>
        <w:rPr>
          <w:spacing w:val="38"/>
          <w:sz w:val="24"/>
        </w:rPr>
        <w:t> </w:t>
      </w:r>
      <w:r>
        <w:rPr>
          <w:sz w:val="24"/>
        </w:rPr>
        <w:t>technique</w:t>
      </w:r>
      <w:r>
        <w:rPr>
          <w:spacing w:val="38"/>
          <w:sz w:val="24"/>
        </w:rPr>
        <w:t> </w:t>
      </w:r>
      <w:r>
        <w:rPr>
          <w:sz w:val="24"/>
        </w:rPr>
        <w:t>for</w:t>
      </w:r>
      <w:r>
        <w:rPr>
          <w:spacing w:val="37"/>
          <w:sz w:val="24"/>
        </w:rPr>
        <w:t> </w:t>
      </w:r>
      <w:r>
        <w:rPr>
          <w:sz w:val="24"/>
        </w:rPr>
        <w:t>stakeholder</w:t>
      </w:r>
      <w:r>
        <w:rPr>
          <w:spacing w:val="38"/>
          <w:sz w:val="24"/>
        </w:rPr>
        <w:t> </w:t>
      </w:r>
      <w:r>
        <w:rPr>
          <w:sz w:val="24"/>
        </w:rPr>
        <w:t>management</w:t>
      </w:r>
      <w:r>
        <w:rPr>
          <w:spacing w:val="38"/>
          <w:sz w:val="24"/>
        </w:rPr>
        <w:t> </w:t>
      </w:r>
      <w:r>
        <w:rPr>
          <w:sz w:val="24"/>
        </w:rPr>
        <w:t>is</w:t>
      </w:r>
      <w:r>
        <w:rPr>
          <w:spacing w:val="39"/>
          <w:sz w:val="24"/>
        </w:rPr>
        <w:t> </w:t>
      </w:r>
      <w:r>
        <w:rPr>
          <w:sz w:val="24"/>
        </w:rPr>
        <w:t>stakeholder</w:t>
      </w:r>
      <w:r>
        <w:rPr>
          <w:spacing w:val="38"/>
          <w:sz w:val="24"/>
        </w:rPr>
        <w:t> </w:t>
      </w:r>
      <w:r>
        <w:rPr>
          <w:sz w:val="24"/>
        </w:rPr>
        <w:t>analysis</w:t>
      </w:r>
      <w:r>
        <w:rPr>
          <w:spacing w:val="39"/>
          <w:sz w:val="24"/>
        </w:rPr>
        <w:t> </w:t>
      </w:r>
      <w:r>
        <w:rPr>
          <w:sz w:val="24"/>
        </w:rPr>
        <w:t>and </w:t>
      </w:r>
      <w:r>
        <w:rPr>
          <w:spacing w:val="-2"/>
          <w:sz w:val="24"/>
        </w:rPr>
        <w:t>mapping.</w:t>
      </w:r>
    </w:p>
    <w:p>
      <w:pPr>
        <w:pStyle w:val="ListParagraph"/>
        <w:numPr>
          <w:ilvl w:val="0"/>
          <w:numId w:val="69"/>
        </w:numPr>
        <w:tabs>
          <w:tab w:pos="1300" w:val="left" w:leader="none"/>
        </w:tabs>
        <w:spacing w:line="480" w:lineRule="auto" w:before="1" w:after="0"/>
        <w:ind w:left="1300" w:right="1043" w:hanging="360"/>
        <w:jc w:val="left"/>
        <w:rPr>
          <w:sz w:val="24"/>
        </w:rPr>
      </w:pPr>
      <w:r>
        <w:rPr>
          <w:sz w:val="24"/>
        </w:rPr>
        <w:t>The major response strategy to dispute management amongst stakeholders is dialoguing and negotiations.</w:t>
      </w:r>
    </w:p>
    <w:p>
      <w:pPr>
        <w:pStyle w:val="BodyText"/>
        <w:rPr>
          <w:sz w:val="26"/>
        </w:rPr>
      </w:pPr>
    </w:p>
    <w:p>
      <w:pPr>
        <w:pStyle w:val="BodyText"/>
        <w:spacing w:before="5"/>
        <w:rPr>
          <w:sz w:val="22"/>
        </w:rPr>
      </w:pPr>
    </w:p>
    <w:p>
      <w:pPr>
        <w:spacing w:before="0"/>
        <w:ind w:left="568" w:right="1029" w:firstLine="0"/>
        <w:jc w:val="center"/>
        <w:rPr>
          <w:b/>
          <w:sz w:val="24"/>
        </w:rPr>
      </w:pPr>
      <w:r>
        <w:rPr>
          <w:b/>
          <w:sz w:val="24"/>
        </w:rPr>
        <w:t>CHAPTER</w:t>
      </w:r>
      <w:r>
        <w:rPr>
          <w:b/>
          <w:spacing w:val="-5"/>
          <w:sz w:val="24"/>
        </w:rPr>
        <w:t> </w:t>
      </w:r>
      <w:r>
        <w:rPr>
          <w:b/>
          <w:spacing w:val="-4"/>
          <w:sz w:val="24"/>
        </w:rPr>
        <w:t>FIVE</w:t>
      </w:r>
    </w:p>
    <w:p>
      <w:pPr>
        <w:spacing w:after="0"/>
        <w:jc w:val="center"/>
        <w:rPr>
          <w:sz w:val="24"/>
        </w:rPr>
        <w:sectPr>
          <w:pgSz w:w="12240" w:h="15840"/>
          <w:pgMar w:header="0" w:footer="1015" w:top="1360" w:bottom="1200" w:left="860" w:right="400"/>
        </w:sectPr>
      </w:pPr>
    </w:p>
    <w:p>
      <w:pPr>
        <w:pStyle w:val="ListParagraph"/>
        <w:numPr>
          <w:ilvl w:val="1"/>
          <w:numId w:val="70"/>
        </w:numPr>
        <w:tabs>
          <w:tab w:pos="1199" w:val="left" w:leader="none"/>
        </w:tabs>
        <w:spacing w:line="240" w:lineRule="auto" w:before="76" w:after="0"/>
        <w:ind w:left="1199" w:right="0" w:hanging="619"/>
        <w:jc w:val="both"/>
        <w:rPr>
          <w:b/>
          <w:sz w:val="24"/>
        </w:rPr>
      </w:pPr>
      <w:r>
        <w:rPr>
          <w:b/>
          <w:sz w:val="24"/>
        </w:rPr>
        <w:t>CONCLUSION,</w:t>
      </w:r>
      <w:r>
        <w:rPr>
          <w:b/>
          <w:spacing w:val="-2"/>
          <w:sz w:val="24"/>
        </w:rPr>
        <w:t> </w:t>
      </w:r>
      <w:r>
        <w:rPr>
          <w:b/>
          <w:sz w:val="24"/>
        </w:rPr>
        <w:t>RECOMMENDATION</w:t>
      </w:r>
      <w:r>
        <w:rPr>
          <w:b/>
          <w:spacing w:val="-2"/>
          <w:sz w:val="24"/>
        </w:rPr>
        <w:t> </w:t>
      </w:r>
      <w:r>
        <w:rPr>
          <w:b/>
          <w:sz w:val="24"/>
        </w:rPr>
        <w:t>AND</w:t>
      </w:r>
      <w:r>
        <w:rPr>
          <w:b/>
          <w:spacing w:val="-2"/>
          <w:sz w:val="24"/>
        </w:rPr>
        <w:t> </w:t>
      </w:r>
      <w:r>
        <w:rPr>
          <w:b/>
          <w:sz w:val="24"/>
        </w:rPr>
        <w:t>AREA</w:t>
      </w:r>
      <w:r>
        <w:rPr>
          <w:b/>
          <w:spacing w:val="-1"/>
          <w:sz w:val="24"/>
        </w:rPr>
        <w:t> </w:t>
      </w:r>
      <w:r>
        <w:rPr>
          <w:b/>
          <w:sz w:val="24"/>
        </w:rPr>
        <w:t>FOR FURTHER</w:t>
      </w:r>
      <w:r>
        <w:rPr>
          <w:b/>
          <w:spacing w:val="-1"/>
          <w:sz w:val="24"/>
        </w:rPr>
        <w:t> </w:t>
      </w:r>
      <w:r>
        <w:rPr>
          <w:b/>
          <w:spacing w:val="-2"/>
          <w:sz w:val="24"/>
        </w:rPr>
        <w:t>STUDY</w:t>
      </w:r>
    </w:p>
    <w:p>
      <w:pPr>
        <w:pStyle w:val="BodyText"/>
        <w:spacing w:before="1"/>
        <w:rPr>
          <w:b/>
        </w:rPr>
      </w:pPr>
    </w:p>
    <w:p>
      <w:pPr>
        <w:pStyle w:val="Heading1"/>
        <w:numPr>
          <w:ilvl w:val="1"/>
          <w:numId w:val="70"/>
        </w:numPr>
        <w:tabs>
          <w:tab w:pos="940" w:val="left" w:leader="none"/>
        </w:tabs>
        <w:spacing w:line="240" w:lineRule="auto" w:before="0" w:after="0"/>
        <w:ind w:left="940" w:right="0" w:hanging="360"/>
        <w:jc w:val="both"/>
      </w:pPr>
      <w:r>
        <w:rPr>
          <w:spacing w:val="-2"/>
        </w:rPr>
        <w:t>Conclusion</w:t>
      </w:r>
    </w:p>
    <w:p>
      <w:pPr>
        <w:pStyle w:val="BodyText"/>
        <w:spacing w:before="6"/>
        <w:rPr>
          <w:b/>
          <w:sz w:val="23"/>
        </w:rPr>
      </w:pPr>
    </w:p>
    <w:p>
      <w:pPr>
        <w:pStyle w:val="BodyText"/>
        <w:spacing w:line="480" w:lineRule="auto" w:before="1"/>
        <w:ind w:left="580" w:right="1034"/>
        <w:jc w:val="both"/>
      </w:pPr>
      <w:r>
        <w:rPr/>
        <w:t>This research work went ahead to analyse stakeholder management in construction projects in Abuja, Nigeria, intending to enhance the practice of stakeholder management in construction Projects.The</w:t>
      </w:r>
      <w:r>
        <w:rPr>
          <w:spacing w:val="-12"/>
        </w:rPr>
        <w:t> </w:t>
      </w:r>
      <w:r>
        <w:rPr/>
        <w:t>study</w:t>
      </w:r>
      <w:r>
        <w:rPr>
          <w:spacing w:val="-15"/>
        </w:rPr>
        <w:t> </w:t>
      </w:r>
      <w:r>
        <w:rPr/>
        <w:t>utilized</w:t>
      </w:r>
      <w:r>
        <w:rPr>
          <w:spacing w:val="-11"/>
        </w:rPr>
        <w:t> </w:t>
      </w:r>
      <w:r>
        <w:rPr/>
        <w:t>a</w:t>
      </w:r>
      <w:r>
        <w:rPr>
          <w:spacing w:val="-12"/>
        </w:rPr>
        <w:t> </w:t>
      </w:r>
      <w:r>
        <w:rPr/>
        <w:t>mixed</w:t>
      </w:r>
      <w:r>
        <w:rPr>
          <w:spacing w:val="-11"/>
        </w:rPr>
        <w:t> </w:t>
      </w:r>
      <w:r>
        <w:rPr/>
        <w:t>research</w:t>
      </w:r>
      <w:r>
        <w:rPr>
          <w:spacing w:val="-11"/>
        </w:rPr>
        <w:t> </w:t>
      </w:r>
      <w:r>
        <w:rPr/>
        <w:t>approach</w:t>
      </w:r>
      <w:r>
        <w:rPr>
          <w:spacing w:val="-11"/>
        </w:rPr>
        <w:t> </w:t>
      </w:r>
      <w:r>
        <w:rPr/>
        <w:t>in</w:t>
      </w:r>
      <w:r>
        <w:rPr>
          <w:spacing w:val="-10"/>
        </w:rPr>
        <w:t> </w:t>
      </w:r>
      <w:r>
        <w:rPr/>
        <w:t>other</w:t>
      </w:r>
      <w:r>
        <w:rPr>
          <w:spacing w:val="-12"/>
        </w:rPr>
        <w:t> </w:t>
      </w:r>
      <w:r>
        <w:rPr/>
        <w:t>to</w:t>
      </w:r>
      <w:r>
        <w:rPr>
          <w:spacing w:val="-10"/>
        </w:rPr>
        <w:t> </w:t>
      </w:r>
      <w:r>
        <w:rPr/>
        <w:t>determine</w:t>
      </w:r>
      <w:r>
        <w:rPr>
          <w:spacing w:val="-12"/>
        </w:rPr>
        <w:t> </w:t>
      </w:r>
      <w:r>
        <w:rPr/>
        <w:t>barriers</w:t>
      </w:r>
      <w:r>
        <w:rPr>
          <w:spacing w:val="-10"/>
        </w:rPr>
        <w:t> </w:t>
      </w:r>
      <w:r>
        <w:rPr/>
        <w:t>to</w:t>
      </w:r>
      <w:r>
        <w:rPr>
          <w:spacing w:val="-10"/>
        </w:rPr>
        <w:t> </w:t>
      </w:r>
      <w:r>
        <w:rPr/>
        <w:t>stakeholder management,</w:t>
      </w:r>
      <w:r>
        <w:rPr>
          <w:spacing w:val="-15"/>
        </w:rPr>
        <w:t> </w:t>
      </w:r>
      <w:r>
        <w:rPr/>
        <w:t>critical</w:t>
      </w:r>
      <w:r>
        <w:rPr>
          <w:spacing w:val="-15"/>
        </w:rPr>
        <w:t> </w:t>
      </w:r>
      <w:r>
        <w:rPr/>
        <w:t>success</w:t>
      </w:r>
      <w:r>
        <w:rPr>
          <w:spacing w:val="-15"/>
        </w:rPr>
        <w:t> </w:t>
      </w:r>
      <w:r>
        <w:rPr/>
        <w:t>factors</w:t>
      </w:r>
      <w:r>
        <w:rPr>
          <w:spacing w:val="-15"/>
        </w:rPr>
        <w:t> </w:t>
      </w:r>
      <w:r>
        <w:rPr/>
        <w:t>influencing</w:t>
      </w:r>
      <w:r>
        <w:rPr>
          <w:spacing w:val="-15"/>
        </w:rPr>
        <w:t> </w:t>
      </w:r>
      <w:r>
        <w:rPr/>
        <w:t>stakeholder</w:t>
      </w:r>
      <w:r>
        <w:rPr>
          <w:spacing w:val="-15"/>
        </w:rPr>
        <w:t> </w:t>
      </w:r>
      <w:r>
        <w:rPr/>
        <w:t>management</w:t>
      </w:r>
      <w:r>
        <w:rPr>
          <w:spacing w:val="-15"/>
        </w:rPr>
        <w:t> </w:t>
      </w:r>
      <w:r>
        <w:rPr/>
        <w:t>and</w:t>
      </w:r>
      <w:r>
        <w:rPr>
          <w:spacing w:val="-15"/>
        </w:rPr>
        <w:t> </w:t>
      </w:r>
      <w:r>
        <w:rPr/>
        <w:t>to</w:t>
      </w:r>
      <w:r>
        <w:rPr>
          <w:spacing w:val="-15"/>
        </w:rPr>
        <w:t> </w:t>
      </w:r>
      <w:r>
        <w:rPr/>
        <w:t>examine</w:t>
      </w:r>
      <w:r>
        <w:rPr>
          <w:spacing w:val="-15"/>
        </w:rPr>
        <w:t> </w:t>
      </w:r>
      <w:r>
        <w:rPr/>
        <w:t>the</w:t>
      </w:r>
      <w:r>
        <w:rPr>
          <w:spacing w:val="-15"/>
        </w:rPr>
        <w:t> </w:t>
      </w:r>
      <w:r>
        <w:rPr/>
        <w:t>tools and techniques used for stakeholder management. The research work further went on to analyze the response strategies used to manage stakeholder disputes using qualitative research.</w:t>
      </w:r>
    </w:p>
    <w:p>
      <w:pPr>
        <w:pStyle w:val="BodyText"/>
        <w:spacing w:line="480" w:lineRule="auto" w:before="1"/>
        <w:ind w:left="580" w:right="1035"/>
        <w:jc w:val="both"/>
      </w:pPr>
      <w:r>
        <w:rPr/>
        <w:t>Through qualitative and quantitative survey carried out following substantial review of literature from other research works associated with stakeholder management. This research work uncovered</w:t>
      </w:r>
      <w:r>
        <w:rPr>
          <w:spacing w:val="-13"/>
        </w:rPr>
        <w:t> </w:t>
      </w:r>
      <w:r>
        <w:rPr/>
        <w:t>the</w:t>
      </w:r>
      <w:r>
        <w:rPr>
          <w:spacing w:val="-11"/>
        </w:rPr>
        <w:t> </w:t>
      </w:r>
      <w:r>
        <w:rPr/>
        <w:t>view</w:t>
      </w:r>
      <w:r>
        <w:rPr>
          <w:spacing w:val="-12"/>
        </w:rPr>
        <w:t> </w:t>
      </w:r>
      <w:r>
        <w:rPr/>
        <w:t>of</w:t>
      </w:r>
      <w:r>
        <w:rPr>
          <w:spacing w:val="-11"/>
        </w:rPr>
        <w:t> </w:t>
      </w:r>
      <w:r>
        <w:rPr/>
        <w:t>the</w:t>
      </w:r>
      <w:r>
        <w:rPr>
          <w:spacing w:val="-11"/>
        </w:rPr>
        <w:t> </w:t>
      </w:r>
      <w:r>
        <w:rPr/>
        <w:t>stakeholders</w:t>
      </w:r>
      <w:r>
        <w:rPr>
          <w:spacing w:val="-10"/>
        </w:rPr>
        <w:t> </w:t>
      </w:r>
      <w:r>
        <w:rPr/>
        <w:t>on</w:t>
      </w:r>
      <w:r>
        <w:rPr>
          <w:spacing w:val="-11"/>
        </w:rPr>
        <w:t> </w:t>
      </w:r>
      <w:r>
        <w:rPr/>
        <w:t>effective</w:t>
      </w:r>
      <w:r>
        <w:rPr>
          <w:spacing w:val="-12"/>
        </w:rPr>
        <w:t> </w:t>
      </w:r>
      <w:r>
        <w:rPr/>
        <w:t>SM</w:t>
      </w:r>
      <w:r>
        <w:rPr>
          <w:spacing w:val="-10"/>
        </w:rPr>
        <w:t> </w:t>
      </w:r>
      <w:r>
        <w:rPr/>
        <w:t>in</w:t>
      </w:r>
      <w:r>
        <w:rPr>
          <w:spacing w:val="-10"/>
        </w:rPr>
        <w:t> </w:t>
      </w:r>
      <w:r>
        <w:rPr/>
        <w:t>development</w:t>
      </w:r>
      <w:r>
        <w:rPr>
          <w:spacing w:val="-10"/>
        </w:rPr>
        <w:t> </w:t>
      </w:r>
      <w:r>
        <w:rPr/>
        <w:t>project.</w:t>
      </w:r>
      <w:r>
        <w:rPr>
          <w:spacing w:val="-10"/>
        </w:rPr>
        <w:t> </w:t>
      </w:r>
      <w:r>
        <w:rPr/>
        <w:t>This</w:t>
      </w:r>
      <w:r>
        <w:rPr>
          <w:spacing w:val="-10"/>
        </w:rPr>
        <w:t> </w:t>
      </w:r>
      <w:r>
        <w:rPr/>
        <w:t>study</w:t>
      </w:r>
      <w:r>
        <w:rPr>
          <w:spacing w:val="-15"/>
        </w:rPr>
        <w:t> </w:t>
      </w:r>
      <w:r>
        <w:rPr/>
        <w:t>further disclosed the hindrances that should be handled to</w:t>
      </w:r>
      <w:r>
        <w:rPr>
          <w:spacing w:val="-1"/>
        </w:rPr>
        <w:t> </w:t>
      </w:r>
      <w:r>
        <w:rPr/>
        <w:t>guarantee smooth operation of stakeholders in the</w:t>
      </w:r>
      <w:r>
        <w:rPr>
          <w:spacing w:val="-13"/>
        </w:rPr>
        <w:t> </w:t>
      </w:r>
      <w:r>
        <w:rPr/>
        <w:t>construction</w:t>
      </w:r>
      <w:r>
        <w:rPr>
          <w:spacing w:val="-12"/>
        </w:rPr>
        <w:t> </w:t>
      </w:r>
      <w:r>
        <w:rPr/>
        <w:t>industry.</w:t>
      </w:r>
      <w:r>
        <w:rPr>
          <w:spacing w:val="-10"/>
        </w:rPr>
        <w:t> </w:t>
      </w:r>
      <w:r>
        <w:rPr/>
        <w:t>These</w:t>
      </w:r>
      <w:r>
        <w:rPr>
          <w:spacing w:val="-13"/>
        </w:rPr>
        <w:t> </w:t>
      </w:r>
      <w:r>
        <w:rPr/>
        <w:t>barriers</w:t>
      </w:r>
      <w:r>
        <w:rPr>
          <w:spacing w:val="-13"/>
        </w:rPr>
        <w:t> </w:t>
      </w:r>
      <w:r>
        <w:rPr/>
        <w:t>were</w:t>
      </w:r>
      <w:r>
        <w:rPr>
          <w:spacing w:val="-12"/>
        </w:rPr>
        <w:t> </w:t>
      </w:r>
      <w:r>
        <w:rPr/>
        <w:t>further</w:t>
      </w:r>
      <w:r>
        <w:rPr>
          <w:spacing w:val="-13"/>
        </w:rPr>
        <w:t> </w:t>
      </w:r>
      <w:r>
        <w:rPr/>
        <w:t>analysed</w:t>
      </w:r>
      <w:r>
        <w:rPr>
          <w:spacing w:val="-12"/>
        </w:rPr>
        <w:t> </w:t>
      </w:r>
      <w:r>
        <w:rPr/>
        <w:t>with</w:t>
      </w:r>
      <w:r>
        <w:rPr>
          <w:spacing w:val="-12"/>
        </w:rPr>
        <w:t> </w:t>
      </w:r>
      <w:r>
        <w:rPr/>
        <w:t>structured</w:t>
      </w:r>
      <w:r>
        <w:rPr>
          <w:spacing w:val="-12"/>
        </w:rPr>
        <w:t> </w:t>
      </w:r>
      <w:r>
        <w:rPr/>
        <w:t>questionnaires.</w:t>
      </w:r>
      <w:r>
        <w:rPr>
          <w:spacing w:val="-12"/>
        </w:rPr>
        <w:t> </w:t>
      </w:r>
      <w:r>
        <w:rPr/>
        <w:t>The barriers that were ranked the highest were: Lack of proper stakeholder management procedures, Poor knowledge of stakeholder management and, Lack of corporation within stakeholders. The study likewise examined critical success factors influencing SM, the CSFs were most prominent happened to be:</w:t>
      </w:r>
      <w:r>
        <w:rPr>
          <w:spacing w:val="40"/>
        </w:rPr>
        <w:t> </w:t>
      </w:r>
      <w:r>
        <w:rPr/>
        <w:t>Effective communication, Proper identification of stakeholder roles, Understanding and working with stakeholders’ needs.</w:t>
      </w:r>
      <w:r>
        <w:rPr>
          <w:spacing w:val="40"/>
        </w:rPr>
        <w:t> </w:t>
      </w:r>
      <w:r>
        <w:rPr/>
        <w:t>Tools/techniques used for stakeholder management were further examined and it was deduced that the most popular technique used for SM was project meetings while the most effective technique was stakeholder analysis and mapping.</w:t>
      </w:r>
      <w:r>
        <w:rPr>
          <w:spacing w:val="-1"/>
        </w:rPr>
        <w:t> </w:t>
      </w:r>
      <w:r>
        <w:rPr/>
        <w:t>The</w:t>
      </w:r>
      <w:r>
        <w:rPr>
          <w:spacing w:val="-2"/>
        </w:rPr>
        <w:t> </w:t>
      </w:r>
      <w:r>
        <w:rPr/>
        <w:t>best response</w:t>
      </w:r>
      <w:r>
        <w:rPr>
          <w:spacing w:val="-2"/>
        </w:rPr>
        <w:t> </w:t>
      </w:r>
      <w:r>
        <w:rPr/>
        <w:t>strategies</w:t>
      </w:r>
      <w:r>
        <w:rPr>
          <w:spacing w:val="-2"/>
        </w:rPr>
        <w:t> </w:t>
      </w:r>
      <w:r>
        <w:rPr/>
        <w:t>to stakeholders’</w:t>
      </w:r>
      <w:r>
        <w:rPr>
          <w:spacing w:val="-3"/>
        </w:rPr>
        <w:t> </w:t>
      </w:r>
      <w:r>
        <w:rPr/>
        <w:t>disputes are</w:t>
      </w:r>
      <w:r>
        <w:rPr>
          <w:spacing w:val="-1"/>
        </w:rPr>
        <w:t> </w:t>
      </w:r>
      <w:r>
        <w:rPr/>
        <w:t>immediate</w:t>
      </w:r>
      <w:r>
        <w:rPr>
          <w:spacing w:val="-2"/>
        </w:rPr>
        <w:t> </w:t>
      </w:r>
      <w:r>
        <w:rPr/>
        <w:t>dialogue</w:t>
      </w:r>
      <w:r>
        <w:rPr>
          <w:spacing w:val="-2"/>
        </w:rPr>
        <w:t> </w:t>
      </w:r>
      <w:r>
        <w:rPr/>
        <w:t>to ensure trust, proper negotiation and mediation and identifying the threats and underlying problems.</w:t>
      </w:r>
    </w:p>
    <w:p>
      <w:pPr>
        <w:spacing w:after="0" w:line="480" w:lineRule="auto"/>
        <w:jc w:val="both"/>
        <w:sectPr>
          <w:pgSz w:w="12240" w:h="15840"/>
          <w:pgMar w:header="0" w:footer="1015" w:top="1360" w:bottom="1200" w:left="860" w:right="400"/>
        </w:sectPr>
      </w:pPr>
    </w:p>
    <w:p>
      <w:pPr>
        <w:pStyle w:val="BodyText"/>
        <w:spacing w:line="480" w:lineRule="auto" w:before="72"/>
        <w:ind w:left="580" w:right="1041"/>
        <w:jc w:val="both"/>
      </w:pPr>
      <w:r>
        <w:rPr/>
        <w:t>Despite the informational knowledge and responses concerning the importance of effective SM, the</w:t>
      </w:r>
      <w:r>
        <w:rPr>
          <w:spacing w:val="-10"/>
        </w:rPr>
        <w:t> </w:t>
      </w:r>
      <w:r>
        <w:rPr/>
        <w:t>study</w:t>
      </w:r>
      <w:r>
        <w:rPr>
          <w:spacing w:val="-12"/>
        </w:rPr>
        <w:t> </w:t>
      </w:r>
      <w:r>
        <w:rPr/>
        <w:t>nonetheless</w:t>
      </w:r>
      <w:r>
        <w:rPr>
          <w:spacing w:val="-9"/>
        </w:rPr>
        <w:t> </w:t>
      </w:r>
      <w:r>
        <w:rPr/>
        <w:t>uncovered</w:t>
      </w:r>
      <w:r>
        <w:rPr>
          <w:spacing w:val="-10"/>
        </w:rPr>
        <w:t> </w:t>
      </w:r>
      <w:r>
        <w:rPr/>
        <w:t>that</w:t>
      </w:r>
      <w:r>
        <w:rPr>
          <w:spacing w:val="-9"/>
        </w:rPr>
        <w:t> </w:t>
      </w:r>
      <w:r>
        <w:rPr/>
        <w:t>no</w:t>
      </w:r>
      <w:r>
        <w:rPr>
          <w:spacing w:val="-10"/>
        </w:rPr>
        <w:t> </w:t>
      </w:r>
      <w:r>
        <w:rPr/>
        <w:t>complete</w:t>
      </w:r>
      <w:r>
        <w:rPr>
          <w:spacing w:val="-11"/>
        </w:rPr>
        <w:t> </w:t>
      </w:r>
      <w:r>
        <w:rPr/>
        <w:t>suitable</w:t>
      </w:r>
      <w:r>
        <w:rPr>
          <w:spacing w:val="-10"/>
        </w:rPr>
        <w:t> </w:t>
      </w:r>
      <w:r>
        <w:rPr/>
        <w:t>acknowledgement</w:t>
      </w:r>
      <w:r>
        <w:rPr>
          <w:spacing w:val="-9"/>
        </w:rPr>
        <w:t> </w:t>
      </w:r>
      <w:r>
        <w:rPr/>
        <w:t>of</w:t>
      </w:r>
      <w:r>
        <w:rPr>
          <w:spacing w:val="-10"/>
        </w:rPr>
        <w:t> </w:t>
      </w:r>
      <w:r>
        <w:rPr/>
        <w:t>the</w:t>
      </w:r>
      <w:r>
        <w:rPr>
          <w:spacing w:val="-10"/>
        </w:rPr>
        <w:t> </w:t>
      </w:r>
      <w:r>
        <w:rPr/>
        <w:t>process</w:t>
      </w:r>
      <w:r>
        <w:rPr>
          <w:spacing w:val="-8"/>
        </w:rPr>
        <w:t> </w:t>
      </w:r>
      <w:r>
        <w:rPr/>
        <w:t>of</w:t>
      </w:r>
      <w:r>
        <w:rPr>
          <w:spacing w:val="-10"/>
        </w:rPr>
        <w:t> </w:t>
      </w:r>
      <w:r>
        <w:rPr/>
        <w:t>SM still exists as prior presented in related literature.</w:t>
      </w:r>
    </w:p>
    <w:p>
      <w:pPr>
        <w:pStyle w:val="Heading1"/>
        <w:numPr>
          <w:ilvl w:val="1"/>
          <w:numId w:val="70"/>
        </w:numPr>
        <w:tabs>
          <w:tab w:pos="940" w:val="left" w:leader="none"/>
        </w:tabs>
        <w:spacing w:line="240" w:lineRule="auto" w:before="5" w:after="0"/>
        <w:ind w:left="940" w:right="0" w:hanging="360"/>
        <w:jc w:val="both"/>
      </w:pPr>
      <w:r>
        <w:rPr/>
        <w:t>Recommendations</w:t>
      </w:r>
      <w:r>
        <w:rPr>
          <w:spacing w:val="-2"/>
        </w:rPr>
        <w:t> </w:t>
      </w:r>
      <w:r>
        <w:rPr/>
        <w:t>for</w:t>
      </w:r>
      <w:r>
        <w:rPr>
          <w:spacing w:val="-3"/>
        </w:rPr>
        <w:t> </w:t>
      </w:r>
      <w:r>
        <w:rPr/>
        <w:t>the</w:t>
      </w:r>
      <w:r>
        <w:rPr>
          <w:spacing w:val="-1"/>
        </w:rPr>
        <w:t> </w:t>
      </w:r>
      <w:r>
        <w:rPr>
          <w:spacing w:val="-2"/>
        </w:rPr>
        <w:t>Study</w:t>
      </w:r>
    </w:p>
    <w:p>
      <w:pPr>
        <w:pStyle w:val="BodyText"/>
        <w:spacing w:before="7"/>
        <w:rPr>
          <w:b/>
          <w:sz w:val="23"/>
        </w:rPr>
      </w:pPr>
    </w:p>
    <w:p>
      <w:pPr>
        <w:pStyle w:val="BodyText"/>
        <w:ind w:left="580"/>
        <w:jc w:val="both"/>
      </w:pPr>
      <w:r>
        <w:rPr/>
        <w:t>From</w:t>
      </w:r>
      <w:r>
        <w:rPr>
          <w:spacing w:val="-3"/>
        </w:rPr>
        <w:t> </w:t>
      </w:r>
      <w:r>
        <w:rPr/>
        <w:t>the</w:t>
      </w:r>
      <w:r>
        <w:rPr>
          <w:spacing w:val="-1"/>
        </w:rPr>
        <w:t> </w:t>
      </w:r>
      <w:r>
        <w:rPr/>
        <w:t>discoveries and</w:t>
      </w:r>
      <w:r>
        <w:rPr>
          <w:spacing w:val="1"/>
        </w:rPr>
        <w:t> </w:t>
      </w:r>
      <w:r>
        <w:rPr/>
        <w:t>conclusion,</w:t>
      </w:r>
      <w:r>
        <w:rPr>
          <w:spacing w:val="-1"/>
        </w:rPr>
        <w:t> </w:t>
      </w:r>
      <w:r>
        <w:rPr/>
        <w:t>the study</w:t>
      </w:r>
      <w:r>
        <w:rPr>
          <w:spacing w:val="-6"/>
        </w:rPr>
        <w:t> </w:t>
      </w:r>
      <w:r>
        <w:rPr/>
        <w:t>makes the</w:t>
      </w:r>
      <w:r>
        <w:rPr>
          <w:spacing w:val="-1"/>
        </w:rPr>
        <w:t> </w:t>
      </w:r>
      <w:r>
        <w:rPr/>
        <w:t>accompanying</w:t>
      </w:r>
      <w:r>
        <w:rPr>
          <w:spacing w:val="-3"/>
        </w:rPr>
        <w:t> </w:t>
      </w:r>
      <w:r>
        <w:rPr>
          <w:spacing w:val="-2"/>
        </w:rPr>
        <w:t>recommendations.</w:t>
      </w:r>
    </w:p>
    <w:p>
      <w:pPr>
        <w:pStyle w:val="BodyText"/>
      </w:pPr>
    </w:p>
    <w:p>
      <w:pPr>
        <w:pStyle w:val="BodyText"/>
        <w:ind w:left="1300"/>
      </w:pPr>
      <w:r>
        <w:rPr/>
        <w:t>Accordingly</w:t>
      </w:r>
      <w:r>
        <w:rPr>
          <w:spacing w:val="-8"/>
        </w:rPr>
        <w:t> </w:t>
      </w:r>
      <w:r>
        <w:rPr/>
        <w:t>suggests</w:t>
      </w:r>
      <w:r>
        <w:rPr>
          <w:spacing w:val="-1"/>
        </w:rPr>
        <w:t> </w:t>
      </w:r>
      <w:r>
        <w:rPr>
          <w:spacing w:val="-2"/>
        </w:rPr>
        <w:t>that:</w:t>
      </w:r>
    </w:p>
    <w:p>
      <w:pPr>
        <w:pStyle w:val="BodyText"/>
      </w:pPr>
    </w:p>
    <w:p>
      <w:pPr>
        <w:pStyle w:val="ListParagraph"/>
        <w:numPr>
          <w:ilvl w:val="2"/>
          <w:numId w:val="70"/>
        </w:numPr>
        <w:tabs>
          <w:tab w:pos="1500" w:val="left" w:leader="none"/>
        </w:tabs>
        <w:spacing w:line="480" w:lineRule="auto" w:before="0" w:after="0"/>
        <w:ind w:left="1300" w:right="1038" w:firstLine="0"/>
        <w:jc w:val="both"/>
        <w:rPr>
          <w:sz w:val="24"/>
        </w:rPr>
      </w:pPr>
      <w:r>
        <w:rPr>
          <w:sz w:val="24"/>
        </w:rPr>
        <w:t>The necessity to analyze participants in construction projects in Abuja, Nigeria should be over emphasized and the process ought to be consistent and steady and ought to be remembered for all stages of development.</w:t>
      </w:r>
    </w:p>
    <w:p>
      <w:pPr>
        <w:pStyle w:val="ListParagraph"/>
        <w:numPr>
          <w:ilvl w:val="2"/>
          <w:numId w:val="70"/>
        </w:numPr>
        <w:tabs>
          <w:tab w:pos="1300" w:val="left" w:leader="none"/>
          <w:tab w:pos="1495" w:val="left" w:leader="none"/>
        </w:tabs>
        <w:spacing w:line="480" w:lineRule="auto" w:before="1" w:after="0"/>
        <w:ind w:left="1300" w:right="1047" w:hanging="60"/>
        <w:jc w:val="both"/>
        <w:rPr>
          <w:sz w:val="24"/>
        </w:rPr>
      </w:pPr>
      <w:r>
        <w:rPr>
          <w:sz w:val="24"/>
        </w:rPr>
        <w:t>Adequate</w:t>
      </w:r>
      <w:r>
        <w:rPr>
          <w:spacing w:val="-1"/>
          <w:sz w:val="24"/>
        </w:rPr>
        <w:t> </w:t>
      </w:r>
      <w:r>
        <w:rPr>
          <w:sz w:val="24"/>
        </w:rPr>
        <w:t>stakeholder</w:t>
      </w:r>
      <w:r>
        <w:rPr>
          <w:spacing w:val="-4"/>
          <w:sz w:val="24"/>
        </w:rPr>
        <w:t> </w:t>
      </w:r>
      <w:r>
        <w:rPr>
          <w:sz w:val="24"/>
        </w:rPr>
        <w:t>analysis as well as</w:t>
      </w:r>
      <w:r>
        <w:rPr>
          <w:spacing w:val="-2"/>
          <w:sz w:val="24"/>
        </w:rPr>
        <w:t> </w:t>
      </w:r>
      <w:r>
        <w:rPr>
          <w:sz w:val="24"/>
        </w:rPr>
        <w:t>engagement</w:t>
      </w:r>
      <w:r>
        <w:rPr>
          <w:spacing w:val="-2"/>
          <w:sz w:val="24"/>
        </w:rPr>
        <w:t> </w:t>
      </w:r>
      <w:r>
        <w:rPr>
          <w:sz w:val="24"/>
        </w:rPr>
        <w:t>procedures ought</w:t>
      </w:r>
      <w:r>
        <w:rPr>
          <w:spacing w:val="-2"/>
          <w:sz w:val="24"/>
        </w:rPr>
        <w:t> </w:t>
      </w:r>
      <w:r>
        <w:rPr>
          <w:sz w:val="24"/>
        </w:rPr>
        <w:t>to be</w:t>
      </w:r>
      <w:r>
        <w:rPr>
          <w:spacing w:val="-3"/>
          <w:sz w:val="24"/>
        </w:rPr>
        <w:t> </w:t>
      </w:r>
      <w:r>
        <w:rPr>
          <w:sz w:val="24"/>
        </w:rPr>
        <w:t>integrated in overseeing project stakeholders.</w:t>
      </w:r>
    </w:p>
    <w:p>
      <w:pPr>
        <w:pStyle w:val="ListParagraph"/>
        <w:numPr>
          <w:ilvl w:val="2"/>
          <w:numId w:val="70"/>
        </w:numPr>
        <w:tabs>
          <w:tab w:pos="1500" w:val="left" w:leader="none"/>
        </w:tabs>
        <w:spacing w:line="240" w:lineRule="auto" w:before="0" w:after="0"/>
        <w:ind w:left="1500" w:right="0" w:hanging="320"/>
        <w:jc w:val="both"/>
        <w:rPr>
          <w:sz w:val="24"/>
        </w:rPr>
      </w:pPr>
      <w:r>
        <w:rPr>
          <w:sz w:val="24"/>
        </w:rPr>
        <w:t>Continuous</w:t>
      </w:r>
      <w:r>
        <w:rPr>
          <w:spacing w:val="-1"/>
          <w:sz w:val="24"/>
        </w:rPr>
        <w:t> </w:t>
      </w:r>
      <w:r>
        <w:rPr>
          <w:sz w:val="24"/>
        </w:rPr>
        <w:t>cooperation</w:t>
      </w:r>
      <w:r>
        <w:rPr>
          <w:spacing w:val="-1"/>
          <w:sz w:val="24"/>
        </w:rPr>
        <w:t> </w:t>
      </w:r>
      <w:r>
        <w:rPr>
          <w:sz w:val="24"/>
        </w:rPr>
        <w:t>should</w:t>
      </w:r>
      <w:r>
        <w:rPr>
          <w:spacing w:val="-1"/>
          <w:sz w:val="24"/>
        </w:rPr>
        <w:t> </w:t>
      </w:r>
      <w:r>
        <w:rPr>
          <w:sz w:val="24"/>
        </w:rPr>
        <w:t>be</w:t>
      </w:r>
      <w:r>
        <w:rPr>
          <w:spacing w:val="-1"/>
          <w:sz w:val="24"/>
        </w:rPr>
        <w:t> </w:t>
      </w:r>
      <w:r>
        <w:rPr>
          <w:sz w:val="24"/>
        </w:rPr>
        <w:t>imbibed upon</w:t>
      </w:r>
      <w:r>
        <w:rPr>
          <w:spacing w:val="-1"/>
          <w:sz w:val="24"/>
        </w:rPr>
        <w:t> </w:t>
      </w:r>
      <w:r>
        <w:rPr>
          <w:sz w:val="24"/>
        </w:rPr>
        <w:t>by</w:t>
      </w:r>
      <w:r>
        <w:rPr>
          <w:spacing w:val="-4"/>
          <w:sz w:val="24"/>
        </w:rPr>
        <w:t> </w:t>
      </w:r>
      <w:r>
        <w:rPr>
          <w:sz w:val="24"/>
        </w:rPr>
        <w:t>all </w:t>
      </w:r>
      <w:r>
        <w:rPr>
          <w:spacing w:val="-2"/>
          <w:sz w:val="24"/>
        </w:rPr>
        <w:t>stakeholders.</w:t>
      </w:r>
    </w:p>
    <w:p>
      <w:pPr>
        <w:pStyle w:val="BodyText"/>
        <w:spacing w:before="11"/>
        <w:rPr>
          <w:sz w:val="23"/>
        </w:rPr>
      </w:pPr>
    </w:p>
    <w:p>
      <w:pPr>
        <w:pStyle w:val="ListParagraph"/>
        <w:numPr>
          <w:ilvl w:val="2"/>
          <w:numId w:val="70"/>
        </w:numPr>
        <w:tabs>
          <w:tab w:pos="1648" w:val="left" w:leader="none"/>
        </w:tabs>
        <w:spacing w:line="480" w:lineRule="auto" w:before="0" w:after="0"/>
        <w:ind w:left="1300" w:right="1045" w:firstLine="0"/>
        <w:jc w:val="both"/>
        <w:rPr>
          <w:sz w:val="24"/>
        </w:rPr>
      </w:pPr>
      <w:r>
        <w:rPr>
          <w:sz w:val="24"/>
        </w:rPr>
        <w:t>Other development experts executing the SM practice ought to be extremely well prepared simultaneously.</w:t>
      </w:r>
    </w:p>
    <w:p>
      <w:pPr>
        <w:pStyle w:val="ListParagraph"/>
        <w:numPr>
          <w:ilvl w:val="2"/>
          <w:numId w:val="70"/>
        </w:numPr>
        <w:tabs>
          <w:tab w:pos="1544" w:val="left" w:leader="none"/>
        </w:tabs>
        <w:spacing w:line="480" w:lineRule="auto" w:before="1" w:after="0"/>
        <w:ind w:left="1300" w:right="1037" w:firstLine="0"/>
        <w:jc w:val="both"/>
        <w:rPr>
          <w:sz w:val="24"/>
        </w:rPr>
      </w:pPr>
      <w:r>
        <w:rPr>
          <w:sz w:val="24"/>
        </w:rPr>
        <w:t>Tactical communication ought to be suitably</w:t>
      </w:r>
      <w:r>
        <w:rPr>
          <w:spacing w:val="-3"/>
          <w:sz w:val="24"/>
        </w:rPr>
        <w:t> </w:t>
      </w:r>
      <w:r>
        <w:rPr>
          <w:sz w:val="24"/>
        </w:rPr>
        <w:t>kept up amongst the participants and data as</w:t>
      </w:r>
      <w:r>
        <w:rPr>
          <w:spacing w:val="-15"/>
          <w:sz w:val="24"/>
        </w:rPr>
        <w:t> </w:t>
      </w:r>
      <w:r>
        <w:rPr>
          <w:sz w:val="24"/>
        </w:rPr>
        <w:t>well</w:t>
      </w:r>
      <w:r>
        <w:rPr>
          <w:spacing w:val="-15"/>
          <w:sz w:val="24"/>
        </w:rPr>
        <w:t> </w:t>
      </w:r>
      <w:r>
        <w:rPr>
          <w:sz w:val="24"/>
        </w:rPr>
        <w:t>as</w:t>
      </w:r>
      <w:r>
        <w:rPr>
          <w:spacing w:val="-15"/>
          <w:sz w:val="24"/>
        </w:rPr>
        <w:t> </w:t>
      </w:r>
      <w:r>
        <w:rPr>
          <w:sz w:val="24"/>
        </w:rPr>
        <w:t>updates</w:t>
      </w:r>
      <w:r>
        <w:rPr>
          <w:spacing w:val="-15"/>
          <w:sz w:val="24"/>
        </w:rPr>
        <w:t> </w:t>
      </w:r>
      <w:r>
        <w:rPr>
          <w:sz w:val="24"/>
        </w:rPr>
        <w:t>ought</w:t>
      </w:r>
      <w:r>
        <w:rPr>
          <w:spacing w:val="-15"/>
          <w:sz w:val="24"/>
        </w:rPr>
        <w:t> </w:t>
      </w:r>
      <w:r>
        <w:rPr>
          <w:sz w:val="24"/>
        </w:rPr>
        <w:t>to</w:t>
      </w:r>
      <w:r>
        <w:rPr>
          <w:spacing w:val="-15"/>
          <w:sz w:val="24"/>
        </w:rPr>
        <w:t> </w:t>
      </w:r>
      <w:r>
        <w:rPr>
          <w:sz w:val="24"/>
        </w:rPr>
        <w:t>be</w:t>
      </w:r>
      <w:r>
        <w:rPr>
          <w:spacing w:val="-15"/>
          <w:sz w:val="24"/>
        </w:rPr>
        <w:t> </w:t>
      </w:r>
      <w:r>
        <w:rPr>
          <w:sz w:val="24"/>
        </w:rPr>
        <w:t>appropriately</w:t>
      </w:r>
      <w:r>
        <w:rPr>
          <w:spacing w:val="-15"/>
          <w:sz w:val="24"/>
        </w:rPr>
        <w:t> </w:t>
      </w:r>
      <w:r>
        <w:rPr>
          <w:sz w:val="24"/>
        </w:rPr>
        <w:t>passed</w:t>
      </w:r>
      <w:r>
        <w:rPr>
          <w:spacing w:val="-13"/>
          <w:sz w:val="24"/>
        </w:rPr>
        <w:t> </w:t>
      </w:r>
      <w:r>
        <w:rPr>
          <w:sz w:val="24"/>
        </w:rPr>
        <w:t>across</w:t>
      </w:r>
      <w:r>
        <w:rPr>
          <w:spacing w:val="-15"/>
          <w:sz w:val="24"/>
        </w:rPr>
        <w:t> </w:t>
      </w:r>
      <w:r>
        <w:rPr>
          <w:sz w:val="24"/>
        </w:rPr>
        <w:t>as</w:t>
      </w:r>
      <w:r>
        <w:rPr>
          <w:spacing w:val="-14"/>
          <w:sz w:val="24"/>
        </w:rPr>
        <w:t> </w:t>
      </w:r>
      <w:r>
        <w:rPr>
          <w:sz w:val="24"/>
        </w:rPr>
        <w:t>there</w:t>
      </w:r>
      <w:r>
        <w:rPr>
          <w:spacing w:val="-15"/>
          <w:sz w:val="24"/>
        </w:rPr>
        <w:t> </w:t>
      </w:r>
      <w:r>
        <w:rPr>
          <w:sz w:val="24"/>
        </w:rPr>
        <w:t>ought</w:t>
      </w:r>
      <w:r>
        <w:rPr>
          <w:spacing w:val="-15"/>
          <w:sz w:val="24"/>
        </w:rPr>
        <w:t> </w:t>
      </w:r>
      <w:r>
        <w:rPr>
          <w:sz w:val="24"/>
        </w:rPr>
        <w:t>to</w:t>
      </w:r>
      <w:r>
        <w:rPr>
          <w:spacing w:val="-14"/>
          <w:sz w:val="24"/>
        </w:rPr>
        <w:t> </w:t>
      </w:r>
      <w:r>
        <w:rPr>
          <w:sz w:val="24"/>
        </w:rPr>
        <w:t>be</w:t>
      </w:r>
      <w:r>
        <w:rPr>
          <w:spacing w:val="-15"/>
          <w:sz w:val="24"/>
        </w:rPr>
        <w:t> </w:t>
      </w:r>
      <w:r>
        <w:rPr>
          <w:sz w:val="24"/>
        </w:rPr>
        <w:t>a</w:t>
      </w:r>
      <w:r>
        <w:rPr>
          <w:spacing w:val="-15"/>
          <w:sz w:val="24"/>
        </w:rPr>
        <w:t> </w:t>
      </w:r>
      <w:r>
        <w:rPr>
          <w:sz w:val="24"/>
        </w:rPr>
        <w:t>satisfactory correspondence chain for choices, ideas and grievances</w:t>
      </w:r>
    </w:p>
    <w:p>
      <w:pPr>
        <w:pStyle w:val="Heading1"/>
        <w:numPr>
          <w:ilvl w:val="1"/>
          <w:numId w:val="70"/>
        </w:numPr>
        <w:tabs>
          <w:tab w:pos="940" w:val="left" w:leader="none"/>
        </w:tabs>
        <w:spacing w:line="240" w:lineRule="auto" w:before="5" w:after="0"/>
        <w:ind w:left="940" w:right="0" w:hanging="360"/>
        <w:jc w:val="both"/>
      </w:pPr>
      <w:r>
        <w:rPr/>
        <w:t>Contributions</w:t>
      </w:r>
      <w:r>
        <w:rPr>
          <w:spacing w:val="-3"/>
        </w:rPr>
        <w:t> </w:t>
      </w:r>
      <w:r>
        <w:rPr/>
        <w:t>to</w:t>
      </w:r>
      <w:r>
        <w:rPr>
          <w:spacing w:val="-2"/>
        </w:rPr>
        <w:t> </w:t>
      </w:r>
      <w:r>
        <w:rPr/>
        <w:t>the</w:t>
      </w:r>
      <w:r>
        <w:rPr>
          <w:spacing w:val="-1"/>
        </w:rPr>
        <w:t> </w:t>
      </w:r>
      <w:r>
        <w:rPr>
          <w:spacing w:val="-2"/>
        </w:rPr>
        <w:t>Knowledge</w:t>
      </w:r>
    </w:p>
    <w:p>
      <w:pPr>
        <w:pStyle w:val="BodyText"/>
        <w:spacing w:before="6"/>
        <w:rPr>
          <w:b/>
          <w:sz w:val="23"/>
        </w:rPr>
      </w:pPr>
    </w:p>
    <w:p>
      <w:pPr>
        <w:pStyle w:val="BodyText"/>
        <w:ind w:left="580"/>
        <w:jc w:val="both"/>
      </w:pPr>
      <w:r>
        <w:rPr/>
        <w:t>Deriving</w:t>
      </w:r>
      <w:r>
        <w:rPr>
          <w:spacing w:val="-3"/>
        </w:rPr>
        <w:t> </w:t>
      </w:r>
      <w:r>
        <w:rPr/>
        <w:t>out of the</w:t>
      </w:r>
      <w:r>
        <w:rPr>
          <w:spacing w:val="-2"/>
        </w:rPr>
        <w:t> </w:t>
      </w:r>
      <w:r>
        <w:rPr/>
        <w:t>outcomes, the</w:t>
      </w:r>
      <w:r>
        <w:rPr>
          <w:spacing w:val="-1"/>
        </w:rPr>
        <w:t> </w:t>
      </w:r>
      <w:r>
        <w:rPr/>
        <w:t>ensuing are</w:t>
      </w:r>
      <w:r>
        <w:rPr>
          <w:spacing w:val="-3"/>
        </w:rPr>
        <w:t> </w:t>
      </w:r>
      <w:r>
        <w:rPr/>
        <w:t>the</w:t>
      </w:r>
      <w:r>
        <w:rPr>
          <w:spacing w:val="1"/>
        </w:rPr>
        <w:t> </w:t>
      </w:r>
      <w:r>
        <w:rPr/>
        <w:t>contribution of</w:t>
      </w:r>
      <w:r>
        <w:rPr>
          <w:spacing w:val="-1"/>
        </w:rPr>
        <w:t> </w:t>
      </w:r>
      <w:r>
        <w:rPr/>
        <w:t>the</w:t>
      </w:r>
      <w:r>
        <w:rPr>
          <w:spacing w:val="-1"/>
        </w:rPr>
        <w:t> </w:t>
      </w:r>
      <w:r>
        <w:rPr/>
        <w:t>research to </w:t>
      </w:r>
      <w:r>
        <w:rPr>
          <w:spacing w:val="-2"/>
        </w:rPr>
        <w:t>knowledge:</w:t>
      </w:r>
    </w:p>
    <w:p>
      <w:pPr>
        <w:pStyle w:val="BodyText"/>
        <w:spacing w:before="1"/>
      </w:pPr>
    </w:p>
    <w:p>
      <w:pPr>
        <w:pStyle w:val="ListParagraph"/>
        <w:numPr>
          <w:ilvl w:val="2"/>
          <w:numId w:val="70"/>
        </w:numPr>
        <w:tabs>
          <w:tab w:pos="1300" w:val="left" w:leader="none"/>
        </w:tabs>
        <w:spacing w:line="480" w:lineRule="auto" w:before="0" w:after="0"/>
        <w:ind w:left="1300" w:right="1043" w:hanging="360"/>
        <w:jc w:val="left"/>
        <w:rPr>
          <w:sz w:val="24"/>
        </w:rPr>
      </w:pPr>
      <w:r>
        <w:rPr>
          <w:sz w:val="24"/>
        </w:rPr>
        <w:t>The research work has provided a deeper understanding of stakeholder management in</w:t>
      </w:r>
      <w:r>
        <w:rPr>
          <w:spacing w:val="80"/>
          <w:sz w:val="24"/>
        </w:rPr>
        <w:t> </w:t>
      </w:r>
      <w:r>
        <w:rPr>
          <w:sz w:val="24"/>
        </w:rPr>
        <w:t>Abuja, Nigeria.</w:t>
      </w:r>
    </w:p>
    <w:p>
      <w:pPr>
        <w:pStyle w:val="ListParagraph"/>
        <w:numPr>
          <w:ilvl w:val="2"/>
          <w:numId w:val="70"/>
        </w:numPr>
        <w:tabs>
          <w:tab w:pos="1298" w:val="left" w:leader="none"/>
          <w:tab w:pos="1300" w:val="left" w:leader="none"/>
        </w:tabs>
        <w:spacing w:line="480" w:lineRule="auto" w:before="0" w:after="0"/>
        <w:ind w:left="1300" w:right="1043" w:hanging="360"/>
        <w:jc w:val="left"/>
        <w:rPr>
          <w:sz w:val="24"/>
        </w:rPr>
      </w:pPr>
      <w:r>
        <w:rPr>
          <w:sz w:val="24"/>
        </w:rPr>
        <w:t>The study has shed light into the techniques used for stakeholder management in Abuja, </w:t>
      </w:r>
      <w:r>
        <w:rPr>
          <w:spacing w:val="-2"/>
          <w:sz w:val="24"/>
        </w:rPr>
        <w:t>Nigeria.</w:t>
      </w:r>
    </w:p>
    <w:p>
      <w:pPr>
        <w:spacing w:after="0" w:line="480" w:lineRule="auto"/>
        <w:jc w:val="left"/>
        <w:rPr>
          <w:sz w:val="24"/>
        </w:rPr>
        <w:sectPr>
          <w:pgSz w:w="12240" w:h="15840"/>
          <w:pgMar w:header="0" w:footer="1015" w:top="1360" w:bottom="1200" w:left="860" w:right="400"/>
        </w:sectPr>
      </w:pPr>
    </w:p>
    <w:p>
      <w:pPr>
        <w:pStyle w:val="ListParagraph"/>
        <w:numPr>
          <w:ilvl w:val="2"/>
          <w:numId w:val="70"/>
        </w:numPr>
        <w:tabs>
          <w:tab w:pos="1300" w:val="left" w:leader="none"/>
          <w:tab w:pos="1358" w:val="left" w:leader="none"/>
        </w:tabs>
        <w:spacing w:line="480" w:lineRule="auto" w:before="72" w:after="0"/>
        <w:ind w:left="1300" w:right="1043" w:hanging="360"/>
        <w:jc w:val="both"/>
        <w:rPr>
          <w:sz w:val="24"/>
        </w:rPr>
      </w:pPr>
      <w:r>
        <w:rPr>
          <w:sz w:val="24"/>
        </w:rPr>
        <w:tab/>
        <w:t>The study has amplified the understanding of the barriers and critical success factors of stakeholder management.</w:t>
      </w:r>
    </w:p>
    <w:p>
      <w:pPr>
        <w:pStyle w:val="ListParagraph"/>
        <w:numPr>
          <w:ilvl w:val="2"/>
          <w:numId w:val="70"/>
        </w:numPr>
        <w:tabs>
          <w:tab w:pos="1300" w:val="left" w:leader="none"/>
        </w:tabs>
        <w:spacing w:line="480" w:lineRule="auto" w:before="0" w:after="0"/>
        <w:ind w:left="1300" w:right="1044" w:hanging="360"/>
        <w:jc w:val="both"/>
        <w:rPr>
          <w:sz w:val="24"/>
        </w:rPr>
      </w:pPr>
      <w:r>
        <w:rPr>
          <w:sz w:val="24"/>
        </w:rPr>
        <w:t>The study provides an insight into the response strategies used to tackle stakeholder </w:t>
      </w:r>
      <w:r>
        <w:rPr>
          <w:spacing w:val="-2"/>
          <w:sz w:val="24"/>
        </w:rPr>
        <w:t>disputes.</w:t>
      </w:r>
    </w:p>
    <w:p>
      <w:pPr>
        <w:pStyle w:val="Heading1"/>
        <w:numPr>
          <w:ilvl w:val="1"/>
          <w:numId w:val="70"/>
        </w:numPr>
        <w:tabs>
          <w:tab w:pos="940" w:val="left" w:leader="none"/>
        </w:tabs>
        <w:spacing w:line="240" w:lineRule="auto" w:before="5" w:after="0"/>
        <w:ind w:left="940" w:right="0" w:hanging="360"/>
        <w:jc w:val="both"/>
      </w:pPr>
      <w:r>
        <w:rPr/>
        <w:t>Area</w:t>
      </w:r>
      <w:r>
        <w:rPr>
          <w:spacing w:val="-2"/>
        </w:rPr>
        <w:t> </w:t>
      </w:r>
      <w:r>
        <w:rPr/>
        <w:t>for</w:t>
      </w:r>
      <w:r>
        <w:rPr>
          <w:spacing w:val="-1"/>
        </w:rPr>
        <w:t> </w:t>
      </w:r>
      <w:r>
        <w:rPr/>
        <w:t>Further</w:t>
      </w:r>
      <w:r>
        <w:rPr>
          <w:spacing w:val="-2"/>
        </w:rPr>
        <w:t> Research</w:t>
      </w:r>
    </w:p>
    <w:p>
      <w:pPr>
        <w:pStyle w:val="BodyText"/>
        <w:spacing w:before="7"/>
        <w:rPr>
          <w:b/>
          <w:sz w:val="23"/>
        </w:rPr>
      </w:pPr>
    </w:p>
    <w:p>
      <w:pPr>
        <w:pStyle w:val="BodyText"/>
        <w:spacing w:line="480" w:lineRule="auto"/>
        <w:ind w:left="580" w:right="1036"/>
        <w:jc w:val="both"/>
      </w:pPr>
      <w:r>
        <w:rPr/>
        <w:t>It is however important to understand that the study has certain limitations that could impact generalization</w:t>
      </w:r>
      <w:r>
        <w:rPr>
          <w:spacing w:val="-13"/>
        </w:rPr>
        <w:t> </w:t>
      </w:r>
      <w:r>
        <w:rPr/>
        <w:t>of</w:t>
      </w:r>
      <w:r>
        <w:rPr>
          <w:spacing w:val="-14"/>
        </w:rPr>
        <w:t> </w:t>
      </w:r>
      <w:r>
        <w:rPr/>
        <w:t>its</w:t>
      </w:r>
      <w:r>
        <w:rPr>
          <w:spacing w:val="-13"/>
        </w:rPr>
        <w:t> </w:t>
      </w:r>
      <w:r>
        <w:rPr/>
        <w:t>results.</w:t>
      </w:r>
      <w:r>
        <w:rPr>
          <w:spacing w:val="-13"/>
        </w:rPr>
        <w:t> </w:t>
      </w:r>
      <w:r>
        <w:rPr/>
        <w:t>One</w:t>
      </w:r>
      <w:r>
        <w:rPr>
          <w:spacing w:val="-14"/>
        </w:rPr>
        <w:t> </w:t>
      </w:r>
      <w:r>
        <w:rPr/>
        <w:t>of</w:t>
      </w:r>
      <w:r>
        <w:rPr>
          <w:spacing w:val="-14"/>
        </w:rPr>
        <w:t> </w:t>
      </w:r>
      <w:r>
        <w:rPr/>
        <w:t>such</w:t>
      </w:r>
      <w:r>
        <w:rPr>
          <w:spacing w:val="-13"/>
        </w:rPr>
        <w:t> </w:t>
      </w:r>
      <w:r>
        <w:rPr/>
        <w:t>limitations</w:t>
      </w:r>
      <w:r>
        <w:rPr>
          <w:spacing w:val="-13"/>
        </w:rPr>
        <w:t> </w:t>
      </w:r>
      <w:r>
        <w:rPr/>
        <w:t>was</w:t>
      </w:r>
      <w:r>
        <w:rPr>
          <w:spacing w:val="-13"/>
        </w:rPr>
        <w:t> </w:t>
      </w:r>
      <w:r>
        <w:rPr/>
        <w:t>the</w:t>
      </w:r>
      <w:r>
        <w:rPr>
          <w:spacing w:val="-12"/>
        </w:rPr>
        <w:t> </w:t>
      </w:r>
      <w:r>
        <w:rPr/>
        <w:t>constriction</w:t>
      </w:r>
      <w:r>
        <w:rPr>
          <w:spacing w:val="-12"/>
        </w:rPr>
        <w:t> </w:t>
      </w:r>
      <w:r>
        <w:rPr/>
        <w:t>of</w:t>
      </w:r>
      <w:r>
        <w:rPr>
          <w:spacing w:val="-14"/>
        </w:rPr>
        <w:t> </w:t>
      </w:r>
      <w:r>
        <w:rPr/>
        <w:t>the</w:t>
      </w:r>
      <w:r>
        <w:rPr>
          <w:spacing w:val="-14"/>
        </w:rPr>
        <w:t> </w:t>
      </w:r>
      <w:r>
        <w:rPr/>
        <w:t>study</w:t>
      </w:r>
      <w:r>
        <w:rPr>
          <w:spacing w:val="-15"/>
        </w:rPr>
        <w:t> </w:t>
      </w:r>
      <w:r>
        <w:rPr/>
        <w:t>to</w:t>
      </w:r>
      <w:r>
        <w:rPr>
          <w:spacing w:val="-13"/>
        </w:rPr>
        <w:t> </w:t>
      </w:r>
      <w:r>
        <w:rPr/>
        <w:t>a</w:t>
      </w:r>
      <w:r>
        <w:rPr>
          <w:spacing w:val="-13"/>
        </w:rPr>
        <w:t> </w:t>
      </w:r>
      <w:r>
        <w:rPr/>
        <w:t>particular location in Nigeria (Abuja). Also, the research was subjectively carried out which restricts its speculation. Discoveries from the research work could in any case be utilized to lead another investigation in more extensive areas utilizing comparable or distinctive exploration strategy.</w:t>
      </w:r>
    </w:p>
    <w:p>
      <w:pPr>
        <w:pStyle w:val="BodyText"/>
        <w:spacing w:before="1"/>
        <w:ind w:left="580"/>
        <w:jc w:val="both"/>
      </w:pPr>
      <w:r>
        <w:rPr/>
        <w:t>The</w:t>
      </w:r>
      <w:r>
        <w:rPr>
          <w:spacing w:val="-3"/>
        </w:rPr>
        <w:t> </w:t>
      </w:r>
      <w:r>
        <w:rPr/>
        <w:t>study</w:t>
      </w:r>
      <w:r>
        <w:rPr>
          <w:spacing w:val="-3"/>
        </w:rPr>
        <w:t> </w:t>
      </w:r>
      <w:r>
        <w:rPr/>
        <w:t>recommends the</w:t>
      </w:r>
      <w:r>
        <w:rPr>
          <w:spacing w:val="-1"/>
        </w:rPr>
        <w:t> </w:t>
      </w:r>
      <w:r>
        <w:rPr/>
        <w:t>following</w:t>
      </w:r>
      <w:r>
        <w:rPr>
          <w:spacing w:val="2"/>
        </w:rPr>
        <w:t> </w:t>
      </w:r>
      <w:r>
        <w:rPr/>
        <w:t>for</w:t>
      </w:r>
      <w:r>
        <w:rPr>
          <w:spacing w:val="-2"/>
        </w:rPr>
        <w:t> </w:t>
      </w:r>
      <w:r>
        <w:rPr/>
        <w:t>further </w:t>
      </w:r>
      <w:r>
        <w:rPr>
          <w:spacing w:val="-2"/>
        </w:rPr>
        <w:t>research;</w:t>
      </w:r>
    </w:p>
    <w:p>
      <w:pPr>
        <w:pStyle w:val="BodyText"/>
        <w:spacing w:before="11"/>
        <w:rPr>
          <w:sz w:val="23"/>
        </w:rPr>
      </w:pPr>
    </w:p>
    <w:p>
      <w:pPr>
        <w:pStyle w:val="ListParagraph"/>
        <w:numPr>
          <w:ilvl w:val="2"/>
          <w:numId w:val="70"/>
        </w:numPr>
        <w:tabs>
          <w:tab w:pos="1298" w:val="left" w:leader="none"/>
          <w:tab w:pos="1300" w:val="left" w:leader="none"/>
        </w:tabs>
        <w:spacing w:line="480" w:lineRule="auto" w:before="0" w:after="0"/>
        <w:ind w:left="1300" w:right="1045" w:hanging="360"/>
        <w:jc w:val="both"/>
        <w:rPr>
          <w:sz w:val="24"/>
        </w:rPr>
      </w:pPr>
      <w:r>
        <w:rPr>
          <w:sz w:val="24"/>
        </w:rPr>
        <w:t>Further study could be conducted to determine the barriers and critical success factors of stakeholder management in heavy engineering works in Nigeria.</w:t>
      </w:r>
    </w:p>
    <w:p>
      <w:pPr>
        <w:pStyle w:val="ListParagraph"/>
        <w:numPr>
          <w:ilvl w:val="2"/>
          <w:numId w:val="70"/>
        </w:numPr>
        <w:tabs>
          <w:tab w:pos="1298" w:val="left" w:leader="none"/>
          <w:tab w:pos="1300" w:val="left" w:leader="none"/>
        </w:tabs>
        <w:spacing w:line="480" w:lineRule="auto" w:before="1" w:after="0"/>
        <w:ind w:left="1300" w:right="1037" w:hanging="360"/>
        <w:jc w:val="both"/>
        <w:rPr>
          <w:sz w:val="24"/>
        </w:rPr>
      </w:pPr>
      <w:r>
        <w:rPr>
          <w:sz w:val="24"/>
        </w:rPr>
        <w:t>Further research may likewise be carried out to analyze the importance of stakeholder analysis and mapping in the Nigerian construction industry.</w:t>
      </w:r>
    </w:p>
    <w:p>
      <w:pPr>
        <w:pStyle w:val="BodyText"/>
        <w:rPr>
          <w:sz w:val="26"/>
        </w:rPr>
      </w:pPr>
    </w:p>
    <w:p>
      <w:pPr>
        <w:pStyle w:val="BodyText"/>
        <w:rPr>
          <w:sz w:val="26"/>
        </w:rPr>
      </w:pPr>
    </w:p>
    <w:p>
      <w:pPr>
        <w:pStyle w:val="BodyText"/>
        <w:rPr>
          <w:sz w:val="26"/>
        </w:rPr>
      </w:pPr>
    </w:p>
    <w:p>
      <w:pPr>
        <w:pStyle w:val="BodyText"/>
        <w:rPr>
          <w:sz w:val="26"/>
        </w:rPr>
      </w:pPr>
    </w:p>
    <w:p>
      <w:pPr>
        <w:pStyle w:val="BodyText"/>
        <w:rPr>
          <w:sz w:val="26"/>
        </w:rPr>
      </w:pPr>
    </w:p>
    <w:p>
      <w:pPr>
        <w:pStyle w:val="BodyText"/>
        <w:rPr>
          <w:sz w:val="26"/>
        </w:rPr>
      </w:pPr>
    </w:p>
    <w:p>
      <w:pPr>
        <w:pStyle w:val="BodyText"/>
        <w:rPr>
          <w:sz w:val="26"/>
        </w:rPr>
      </w:pPr>
    </w:p>
    <w:p>
      <w:pPr>
        <w:pStyle w:val="BodyText"/>
        <w:rPr>
          <w:sz w:val="26"/>
        </w:rPr>
      </w:pPr>
    </w:p>
    <w:p>
      <w:pPr>
        <w:pStyle w:val="BodyText"/>
        <w:rPr>
          <w:sz w:val="26"/>
        </w:rPr>
      </w:pPr>
    </w:p>
    <w:p>
      <w:pPr>
        <w:pStyle w:val="BodyText"/>
        <w:rPr>
          <w:sz w:val="26"/>
        </w:rPr>
      </w:pPr>
    </w:p>
    <w:p>
      <w:pPr>
        <w:spacing w:before="222"/>
        <w:ind w:left="572" w:right="1029" w:firstLine="0"/>
        <w:jc w:val="center"/>
        <w:rPr>
          <w:b/>
          <w:sz w:val="24"/>
        </w:rPr>
      </w:pPr>
      <w:r>
        <w:rPr>
          <w:b/>
          <w:spacing w:val="-2"/>
          <w:sz w:val="24"/>
        </w:rPr>
        <w:t>REFERENCES</w:t>
      </w:r>
    </w:p>
    <w:p>
      <w:pPr>
        <w:pStyle w:val="BodyText"/>
        <w:spacing w:line="256" w:lineRule="auto" w:before="36"/>
        <w:ind w:left="1300" w:right="1040" w:hanging="720"/>
        <w:jc w:val="both"/>
      </w:pPr>
      <w:r>
        <w:rPr/>
        <w:t>Aaltonen, K., Kujala, J., Havela, L., and Savage, G. (2015). Stakeholder Dynamics During the Project Front-End: The Case of Nuclear Waste Repository</w:t>
      </w:r>
      <w:r>
        <w:rPr>
          <w:spacing w:val="-2"/>
        </w:rPr>
        <w:t> </w:t>
      </w:r>
      <w:r>
        <w:rPr/>
        <w:t>Projects. </w:t>
      </w:r>
      <w:r>
        <w:rPr>
          <w:i/>
        </w:rPr>
        <w:t>Project Management Journal, </w:t>
      </w:r>
      <w:r>
        <w:rPr/>
        <w:t>46(6): 15-41.</w:t>
      </w:r>
    </w:p>
    <w:p>
      <w:pPr>
        <w:spacing w:after="0" w:line="256" w:lineRule="auto"/>
        <w:jc w:val="both"/>
        <w:sectPr>
          <w:pgSz w:w="12240" w:h="15840"/>
          <w:pgMar w:header="0" w:footer="1015" w:top="1360" w:bottom="1200" w:left="860" w:right="400"/>
        </w:sectPr>
      </w:pPr>
    </w:p>
    <w:p>
      <w:pPr>
        <w:pStyle w:val="BodyText"/>
        <w:spacing w:line="256" w:lineRule="auto" w:before="74"/>
        <w:ind w:left="1300" w:right="1043" w:hanging="720"/>
        <w:jc w:val="both"/>
      </w:pPr>
      <w:r>
        <w:rPr/>
        <w:t>Abdu-Lawan, G. Z. (2016). Development of Project Governance Framework (PGF) for Multifarious Infrastructure Projects (MIPs) in Nigeria. PhD thesis, Ahmadu Bello University, Zaria, Nigeria</w:t>
      </w:r>
    </w:p>
    <w:p>
      <w:pPr>
        <w:spacing w:line="256" w:lineRule="auto" w:before="168"/>
        <w:ind w:left="1300" w:right="1045" w:hanging="720"/>
        <w:jc w:val="both"/>
        <w:rPr>
          <w:sz w:val="24"/>
        </w:rPr>
      </w:pPr>
      <w:r>
        <w:rPr>
          <w:sz w:val="24"/>
        </w:rPr>
        <w:t>Adamu, M., and Kolawole,B.O. (2011). The Role of Construction Industry in Arresting Rural Urban Drift in Nigeria. </w:t>
      </w:r>
      <w:r>
        <w:rPr>
          <w:i/>
          <w:sz w:val="24"/>
        </w:rPr>
        <w:t>Journal of Environmental Research and Policies, </w:t>
      </w:r>
      <w:r>
        <w:rPr>
          <w:sz w:val="24"/>
        </w:rPr>
        <w:t>6(3): 83-94.</w:t>
      </w:r>
    </w:p>
    <w:p>
      <w:pPr>
        <w:pStyle w:val="BodyText"/>
        <w:spacing w:line="256" w:lineRule="auto" w:before="166"/>
        <w:ind w:left="1300" w:right="1042" w:hanging="720"/>
        <w:jc w:val="both"/>
      </w:pPr>
      <w:r>
        <w:rPr/>
        <w:t>Adeagbo, A. (2014). Overview of the building and construction sector in the Nigerian economy. Economic Policy Research Department Nigerian Institute of Social and Economic Research, Ibadan</w:t>
      </w:r>
    </w:p>
    <w:p>
      <w:pPr>
        <w:pStyle w:val="BodyText"/>
        <w:spacing w:line="259" w:lineRule="auto" w:before="167"/>
        <w:ind w:left="1300" w:right="1033" w:hanging="720"/>
        <w:jc w:val="both"/>
      </w:pPr>
      <w:r>
        <w:rPr/>
        <w:t>Ajayi, O. M., Ogunsanmi, O.E. and Ajayi, K.A. (2010). Factors affecting performance of contractors</w:t>
      </w:r>
      <w:r>
        <w:rPr>
          <w:spacing w:val="-4"/>
        </w:rPr>
        <w:t> </w:t>
      </w:r>
      <w:r>
        <w:rPr/>
        <w:t>on</w:t>
      </w:r>
      <w:r>
        <w:rPr>
          <w:spacing w:val="-4"/>
        </w:rPr>
        <w:t> </w:t>
      </w:r>
      <w:r>
        <w:rPr/>
        <w:t>construction</w:t>
      </w:r>
      <w:r>
        <w:rPr>
          <w:spacing w:val="-4"/>
        </w:rPr>
        <w:t> </w:t>
      </w:r>
      <w:r>
        <w:rPr/>
        <w:t>projects</w:t>
      </w:r>
      <w:r>
        <w:rPr>
          <w:spacing w:val="-4"/>
        </w:rPr>
        <w:t> </w:t>
      </w:r>
      <w:r>
        <w:rPr/>
        <w:t>in</w:t>
      </w:r>
      <w:r>
        <w:rPr>
          <w:spacing w:val="-4"/>
        </w:rPr>
        <w:t> </w:t>
      </w:r>
      <w:r>
        <w:rPr/>
        <w:t>Lagos</w:t>
      </w:r>
      <w:r>
        <w:rPr>
          <w:spacing w:val="-4"/>
        </w:rPr>
        <w:t> </w:t>
      </w:r>
      <w:r>
        <w:rPr/>
        <w:t>state,</w:t>
      </w:r>
      <w:r>
        <w:rPr>
          <w:spacing w:val="-4"/>
        </w:rPr>
        <w:t> </w:t>
      </w:r>
      <w:r>
        <w:rPr/>
        <w:t>Nigeria.</w:t>
      </w:r>
      <w:r>
        <w:rPr>
          <w:spacing w:val="-4"/>
        </w:rPr>
        <w:t> </w:t>
      </w:r>
      <w:r>
        <w:rPr/>
        <w:t>COBRA</w:t>
      </w:r>
      <w:r>
        <w:rPr>
          <w:spacing w:val="-4"/>
        </w:rPr>
        <w:t> </w:t>
      </w:r>
      <w:r>
        <w:rPr/>
        <w:t>2010-</w:t>
      </w:r>
      <w:r>
        <w:rPr>
          <w:spacing w:val="40"/>
        </w:rPr>
        <w:t> </w:t>
      </w:r>
      <w:r>
        <w:rPr/>
        <w:t>Construction, Building and Real Estate Research Conference of the Royal Institution of Chartered </w:t>
      </w:r>
      <w:r>
        <w:rPr>
          <w:spacing w:val="-2"/>
        </w:rPr>
        <w:t>Surveyors.</w:t>
      </w:r>
    </w:p>
    <w:p>
      <w:pPr>
        <w:pStyle w:val="BodyText"/>
        <w:spacing w:line="256" w:lineRule="auto" w:before="160"/>
        <w:ind w:left="1300" w:right="1044" w:hanging="720"/>
        <w:jc w:val="both"/>
      </w:pPr>
      <w:r>
        <w:rPr/>
        <w:t>Alexander, M . (2015). 7 tips to transform difficult stakeholders into project partners. Available online at </w:t>
      </w:r>
      <w:hyperlink r:id="rId6">
        <w:r>
          <w:rPr>
            <w:color w:val="0462C1"/>
            <w:u w:val="single" w:color="0462C1"/>
          </w:rPr>
          <w:t>www.cio.com</w:t>
        </w:r>
      </w:hyperlink>
      <w:r>
        <w:rPr>
          <w:color w:val="0462C1"/>
        </w:rPr>
        <w:t> </w:t>
      </w:r>
      <w:r>
        <w:rPr/>
        <w:t>[Accessed 15 November, 2019]</w:t>
      </w:r>
    </w:p>
    <w:p>
      <w:pPr>
        <w:spacing w:line="256" w:lineRule="auto" w:before="165"/>
        <w:ind w:left="1300" w:right="1036" w:hanging="720"/>
        <w:jc w:val="both"/>
        <w:rPr>
          <w:sz w:val="24"/>
        </w:rPr>
      </w:pPr>
      <w:r>
        <w:rPr>
          <w:sz w:val="24"/>
        </w:rPr>
        <w:t>Anderson, E. S. (2003). Understanding your project organization’s character’, </w:t>
      </w:r>
      <w:r>
        <w:rPr>
          <w:i/>
          <w:sz w:val="24"/>
        </w:rPr>
        <w:t>Project Management Journal</w:t>
      </w:r>
      <w:r>
        <w:rPr>
          <w:sz w:val="24"/>
        </w:rPr>
        <w:t>, 34(4): 4–11.</w:t>
      </w:r>
    </w:p>
    <w:p>
      <w:pPr>
        <w:spacing w:line="256" w:lineRule="auto" w:before="166"/>
        <w:ind w:left="1300" w:right="1035" w:hanging="720"/>
        <w:jc w:val="both"/>
        <w:rPr>
          <w:sz w:val="24"/>
        </w:rPr>
      </w:pPr>
      <w:r>
        <w:rPr>
          <w:sz w:val="24"/>
        </w:rPr>
        <w:t>Association of Project management (2018). </w:t>
      </w:r>
      <w:r>
        <w:rPr>
          <w:i/>
          <w:sz w:val="24"/>
        </w:rPr>
        <w:t>APM Body of Knowledge</w:t>
      </w:r>
      <w:r>
        <w:rPr>
          <w:sz w:val="24"/>
        </w:rPr>
        <w:t>, 7th Edition. Hampshire: </w:t>
      </w:r>
      <w:r>
        <w:rPr>
          <w:spacing w:val="-2"/>
          <w:sz w:val="24"/>
        </w:rPr>
        <w:t>Hobbs.</w:t>
      </w:r>
    </w:p>
    <w:p>
      <w:pPr>
        <w:spacing w:line="259" w:lineRule="auto" w:before="163"/>
        <w:ind w:left="1300" w:right="1039" w:hanging="720"/>
        <w:jc w:val="both"/>
        <w:rPr>
          <w:sz w:val="24"/>
        </w:rPr>
      </w:pPr>
      <w:r>
        <w:rPr>
          <w:sz w:val="24"/>
        </w:rPr>
        <w:t>Atkinson, R., (1999). Project Management: cost, time and quality, two best guesses and a phenomenon,</w:t>
      </w:r>
      <w:r>
        <w:rPr>
          <w:spacing w:val="80"/>
          <w:sz w:val="24"/>
        </w:rPr>
        <w:t> </w:t>
      </w:r>
      <w:r>
        <w:rPr>
          <w:sz w:val="24"/>
        </w:rPr>
        <w:t>it’s time to accept other success criteria</w:t>
      </w:r>
      <w:r>
        <w:rPr>
          <w:i/>
          <w:sz w:val="24"/>
        </w:rPr>
        <w:t>. International Journal of Project Management, </w:t>
      </w:r>
      <w:r>
        <w:rPr>
          <w:sz w:val="24"/>
        </w:rPr>
        <w:t>17(6): 337-342</w:t>
      </w:r>
    </w:p>
    <w:p>
      <w:pPr>
        <w:pStyle w:val="BodyText"/>
        <w:spacing w:line="256" w:lineRule="auto" w:before="160"/>
        <w:ind w:left="1300" w:right="1035" w:hanging="720"/>
        <w:jc w:val="both"/>
      </w:pPr>
      <w:r>
        <w:rPr/>
        <w:t>Bal, M., Bryde, D., Fearon, D., and Ochieng, E. (2013). Stakeholder Engagement: Achieving Sustainability in the Construction Sector. </w:t>
      </w:r>
      <w:r>
        <w:rPr>
          <w:i/>
        </w:rPr>
        <w:t>Sustainability</w:t>
      </w:r>
      <w:r>
        <w:rPr/>
        <w:t>, 5(2): 695-710.</w:t>
      </w:r>
    </w:p>
    <w:p>
      <w:pPr>
        <w:spacing w:line="256" w:lineRule="auto" w:before="165"/>
        <w:ind w:left="1300" w:right="1040" w:hanging="720"/>
        <w:jc w:val="both"/>
        <w:rPr>
          <w:sz w:val="24"/>
        </w:rPr>
      </w:pPr>
      <w:r>
        <w:rPr>
          <w:sz w:val="24"/>
        </w:rPr>
        <w:t>Barkley, B. and Saylor, J. (2001). </w:t>
      </w:r>
      <w:r>
        <w:rPr>
          <w:i/>
          <w:sz w:val="24"/>
        </w:rPr>
        <w:t>Customer-driven Project Management: Building Quality into Project Process</w:t>
      </w:r>
      <w:r>
        <w:rPr>
          <w:sz w:val="24"/>
        </w:rPr>
        <w:t>, 2</w:t>
      </w:r>
      <w:r>
        <w:rPr>
          <w:sz w:val="24"/>
          <w:vertAlign w:val="superscript"/>
        </w:rPr>
        <w:t>nd</w:t>
      </w:r>
      <w:r>
        <w:rPr>
          <w:sz w:val="24"/>
          <w:vertAlign w:val="baseline"/>
        </w:rPr>
        <w:t> Edition, McGraw-Hill Professional, New York.</w:t>
      </w:r>
    </w:p>
    <w:p>
      <w:pPr>
        <w:spacing w:line="259" w:lineRule="auto" w:before="165"/>
        <w:ind w:left="1300" w:right="1034" w:hanging="720"/>
        <w:jc w:val="both"/>
        <w:rPr>
          <w:sz w:val="24"/>
        </w:rPr>
      </w:pPr>
      <w:r>
        <w:rPr>
          <w:sz w:val="24"/>
        </w:rPr>
        <w:t>Beaumont, J., &amp; Loopmans, M. (2008). Towards Radicalized Communicative Rationality: Resident Involvement and Urban Democracy in Rotterdam and Antwerp. </w:t>
      </w:r>
      <w:r>
        <w:rPr>
          <w:i/>
          <w:sz w:val="24"/>
        </w:rPr>
        <w:t>International Journal of Urban and Regional Research</w:t>
      </w:r>
      <w:r>
        <w:rPr>
          <w:sz w:val="24"/>
        </w:rPr>
        <w:t>, 32(1): 95</w:t>
      </w:r>
      <w:r>
        <w:rPr>
          <w:rFonts w:ascii="Cambria Math" w:hAnsi="Cambria Math"/>
          <w:sz w:val="24"/>
        </w:rPr>
        <w:t>‐</w:t>
      </w:r>
      <w:r>
        <w:rPr>
          <w:sz w:val="24"/>
        </w:rPr>
        <w:t>113.</w:t>
      </w:r>
    </w:p>
    <w:p>
      <w:pPr>
        <w:pStyle w:val="BodyText"/>
        <w:spacing w:line="259" w:lineRule="auto" w:before="159"/>
        <w:ind w:left="1300" w:right="1036" w:hanging="720"/>
        <w:jc w:val="both"/>
      </w:pPr>
      <w:r>
        <w:rPr/>
        <w:t>Beringer,</w:t>
      </w:r>
      <w:r>
        <w:rPr>
          <w:spacing w:val="-11"/>
        </w:rPr>
        <w:t> </w:t>
      </w:r>
      <w:r>
        <w:rPr/>
        <w:t>C.,</w:t>
      </w:r>
      <w:r>
        <w:rPr>
          <w:spacing w:val="-11"/>
        </w:rPr>
        <w:t> </w:t>
      </w:r>
      <w:r>
        <w:rPr/>
        <w:t>Jonas,</w:t>
      </w:r>
      <w:r>
        <w:rPr>
          <w:spacing w:val="-10"/>
        </w:rPr>
        <w:t> </w:t>
      </w:r>
      <w:r>
        <w:rPr/>
        <w:t>D.,</w:t>
      </w:r>
      <w:r>
        <w:rPr>
          <w:spacing w:val="-11"/>
        </w:rPr>
        <w:t> </w:t>
      </w:r>
      <w:r>
        <w:rPr/>
        <w:t>and</w:t>
      </w:r>
      <w:r>
        <w:rPr>
          <w:spacing w:val="-11"/>
        </w:rPr>
        <w:t> </w:t>
      </w:r>
      <w:r>
        <w:rPr/>
        <w:t>Gemunden,</w:t>
      </w:r>
      <w:r>
        <w:rPr>
          <w:spacing w:val="-11"/>
        </w:rPr>
        <w:t> </w:t>
      </w:r>
      <w:r>
        <w:rPr/>
        <w:t>H.</w:t>
      </w:r>
      <w:r>
        <w:rPr>
          <w:spacing w:val="-11"/>
        </w:rPr>
        <w:t> </w:t>
      </w:r>
      <w:r>
        <w:rPr/>
        <w:t>G.</w:t>
      </w:r>
      <w:r>
        <w:rPr>
          <w:spacing w:val="-11"/>
        </w:rPr>
        <w:t> </w:t>
      </w:r>
      <w:r>
        <w:rPr/>
        <w:t>(2012).</w:t>
      </w:r>
      <w:r>
        <w:rPr>
          <w:spacing w:val="-11"/>
        </w:rPr>
        <w:t> </w:t>
      </w:r>
      <w:r>
        <w:rPr/>
        <w:t>Establishing</w:t>
      </w:r>
      <w:r>
        <w:rPr>
          <w:spacing w:val="-13"/>
        </w:rPr>
        <w:t> </w:t>
      </w:r>
      <w:r>
        <w:rPr/>
        <w:t>Project</w:t>
      </w:r>
      <w:r>
        <w:rPr>
          <w:spacing w:val="-8"/>
        </w:rPr>
        <w:t> </w:t>
      </w:r>
      <w:r>
        <w:rPr/>
        <w:t>Portfolio</w:t>
      </w:r>
      <w:r>
        <w:rPr>
          <w:spacing w:val="-11"/>
        </w:rPr>
        <w:t> </w:t>
      </w:r>
      <w:r>
        <w:rPr/>
        <w:t>Management: An Exploratory Analysis of the Influence of Internal Stakeholders' Interactions. </w:t>
      </w:r>
      <w:r>
        <w:rPr>
          <w:i/>
        </w:rPr>
        <w:t>Project Management Journal</w:t>
      </w:r>
      <w:r>
        <w:rPr/>
        <w:t>, 43(6): 16-32.</w:t>
      </w:r>
    </w:p>
    <w:p>
      <w:pPr>
        <w:pStyle w:val="BodyText"/>
        <w:spacing w:line="259" w:lineRule="auto" w:before="160"/>
        <w:ind w:left="1300" w:right="1041" w:hanging="720"/>
        <w:jc w:val="both"/>
      </w:pPr>
      <w:r>
        <w:rPr/>
        <w:t>Blood,</w:t>
      </w:r>
      <w:r>
        <w:rPr>
          <w:spacing w:val="-14"/>
        </w:rPr>
        <w:t> </w:t>
      </w:r>
      <w:r>
        <w:rPr/>
        <w:t>A.</w:t>
      </w:r>
      <w:r>
        <w:rPr>
          <w:spacing w:val="-15"/>
        </w:rPr>
        <w:t> </w:t>
      </w:r>
      <w:r>
        <w:rPr/>
        <w:t>(2013).</w:t>
      </w:r>
      <w:r>
        <w:rPr>
          <w:spacing w:val="-15"/>
        </w:rPr>
        <w:t> </w:t>
      </w:r>
      <w:r>
        <w:rPr/>
        <w:t>Stakeholders</w:t>
      </w:r>
      <w:r>
        <w:rPr>
          <w:spacing w:val="-14"/>
        </w:rPr>
        <w:t> </w:t>
      </w:r>
      <w:r>
        <w:rPr/>
        <w:t>Engagement:</w:t>
      </w:r>
      <w:r>
        <w:rPr>
          <w:spacing w:val="-13"/>
        </w:rPr>
        <w:t> </w:t>
      </w:r>
      <w:r>
        <w:rPr/>
        <w:t>Reclaiming</w:t>
      </w:r>
      <w:r>
        <w:rPr>
          <w:spacing w:val="-15"/>
        </w:rPr>
        <w:t> </w:t>
      </w:r>
      <w:r>
        <w:rPr/>
        <w:t>the</w:t>
      </w:r>
      <w:r>
        <w:rPr>
          <w:spacing w:val="-12"/>
        </w:rPr>
        <w:t> </w:t>
      </w:r>
      <w:r>
        <w:rPr/>
        <w:t>Balance</w:t>
      </w:r>
      <w:r>
        <w:rPr>
          <w:spacing w:val="-13"/>
        </w:rPr>
        <w:t> </w:t>
      </w:r>
      <w:r>
        <w:rPr/>
        <w:t>when</w:t>
      </w:r>
      <w:r>
        <w:rPr>
          <w:spacing w:val="-12"/>
        </w:rPr>
        <w:t> </w:t>
      </w:r>
      <w:r>
        <w:rPr/>
        <w:t>Economics</w:t>
      </w:r>
      <w:r>
        <w:rPr>
          <w:spacing w:val="-14"/>
        </w:rPr>
        <w:t> </w:t>
      </w:r>
      <w:r>
        <w:rPr/>
        <w:t>Dominate, IAIAConference Proceeding of Impact Assessment: The Next Generation.</w:t>
      </w:r>
      <w:r>
        <w:rPr>
          <w:spacing w:val="40"/>
        </w:rPr>
        <w:t> </w:t>
      </w:r>
      <w:r>
        <w:rPr/>
        <w:t>33rd Annual Meeting of the International Association for Impact Assessment 13 – 16th May 2013, Calgary Stampede BMO Centre Calgary, Alberta, Canada.</w:t>
      </w:r>
    </w:p>
    <w:p>
      <w:pPr>
        <w:spacing w:after="0" w:line="259" w:lineRule="auto"/>
        <w:jc w:val="both"/>
        <w:sectPr>
          <w:pgSz w:w="12240" w:h="15840"/>
          <w:pgMar w:header="0" w:footer="1015" w:top="1360" w:bottom="1200" w:left="860" w:right="400"/>
        </w:sectPr>
      </w:pPr>
    </w:p>
    <w:p>
      <w:pPr>
        <w:pStyle w:val="BodyText"/>
        <w:spacing w:line="256" w:lineRule="auto" w:before="74"/>
        <w:ind w:left="1300" w:right="1037" w:hanging="720"/>
        <w:jc w:val="both"/>
      </w:pPr>
      <w:r>
        <w:rPr/>
        <w:t>Bourne, L. &amp; Walker, D. (2006). Using a visualizing tool to study stakeholder influence – two Australian examples. </w:t>
      </w:r>
      <w:r>
        <w:rPr>
          <w:i/>
        </w:rPr>
        <w:t>The Project Management Journal</w:t>
      </w:r>
      <w:r>
        <w:rPr/>
        <w:t>, 37 (1): 5–21.</w:t>
      </w:r>
    </w:p>
    <w:p>
      <w:pPr>
        <w:pStyle w:val="BodyText"/>
        <w:spacing w:line="256" w:lineRule="auto" w:before="166"/>
        <w:ind w:left="1300" w:right="1038" w:hanging="720"/>
        <w:jc w:val="both"/>
      </w:pPr>
      <w:r>
        <w:rPr/>
        <w:t>Bourne, L. (2005). Project relationship management and the stakeholder circle, Doctoral thesis, Graduate School of Business, Melbourne, RMIT University.</w:t>
      </w:r>
    </w:p>
    <w:p>
      <w:pPr>
        <w:pStyle w:val="BodyText"/>
        <w:spacing w:line="256" w:lineRule="auto" w:before="165"/>
        <w:ind w:left="1300" w:right="1041" w:hanging="720"/>
        <w:jc w:val="both"/>
      </w:pPr>
      <w:r>
        <w:rPr/>
        <w:t>Bourne,</w:t>
      </w:r>
      <w:r>
        <w:rPr>
          <w:spacing w:val="-14"/>
        </w:rPr>
        <w:t> </w:t>
      </w:r>
      <w:r>
        <w:rPr/>
        <w:t>L.</w:t>
      </w:r>
      <w:r>
        <w:rPr>
          <w:spacing w:val="-14"/>
        </w:rPr>
        <w:t> </w:t>
      </w:r>
      <w:r>
        <w:rPr/>
        <w:t>(2010).</w:t>
      </w:r>
      <w:r>
        <w:rPr>
          <w:spacing w:val="-15"/>
        </w:rPr>
        <w:t> </w:t>
      </w:r>
      <w:r>
        <w:rPr/>
        <w:t>Beyond</w:t>
      </w:r>
      <w:r>
        <w:rPr>
          <w:spacing w:val="-14"/>
        </w:rPr>
        <w:t> </w:t>
      </w:r>
      <w:r>
        <w:rPr/>
        <w:t>reporting</w:t>
      </w:r>
      <w:r>
        <w:rPr>
          <w:spacing w:val="-15"/>
        </w:rPr>
        <w:t> </w:t>
      </w:r>
      <w:r>
        <w:rPr/>
        <w:t>the</w:t>
      </w:r>
      <w:r>
        <w:rPr>
          <w:spacing w:val="-13"/>
        </w:rPr>
        <w:t> </w:t>
      </w:r>
      <w:r>
        <w:rPr/>
        <w:t>community</w:t>
      </w:r>
      <w:r>
        <w:rPr>
          <w:spacing w:val="-15"/>
        </w:rPr>
        <w:t> </w:t>
      </w:r>
      <w:r>
        <w:rPr/>
        <w:t>strategy.</w:t>
      </w:r>
      <w:r>
        <w:rPr>
          <w:spacing w:val="-14"/>
        </w:rPr>
        <w:t> </w:t>
      </w:r>
      <w:r>
        <w:rPr/>
        <w:t>Project</w:t>
      </w:r>
      <w:r>
        <w:rPr>
          <w:spacing w:val="-14"/>
        </w:rPr>
        <w:t> </w:t>
      </w:r>
      <w:r>
        <w:rPr/>
        <w:t>Management</w:t>
      </w:r>
      <w:r>
        <w:rPr>
          <w:spacing w:val="-13"/>
        </w:rPr>
        <w:t> </w:t>
      </w:r>
      <w:r>
        <w:rPr/>
        <w:t>Institute</w:t>
      </w:r>
      <w:r>
        <w:rPr>
          <w:spacing w:val="-15"/>
        </w:rPr>
        <w:t> </w:t>
      </w:r>
      <w:r>
        <w:rPr/>
        <w:t>(PMI) Congress Proceedings. 22-24th Feb., 2010. Melbourne – Australia.</w:t>
      </w:r>
    </w:p>
    <w:p>
      <w:pPr>
        <w:spacing w:line="256" w:lineRule="auto" w:before="166"/>
        <w:ind w:left="1300" w:right="1036" w:hanging="720"/>
        <w:jc w:val="both"/>
        <w:rPr>
          <w:sz w:val="24"/>
        </w:rPr>
      </w:pPr>
      <w:r>
        <w:rPr>
          <w:sz w:val="24"/>
        </w:rPr>
        <w:t>Buchholtz, A. K. &amp; Carroll, A. B. (2008). </w:t>
      </w:r>
      <w:r>
        <w:rPr>
          <w:i/>
          <w:sz w:val="24"/>
        </w:rPr>
        <w:t>Business &amp; Society: Ethics and Stakeholder Management, </w:t>
      </w:r>
      <w:r>
        <w:rPr>
          <w:sz w:val="24"/>
        </w:rPr>
        <w:t>7</w:t>
      </w:r>
      <w:r>
        <w:rPr>
          <w:sz w:val="24"/>
          <w:vertAlign w:val="superscript"/>
        </w:rPr>
        <w:t>th</w:t>
      </w:r>
      <w:r>
        <w:rPr>
          <w:sz w:val="24"/>
          <w:vertAlign w:val="baseline"/>
        </w:rPr>
        <w:t> Edition, Thomson South-Western, Mason, OH.</w:t>
      </w:r>
    </w:p>
    <w:p>
      <w:pPr>
        <w:pStyle w:val="BodyText"/>
        <w:spacing w:line="259" w:lineRule="auto" w:before="163"/>
        <w:ind w:left="1300" w:right="1037" w:hanging="720"/>
        <w:jc w:val="both"/>
      </w:pPr>
      <w:r>
        <w:rPr/>
        <w:t>Buertey, T. J. I., Amofa, D. &amp; Atsrim, F. (2016). Stakeholder Management on Construction Projects: A Key Indicator for Project Success. </w:t>
      </w:r>
      <w:r>
        <w:rPr>
          <w:i/>
        </w:rPr>
        <w:t>American Journal of Civil Engineering</w:t>
      </w:r>
      <w:r>
        <w:rPr/>
        <w:t>, 4(4): 117-126.</w:t>
      </w:r>
    </w:p>
    <w:p>
      <w:pPr>
        <w:spacing w:line="256" w:lineRule="auto" w:before="160"/>
        <w:ind w:left="1300" w:right="1036" w:hanging="720"/>
        <w:jc w:val="both"/>
        <w:rPr>
          <w:sz w:val="24"/>
        </w:rPr>
      </w:pPr>
      <w:r>
        <w:rPr>
          <w:sz w:val="24"/>
        </w:rPr>
        <w:t>Calvert, S. (1995). </w:t>
      </w:r>
      <w:r>
        <w:rPr>
          <w:i/>
          <w:sz w:val="24"/>
        </w:rPr>
        <w:t>Managing Stakeholders: The Commercial Project Manager</w:t>
      </w:r>
      <w:r>
        <w:rPr>
          <w:sz w:val="24"/>
        </w:rPr>
        <w:t>, McGraw-Hill, New York.</w:t>
      </w:r>
    </w:p>
    <w:p>
      <w:pPr>
        <w:spacing w:line="256" w:lineRule="auto" w:before="165"/>
        <w:ind w:left="1300" w:right="1036" w:hanging="720"/>
        <w:jc w:val="both"/>
        <w:rPr>
          <w:sz w:val="24"/>
        </w:rPr>
      </w:pPr>
      <w:r>
        <w:rPr>
          <w:sz w:val="24"/>
        </w:rPr>
        <w:t>Chinyio, E. and Olomolaiye, P. (2010). </w:t>
      </w:r>
      <w:r>
        <w:rPr>
          <w:i/>
          <w:sz w:val="24"/>
        </w:rPr>
        <w:t>Construction Stakeholder Management</w:t>
      </w:r>
      <w:r>
        <w:rPr>
          <w:sz w:val="24"/>
        </w:rPr>
        <w:t>, John Wiley &amp; Sons Ltd, United Kingdom, 1 – 12.</w:t>
      </w:r>
    </w:p>
    <w:p>
      <w:pPr>
        <w:pStyle w:val="BodyText"/>
        <w:spacing w:before="166"/>
        <w:ind w:left="580"/>
      </w:pPr>
      <w:r>
        <w:rPr/>
        <w:t>Choi, S.O.</w:t>
      </w:r>
      <w:r>
        <w:rPr>
          <w:spacing w:val="1"/>
        </w:rPr>
        <w:t> </w:t>
      </w:r>
      <w:r>
        <w:rPr/>
        <w:t>&amp; Jacobson,</w:t>
      </w:r>
      <w:r>
        <w:rPr>
          <w:spacing w:val="4"/>
        </w:rPr>
        <w:t> </w:t>
      </w:r>
      <w:r>
        <w:rPr/>
        <w:t>C.</w:t>
      </w:r>
      <w:r>
        <w:rPr>
          <w:spacing w:val="2"/>
        </w:rPr>
        <w:t> </w:t>
      </w:r>
      <w:r>
        <w:rPr/>
        <w:t>(2008).</w:t>
      </w:r>
      <w:r>
        <w:rPr>
          <w:spacing w:val="1"/>
        </w:rPr>
        <w:t> </w:t>
      </w:r>
      <w:r>
        <w:rPr/>
        <w:t>Success</w:t>
      </w:r>
      <w:r>
        <w:rPr>
          <w:spacing w:val="2"/>
        </w:rPr>
        <w:t> </w:t>
      </w:r>
      <w:r>
        <w:rPr/>
        <w:t>factors:</w:t>
      </w:r>
      <w:r>
        <w:rPr>
          <w:spacing w:val="2"/>
        </w:rPr>
        <w:t> </w:t>
      </w:r>
      <w:r>
        <w:rPr/>
        <w:t>Public</w:t>
      </w:r>
      <w:r>
        <w:rPr>
          <w:spacing w:val="1"/>
        </w:rPr>
        <w:t> </w:t>
      </w:r>
      <w:r>
        <w:rPr/>
        <w:t>works</w:t>
      </w:r>
      <w:r>
        <w:rPr>
          <w:spacing w:val="2"/>
        </w:rPr>
        <w:t> </w:t>
      </w:r>
      <w:r>
        <w:rPr/>
        <w:t>and</w:t>
      </w:r>
      <w:r>
        <w:rPr>
          <w:spacing w:val="2"/>
        </w:rPr>
        <w:t> </w:t>
      </w:r>
      <w:r>
        <w:rPr/>
        <w:t>public-private</w:t>
      </w:r>
      <w:r>
        <w:rPr>
          <w:spacing w:val="3"/>
        </w:rPr>
        <w:t> </w:t>
      </w:r>
      <w:r>
        <w:rPr>
          <w:spacing w:val="-2"/>
        </w:rPr>
        <w:t>partnerships.</w:t>
      </w:r>
    </w:p>
    <w:p>
      <w:pPr>
        <w:spacing w:before="19"/>
        <w:ind w:left="1300" w:right="0" w:firstLine="0"/>
        <w:jc w:val="left"/>
        <w:rPr>
          <w:sz w:val="24"/>
        </w:rPr>
      </w:pPr>
      <w:r>
        <w:rPr>
          <w:i/>
          <w:sz w:val="24"/>
        </w:rPr>
        <w:t>International</w:t>
      </w:r>
      <w:r>
        <w:rPr>
          <w:i/>
          <w:spacing w:val="-3"/>
          <w:sz w:val="24"/>
        </w:rPr>
        <w:t> </w:t>
      </w:r>
      <w:r>
        <w:rPr>
          <w:i/>
          <w:sz w:val="24"/>
        </w:rPr>
        <w:t>Journal</w:t>
      </w:r>
      <w:r>
        <w:rPr>
          <w:i/>
          <w:spacing w:val="-1"/>
          <w:sz w:val="24"/>
        </w:rPr>
        <w:t> </w:t>
      </w:r>
      <w:r>
        <w:rPr>
          <w:i/>
          <w:sz w:val="24"/>
        </w:rPr>
        <w:t>of</w:t>
      </w:r>
      <w:r>
        <w:rPr>
          <w:i/>
          <w:spacing w:val="-1"/>
          <w:sz w:val="24"/>
        </w:rPr>
        <w:t> </w:t>
      </w:r>
      <w:r>
        <w:rPr>
          <w:i/>
          <w:sz w:val="24"/>
        </w:rPr>
        <w:t>Public Sector</w:t>
      </w:r>
      <w:r>
        <w:rPr>
          <w:i/>
          <w:spacing w:val="-1"/>
          <w:sz w:val="24"/>
        </w:rPr>
        <w:t> </w:t>
      </w:r>
      <w:r>
        <w:rPr>
          <w:i/>
          <w:sz w:val="24"/>
        </w:rPr>
        <w:t>Management</w:t>
      </w:r>
      <w:r>
        <w:rPr>
          <w:sz w:val="24"/>
        </w:rPr>
        <w:t>,</w:t>
      </w:r>
      <w:r>
        <w:rPr>
          <w:spacing w:val="-1"/>
          <w:sz w:val="24"/>
        </w:rPr>
        <w:t> </w:t>
      </w:r>
      <w:r>
        <w:rPr>
          <w:sz w:val="24"/>
        </w:rPr>
        <w:t>21(6): 637-</w:t>
      </w:r>
      <w:r>
        <w:rPr>
          <w:spacing w:val="-4"/>
          <w:sz w:val="24"/>
        </w:rPr>
        <w:t>657.</w:t>
      </w:r>
    </w:p>
    <w:p>
      <w:pPr>
        <w:spacing w:line="256" w:lineRule="auto" w:before="185"/>
        <w:ind w:left="1300" w:right="1032" w:hanging="720"/>
        <w:jc w:val="both"/>
        <w:rPr>
          <w:sz w:val="24"/>
        </w:rPr>
      </w:pPr>
      <w:r>
        <w:rPr>
          <w:sz w:val="24"/>
        </w:rPr>
        <w:t>Cleland D. I. (1986). Project Stakeholder Management, </w:t>
      </w:r>
      <w:r>
        <w:rPr>
          <w:i/>
          <w:sz w:val="24"/>
        </w:rPr>
        <w:t>Project Management Journal</w:t>
      </w:r>
      <w:r>
        <w:rPr>
          <w:sz w:val="24"/>
        </w:rPr>
        <w:t>, 17(4): 36- </w:t>
      </w:r>
      <w:r>
        <w:rPr>
          <w:spacing w:val="-4"/>
          <w:sz w:val="24"/>
        </w:rPr>
        <w:t>44.</w:t>
      </w:r>
    </w:p>
    <w:p>
      <w:pPr>
        <w:spacing w:line="256" w:lineRule="auto" w:before="165"/>
        <w:ind w:left="1300" w:right="1036" w:hanging="720"/>
        <w:jc w:val="both"/>
        <w:rPr>
          <w:sz w:val="24"/>
        </w:rPr>
      </w:pPr>
      <w:r>
        <w:rPr>
          <w:sz w:val="24"/>
        </w:rPr>
        <w:t>Cleland, D. I. and Ireland, L.R. (2002). </w:t>
      </w:r>
      <w:r>
        <w:rPr>
          <w:i/>
          <w:sz w:val="24"/>
        </w:rPr>
        <w:t>Project Management: Strategic Design and Implementation</w:t>
      </w:r>
      <w:r>
        <w:rPr>
          <w:sz w:val="24"/>
        </w:rPr>
        <w:t>, 4</w:t>
      </w:r>
      <w:r>
        <w:rPr>
          <w:sz w:val="24"/>
          <w:vertAlign w:val="superscript"/>
        </w:rPr>
        <w:t>th</w:t>
      </w:r>
      <w:r>
        <w:rPr>
          <w:sz w:val="24"/>
          <w:vertAlign w:val="baseline"/>
        </w:rPr>
        <w:t> Edition, McGraw-Hill, New York</w:t>
      </w:r>
    </w:p>
    <w:p>
      <w:pPr>
        <w:spacing w:line="256" w:lineRule="auto" w:before="166"/>
        <w:ind w:left="1300" w:right="1038" w:hanging="720"/>
        <w:jc w:val="both"/>
        <w:rPr>
          <w:sz w:val="24"/>
        </w:rPr>
      </w:pPr>
      <w:r>
        <w:rPr>
          <w:sz w:val="24"/>
        </w:rPr>
        <w:t>Cooke-Davies,</w:t>
      </w:r>
      <w:r>
        <w:rPr>
          <w:spacing w:val="-3"/>
          <w:sz w:val="24"/>
        </w:rPr>
        <w:t> </w:t>
      </w:r>
      <w:r>
        <w:rPr>
          <w:sz w:val="24"/>
        </w:rPr>
        <w:t>T.</w:t>
      </w:r>
      <w:r>
        <w:rPr>
          <w:spacing w:val="-3"/>
          <w:sz w:val="24"/>
        </w:rPr>
        <w:t> </w:t>
      </w:r>
      <w:r>
        <w:rPr>
          <w:sz w:val="24"/>
        </w:rPr>
        <w:t>(2002).</w:t>
      </w:r>
      <w:r>
        <w:rPr>
          <w:spacing w:val="-2"/>
          <w:sz w:val="24"/>
        </w:rPr>
        <w:t> </w:t>
      </w:r>
      <w:r>
        <w:rPr>
          <w:sz w:val="24"/>
        </w:rPr>
        <w:t>The</w:t>
      </w:r>
      <w:r>
        <w:rPr>
          <w:spacing w:val="-3"/>
          <w:sz w:val="24"/>
        </w:rPr>
        <w:t> </w:t>
      </w:r>
      <w:r>
        <w:rPr>
          <w:sz w:val="24"/>
        </w:rPr>
        <w:t>“real”</w:t>
      </w:r>
      <w:r>
        <w:rPr>
          <w:spacing w:val="-3"/>
          <w:sz w:val="24"/>
        </w:rPr>
        <w:t> </w:t>
      </w:r>
      <w:r>
        <w:rPr>
          <w:sz w:val="24"/>
        </w:rPr>
        <w:t>success</w:t>
      </w:r>
      <w:r>
        <w:rPr>
          <w:spacing w:val="-2"/>
          <w:sz w:val="24"/>
        </w:rPr>
        <w:t> </w:t>
      </w:r>
      <w:r>
        <w:rPr>
          <w:sz w:val="24"/>
        </w:rPr>
        <w:t>factors</w:t>
      </w:r>
      <w:r>
        <w:rPr>
          <w:spacing w:val="-3"/>
          <w:sz w:val="24"/>
        </w:rPr>
        <w:t> </w:t>
      </w:r>
      <w:r>
        <w:rPr>
          <w:sz w:val="24"/>
        </w:rPr>
        <w:t>on</w:t>
      </w:r>
      <w:r>
        <w:rPr>
          <w:spacing w:val="-2"/>
          <w:sz w:val="24"/>
        </w:rPr>
        <w:t> </w:t>
      </w:r>
      <w:r>
        <w:rPr>
          <w:sz w:val="24"/>
        </w:rPr>
        <w:t>projects. </w:t>
      </w:r>
      <w:r>
        <w:rPr>
          <w:i/>
          <w:sz w:val="24"/>
        </w:rPr>
        <w:t>International</w:t>
      </w:r>
      <w:r>
        <w:rPr>
          <w:i/>
          <w:spacing w:val="-2"/>
          <w:sz w:val="24"/>
        </w:rPr>
        <w:t> </w:t>
      </w:r>
      <w:r>
        <w:rPr>
          <w:i/>
          <w:sz w:val="24"/>
        </w:rPr>
        <w:t>Journal</w:t>
      </w:r>
      <w:r>
        <w:rPr>
          <w:i/>
          <w:spacing w:val="-2"/>
          <w:sz w:val="24"/>
        </w:rPr>
        <w:t> </w:t>
      </w:r>
      <w:r>
        <w:rPr>
          <w:i/>
          <w:sz w:val="24"/>
        </w:rPr>
        <w:t>of</w:t>
      </w:r>
      <w:r>
        <w:rPr>
          <w:i/>
          <w:spacing w:val="-4"/>
          <w:sz w:val="24"/>
        </w:rPr>
        <w:t> </w:t>
      </w:r>
      <w:r>
        <w:rPr>
          <w:i/>
          <w:sz w:val="24"/>
        </w:rPr>
        <w:t>Project Management, </w:t>
      </w:r>
      <w:r>
        <w:rPr>
          <w:sz w:val="24"/>
        </w:rPr>
        <w:t>20(3): 185-190.</w:t>
      </w:r>
    </w:p>
    <w:p>
      <w:pPr>
        <w:spacing w:line="256" w:lineRule="auto" w:before="165"/>
        <w:ind w:left="1300" w:right="1041" w:hanging="720"/>
        <w:jc w:val="both"/>
        <w:rPr>
          <w:sz w:val="24"/>
        </w:rPr>
      </w:pPr>
      <w:r>
        <w:rPr>
          <w:sz w:val="24"/>
        </w:rPr>
        <w:t>Creswell, J. W. (2009). </w:t>
      </w:r>
      <w:r>
        <w:rPr>
          <w:i/>
          <w:sz w:val="24"/>
        </w:rPr>
        <w:t>Research design: Qualitative, quantitative, and mixed methods approaches</w:t>
      </w:r>
      <w:r>
        <w:rPr>
          <w:sz w:val="24"/>
        </w:rPr>
        <w:t>, 3</w:t>
      </w:r>
      <w:r>
        <w:rPr>
          <w:sz w:val="24"/>
          <w:vertAlign w:val="superscript"/>
        </w:rPr>
        <w:t>rd</w:t>
      </w:r>
      <w:r>
        <w:rPr>
          <w:sz w:val="24"/>
          <w:vertAlign w:val="baseline"/>
        </w:rPr>
        <w:t> Edition, Sage publications, Thousand Oaks, CA</w:t>
      </w:r>
    </w:p>
    <w:p>
      <w:pPr>
        <w:spacing w:line="256" w:lineRule="auto" w:before="163"/>
        <w:ind w:left="1300" w:right="1039" w:hanging="720"/>
        <w:jc w:val="both"/>
        <w:rPr>
          <w:sz w:val="24"/>
        </w:rPr>
      </w:pPr>
      <w:r>
        <w:rPr>
          <w:sz w:val="24"/>
        </w:rPr>
        <w:t>Creswell, J. W. and Plano Clark, V. L. (2011). </w:t>
      </w:r>
      <w:r>
        <w:rPr>
          <w:i/>
          <w:sz w:val="24"/>
        </w:rPr>
        <w:t>Designing and Conducting Mixed Methods Research, </w:t>
      </w:r>
      <w:r>
        <w:rPr>
          <w:sz w:val="24"/>
        </w:rPr>
        <w:t>4th Edition, Sage publications, Thousand Oaks, CA</w:t>
      </w:r>
    </w:p>
    <w:p>
      <w:pPr>
        <w:pStyle w:val="BodyText"/>
        <w:spacing w:line="256" w:lineRule="auto" w:before="166"/>
        <w:ind w:left="1300" w:right="1032" w:hanging="720"/>
        <w:jc w:val="both"/>
      </w:pPr>
      <w:r>
        <w:rPr/>
        <w:t>Dagli, O.B. (2018). Stakeholder Management in Project Success: Is it an Object or Subject? </w:t>
      </w:r>
      <w:r>
        <w:rPr>
          <w:i/>
        </w:rPr>
        <w:t>PM World Journal. </w:t>
      </w:r>
      <w:r>
        <w:rPr/>
        <w:t>7(5): 2-6</w:t>
      </w:r>
    </w:p>
    <w:p>
      <w:pPr>
        <w:pStyle w:val="BodyText"/>
        <w:spacing w:line="256" w:lineRule="auto" w:before="166"/>
        <w:ind w:left="1300" w:right="1037" w:hanging="720"/>
        <w:jc w:val="both"/>
      </w:pPr>
      <w:r>
        <w:rPr/>
        <w:t>Dakas,</w:t>
      </w:r>
      <w:r>
        <w:rPr>
          <w:spacing w:val="-14"/>
        </w:rPr>
        <w:t> </w:t>
      </w:r>
      <w:r>
        <w:rPr/>
        <w:t>A.</w:t>
      </w:r>
      <w:r>
        <w:rPr>
          <w:spacing w:val="-15"/>
        </w:rPr>
        <w:t> </w:t>
      </w:r>
      <w:r>
        <w:rPr/>
        <w:t>(2014).</w:t>
      </w:r>
      <w:r>
        <w:rPr>
          <w:spacing w:val="-15"/>
        </w:rPr>
        <w:t> </w:t>
      </w:r>
      <w:r>
        <w:rPr/>
        <w:t>Management</w:t>
      </w:r>
      <w:r>
        <w:rPr>
          <w:spacing w:val="-14"/>
        </w:rPr>
        <w:t> </w:t>
      </w:r>
      <w:r>
        <w:rPr/>
        <w:t>of</w:t>
      </w:r>
      <w:r>
        <w:rPr>
          <w:spacing w:val="-15"/>
        </w:rPr>
        <w:t> </w:t>
      </w:r>
      <w:r>
        <w:rPr/>
        <w:t>project</w:t>
      </w:r>
      <w:r>
        <w:rPr>
          <w:spacing w:val="-14"/>
        </w:rPr>
        <w:t> </w:t>
      </w:r>
      <w:r>
        <w:rPr/>
        <w:t>stakeholders:</w:t>
      </w:r>
      <w:r>
        <w:rPr>
          <w:spacing w:val="-14"/>
        </w:rPr>
        <w:t> </w:t>
      </w:r>
      <w:r>
        <w:rPr/>
        <w:t>facilitating</w:t>
      </w:r>
      <w:r>
        <w:rPr>
          <w:spacing w:val="-13"/>
        </w:rPr>
        <w:t> </w:t>
      </w:r>
      <w:r>
        <w:rPr/>
        <w:t>project</w:t>
      </w:r>
      <w:r>
        <w:rPr>
          <w:spacing w:val="-14"/>
        </w:rPr>
        <w:t> </w:t>
      </w:r>
      <w:r>
        <w:rPr/>
        <w:t>success</w:t>
      </w:r>
      <w:r>
        <w:rPr>
          <w:spacing w:val="-14"/>
        </w:rPr>
        <w:t> </w:t>
      </w:r>
      <w:r>
        <w:rPr/>
        <w:t>in</w:t>
      </w:r>
      <w:r>
        <w:rPr>
          <w:spacing w:val="-14"/>
        </w:rPr>
        <w:t> </w:t>
      </w:r>
      <w:r>
        <w:rPr/>
        <w:t>public</w:t>
      </w:r>
      <w:r>
        <w:rPr>
          <w:spacing w:val="-15"/>
        </w:rPr>
        <w:t> </w:t>
      </w:r>
      <w:r>
        <w:rPr/>
        <w:t>sector projects in Nigeria. PhD Thesis, University of Leeds, UK.</w:t>
      </w:r>
    </w:p>
    <w:p>
      <w:pPr>
        <w:spacing w:line="256" w:lineRule="auto" w:before="165"/>
        <w:ind w:left="1300" w:right="1041" w:hanging="720"/>
        <w:jc w:val="both"/>
        <w:rPr>
          <w:sz w:val="24"/>
        </w:rPr>
      </w:pPr>
      <w:r>
        <w:rPr>
          <w:sz w:val="24"/>
        </w:rPr>
        <w:t>Damoah, I. S. and Akwei, C. (2017). Government Project Failure in Ghana: A Multidimensional Approach. </w:t>
      </w:r>
      <w:r>
        <w:rPr>
          <w:i/>
          <w:sz w:val="24"/>
        </w:rPr>
        <w:t>International Journal of Managing Projects in Business</w:t>
      </w:r>
      <w:r>
        <w:rPr>
          <w:sz w:val="24"/>
        </w:rPr>
        <w:t>, 10(1): 32-59.</w:t>
      </w:r>
    </w:p>
    <w:p>
      <w:pPr>
        <w:spacing w:after="0" w:line="256" w:lineRule="auto"/>
        <w:jc w:val="both"/>
        <w:rPr>
          <w:sz w:val="24"/>
        </w:rPr>
        <w:sectPr>
          <w:pgSz w:w="12240" w:h="15840"/>
          <w:pgMar w:header="0" w:footer="1015" w:top="1360" w:bottom="1200" w:left="860" w:right="400"/>
        </w:sectPr>
      </w:pPr>
    </w:p>
    <w:p>
      <w:pPr>
        <w:pStyle w:val="BodyText"/>
        <w:spacing w:line="256" w:lineRule="auto" w:before="74"/>
        <w:ind w:left="1300" w:right="1047" w:hanging="660"/>
        <w:jc w:val="both"/>
      </w:pPr>
      <w:r>
        <w:rPr/>
        <w:t>Dao, B., Kermanshachi, S., Shane, J., Anderson, S., and Hare, E. (2016). Identifying and Measuring Project Complexity. </w:t>
      </w:r>
      <w:r>
        <w:rPr>
          <w:i/>
        </w:rPr>
        <w:t>Procedia Engineering</w:t>
      </w:r>
      <w:r>
        <w:rPr/>
        <w:t>, 145: 476-482.</w:t>
      </w:r>
    </w:p>
    <w:p>
      <w:pPr>
        <w:spacing w:line="256" w:lineRule="auto" w:before="166"/>
        <w:ind w:left="1300" w:right="1042" w:hanging="720"/>
        <w:jc w:val="both"/>
        <w:rPr>
          <w:sz w:val="24"/>
        </w:rPr>
      </w:pPr>
      <w:r>
        <w:rPr>
          <w:sz w:val="24"/>
        </w:rPr>
        <w:t>David, B. A. &amp; Bryan, W. H, (2010). </w:t>
      </w:r>
      <w:r>
        <w:rPr>
          <w:i/>
          <w:sz w:val="24"/>
        </w:rPr>
        <w:t>Corporate Social Strategy: Stakeholder Engagement and Competitive Advantage</w:t>
      </w:r>
      <w:r>
        <w:rPr>
          <w:sz w:val="24"/>
        </w:rPr>
        <w:t>, Cambridge University Press.</w:t>
      </w:r>
    </w:p>
    <w:p>
      <w:pPr>
        <w:pStyle w:val="BodyText"/>
        <w:spacing w:line="256" w:lineRule="auto" w:before="165"/>
        <w:ind w:left="1300" w:right="1042" w:hanging="720"/>
        <w:jc w:val="both"/>
      </w:pPr>
      <w:r>
        <w:rPr/>
        <w:t>Debrie, J. and Raimbault, N. (2016). The port-city relationships in two European inland ports: A geographical perspective on urban governance</w:t>
      </w:r>
      <w:r>
        <w:rPr>
          <w:i/>
        </w:rPr>
        <w:t>. Cities</w:t>
      </w:r>
      <w:r>
        <w:rPr/>
        <w:t>, 50: 180-187.</w:t>
      </w:r>
    </w:p>
    <w:p>
      <w:pPr>
        <w:pStyle w:val="BodyText"/>
        <w:spacing w:line="256" w:lineRule="auto" w:before="166"/>
        <w:ind w:left="1300" w:right="1039" w:hanging="720"/>
        <w:jc w:val="both"/>
      </w:pPr>
      <w:r>
        <w:rPr/>
        <w:t>Dominic, C. &amp; Ezeabasili, A.C.C &amp; Okoro, B. (2015). Contentious Issues on poor stakeholders management in some major road construction projects in Anambra State, Nigeria. Civil and environmental research IISTE. 7.</w:t>
      </w:r>
    </w:p>
    <w:p>
      <w:pPr>
        <w:pStyle w:val="BodyText"/>
        <w:spacing w:line="256" w:lineRule="auto" w:before="167"/>
        <w:ind w:left="1300" w:right="1037" w:hanging="720"/>
        <w:jc w:val="both"/>
      </w:pPr>
      <w:r>
        <w:rPr/>
        <w:t>Donaldson, T. and Preston, L. E. (1995). The Stakeholder Theory of the Corporation: Concepts, Evidence, and Implications. </w:t>
      </w:r>
      <w:r>
        <w:rPr>
          <w:i/>
        </w:rPr>
        <w:t>Academy of Management Review</w:t>
      </w:r>
      <w:r>
        <w:rPr/>
        <w:t>. 20 (1): 65-91.</w:t>
      </w:r>
    </w:p>
    <w:p>
      <w:pPr>
        <w:spacing w:line="259" w:lineRule="auto" w:before="164"/>
        <w:ind w:left="1300" w:right="1036" w:hanging="720"/>
        <w:jc w:val="both"/>
        <w:rPr>
          <w:sz w:val="24"/>
        </w:rPr>
      </w:pPr>
      <w:r>
        <w:rPr>
          <w:sz w:val="24"/>
        </w:rPr>
        <w:t>Ekhator J. A. (2016). Identifying Strategies for Preventing Disputes in Building Construction Projects In Nigeria</w:t>
      </w:r>
      <w:r>
        <w:rPr>
          <w:i/>
          <w:sz w:val="24"/>
        </w:rPr>
        <w:t>. International Journal of Science, Environment and Technology</w:t>
      </w:r>
      <w:r>
        <w:rPr>
          <w:sz w:val="24"/>
        </w:rPr>
        <w:t>, 5(5): 3558 – 3569</w:t>
      </w:r>
    </w:p>
    <w:p>
      <w:pPr>
        <w:spacing w:line="256" w:lineRule="auto" w:before="159"/>
        <w:ind w:left="1300" w:right="1043" w:hanging="720"/>
        <w:jc w:val="both"/>
        <w:rPr>
          <w:sz w:val="24"/>
        </w:rPr>
      </w:pPr>
      <w:r>
        <w:rPr>
          <w:sz w:val="24"/>
        </w:rPr>
        <w:t>Ekung, S. &amp; Odesola, I. (2014). Factors Influencing Construction Stakeholders’ Engagement Outcome in Nigeria. </w:t>
      </w:r>
      <w:r>
        <w:rPr>
          <w:i/>
          <w:sz w:val="24"/>
        </w:rPr>
        <w:t>International Letters of Natural Sciences</w:t>
      </w:r>
      <w:r>
        <w:rPr>
          <w:sz w:val="24"/>
        </w:rPr>
        <w:t>. 20: 101-114.</w:t>
      </w:r>
    </w:p>
    <w:p>
      <w:pPr>
        <w:spacing w:line="256" w:lineRule="auto" w:before="166"/>
        <w:ind w:left="1300" w:right="1041" w:hanging="720"/>
        <w:jc w:val="both"/>
        <w:rPr>
          <w:sz w:val="24"/>
        </w:rPr>
      </w:pPr>
      <w:r>
        <w:rPr>
          <w:sz w:val="24"/>
        </w:rPr>
        <w:t>El-Gohary, N. M., Osman,</w:t>
      </w:r>
      <w:r>
        <w:rPr>
          <w:spacing w:val="40"/>
          <w:sz w:val="24"/>
        </w:rPr>
        <w:t> </w:t>
      </w:r>
      <w:r>
        <w:rPr>
          <w:sz w:val="24"/>
        </w:rPr>
        <w:t>H. &amp; Ei-Diraby, T. E. (2006).Stakeholder management for public private partnerships. </w:t>
      </w:r>
      <w:r>
        <w:rPr>
          <w:i/>
          <w:sz w:val="24"/>
        </w:rPr>
        <w:t>International Journal of Project Management</w:t>
      </w:r>
      <w:r>
        <w:rPr>
          <w:sz w:val="24"/>
        </w:rPr>
        <w:t>, 24 (7): 595 - 604.</w:t>
      </w:r>
    </w:p>
    <w:p>
      <w:pPr>
        <w:spacing w:line="256" w:lineRule="auto" w:before="165"/>
        <w:ind w:left="1300" w:right="1037" w:hanging="720"/>
        <w:jc w:val="both"/>
        <w:rPr>
          <w:sz w:val="24"/>
        </w:rPr>
      </w:pPr>
      <w:r>
        <w:rPr>
          <w:sz w:val="24"/>
        </w:rPr>
        <w:t>El-Naway,</w:t>
      </w:r>
      <w:r>
        <w:rPr>
          <w:spacing w:val="-15"/>
          <w:sz w:val="24"/>
        </w:rPr>
        <w:t> </w:t>
      </w:r>
      <w:r>
        <w:rPr>
          <w:sz w:val="24"/>
        </w:rPr>
        <w:t>O.,</w:t>
      </w:r>
      <w:r>
        <w:rPr>
          <w:spacing w:val="-14"/>
          <w:sz w:val="24"/>
        </w:rPr>
        <w:t> </w:t>
      </w:r>
      <w:r>
        <w:rPr>
          <w:sz w:val="24"/>
        </w:rPr>
        <w:t>Mahdi</w:t>
      </w:r>
      <w:r>
        <w:rPr>
          <w:spacing w:val="-10"/>
          <w:sz w:val="24"/>
        </w:rPr>
        <w:t> </w:t>
      </w:r>
      <w:r>
        <w:rPr>
          <w:sz w:val="24"/>
        </w:rPr>
        <w:t>I.,</w:t>
      </w:r>
      <w:r>
        <w:rPr>
          <w:spacing w:val="-11"/>
          <w:sz w:val="24"/>
        </w:rPr>
        <w:t> </w:t>
      </w:r>
      <w:r>
        <w:rPr>
          <w:sz w:val="24"/>
        </w:rPr>
        <w:t>Badwy</w:t>
      </w:r>
      <w:r>
        <w:rPr>
          <w:spacing w:val="-15"/>
          <w:sz w:val="24"/>
        </w:rPr>
        <w:t> </w:t>
      </w:r>
      <w:r>
        <w:rPr>
          <w:sz w:val="24"/>
        </w:rPr>
        <w:t>M.,</w:t>
      </w:r>
      <w:r>
        <w:rPr>
          <w:spacing w:val="-13"/>
          <w:sz w:val="24"/>
        </w:rPr>
        <w:t> </w:t>
      </w:r>
      <w:r>
        <w:rPr>
          <w:sz w:val="24"/>
        </w:rPr>
        <w:t>Al-Deen,</w:t>
      </w:r>
      <w:r>
        <w:rPr>
          <w:spacing w:val="-11"/>
          <w:sz w:val="24"/>
        </w:rPr>
        <w:t> </w:t>
      </w:r>
      <w:r>
        <w:rPr>
          <w:sz w:val="24"/>
        </w:rPr>
        <w:t>A.</w:t>
      </w:r>
      <w:r>
        <w:rPr>
          <w:spacing w:val="-14"/>
          <w:sz w:val="24"/>
        </w:rPr>
        <w:t> </w:t>
      </w:r>
      <w:r>
        <w:rPr>
          <w:sz w:val="24"/>
        </w:rPr>
        <w:t>(2015).</w:t>
      </w:r>
      <w:r>
        <w:rPr>
          <w:spacing w:val="-13"/>
          <w:sz w:val="24"/>
        </w:rPr>
        <w:t> </w:t>
      </w:r>
      <w:r>
        <w:rPr>
          <w:sz w:val="24"/>
        </w:rPr>
        <w:t>Developing</w:t>
      </w:r>
      <w:r>
        <w:rPr>
          <w:spacing w:val="-15"/>
          <w:sz w:val="24"/>
        </w:rPr>
        <w:t> </w:t>
      </w:r>
      <w:r>
        <w:rPr>
          <w:sz w:val="24"/>
        </w:rPr>
        <w:t>methodology</w:t>
      </w:r>
      <w:r>
        <w:rPr>
          <w:spacing w:val="-15"/>
          <w:sz w:val="24"/>
        </w:rPr>
        <w:t> </w:t>
      </w:r>
      <w:r>
        <w:rPr>
          <w:sz w:val="24"/>
        </w:rPr>
        <w:t>for</w:t>
      </w:r>
      <w:r>
        <w:rPr>
          <w:spacing w:val="-15"/>
          <w:sz w:val="24"/>
        </w:rPr>
        <w:t> </w:t>
      </w:r>
      <w:r>
        <w:rPr>
          <w:sz w:val="24"/>
        </w:rPr>
        <w:t>stakeholder management to achieve project success. </w:t>
      </w:r>
      <w:r>
        <w:rPr>
          <w:i/>
          <w:sz w:val="24"/>
        </w:rPr>
        <w:t>International Journal of Innovative Research in Science, Engineering and Technology</w:t>
      </w:r>
      <w:r>
        <w:rPr>
          <w:sz w:val="24"/>
        </w:rPr>
        <w:t>, 4 (11): 1051 – 1066.</w:t>
      </w:r>
    </w:p>
    <w:p>
      <w:pPr>
        <w:spacing w:line="256" w:lineRule="auto" w:before="168"/>
        <w:ind w:left="1300" w:right="1046" w:hanging="720"/>
        <w:jc w:val="both"/>
        <w:rPr>
          <w:sz w:val="24"/>
        </w:rPr>
      </w:pPr>
      <w:r>
        <w:rPr>
          <w:sz w:val="24"/>
        </w:rPr>
        <w:t>El-Sawalhi, N. (2015). Factors affecting stakeholder management in construction projects in the Gaza strip. </w:t>
      </w:r>
      <w:r>
        <w:rPr>
          <w:i/>
          <w:sz w:val="24"/>
        </w:rPr>
        <w:t>International Journal of Construction Management</w:t>
      </w:r>
      <w:r>
        <w:rPr>
          <w:sz w:val="24"/>
        </w:rPr>
        <w:t>. 15(2):157-169.</w:t>
      </w:r>
    </w:p>
    <w:p>
      <w:pPr>
        <w:pStyle w:val="BodyText"/>
        <w:spacing w:line="256" w:lineRule="auto" w:before="166"/>
        <w:ind w:left="1300" w:right="1036" w:hanging="720"/>
        <w:jc w:val="both"/>
      </w:pPr>
      <w:r>
        <w:rPr/>
        <w:t>Eskerod,</w:t>
      </w:r>
      <w:r>
        <w:rPr>
          <w:spacing w:val="40"/>
        </w:rPr>
        <w:t> </w:t>
      </w:r>
      <w:r>
        <w:rPr/>
        <w:t>P., Huemann,</w:t>
      </w:r>
      <w:r>
        <w:rPr>
          <w:spacing w:val="40"/>
        </w:rPr>
        <w:t> </w:t>
      </w:r>
      <w:r>
        <w:rPr/>
        <w:t>M., and Savage, G. (2015). Project Stakeholder Management—Past and Present. </w:t>
      </w:r>
      <w:r>
        <w:rPr>
          <w:i/>
        </w:rPr>
        <w:t>Project Management Journal</w:t>
      </w:r>
      <w:r>
        <w:rPr/>
        <w:t>, 46(6): 6-14.</w:t>
      </w:r>
    </w:p>
    <w:p>
      <w:pPr>
        <w:pStyle w:val="BodyText"/>
        <w:spacing w:line="259" w:lineRule="auto" w:before="165"/>
        <w:ind w:left="1300" w:right="1036" w:hanging="720"/>
        <w:jc w:val="both"/>
      </w:pPr>
      <w:r>
        <w:rPr/>
        <w:t>Eyiah-Botwel, E., Aigbavboa, C., and Thwala, W. D. (2015). Critical Barriers Affecting Stakeholder Management in the Construction Industry. Department of Construction Management and Quantity Surveying, Faculty of Engineering and Built Environment University of Johannesburg, Johannesburg.</w:t>
      </w:r>
    </w:p>
    <w:p>
      <w:pPr>
        <w:spacing w:line="256" w:lineRule="auto" w:before="160"/>
        <w:ind w:left="1300" w:right="1038" w:hanging="720"/>
        <w:jc w:val="both"/>
        <w:rPr>
          <w:sz w:val="24"/>
        </w:rPr>
      </w:pPr>
      <w:r>
        <w:rPr>
          <w:sz w:val="24"/>
        </w:rPr>
        <w:t>Floricel, S., Michela, J. L., and Piperca, S. (2016). Complexity, uncertainty-reduction strategies, and</w:t>
      </w:r>
      <w:r>
        <w:rPr>
          <w:spacing w:val="-2"/>
          <w:sz w:val="24"/>
        </w:rPr>
        <w:t> </w:t>
      </w:r>
      <w:r>
        <w:rPr>
          <w:sz w:val="24"/>
        </w:rPr>
        <w:t>project</w:t>
      </w:r>
      <w:r>
        <w:rPr>
          <w:spacing w:val="-2"/>
          <w:sz w:val="24"/>
        </w:rPr>
        <w:t> </w:t>
      </w:r>
      <w:r>
        <w:rPr>
          <w:sz w:val="24"/>
        </w:rPr>
        <w:t>performance. </w:t>
      </w:r>
      <w:r>
        <w:rPr>
          <w:i/>
          <w:sz w:val="24"/>
        </w:rPr>
        <w:t>International</w:t>
      </w:r>
      <w:r>
        <w:rPr>
          <w:i/>
          <w:spacing w:val="-2"/>
          <w:sz w:val="24"/>
        </w:rPr>
        <w:t> </w:t>
      </w:r>
      <w:r>
        <w:rPr>
          <w:i/>
          <w:sz w:val="24"/>
        </w:rPr>
        <w:t>Journal</w:t>
      </w:r>
      <w:r>
        <w:rPr>
          <w:i/>
          <w:spacing w:val="-2"/>
          <w:sz w:val="24"/>
        </w:rPr>
        <w:t> </w:t>
      </w:r>
      <w:r>
        <w:rPr>
          <w:i/>
          <w:sz w:val="24"/>
        </w:rPr>
        <w:t>of</w:t>
      </w:r>
      <w:r>
        <w:rPr>
          <w:i/>
          <w:spacing w:val="-2"/>
          <w:sz w:val="24"/>
        </w:rPr>
        <w:t> </w:t>
      </w:r>
      <w:r>
        <w:rPr>
          <w:i/>
          <w:sz w:val="24"/>
        </w:rPr>
        <w:t>Project</w:t>
      </w:r>
      <w:r>
        <w:rPr>
          <w:i/>
          <w:spacing w:val="-2"/>
          <w:sz w:val="24"/>
        </w:rPr>
        <w:t> </w:t>
      </w:r>
      <w:r>
        <w:rPr>
          <w:i/>
          <w:sz w:val="24"/>
        </w:rPr>
        <w:t>Management</w:t>
      </w:r>
      <w:r>
        <w:rPr>
          <w:sz w:val="24"/>
        </w:rPr>
        <w:t>.</w:t>
      </w:r>
      <w:r>
        <w:rPr>
          <w:spacing w:val="-2"/>
          <w:sz w:val="24"/>
        </w:rPr>
        <w:t> </w:t>
      </w:r>
      <w:r>
        <w:rPr>
          <w:sz w:val="24"/>
        </w:rPr>
        <w:t>34(7):1360-1383</w:t>
      </w:r>
    </w:p>
    <w:p>
      <w:pPr>
        <w:pStyle w:val="BodyText"/>
        <w:spacing w:line="256" w:lineRule="auto" w:before="165"/>
        <w:ind w:left="1300" w:right="1039" w:hanging="720"/>
        <w:jc w:val="both"/>
      </w:pPr>
      <w:r>
        <w:rPr/>
        <w:t>Fonta, W. M., Ichoku, H. E., Ogujiuba, K. K. and Chukwu, J. O. (2007). Using contingent valuation</w:t>
      </w:r>
      <w:r>
        <w:rPr>
          <w:spacing w:val="-9"/>
        </w:rPr>
        <w:t> </w:t>
      </w:r>
      <w:r>
        <w:rPr/>
        <w:t>approach</w:t>
      </w:r>
      <w:r>
        <w:rPr>
          <w:spacing w:val="-9"/>
        </w:rPr>
        <w:t> </w:t>
      </w:r>
      <w:r>
        <w:rPr/>
        <w:t>for</w:t>
      </w:r>
      <w:r>
        <w:rPr>
          <w:spacing w:val="-11"/>
        </w:rPr>
        <w:t> </w:t>
      </w:r>
      <w:r>
        <w:rPr/>
        <w:t>improved</w:t>
      </w:r>
      <w:r>
        <w:rPr>
          <w:spacing w:val="-9"/>
        </w:rPr>
        <w:t> </w:t>
      </w:r>
      <w:r>
        <w:rPr/>
        <w:t>solid</w:t>
      </w:r>
      <w:r>
        <w:rPr>
          <w:spacing w:val="-9"/>
        </w:rPr>
        <w:t> </w:t>
      </w:r>
      <w:r>
        <w:rPr/>
        <w:t>waste</w:t>
      </w:r>
      <w:r>
        <w:rPr>
          <w:spacing w:val="-10"/>
        </w:rPr>
        <w:t> </w:t>
      </w:r>
      <w:r>
        <w:rPr/>
        <w:t>management</w:t>
      </w:r>
      <w:r>
        <w:rPr>
          <w:spacing w:val="-9"/>
        </w:rPr>
        <w:t> </w:t>
      </w:r>
      <w:r>
        <w:rPr/>
        <w:t>facilities:</w:t>
      </w:r>
      <w:r>
        <w:rPr>
          <w:spacing w:val="-9"/>
        </w:rPr>
        <w:t> </w:t>
      </w:r>
      <w:r>
        <w:rPr/>
        <w:t>Evidence</w:t>
      </w:r>
      <w:r>
        <w:rPr>
          <w:spacing w:val="-10"/>
        </w:rPr>
        <w:t> </w:t>
      </w:r>
      <w:r>
        <w:rPr/>
        <w:t>from</w:t>
      </w:r>
      <w:r>
        <w:rPr>
          <w:spacing w:val="-9"/>
        </w:rPr>
        <w:t> </w:t>
      </w:r>
      <w:r>
        <w:rPr/>
        <w:t>Enugu State, Nigeria. </w:t>
      </w:r>
      <w:r>
        <w:rPr>
          <w:i/>
        </w:rPr>
        <w:t>Journal of African Economics, </w:t>
      </w:r>
      <w:r>
        <w:rPr/>
        <w:t>17(2): 277 – 304.</w:t>
      </w:r>
    </w:p>
    <w:p>
      <w:pPr>
        <w:pStyle w:val="BodyText"/>
        <w:spacing w:line="259" w:lineRule="auto" w:before="168"/>
        <w:ind w:left="1300" w:right="1039" w:hanging="720"/>
        <w:jc w:val="both"/>
      </w:pPr>
      <w:r>
        <w:rPr/>
        <w:t>Forsman,</w:t>
      </w:r>
      <w:r>
        <w:rPr>
          <w:spacing w:val="-3"/>
        </w:rPr>
        <w:t> </w:t>
      </w:r>
      <w:r>
        <w:rPr/>
        <w:t>P.</w:t>
      </w:r>
      <w:r>
        <w:rPr>
          <w:spacing w:val="-4"/>
        </w:rPr>
        <w:t> </w:t>
      </w:r>
      <w:r>
        <w:rPr/>
        <w:t>A.</w:t>
      </w:r>
      <w:r>
        <w:rPr>
          <w:spacing w:val="-3"/>
        </w:rPr>
        <w:t> </w:t>
      </w:r>
      <w:r>
        <w:rPr/>
        <w:t>(2017).</w:t>
      </w:r>
      <w:r>
        <w:rPr>
          <w:spacing w:val="-3"/>
        </w:rPr>
        <w:t> </w:t>
      </w:r>
      <w:r>
        <w:rPr/>
        <w:t>A</w:t>
      </w:r>
      <w:r>
        <w:rPr>
          <w:spacing w:val="-2"/>
        </w:rPr>
        <w:t> </w:t>
      </w:r>
      <w:r>
        <w:rPr/>
        <w:t>Study</w:t>
      </w:r>
      <w:r>
        <w:rPr>
          <w:spacing w:val="-8"/>
        </w:rPr>
        <w:t> </w:t>
      </w:r>
      <w:r>
        <w:rPr/>
        <w:t>of</w:t>
      </w:r>
      <w:r>
        <w:rPr>
          <w:spacing w:val="-3"/>
        </w:rPr>
        <w:t> </w:t>
      </w:r>
      <w:r>
        <w:rPr/>
        <w:t>Construction</w:t>
      </w:r>
      <w:r>
        <w:rPr>
          <w:spacing w:val="-3"/>
        </w:rPr>
        <w:t> </w:t>
      </w:r>
      <w:r>
        <w:rPr/>
        <w:t>Project</w:t>
      </w:r>
      <w:r>
        <w:rPr>
          <w:spacing w:val="-3"/>
        </w:rPr>
        <w:t> </w:t>
      </w:r>
      <w:r>
        <w:rPr/>
        <w:t>Stakeholders’</w:t>
      </w:r>
      <w:r>
        <w:rPr>
          <w:spacing w:val="-3"/>
        </w:rPr>
        <w:t> </w:t>
      </w:r>
      <w:r>
        <w:rPr/>
        <w:t>Management</w:t>
      </w:r>
      <w:r>
        <w:rPr>
          <w:spacing w:val="-3"/>
        </w:rPr>
        <w:t> </w:t>
      </w:r>
      <w:r>
        <w:rPr/>
        <w:t>Methods</w:t>
      </w:r>
      <w:r>
        <w:rPr>
          <w:spacing w:val="-4"/>
        </w:rPr>
        <w:t> </w:t>
      </w:r>
      <w:r>
        <w:rPr/>
        <w:t>and the</w:t>
      </w:r>
      <w:r>
        <w:rPr>
          <w:spacing w:val="10"/>
        </w:rPr>
        <w:t> </w:t>
      </w:r>
      <w:r>
        <w:rPr/>
        <w:t>Critical</w:t>
      </w:r>
      <w:r>
        <w:rPr>
          <w:spacing w:val="14"/>
        </w:rPr>
        <w:t> </w:t>
      </w:r>
      <w:r>
        <w:rPr/>
        <w:t>Success</w:t>
      </w:r>
      <w:r>
        <w:rPr>
          <w:spacing w:val="16"/>
        </w:rPr>
        <w:t> </w:t>
      </w:r>
      <w:r>
        <w:rPr/>
        <w:t>Factors</w:t>
      </w:r>
      <w:r>
        <w:rPr>
          <w:spacing w:val="14"/>
        </w:rPr>
        <w:t> </w:t>
      </w:r>
      <w:r>
        <w:rPr/>
        <w:t>Essential</w:t>
      </w:r>
      <w:r>
        <w:rPr>
          <w:spacing w:val="16"/>
        </w:rPr>
        <w:t> </w:t>
      </w:r>
      <w:r>
        <w:rPr/>
        <w:t>for</w:t>
      </w:r>
      <w:r>
        <w:rPr>
          <w:spacing w:val="11"/>
        </w:rPr>
        <w:t> </w:t>
      </w:r>
      <w:r>
        <w:rPr/>
        <w:t>Successful</w:t>
      </w:r>
      <w:r>
        <w:rPr>
          <w:spacing w:val="13"/>
        </w:rPr>
        <w:t> </w:t>
      </w:r>
      <w:r>
        <w:rPr/>
        <w:t>Management</w:t>
      </w:r>
      <w:r>
        <w:rPr>
          <w:spacing w:val="14"/>
        </w:rPr>
        <w:t> </w:t>
      </w:r>
      <w:r>
        <w:rPr/>
        <w:t>in</w:t>
      </w:r>
      <w:r>
        <w:rPr>
          <w:spacing w:val="13"/>
        </w:rPr>
        <w:t> </w:t>
      </w:r>
      <w:r>
        <w:rPr/>
        <w:t>Stockholm</w:t>
      </w:r>
      <w:r>
        <w:rPr>
          <w:spacing w:val="14"/>
        </w:rPr>
        <w:t> </w:t>
      </w:r>
      <w:r>
        <w:rPr>
          <w:spacing w:val="-2"/>
        </w:rPr>
        <w:t>Region.</w:t>
      </w:r>
    </w:p>
    <w:p>
      <w:pPr>
        <w:spacing w:after="0" w:line="259" w:lineRule="auto"/>
        <w:jc w:val="both"/>
        <w:sectPr>
          <w:pgSz w:w="12240" w:h="15840"/>
          <w:pgMar w:header="0" w:footer="1015" w:top="1360" w:bottom="1200" w:left="860" w:right="400"/>
        </w:sectPr>
      </w:pPr>
    </w:p>
    <w:p>
      <w:pPr>
        <w:pStyle w:val="BodyText"/>
        <w:spacing w:line="256" w:lineRule="auto" w:before="74"/>
        <w:ind w:left="1300" w:right="1035"/>
      </w:pPr>
      <w:r>
        <w:rPr/>
        <w:t>Masters’</w:t>
      </w:r>
      <w:r>
        <w:rPr>
          <w:spacing w:val="30"/>
        </w:rPr>
        <w:t> </w:t>
      </w:r>
      <w:r>
        <w:rPr/>
        <w:t>Thesis</w:t>
      </w:r>
      <w:r>
        <w:rPr>
          <w:spacing w:val="30"/>
        </w:rPr>
        <w:t> </w:t>
      </w:r>
      <w:r>
        <w:rPr/>
        <w:t>Work,</w:t>
      </w:r>
      <w:r>
        <w:rPr>
          <w:spacing w:val="30"/>
        </w:rPr>
        <w:t> </w:t>
      </w:r>
      <w:r>
        <w:rPr/>
        <w:t>Project</w:t>
      </w:r>
      <w:r>
        <w:rPr>
          <w:spacing w:val="30"/>
        </w:rPr>
        <w:t> </w:t>
      </w:r>
      <w:r>
        <w:rPr/>
        <w:t>Management</w:t>
      </w:r>
      <w:r>
        <w:rPr>
          <w:spacing w:val="30"/>
        </w:rPr>
        <w:t> </w:t>
      </w:r>
      <w:r>
        <w:rPr/>
        <w:t>and</w:t>
      </w:r>
      <w:r>
        <w:rPr>
          <w:spacing w:val="30"/>
        </w:rPr>
        <w:t> </w:t>
      </w:r>
      <w:r>
        <w:rPr/>
        <w:t>Operational</w:t>
      </w:r>
      <w:r>
        <w:rPr>
          <w:spacing w:val="30"/>
        </w:rPr>
        <w:t> </w:t>
      </w:r>
      <w:r>
        <w:rPr/>
        <w:t>Development</w:t>
      </w:r>
      <w:r>
        <w:rPr>
          <w:spacing w:val="30"/>
        </w:rPr>
        <w:t> </w:t>
      </w:r>
      <w:r>
        <w:rPr/>
        <w:t>Stockholm, </w:t>
      </w:r>
      <w:r>
        <w:rPr>
          <w:spacing w:val="-2"/>
        </w:rPr>
        <w:t>Sverige</w:t>
      </w:r>
    </w:p>
    <w:p>
      <w:pPr>
        <w:pStyle w:val="BodyText"/>
        <w:spacing w:line="256" w:lineRule="auto" w:before="166"/>
        <w:ind w:left="1300" w:right="1036" w:hanging="720"/>
        <w:jc w:val="both"/>
      </w:pPr>
      <w:r>
        <w:rPr/>
        <w:t>Garbarran, H., Gorender, J., &amp; Msani, T. (2012). Critical Success Factors Influencing Project Success in the Construction Industry. </w:t>
      </w:r>
      <w:r>
        <w:rPr>
          <w:i/>
        </w:rPr>
        <w:t>Acta Structilia </w:t>
      </w:r>
      <w:r>
        <w:rPr/>
        <w:t>19(2): 90-180</w:t>
      </w:r>
    </w:p>
    <w:p>
      <w:pPr>
        <w:pStyle w:val="BodyText"/>
        <w:spacing w:line="256" w:lineRule="auto" w:before="165"/>
        <w:ind w:left="1300" w:right="1037" w:hanging="720"/>
        <w:jc w:val="both"/>
      </w:pPr>
      <w:r>
        <w:rPr/>
        <w:t>Haigh, R.P., Pathirage, C.P. &amp; Amaratunga, D.G. (2007). Tacit knowledge and organisational performance: Construction industry perspective. </w:t>
      </w:r>
      <w:r>
        <w:rPr>
          <w:i/>
        </w:rPr>
        <w:t>Journal of Knowledge Management</w:t>
      </w:r>
      <w:r>
        <w:rPr/>
        <w:t>, 11(1): 115-126.</w:t>
      </w:r>
    </w:p>
    <w:p>
      <w:pPr>
        <w:spacing w:line="256" w:lineRule="auto" w:before="168"/>
        <w:ind w:left="1300" w:right="1039" w:hanging="720"/>
        <w:jc w:val="both"/>
        <w:rPr>
          <w:sz w:val="24"/>
        </w:rPr>
      </w:pPr>
      <w:r>
        <w:rPr>
          <w:sz w:val="24"/>
        </w:rPr>
        <w:t>Hansen-Addy, A. (2013). An Analysis of Soft Conflict Resolution Approaches in the UK Construction Industry. </w:t>
      </w:r>
      <w:r>
        <w:rPr>
          <w:i/>
          <w:sz w:val="24"/>
        </w:rPr>
        <w:t>International Journal of Construction Engineering and Management</w:t>
      </w:r>
      <w:r>
        <w:rPr>
          <w:sz w:val="24"/>
        </w:rPr>
        <w:t>, 2(4): 106-112</w:t>
      </w:r>
    </w:p>
    <w:p>
      <w:pPr>
        <w:spacing w:line="256" w:lineRule="auto" w:before="168"/>
        <w:ind w:left="1300" w:right="1037" w:hanging="720"/>
        <w:jc w:val="both"/>
        <w:rPr>
          <w:sz w:val="24"/>
        </w:rPr>
      </w:pPr>
      <w:r>
        <w:rPr>
          <w:sz w:val="24"/>
        </w:rPr>
        <w:t>Hidding,</w:t>
      </w:r>
      <w:r>
        <w:rPr>
          <w:spacing w:val="-15"/>
          <w:sz w:val="24"/>
        </w:rPr>
        <w:t> </w:t>
      </w:r>
      <w:r>
        <w:rPr>
          <w:sz w:val="24"/>
        </w:rPr>
        <w:t>G.J.</w:t>
      </w:r>
      <w:r>
        <w:rPr>
          <w:spacing w:val="-15"/>
          <w:sz w:val="24"/>
        </w:rPr>
        <w:t> </w:t>
      </w:r>
      <w:r>
        <w:rPr>
          <w:sz w:val="24"/>
        </w:rPr>
        <w:t>&amp;</w:t>
      </w:r>
      <w:r>
        <w:rPr>
          <w:spacing w:val="-15"/>
          <w:sz w:val="24"/>
        </w:rPr>
        <w:t> </w:t>
      </w:r>
      <w:r>
        <w:rPr>
          <w:sz w:val="24"/>
        </w:rPr>
        <w:t>Nicholas,</w:t>
      </w:r>
      <w:r>
        <w:rPr>
          <w:spacing w:val="-15"/>
          <w:sz w:val="24"/>
        </w:rPr>
        <w:t> </w:t>
      </w:r>
      <w:r>
        <w:rPr>
          <w:sz w:val="24"/>
        </w:rPr>
        <w:t>J.</w:t>
      </w:r>
      <w:r>
        <w:rPr>
          <w:spacing w:val="-15"/>
          <w:sz w:val="24"/>
        </w:rPr>
        <w:t> </w:t>
      </w:r>
      <w:r>
        <w:rPr>
          <w:sz w:val="24"/>
        </w:rPr>
        <w:t>M.</w:t>
      </w:r>
      <w:r>
        <w:rPr>
          <w:spacing w:val="-15"/>
          <w:sz w:val="24"/>
        </w:rPr>
        <w:t> </w:t>
      </w:r>
      <w:r>
        <w:rPr>
          <w:sz w:val="24"/>
        </w:rPr>
        <w:t>(2014).</w:t>
      </w:r>
      <w:r>
        <w:rPr>
          <w:spacing w:val="-15"/>
          <w:sz w:val="24"/>
        </w:rPr>
        <w:t> </w:t>
      </w:r>
      <w:r>
        <w:rPr>
          <w:sz w:val="24"/>
        </w:rPr>
        <w:t>Reducing</w:t>
      </w:r>
      <w:r>
        <w:rPr>
          <w:spacing w:val="-15"/>
          <w:sz w:val="24"/>
        </w:rPr>
        <w:t> </w:t>
      </w:r>
      <w:r>
        <w:rPr>
          <w:sz w:val="24"/>
        </w:rPr>
        <w:t>IT</w:t>
      </w:r>
      <w:r>
        <w:rPr>
          <w:spacing w:val="-15"/>
          <w:sz w:val="24"/>
        </w:rPr>
        <w:t> </w:t>
      </w:r>
      <w:r>
        <w:rPr>
          <w:sz w:val="24"/>
        </w:rPr>
        <w:t>Project</w:t>
      </w:r>
      <w:r>
        <w:rPr>
          <w:spacing w:val="-15"/>
          <w:sz w:val="24"/>
        </w:rPr>
        <w:t> </w:t>
      </w:r>
      <w:r>
        <w:rPr>
          <w:sz w:val="24"/>
        </w:rPr>
        <w:t>Mangement</w:t>
      </w:r>
      <w:r>
        <w:rPr>
          <w:spacing w:val="-15"/>
          <w:sz w:val="24"/>
        </w:rPr>
        <w:t> </w:t>
      </w:r>
      <w:r>
        <w:rPr>
          <w:sz w:val="24"/>
        </w:rPr>
        <w:t>Failures:</w:t>
      </w:r>
      <w:r>
        <w:rPr>
          <w:spacing w:val="-15"/>
          <w:sz w:val="24"/>
        </w:rPr>
        <w:t> </w:t>
      </w:r>
      <w:r>
        <w:rPr>
          <w:sz w:val="24"/>
        </w:rPr>
        <w:t>Early</w:t>
      </w:r>
      <w:r>
        <w:rPr>
          <w:spacing w:val="-15"/>
          <w:sz w:val="24"/>
        </w:rPr>
        <w:t> </w:t>
      </w:r>
      <w:r>
        <w:rPr>
          <w:sz w:val="24"/>
        </w:rPr>
        <w:t>Empirical results,</w:t>
      </w:r>
      <w:r>
        <w:rPr>
          <w:spacing w:val="-7"/>
          <w:sz w:val="24"/>
        </w:rPr>
        <w:t> </w:t>
      </w:r>
      <w:r>
        <w:rPr>
          <w:i/>
          <w:sz w:val="24"/>
        </w:rPr>
        <w:t>47th</w:t>
      </w:r>
      <w:r>
        <w:rPr>
          <w:i/>
          <w:spacing w:val="-6"/>
          <w:sz w:val="24"/>
        </w:rPr>
        <w:t> </w:t>
      </w:r>
      <w:r>
        <w:rPr>
          <w:i/>
          <w:sz w:val="24"/>
        </w:rPr>
        <w:t>Hawaii</w:t>
      </w:r>
      <w:r>
        <w:rPr>
          <w:i/>
          <w:spacing w:val="-6"/>
          <w:sz w:val="24"/>
        </w:rPr>
        <w:t> </w:t>
      </w:r>
      <w:r>
        <w:rPr>
          <w:i/>
          <w:sz w:val="24"/>
        </w:rPr>
        <w:t>International</w:t>
      </w:r>
      <w:r>
        <w:rPr>
          <w:i/>
          <w:spacing w:val="-6"/>
          <w:sz w:val="24"/>
        </w:rPr>
        <w:t> </w:t>
      </w:r>
      <w:r>
        <w:rPr>
          <w:i/>
          <w:sz w:val="24"/>
        </w:rPr>
        <w:t>Conference</w:t>
      </w:r>
      <w:r>
        <w:rPr>
          <w:i/>
          <w:spacing w:val="-8"/>
          <w:sz w:val="24"/>
        </w:rPr>
        <w:t> </w:t>
      </w:r>
      <w:r>
        <w:rPr>
          <w:i/>
          <w:sz w:val="24"/>
        </w:rPr>
        <w:t>on</w:t>
      </w:r>
      <w:r>
        <w:rPr>
          <w:i/>
          <w:spacing w:val="-7"/>
          <w:sz w:val="24"/>
        </w:rPr>
        <w:t> </w:t>
      </w:r>
      <w:r>
        <w:rPr>
          <w:i/>
          <w:sz w:val="24"/>
        </w:rPr>
        <w:t>System</w:t>
      </w:r>
      <w:r>
        <w:rPr>
          <w:i/>
          <w:spacing w:val="-8"/>
          <w:sz w:val="24"/>
        </w:rPr>
        <w:t> </w:t>
      </w:r>
      <w:r>
        <w:rPr>
          <w:i/>
          <w:sz w:val="24"/>
        </w:rPr>
        <w:t>Science</w:t>
      </w:r>
      <w:r>
        <w:rPr>
          <w:sz w:val="24"/>
        </w:rPr>
        <w:t>,</w:t>
      </w:r>
      <w:r>
        <w:rPr>
          <w:spacing w:val="-4"/>
          <w:sz w:val="24"/>
        </w:rPr>
        <w:t> </w:t>
      </w:r>
      <w:r>
        <w:rPr>
          <w:sz w:val="24"/>
        </w:rPr>
        <w:t>IEEE,</w:t>
      </w:r>
      <w:r>
        <w:rPr>
          <w:spacing w:val="-7"/>
          <w:sz w:val="24"/>
        </w:rPr>
        <w:t> </w:t>
      </w:r>
      <w:r>
        <w:rPr>
          <w:sz w:val="24"/>
        </w:rPr>
        <w:t>Waikoloa,</w:t>
      </w:r>
      <w:r>
        <w:rPr>
          <w:spacing w:val="-7"/>
          <w:sz w:val="24"/>
        </w:rPr>
        <w:t> </w:t>
      </w:r>
      <w:r>
        <w:rPr>
          <w:sz w:val="24"/>
        </w:rPr>
        <w:t>4305– </w:t>
      </w:r>
      <w:r>
        <w:rPr>
          <w:spacing w:val="-2"/>
          <w:sz w:val="24"/>
        </w:rPr>
        <w:t>4314.</w:t>
      </w:r>
    </w:p>
    <w:p>
      <w:pPr>
        <w:spacing w:line="256" w:lineRule="auto" w:before="168"/>
        <w:ind w:left="1300" w:right="1036" w:hanging="720"/>
        <w:jc w:val="both"/>
        <w:rPr>
          <w:sz w:val="24"/>
        </w:rPr>
      </w:pPr>
      <w:r>
        <w:rPr>
          <w:sz w:val="24"/>
        </w:rPr>
        <w:t>Ihuah, P.W., Kakulu,</w:t>
      </w:r>
      <w:r>
        <w:rPr>
          <w:spacing w:val="-14"/>
          <w:sz w:val="24"/>
        </w:rPr>
        <w:t> </w:t>
      </w:r>
      <w:r>
        <w:rPr>
          <w:sz w:val="24"/>
        </w:rPr>
        <w:t>I. I. &amp; Eaton, D. (2014). A review of Critical Project Management Success Factors (CPMSF) for sustainable social housing in Nigeria. </w:t>
      </w:r>
      <w:r>
        <w:rPr>
          <w:i/>
          <w:sz w:val="24"/>
        </w:rPr>
        <w:t>International Journal of Sustainable Built Environment </w:t>
      </w:r>
      <w:r>
        <w:rPr>
          <w:sz w:val="24"/>
        </w:rPr>
        <w:t>3(1): 62-71</w:t>
      </w:r>
    </w:p>
    <w:p>
      <w:pPr>
        <w:spacing w:line="256" w:lineRule="auto" w:before="168"/>
        <w:ind w:left="1300" w:right="1033" w:hanging="720"/>
        <w:jc w:val="both"/>
        <w:rPr>
          <w:sz w:val="24"/>
        </w:rPr>
      </w:pPr>
      <w:r>
        <w:rPr>
          <w:sz w:val="24"/>
        </w:rPr>
        <w:t>Ihugba, B.U. &amp; Osuji, O.K. (2011). Corporate Citizenship and Stakeholder Engagement: Maintaining an Equitable Power Balance. </w:t>
      </w:r>
      <w:r>
        <w:rPr>
          <w:i/>
          <w:sz w:val="24"/>
        </w:rPr>
        <w:t>Electronic Journal of Business Ethics and Organisational Studies, </w:t>
      </w:r>
      <w:r>
        <w:rPr>
          <w:sz w:val="24"/>
        </w:rPr>
        <w:t>16 (2): 28 -38.</w:t>
      </w:r>
    </w:p>
    <w:p>
      <w:pPr>
        <w:spacing w:line="259" w:lineRule="auto" w:before="165"/>
        <w:ind w:left="1300" w:right="1038" w:hanging="720"/>
        <w:jc w:val="both"/>
        <w:rPr>
          <w:sz w:val="24"/>
        </w:rPr>
      </w:pPr>
      <w:r>
        <w:rPr>
          <w:sz w:val="24"/>
        </w:rPr>
        <w:t>Jepsen, A. L. &amp; Eskerod, P. (2009). Stakeholder analysis in projects: challenges in using current guidelines</w:t>
      </w:r>
      <w:r>
        <w:rPr>
          <w:spacing w:val="-17"/>
          <w:sz w:val="24"/>
        </w:rPr>
        <w:t> </w:t>
      </w:r>
      <w:r>
        <w:rPr>
          <w:sz w:val="24"/>
        </w:rPr>
        <w:t>in</w:t>
      </w:r>
      <w:r>
        <w:rPr>
          <w:spacing w:val="-11"/>
          <w:sz w:val="24"/>
        </w:rPr>
        <w:t> </w:t>
      </w:r>
      <w:r>
        <w:rPr>
          <w:sz w:val="24"/>
        </w:rPr>
        <w:t>the</w:t>
      </w:r>
      <w:r>
        <w:rPr>
          <w:spacing w:val="-12"/>
          <w:sz w:val="24"/>
        </w:rPr>
        <w:t> </w:t>
      </w:r>
      <w:r>
        <w:rPr>
          <w:sz w:val="24"/>
        </w:rPr>
        <w:t>real</w:t>
      </w:r>
      <w:r>
        <w:rPr>
          <w:spacing w:val="-11"/>
          <w:sz w:val="24"/>
        </w:rPr>
        <w:t> </w:t>
      </w:r>
      <w:r>
        <w:rPr>
          <w:sz w:val="24"/>
        </w:rPr>
        <w:t>world.</w:t>
      </w:r>
      <w:r>
        <w:rPr>
          <w:spacing w:val="36"/>
          <w:sz w:val="24"/>
        </w:rPr>
        <w:t> </w:t>
      </w:r>
      <w:r>
        <w:rPr>
          <w:i/>
          <w:sz w:val="24"/>
        </w:rPr>
        <w:t>International</w:t>
      </w:r>
      <w:r>
        <w:rPr>
          <w:i/>
          <w:spacing w:val="-14"/>
          <w:sz w:val="24"/>
        </w:rPr>
        <w:t> </w:t>
      </w:r>
      <w:r>
        <w:rPr>
          <w:i/>
          <w:sz w:val="24"/>
        </w:rPr>
        <w:t>Journal</w:t>
      </w:r>
      <w:r>
        <w:rPr>
          <w:i/>
          <w:spacing w:val="-11"/>
          <w:sz w:val="24"/>
        </w:rPr>
        <w:t> </w:t>
      </w:r>
      <w:r>
        <w:rPr>
          <w:i/>
          <w:sz w:val="24"/>
        </w:rPr>
        <w:t>of</w:t>
      </w:r>
      <w:r>
        <w:rPr>
          <w:i/>
          <w:spacing w:val="-13"/>
          <w:sz w:val="24"/>
        </w:rPr>
        <w:t> </w:t>
      </w:r>
      <w:r>
        <w:rPr>
          <w:i/>
          <w:sz w:val="24"/>
        </w:rPr>
        <w:t>Project</w:t>
      </w:r>
      <w:r>
        <w:rPr>
          <w:i/>
          <w:spacing w:val="-13"/>
          <w:sz w:val="24"/>
        </w:rPr>
        <w:t> </w:t>
      </w:r>
      <w:r>
        <w:rPr>
          <w:i/>
          <w:sz w:val="24"/>
        </w:rPr>
        <w:t>Management</w:t>
      </w:r>
      <w:r>
        <w:rPr>
          <w:i/>
          <w:spacing w:val="-8"/>
          <w:sz w:val="24"/>
        </w:rPr>
        <w:t> </w:t>
      </w:r>
      <w:r>
        <w:rPr>
          <w:sz w:val="24"/>
        </w:rPr>
        <w:t>27(4):</w:t>
      </w:r>
      <w:r>
        <w:rPr>
          <w:spacing w:val="-13"/>
          <w:sz w:val="24"/>
        </w:rPr>
        <w:t> </w:t>
      </w:r>
      <w:r>
        <w:rPr>
          <w:sz w:val="24"/>
        </w:rPr>
        <w:t>335-</w:t>
      </w:r>
      <w:r>
        <w:rPr>
          <w:spacing w:val="-4"/>
          <w:sz w:val="24"/>
        </w:rPr>
        <w:t>345.</w:t>
      </w:r>
    </w:p>
    <w:p>
      <w:pPr>
        <w:pStyle w:val="BodyText"/>
        <w:spacing w:line="256" w:lineRule="auto" w:before="160"/>
        <w:ind w:left="1300" w:right="1037" w:hanging="720"/>
        <w:jc w:val="both"/>
      </w:pPr>
      <w:r>
        <w:rPr/>
        <w:t>Jergeas,</w:t>
      </w:r>
      <w:r>
        <w:rPr>
          <w:spacing w:val="-6"/>
        </w:rPr>
        <w:t> </w:t>
      </w:r>
      <w:r>
        <w:rPr/>
        <w:t>G.</w:t>
      </w:r>
      <w:r>
        <w:rPr>
          <w:spacing w:val="-9"/>
        </w:rPr>
        <w:t> </w:t>
      </w:r>
      <w:r>
        <w:rPr/>
        <w:t>E.,</w:t>
      </w:r>
      <w:r>
        <w:rPr>
          <w:spacing w:val="-9"/>
        </w:rPr>
        <w:t> </w:t>
      </w:r>
      <w:r>
        <w:rPr/>
        <w:t>Williamson,</w:t>
      </w:r>
      <w:r>
        <w:rPr>
          <w:spacing w:val="-8"/>
        </w:rPr>
        <w:t> </w:t>
      </w:r>
      <w:r>
        <w:rPr/>
        <w:t>E.,</w:t>
      </w:r>
      <w:r>
        <w:rPr>
          <w:spacing w:val="-9"/>
        </w:rPr>
        <w:t> </w:t>
      </w:r>
      <w:r>
        <w:rPr/>
        <w:t>Skulmoski,</w:t>
      </w:r>
      <w:r>
        <w:rPr>
          <w:spacing w:val="-8"/>
        </w:rPr>
        <w:t> </w:t>
      </w:r>
      <w:r>
        <w:rPr/>
        <w:t>G.J.</w:t>
      </w:r>
      <w:r>
        <w:rPr>
          <w:spacing w:val="-8"/>
        </w:rPr>
        <w:t> </w:t>
      </w:r>
      <w:r>
        <w:rPr/>
        <w:t>&amp;</w:t>
      </w:r>
      <w:r>
        <w:rPr>
          <w:spacing w:val="-10"/>
        </w:rPr>
        <w:t> </w:t>
      </w:r>
      <w:r>
        <w:rPr/>
        <w:t>Thomas,</w:t>
      </w:r>
      <w:r>
        <w:rPr>
          <w:spacing w:val="-8"/>
        </w:rPr>
        <w:t> </w:t>
      </w:r>
      <w:r>
        <w:rPr/>
        <w:t>J.L.,</w:t>
      </w:r>
      <w:r>
        <w:rPr>
          <w:spacing w:val="-8"/>
        </w:rPr>
        <w:t> </w:t>
      </w:r>
      <w:r>
        <w:rPr/>
        <w:t>(2000).</w:t>
      </w:r>
      <w:r>
        <w:rPr>
          <w:spacing w:val="-9"/>
        </w:rPr>
        <w:t> </w:t>
      </w:r>
      <w:r>
        <w:rPr/>
        <w:t>Stakeholder</w:t>
      </w:r>
      <w:r>
        <w:rPr>
          <w:spacing w:val="-9"/>
        </w:rPr>
        <w:t> </w:t>
      </w:r>
      <w:r>
        <w:rPr/>
        <w:t>management on construction projects. </w:t>
      </w:r>
      <w:r>
        <w:rPr>
          <w:i/>
        </w:rPr>
        <w:t>AACE International Transactions </w:t>
      </w:r>
      <w:r>
        <w:rPr/>
        <w:t>12: 1–5.</w:t>
      </w:r>
    </w:p>
    <w:p>
      <w:pPr>
        <w:pStyle w:val="BodyText"/>
        <w:spacing w:line="256" w:lineRule="auto" w:before="166"/>
        <w:ind w:left="1300" w:right="1034" w:hanging="720"/>
        <w:jc w:val="both"/>
      </w:pPr>
      <w:r>
        <w:rPr/>
        <w:t>Jin,</w:t>
      </w:r>
      <w:r>
        <w:rPr>
          <w:spacing w:val="-7"/>
        </w:rPr>
        <w:t> </w:t>
      </w:r>
      <w:r>
        <w:rPr/>
        <w:t>X.</w:t>
      </w:r>
      <w:r>
        <w:rPr>
          <w:spacing w:val="-8"/>
        </w:rPr>
        <w:t> </w:t>
      </w:r>
      <w:r>
        <w:rPr/>
        <w:t>H.</w:t>
      </w:r>
      <w:r>
        <w:rPr>
          <w:spacing w:val="-8"/>
        </w:rPr>
        <w:t> </w:t>
      </w:r>
      <w:r>
        <w:rPr/>
        <w:t>&amp;</w:t>
      </w:r>
      <w:r>
        <w:rPr>
          <w:spacing w:val="-7"/>
        </w:rPr>
        <w:t> </w:t>
      </w:r>
      <w:r>
        <w:rPr/>
        <w:t>Ling,</w:t>
      </w:r>
      <w:r>
        <w:rPr>
          <w:spacing w:val="-7"/>
        </w:rPr>
        <w:t> </w:t>
      </w:r>
      <w:r>
        <w:rPr/>
        <w:t>F.Y.Y.</w:t>
      </w:r>
      <w:r>
        <w:rPr>
          <w:spacing w:val="-5"/>
        </w:rPr>
        <w:t> </w:t>
      </w:r>
      <w:r>
        <w:rPr/>
        <w:t>(2005).</w:t>
      </w:r>
      <w:r>
        <w:rPr>
          <w:spacing w:val="-8"/>
        </w:rPr>
        <w:t> </w:t>
      </w:r>
      <w:r>
        <w:rPr/>
        <w:t>Constructing</w:t>
      </w:r>
      <w:r>
        <w:rPr>
          <w:spacing w:val="-7"/>
        </w:rPr>
        <w:t> </w:t>
      </w:r>
      <w:r>
        <w:rPr/>
        <w:t>a</w:t>
      </w:r>
      <w:r>
        <w:rPr>
          <w:spacing w:val="-8"/>
        </w:rPr>
        <w:t> </w:t>
      </w:r>
      <w:r>
        <w:rPr/>
        <w:t>framework</w:t>
      </w:r>
      <w:r>
        <w:rPr>
          <w:spacing w:val="-8"/>
        </w:rPr>
        <w:t> </w:t>
      </w:r>
      <w:r>
        <w:rPr/>
        <w:t>for</w:t>
      </w:r>
      <w:r>
        <w:rPr>
          <w:spacing w:val="-8"/>
        </w:rPr>
        <w:t> </w:t>
      </w:r>
      <w:r>
        <w:rPr/>
        <w:t>building</w:t>
      </w:r>
      <w:r>
        <w:rPr>
          <w:spacing w:val="-9"/>
        </w:rPr>
        <w:t> </w:t>
      </w:r>
      <w:r>
        <w:rPr/>
        <w:t>relationships</w:t>
      </w:r>
      <w:r>
        <w:rPr>
          <w:spacing w:val="-7"/>
        </w:rPr>
        <w:t> </w:t>
      </w:r>
      <w:r>
        <w:rPr/>
        <w:t>and</w:t>
      </w:r>
      <w:r>
        <w:rPr>
          <w:spacing w:val="-7"/>
        </w:rPr>
        <w:t> </w:t>
      </w:r>
      <w:r>
        <w:rPr/>
        <w:t>trust</w:t>
      </w:r>
      <w:r>
        <w:rPr>
          <w:spacing w:val="-7"/>
        </w:rPr>
        <w:t> </w:t>
      </w:r>
      <w:r>
        <w:rPr/>
        <w:t>in project organizations: two case studies of building projects in China’. </w:t>
      </w:r>
      <w:r>
        <w:rPr>
          <w:i/>
        </w:rPr>
        <w:t>Construction Management and Economics, </w:t>
      </w:r>
      <w:r>
        <w:rPr/>
        <w:t>23(7): 685–696.</w:t>
      </w:r>
    </w:p>
    <w:p>
      <w:pPr>
        <w:spacing w:before="167"/>
        <w:ind w:left="580" w:right="0" w:firstLine="0"/>
        <w:jc w:val="left"/>
        <w:rPr>
          <w:sz w:val="24"/>
        </w:rPr>
      </w:pPr>
      <w:r>
        <w:rPr>
          <w:sz w:val="24"/>
        </w:rPr>
        <w:t>Johnson,</w:t>
      </w:r>
      <w:r>
        <w:rPr>
          <w:spacing w:val="-6"/>
          <w:sz w:val="24"/>
        </w:rPr>
        <w:t> </w:t>
      </w:r>
      <w:r>
        <w:rPr>
          <w:sz w:val="24"/>
        </w:rPr>
        <w:t>G.,</w:t>
      </w:r>
      <w:r>
        <w:rPr>
          <w:spacing w:val="-3"/>
          <w:sz w:val="24"/>
        </w:rPr>
        <w:t> </w:t>
      </w:r>
      <w:r>
        <w:rPr>
          <w:sz w:val="24"/>
        </w:rPr>
        <w:t>Scholes,</w:t>
      </w:r>
      <w:r>
        <w:rPr>
          <w:spacing w:val="-4"/>
          <w:sz w:val="24"/>
        </w:rPr>
        <w:t> </w:t>
      </w:r>
      <w:r>
        <w:rPr>
          <w:sz w:val="24"/>
        </w:rPr>
        <w:t>K. &amp;</w:t>
      </w:r>
      <w:r>
        <w:rPr>
          <w:spacing w:val="-6"/>
          <w:sz w:val="24"/>
        </w:rPr>
        <w:t> </w:t>
      </w:r>
      <w:r>
        <w:rPr>
          <w:sz w:val="24"/>
        </w:rPr>
        <w:t>Whittington,</w:t>
      </w:r>
      <w:r>
        <w:rPr>
          <w:spacing w:val="-2"/>
          <w:sz w:val="24"/>
        </w:rPr>
        <w:t> </w:t>
      </w:r>
      <w:r>
        <w:rPr>
          <w:sz w:val="24"/>
        </w:rPr>
        <w:t>R.</w:t>
      </w:r>
      <w:r>
        <w:rPr>
          <w:spacing w:val="-4"/>
          <w:sz w:val="24"/>
        </w:rPr>
        <w:t> </w:t>
      </w:r>
      <w:r>
        <w:rPr>
          <w:sz w:val="24"/>
        </w:rPr>
        <w:t>(2006). </w:t>
      </w:r>
      <w:r>
        <w:rPr>
          <w:i/>
          <w:sz w:val="24"/>
        </w:rPr>
        <w:t>Exploring</w:t>
      </w:r>
      <w:r>
        <w:rPr>
          <w:i/>
          <w:spacing w:val="-4"/>
          <w:sz w:val="24"/>
        </w:rPr>
        <w:t> </w:t>
      </w:r>
      <w:r>
        <w:rPr>
          <w:i/>
          <w:sz w:val="24"/>
        </w:rPr>
        <w:t>corporate</w:t>
      </w:r>
      <w:r>
        <w:rPr>
          <w:i/>
          <w:spacing w:val="-2"/>
          <w:sz w:val="24"/>
        </w:rPr>
        <w:t> </w:t>
      </w:r>
      <w:r>
        <w:rPr>
          <w:i/>
          <w:sz w:val="24"/>
        </w:rPr>
        <w:t>strategy.</w:t>
      </w:r>
      <w:r>
        <w:rPr>
          <w:i/>
          <w:spacing w:val="-4"/>
          <w:sz w:val="24"/>
        </w:rPr>
        <w:t> </w:t>
      </w:r>
      <w:r>
        <w:rPr>
          <w:i/>
          <w:sz w:val="24"/>
        </w:rPr>
        <w:t>Text and</w:t>
      </w:r>
      <w:r>
        <w:rPr>
          <w:i/>
          <w:spacing w:val="-3"/>
          <w:sz w:val="24"/>
        </w:rPr>
        <w:t> </w:t>
      </w:r>
      <w:r>
        <w:rPr>
          <w:i/>
          <w:spacing w:val="-2"/>
          <w:sz w:val="24"/>
        </w:rPr>
        <w:t>cases</w:t>
      </w:r>
      <w:r>
        <w:rPr>
          <w:spacing w:val="-2"/>
          <w:sz w:val="24"/>
        </w:rPr>
        <w:t>.</w:t>
      </w:r>
    </w:p>
    <w:p>
      <w:pPr>
        <w:pStyle w:val="BodyText"/>
        <w:spacing w:before="20"/>
        <w:ind w:left="1300"/>
      </w:pPr>
      <w:r>
        <w:rPr/>
        <w:t>7th</w:t>
      </w:r>
      <w:r>
        <w:rPr>
          <w:spacing w:val="-2"/>
        </w:rPr>
        <w:t> </w:t>
      </w:r>
      <w:r>
        <w:rPr/>
        <w:t>edition. London:</w:t>
      </w:r>
      <w:r>
        <w:rPr>
          <w:spacing w:val="-1"/>
        </w:rPr>
        <w:t> </w:t>
      </w:r>
      <w:r>
        <w:rPr/>
        <w:t>Pearson</w:t>
      </w:r>
      <w:r>
        <w:rPr>
          <w:spacing w:val="-1"/>
        </w:rPr>
        <w:t> </w:t>
      </w:r>
      <w:r>
        <w:rPr>
          <w:spacing w:val="-2"/>
        </w:rPr>
        <w:t>Education.</w:t>
      </w:r>
    </w:p>
    <w:p>
      <w:pPr>
        <w:pStyle w:val="BodyText"/>
        <w:tabs>
          <w:tab w:pos="2224" w:val="left" w:leader="none"/>
          <w:tab w:pos="3277" w:val="left" w:leader="none"/>
          <w:tab w:pos="4270" w:val="left" w:leader="none"/>
          <w:tab w:pos="5378" w:val="left" w:leader="none"/>
          <w:tab w:pos="6803" w:val="left" w:leader="none"/>
          <w:tab w:pos="8252" w:val="left" w:leader="none"/>
          <w:tab w:pos="9698" w:val="left" w:leader="none"/>
        </w:tabs>
        <w:spacing w:line="259" w:lineRule="auto" w:before="184"/>
        <w:ind w:left="1300" w:right="1040" w:hanging="720"/>
      </w:pPr>
      <w:r>
        <w:rPr/>
        <w:t>Karim,</w:t>
      </w:r>
      <w:r>
        <w:rPr>
          <w:spacing w:val="24"/>
        </w:rPr>
        <w:t> </w:t>
      </w:r>
      <w:r>
        <w:rPr/>
        <w:t>S.</w:t>
      </w:r>
      <w:r>
        <w:rPr>
          <w:spacing w:val="24"/>
        </w:rPr>
        <w:t> </w:t>
      </w:r>
      <w:r>
        <w:rPr/>
        <w:t>B.</w:t>
      </w:r>
      <w:r>
        <w:rPr>
          <w:spacing w:val="26"/>
        </w:rPr>
        <w:t> </w:t>
      </w:r>
      <w:r>
        <w:rPr/>
        <w:t>A,</w:t>
      </w:r>
      <w:r>
        <w:rPr>
          <w:spacing w:val="23"/>
        </w:rPr>
        <w:t> </w:t>
      </w:r>
      <w:r>
        <w:rPr/>
        <w:t>Hamzah</w:t>
      </w:r>
      <w:r>
        <w:rPr>
          <w:spacing w:val="24"/>
        </w:rPr>
        <w:t> </w:t>
      </w:r>
      <w:r>
        <w:rPr/>
        <w:t>A.</w:t>
      </w:r>
      <w:r>
        <w:rPr>
          <w:spacing w:val="23"/>
        </w:rPr>
        <w:t> </w:t>
      </w:r>
      <w:r>
        <w:rPr/>
        <w:t>R.,</w:t>
      </w:r>
      <w:r>
        <w:rPr>
          <w:spacing w:val="24"/>
        </w:rPr>
        <w:t> </w:t>
      </w:r>
      <w:r>
        <w:rPr/>
        <w:t>Mohamed</w:t>
      </w:r>
      <w:r>
        <w:rPr>
          <w:spacing w:val="25"/>
        </w:rPr>
        <w:t> </w:t>
      </w:r>
      <w:r>
        <w:rPr/>
        <w:t>A.</w:t>
      </w:r>
      <w:r>
        <w:rPr>
          <w:spacing w:val="26"/>
        </w:rPr>
        <w:t> </w:t>
      </w:r>
      <w:r>
        <w:rPr/>
        <w:t>B</w:t>
      </w:r>
      <w:r>
        <w:rPr>
          <w:spacing w:val="24"/>
        </w:rPr>
        <w:t> </w:t>
      </w:r>
      <w:r>
        <w:rPr/>
        <w:t>&amp;</w:t>
      </w:r>
      <w:r>
        <w:rPr>
          <w:spacing w:val="28"/>
        </w:rPr>
        <w:t> </w:t>
      </w:r>
      <w:r>
        <w:rPr/>
        <w:t>Aini</w:t>
      </w:r>
      <w:r>
        <w:rPr>
          <w:spacing w:val="24"/>
        </w:rPr>
        <w:t> </w:t>
      </w:r>
      <w:r>
        <w:rPr/>
        <w:t>J.</w:t>
      </w:r>
      <w:r>
        <w:rPr>
          <w:spacing w:val="24"/>
        </w:rPr>
        <w:t> </w:t>
      </w:r>
      <w:r>
        <w:rPr/>
        <w:t>(2007).</w:t>
      </w:r>
      <w:r>
        <w:rPr>
          <w:spacing w:val="23"/>
        </w:rPr>
        <w:t> </w:t>
      </w:r>
      <w:r>
        <w:rPr/>
        <w:t>A</w:t>
      </w:r>
      <w:r>
        <w:rPr>
          <w:spacing w:val="23"/>
        </w:rPr>
        <w:t> </w:t>
      </w:r>
      <w:r>
        <w:rPr/>
        <w:t>review</w:t>
      </w:r>
      <w:r>
        <w:rPr>
          <w:spacing w:val="23"/>
        </w:rPr>
        <w:t> </w:t>
      </w:r>
      <w:r>
        <w:rPr/>
        <w:t>of</w:t>
      </w:r>
      <w:r>
        <w:rPr>
          <w:spacing w:val="23"/>
        </w:rPr>
        <w:t> </w:t>
      </w:r>
      <w:r>
        <w:rPr/>
        <w:t>the</w:t>
      </w:r>
      <w:r>
        <w:rPr>
          <w:spacing w:val="25"/>
        </w:rPr>
        <w:t> </w:t>
      </w:r>
      <w:r>
        <w:rPr/>
        <w:t>issues</w:t>
      </w:r>
      <w:r>
        <w:rPr>
          <w:spacing w:val="24"/>
        </w:rPr>
        <w:t> </w:t>
      </w:r>
      <w:r>
        <w:rPr/>
        <w:t>and strategies</w:t>
      </w:r>
      <w:r>
        <w:rPr>
          <w:spacing w:val="74"/>
        </w:rPr>
        <w:t> </w:t>
      </w:r>
      <w:r>
        <w:rPr/>
        <w:t>of</w:t>
      </w:r>
      <w:r>
        <w:rPr>
          <w:spacing w:val="74"/>
        </w:rPr>
        <w:t> </w:t>
      </w:r>
      <w:r>
        <w:rPr/>
        <w:t>stakeholder</w:t>
      </w:r>
      <w:r>
        <w:rPr>
          <w:spacing w:val="74"/>
        </w:rPr>
        <w:t> </w:t>
      </w:r>
      <w:r>
        <w:rPr/>
        <w:t>management</w:t>
      </w:r>
      <w:r>
        <w:rPr>
          <w:spacing w:val="74"/>
        </w:rPr>
        <w:t> </w:t>
      </w:r>
      <w:r>
        <w:rPr/>
        <w:t>in</w:t>
      </w:r>
      <w:r>
        <w:rPr>
          <w:spacing w:val="75"/>
        </w:rPr>
        <w:t> </w:t>
      </w:r>
      <w:r>
        <w:rPr/>
        <w:t>the</w:t>
      </w:r>
      <w:r>
        <w:rPr>
          <w:spacing w:val="74"/>
        </w:rPr>
        <w:t> </w:t>
      </w:r>
      <w:r>
        <w:rPr/>
        <w:t>construction</w:t>
      </w:r>
      <w:r>
        <w:rPr>
          <w:spacing w:val="74"/>
        </w:rPr>
        <w:t> </w:t>
      </w:r>
      <w:r>
        <w:rPr/>
        <w:t>industry,</w:t>
      </w:r>
      <w:r>
        <w:rPr>
          <w:spacing w:val="74"/>
        </w:rPr>
        <w:t> </w:t>
      </w:r>
      <w:r>
        <w:rPr/>
        <w:t>Management</w:t>
      </w:r>
      <w:r>
        <w:rPr>
          <w:spacing w:val="74"/>
        </w:rPr>
        <w:t> </w:t>
      </w:r>
      <w:r>
        <w:rPr/>
        <w:t>in Construction</w:t>
      </w:r>
      <w:r>
        <w:rPr>
          <w:spacing w:val="28"/>
        </w:rPr>
        <w:t> </w:t>
      </w:r>
      <w:r>
        <w:rPr/>
        <w:t>and</w:t>
      </w:r>
      <w:r>
        <w:rPr>
          <w:spacing w:val="28"/>
        </w:rPr>
        <w:t> </w:t>
      </w:r>
      <w:r>
        <w:rPr/>
        <w:t>Researchers Association</w:t>
      </w:r>
      <w:r>
        <w:rPr>
          <w:spacing w:val="28"/>
        </w:rPr>
        <w:t> </w:t>
      </w:r>
      <w:r>
        <w:rPr/>
        <w:t>(MICRA),</w:t>
      </w:r>
      <w:r>
        <w:rPr>
          <w:spacing w:val="28"/>
        </w:rPr>
        <w:t> </w:t>
      </w:r>
      <w:r>
        <w:rPr/>
        <w:t>Meetings</w:t>
      </w:r>
      <w:r>
        <w:rPr>
          <w:spacing w:val="28"/>
        </w:rPr>
        <w:t> </w:t>
      </w:r>
      <w:r>
        <w:rPr/>
        <w:t>and</w:t>
      </w:r>
      <w:r>
        <w:rPr>
          <w:spacing w:val="28"/>
        </w:rPr>
        <w:t> </w:t>
      </w:r>
      <w:r>
        <w:rPr/>
        <w:t>Conference,</w:t>
      </w:r>
      <w:r>
        <w:rPr>
          <w:spacing w:val="28"/>
        </w:rPr>
        <w:t> </w:t>
      </w:r>
      <w:r>
        <w:rPr/>
        <w:t>28_29 </w:t>
      </w:r>
      <w:r>
        <w:rPr>
          <w:spacing w:val="-4"/>
        </w:rPr>
        <w:t>Aug</w:t>
      </w:r>
      <w:r>
        <w:rPr/>
        <w:tab/>
      </w:r>
      <w:r>
        <w:rPr>
          <w:spacing w:val="-2"/>
        </w:rPr>
        <w:t>2007,</w:t>
      </w:r>
      <w:r>
        <w:rPr/>
        <w:tab/>
      </w:r>
      <w:r>
        <w:rPr>
          <w:spacing w:val="-4"/>
        </w:rPr>
        <w:t>Shah</w:t>
      </w:r>
      <w:r>
        <w:rPr/>
        <w:tab/>
      </w:r>
      <w:r>
        <w:rPr>
          <w:spacing w:val="-2"/>
        </w:rPr>
        <w:t>Alam,</w:t>
      </w:r>
      <w:r>
        <w:rPr/>
        <w:tab/>
      </w:r>
      <w:r>
        <w:rPr>
          <w:spacing w:val="-2"/>
        </w:rPr>
        <w:t>Selangor,</w:t>
      </w:r>
      <w:r>
        <w:rPr/>
        <w:tab/>
      </w:r>
      <w:r>
        <w:rPr>
          <w:spacing w:val="-2"/>
        </w:rPr>
        <w:t>Malaysia.</w:t>
      </w:r>
      <w:r>
        <w:rPr/>
        <w:tab/>
      </w:r>
      <w:r>
        <w:rPr>
          <w:spacing w:val="-2"/>
        </w:rPr>
        <w:t>Available</w:t>
      </w:r>
      <w:r>
        <w:rPr/>
        <w:tab/>
      </w:r>
      <w:r>
        <w:rPr>
          <w:spacing w:val="-4"/>
        </w:rPr>
        <w:t>at: </w:t>
      </w:r>
      <w:r>
        <w:rPr>
          <w:spacing w:val="-2"/>
        </w:rPr>
        <w:t>https:/</w:t>
      </w:r>
      <w:hyperlink r:id="rId7">
        <w:r>
          <w:rPr>
            <w:spacing w:val="-2"/>
          </w:rPr>
          <w:t>/www.a</w:t>
        </w:r>
      </w:hyperlink>
      <w:r>
        <w:rPr>
          <w:spacing w:val="-2"/>
        </w:rPr>
        <w:t>c</w:t>
      </w:r>
      <w:hyperlink r:id="rId7">
        <w:r>
          <w:rPr>
            <w:spacing w:val="-2"/>
          </w:rPr>
          <w:t>ademia.edu/172847/IssuesandStrategiesinStakeholderManagement</w:t>
        </w:r>
      </w:hyperlink>
      <w:r>
        <w:rPr>
          <w:spacing w:val="-2"/>
        </w:rPr>
        <w:t> </w:t>
      </w:r>
      <w:r>
        <w:rPr/>
        <w:t>[Accessed 07 May 2019].</w:t>
      </w:r>
    </w:p>
    <w:p>
      <w:pPr>
        <w:spacing w:line="256" w:lineRule="auto" w:before="159"/>
        <w:ind w:left="1300" w:right="1035" w:hanging="720"/>
        <w:jc w:val="left"/>
        <w:rPr>
          <w:sz w:val="24"/>
        </w:rPr>
      </w:pPr>
      <w:r>
        <w:rPr>
          <w:sz w:val="24"/>
        </w:rPr>
        <w:t>Karlsen,</w:t>
      </w:r>
      <w:r>
        <w:rPr>
          <w:spacing w:val="-5"/>
          <w:sz w:val="24"/>
        </w:rPr>
        <w:t> </w:t>
      </w:r>
      <w:r>
        <w:rPr>
          <w:sz w:val="24"/>
        </w:rPr>
        <w:t>J.</w:t>
      </w:r>
      <w:r>
        <w:rPr>
          <w:spacing w:val="-5"/>
          <w:sz w:val="24"/>
        </w:rPr>
        <w:t> </w:t>
      </w:r>
      <w:r>
        <w:rPr>
          <w:sz w:val="24"/>
        </w:rPr>
        <w:t>T.</w:t>
      </w:r>
      <w:r>
        <w:rPr>
          <w:spacing w:val="-5"/>
          <w:sz w:val="24"/>
        </w:rPr>
        <w:t> </w:t>
      </w:r>
      <w:r>
        <w:rPr>
          <w:sz w:val="24"/>
        </w:rPr>
        <w:t>(2002).</w:t>
      </w:r>
      <w:r>
        <w:rPr>
          <w:spacing w:val="-7"/>
          <w:sz w:val="24"/>
        </w:rPr>
        <w:t> </w:t>
      </w:r>
      <w:r>
        <w:rPr>
          <w:sz w:val="24"/>
        </w:rPr>
        <w:t>Project</w:t>
      </w:r>
      <w:r>
        <w:rPr>
          <w:spacing w:val="-5"/>
          <w:sz w:val="24"/>
        </w:rPr>
        <w:t> </w:t>
      </w:r>
      <w:r>
        <w:rPr>
          <w:sz w:val="24"/>
        </w:rPr>
        <w:t>stakeholder</w:t>
      </w:r>
      <w:r>
        <w:rPr>
          <w:spacing w:val="-6"/>
          <w:sz w:val="24"/>
        </w:rPr>
        <w:t> </w:t>
      </w:r>
      <w:r>
        <w:rPr>
          <w:sz w:val="24"/>
        </w:rPr>
        <w:t>management</w:t>
      </w:r>
      <w:r>
        <w:rPr>
          <w:i/>
          <w:sz w:val="24"/>
        </w:rPr>
        <w:t>,</w:t>
      </w:r>
      <w:r>
        <w:rPr>
          <w:i/>
          <w:spacing w:val="-5"/>
          <w:sz w:val="24"/>
        </w:rPr>
        <w:t> </w:t>
      </w:r>
      <w:r>
        <w:rPr>
          <w:i/>
          <w:sz w:val="24"/>
        </w:rPr>
        <w:t>Engineering</w:t>
      </w:r>
      <w:r>
        <w:rPr>
          <w:i/>
          <w:spacing w:val="-5"/>
          <w:sz w:val="24"/>
        </w:rPr>
        <w:t> </w:t>
      </w:r>
      <w:r>
        <w:rPr>
          <w:i/>
          <w:sz w:val="24"/>
        </w:rPr>
        <w:t>Management</w:t>
      </w:r>
      <w:r>
        <w:rPr>
          <w:i/>
          <w:spacing w:val="-5"/>
          <w:sz w:val="24"/>
        </w:rPr>
        <w:t> </w:t>
      </w:r>
      <w:r>
        <w:rPr>
          <w:i/>
          <w:sz w:val="24"/>
        </w:rPr>
        <w:t>Journal</w:t>
      </w:r>
      <w:r>
        <w:rPr>
          <w:sz w:val="24"/>
        </w:rPr>
        <w:t>,</w:t>
      </w:r>
      <w:r>
        <w:rPr>
          <w:spacing w:val="-5"/>
          <w:sz w:val="24"/>
        </w:rPr>
        <w:t> </w:t>
      </w:r>
      <w:r>
        <w:rPr>
          <w:sz w:val="24"/>
        </w:rPr>
        <w:t>14(4): </w:t>
      </w:r>
      <w:r>
        <w:rPr>
          <w:spacing w:val="-2"/>
          <w:sz w:val="24"/>
        </w:rPr>
        <w:t>19-24.</w:t>
      </w:r>
    </w:p>
    <w:p>
      <w:pPr>
        <w:spacing w:after="0" w:line="256" w:lineRule="auto"/>
        <w:jc w:val="left"/>
        <w:rPr>
          <w:sz w:val="24"/>
        </w:rPr>
        <w:sectPr>
          <w:pgSz w:w="12240" w:h="15840"/>
          <w:pgMar w:header="0" w:footer="1015" w:top="1360" w:bottom="1200" w:left="860" w:right="400"/>
        </w:sectPr>
      </w:pPr>
    </w:p>
    <w:p>
      <w:pPr>
        <w:spacing w:line="256" w:lineRule="auto" w:before="74"/>
        <w:ind w:left="1300" w:right="1034" w:hanging="660"/>
        <w:jc w:val="both"/>
        <w:rPr>
          <w:sz w:val="24"/>
        </w:rPr>
      </w:pPr>
      <w:r>
        <w:rPr>
          <w:sz w:val="24"/>
        </w:rPr>
        <w:t>Karlsen, J. T., Graee, K. &amp; Massaoud, M. J. (2008). The role of trust in project stakeholder relationships: a study of a construction project. </w:t>
      </w:r>
      <w:r>
        <w:rPr>
          <w:i/>
          <w:sz w:val="24"/>
        </w:rPr>
        <w:t>International Journal of Project Organisation and Management, </w:t>
      </w:r>
      <w:r>
        <w:rPr>
          <w:sz w:val="24"/>
        </w:rPr>
        <w:t>1(1): 105-118.</w:t>
      </w:r>
    </w:p>
    <w:p>
      <w:pPr>
        <w:spacing w:line="256" w:lineRule="auto" w:before="168"/>
        <w:ind w:left="1300" w:right="1041" w:hanging="720"/>
        <w:jc w:val="both"/>
        <w:rPr>
          <w:sz w:val="24"/>
        </w:rPr>
      </w:pPr>
      <w:r>
        <w:rPr>
          <w:sz w:val="24"/>
        </w:rPr>
        <w:t>Karna, S., Junnonen, J. &amp; Sorvala, V. (2009). Modelling structure of customer satisfaction with construction. </w:t>
      </w:r>
      <w:r>
        <w:rPr>
          <w:i/>
          <w:sz w:val="24"/>
        </w:rPr>
        <w:t>Journal of Facilities Management</w:t>
      </w:r>
      <w:r>
        <w:rPr>
          <w:sz w:val="24"/>
        </w:rPr>
        <w:t>, 7(2): 111-127.</w:t>
      </w:r>
    </w:p>
    <w:p>
      <w:pPr>
        <w:spacing w:line="256" w:lineRule="auto" w:before="166"/>
        <w:ind w:left="1300" w:right="1041" w:hanging="720"/>
        <w:jc w:val="both"/>
        <w:rPr>
          <w:sz w:val="24"/>
        </w:rPr>
      </w:pPr>
      <w:r>
        <w:rPr>
          <w:sz w:val="24"/>
        </w:rPr>
        <w:t>Kerzner, H. (2006). </w:t>
      </w:r>
      <w:r>
        <w:rPr>
          <w:i/>
          <w:sz w:val="24"/>
        </w:rPr>
        <w:t>Project management: A system approach to planning, scheduling and controlling</w:t>
      </w:r>
      <w:r>
        <w:rPr>
          <w:sz w:val="24"/>
        </w:rPr>
        <w:t>. 9th edition. John Wiley &amp; Sons Publications, New Jersey.</w:t>
      </w:r>
    </w:p>
    <w:p>
      <w:pPr>
        <w:spacing w:line="256" w:lineRule="auto" w:before="165"/>
        <w:ind w:left="1300" w:right="1035" w:hanging="660"/>
        <w:jc w:val="both"/>
        <w:rPr>
          <w:sz w:val="24"/>
        </w:rPr>
      </w:pPr>
      <w:r>
        <w:rPr>
          <w:sz w:val="24"/>
        </w:rPr>
        <w:t>Khalfan,</w:t>
      </w:r>
      <w:r>
        <w:rPr>
          <w:spacing w:val="-3"/>
          <w:sz w:val="24"/>
        </w:rPr>
        <w:t> </w:t>
      </w:r>
      <w:r>
        <w:rPr>
          <w:sz w:val="24"/>
        </w:rPr>
        <w:t>M.,</w:t>
      </w:r>
      <w:r>
        <w:rPr>
          <w:spacing w:val="-3"/>
          <w:sz w:val="24"/>
        </w:rPr>
        <w:t> </w:t>
      </w:r>
      <w:r>
        <w:rPr>
          <w:sz w:val="24"/>
        </w:rPr>
        <w:t>McDermott,</w:t>
      </w:r>
      <w:r>
        <w:rPr>
          <w:spacing w:val="-3"/>
          <w:sz w:val="24"/>
        </w:rPr>
        <w:t> </w:t>
      </w:r>
      <w:r>
        <w:rPr>
          <w:sz w:val="24"/>
        </w:rPr>
        <w:t>P.</w:t>
      </w:r>
      <w:r>
        <w:rPr>
          <w:spacing w:val="-2"/>
          <w:sz w:val="24"/>
        </w:rPr>
        <w:t> </w:t>
      </w:r>
      <w:r>
        <w:rPr>
          <w:sz w:val="24"/>
        </w:rPr>
        <w:t>&amp;</w:t>
      </w:r>
      <w:r>
        <w:rPr>
          <w:spacing w:val="-5"/>
          <w:sz w:val="24"/>
        </w:rPr>
        <w:t> </w:t>
      </w:r>
      <w:r>
        <w:rPr>
          <w:sz w:val="24"/>
        </w:rPr>
        <w:t>Swan,</w:t>
      </w:r>
      <w:r>
        <w:rPr>
          <w:spacing w:val="-3"/>
          <w:sz w:val="24"/>
        </w:rPr>
        <w:t> </w:t>
      </w:r>
      <w:r>
        <w:rPr>
          <w:sz w:val="24"/>
        </w:rPr>
        <w:t>W.</w:t>
      </w:r>
      <w:r>
        <w:rPr>
          <w:spacing w:val="-3"/>
          <w:sz w:val="24"/>
        </w:rPr>
        <w:t> </w:t>
      </w:r>
      <w:r>
        <w:rPr>
          <w:sz w:val="24"/>
        </w:rPr>
        <w:t>(2007)</w:t>
      </w:r>
      <w:r>
        <w:rPr>
          <w:spacing w:val="-2"/>
          <w:sz w:val="24"/>
        </w:rPr>
        <w:t> </w:t>
      </w:r>
      <w:r>
        <w:rPr>
          <w:sz w:val="24"/>
        </w:rPr>
        <w:t>‘Building</w:t>
      </w:r>
      <w:r>
        <w:rPr>
          <w:spacing w:val="-5"/>
          <w:sz w:val="24"/>
        </w:rPr>
        <w:t> </w:t>
      </w:r>
      <w:r>
        <w:rPr>
          <w:sz w:val="24"/>
        </w:rPr>
        <w:t>trust</w:t>
      </w:r>
      <w:r>
        <w:rPr>
          <w:spacing w:val="-3"/>
          <w:sz w:val="24"/>
        </w:rPr>
        <w:t> </w:t>
      </w:r>
      <w:r>
        <w:rPr>
          <w:sz w:val="24"/>
        </w:rPr>
        <w:t>in</w:t>
      </w:r>
      <w:r>
        <w:rPr>
          <w:spacing w:val="-3"/>
          <w:sz w:val="24"/>
        </w:rPr>
        <w:t> </w:t>
      </w:r>
      <w:r>
        <w:rPr>
          <w:sz w:val="24"/>
        </w:rPr>
        <w:t>construction</w:t>
      </w:r>
      <w:r>
        <w:rPr>
          <w:spacing w:val="-3"/>
          <w:sz w:val="24"/>
        </w:rPr>
        <w:t> </w:t>
      </w:r>
      <w:r>
        <w:rPr>
          <w:sz w:val="24"/>
        </w:rPr>
        <w:t>projects’,</w:t>
      </w:r>
      <w:r>
        <w:rPr>
          <w:spacing w:val="-1"/>
          <w:sz w:val="24"/>
        </w:rPr>
        <w:t> </w:t>
      </w:r>
      <w:r>
        <w:rPr>
          <w:i/>
          <w:sz w:val="24"/>
        </w:rPr>
        <w:t>Supply Chain Management: An International Journal</w:t>
      </w:r>
      <w:r>
        <w:rPr>
          <w:sz w:val="24"/>
        </w:rPr>
        <w:t>, 12(6): 385–391.</w:t>
      </w:r>
    </w:p>
    <w:p>
      <w:pPr>
        <w:pStyle w:val="BodyText"/>
        <w:spacing w:line="256" w:lineRule="auto" w:before="165"/>
        <w:ind w:left="1300" w:right="1032" w:hanging="720"/>
        <w:jc w:val="both"/>
      </w:pPr>
      <w:r>
        <w:rPr/>
        <w:t>Khekale, C. &amp; Funtane, N. (2013). Management of claims and Disputes in Construction Industry Impact Factor available at </w:t>
      </w:r>
      <w:hyperlink r:id="rId8">
        <w:r>
          <w:rPr>
            <w:color w:val="0462C1"/>
            <w:u w:val="single" w:color="0462C1"/>
          </w:rPr>
          <w:t>www.iisr.net</w:t>
        </w:r>
      </w:hyperlink>
      <w:r>
        <w:rPr>
          <w:color w:val="0462C1"/>
          <w:u w:val="single" w:color="0462C1"/>
        </w:rPr>
        <w:t>. [Accessed 09 May, 2019].</w:t>
      </w:r>
    </w:p>
    <w:p>
      <w:pPr>
        <w:pStyle w:val="BodyText"/>
        <w:spacing w:line="256" w:lineRule="auto" w:before="164"/>
        <w:ind w:left="1300" w:right="1041" w:hanging="720"/>
        <w:jc w:val="both"/>
      </w:pPr>
      <w:r>
        <w:rPr/>
        <w:t>Kivits, R. A. (2013). Multi-dimensional Stakeholder Analysis: a Methodology Applied to Australian Capital city Airports', PhD thesis, Southern Cross University, Lismore, NSW.</w:t>
      </w:r>
    </w:p>
    <w:p>
      <w:pPr>
        <w:pStyle w:val="BodyText"/>
        <w:spacing w:line="256" w:lineRule="auto" w:before="165"/>
        <w:ind w:left="1300" w:right="1037" w:hanging="720"/>
        <w:jc w:val="both"/>
      </w:pPr>
      <w:r>
        <w:rPr/>
        <w:t>Krejcie, R. V., &amp; Morgan, D. W. (1970). Determining sample size for research activities. </w:t>
      </w:r>
      <w:r>
        <w:rPr>
          <w:i/>
        </w:rPr>
        <w:t>Educ Psychol Meas, </w:t>
      </w:r>
      <w:r>
        <w:rPr/>
        <w:t>30(3): 607-610.</w:t>
      </w:r>
    </w:p>
    <w:p>
      <w:pPr>
        <w:pStyle w:val="BodyText"/>
        <w:spacing w:line="256" w:lineRule="auto" w:before="166"/>
        <w:ind w:left="1300" w:right="1042" w:hanging="720"/>
        <w:jc w:val="both"/>
      </w:pPr>
      <w:r>
        <w:rPr/>
        <w:t>Li, T. H. Y., Ng, T. S. &amp; Skitmore, M. (2012). Conflict or consensus: An investigation of stakeholder concerns during the participation process of major infrastructure and construction projects in Hong Kong</w:t>
      </w:r>
      <w:r>
        <w:rPr>
          <w:i/>
        </w:rPr>
        <w:t>, Habitat International</w:t>
      </w:r>
      <w:r>
        <w:rPr/>
        <w:t>, 36: 333 – 342.</w:t>
      </w:r>
    </w:p>
    <w:p>
      <w:pPr>
        <w:pStyle w:val="BodyText"/>
        <w:spacing w:line="256" w:lineRule="auto" w:before="168"/>
        <w:ind w:left="1300" w:right="1036" w:hanging="720"/>
        <w:jc w:val="both"/>
      </w:pPr>
      <w:r>
        <w:rPr/>
        <w:t>Loke,</w:t>
      </w:r>
      <w:r>
        <w:rPr>
          <w:spacing w:val="-6"/>
        </w:rPr>
        <w:t> </w:t>
      </w:r>
      <w:r>
        <w:rPr/>
        <w:t>Y.</w:t>
      </w:r>
      <w:r>
        <w:rPr>
          <w:spacing w:val="-8"/>
        </w:rPr>
        <w:t> </w:t>
      </w:r>
      <w:r>
        <w:rPr/>
        <w:t>S.</w:t>
      </w:r>
      <w:r>
        <w:rPr>
          <w:spacing w:val="-8"/>
        </w:rPr>
        <w:t> </w:t>
      </w:r>
      <w:r>
        <w:rPr/>
        <w:t>(2013).</w:t>
      </w:r>
      <w:r>
        <w:rPr>
          <w:spacing w:val="-8"/>
        </w:rPr>
        <w:t> </w:t>
      </w:r>
      <w:r>
        <w:rPr/>
        <w:t>A</w:t>
      </w:r>
      <w:r>
        <w:rPr>
          <w:spacing w:val="-8"/>
        </w:rPr>
        <w:t> </w:t>
      </w:r>
      <w:r>
        <w:rPr/>
        <w:t>study</w:t>
      </w:r>
      <w:r>
        <w:rPr>
          <w:spacing w:val="-12"/>
        </w:rPr>
        <w:t> </w:t>
      </w:r>
      <w:r>
        <w:rPr/>
        <w:t>of</w:t>
      </w:r>
      <w:r>
        <w:rPr>
          <w:spacing w:val="-7"/>
        </w:rPr>
        <w:t> </w:t>
      </w:r>
      <w:r>
        <w:rPr/>
        <w:t>causes</w:t>
      </w:r>
      <w:r>
        <w:rPr>
          <w:spacing w:val="-6"/>
        </w:rPr>
        <w:t> </w:t>
      </w:r>
      <w:r>
        <w:rPr/>
        <w:t>and</w:t>
      </w:r>
      <w:r>
        <w:rPr>
          <w:spacing w:val="-8"/>
        </w:rPr>
        <w:t> </w:t>
      </w:r>
      <w:r>
        <w:rPr/>
        <w:t>effects</w:t>
      </w:r>
      <w:r>
        <w:rPr>
          <w:spacing w:val="-8"/>
        </w:rPr>
        <w:t> </w:t>
      </w:r>
      <w:r>
        <w:rPr/>
        <w:t>of</w:t>
      </w:r>
      <w:r>
        <w:rPr>
          <w:spacing w:val="-8"/>
        </w:rPr>
        <w:t> </w:t>
      </w:r>
      <w:r>
        <w:rPr/>
        <w:t>conflict</w:t>
      </w:r>
      <w:r>
        <w:rPr>
          <w:spacing w:val="-8"/>
        </w:rPr>
        <w:t> </w:t>
      </w:r>
      <w:r>
        <w:rPr/>
        <w:t>in</w:t>
      </w:r>
      <w:r>
        <w:rPr>
          <w:spacing w:val="-8"/>
        </w:rPr>
        <w:t> </w:t>
      </w:r>
      <w:r>
        <w:rPr/>
        <w:t>construction</w:t>
      </w:r>
      <w:r>
        <w:rPr>
          <w:spacing w:val="-6"/>
        </w:rPr>
        <w:t> </w:t>
      </w:r>
      <w:r>
        <w:rPr/>
        <w:t>industry.</w:t>
      </w:r>
      <w:r>
        <w:rPr>
          <w:spacing w:val="-8"/>
        </w:rPr>
        <w:t> </w:t>
      </w:r>
      <w:r>
        <w:rPr/>
        <w:t>BSc.</w:t>
      </w:r>
      <w:r>
        <w:rPr>
          <w:spacing w:val="-8"/>
        </w:rPr>
        <w:t> </w:t>
      </w:r>
      <w:r>
        <w:rPr/>
        <w:t>Project Management. University Malaysia Pahang.</w:t>
      </w:r>
    </w:p>
    <w:p>
      <w:pPr>
        <w:pStyle w:val="BodyText"/>
        <w:spacing w:line="256" w:lineRule="auto" w:before="165"/>
        <w:ind w:left="1300" w:right="1043" w:hanging="720"/>
        <w:jc w:val="both"/>
      </w:pPr>
      <w:r>
        <w:rPr/>
        <w:t>Magassouba, S., Tambi, A., Alkhlaifat, B. &amp; Abdullah, A. (2019). Influence of Stakeholders Involvement on Development Project Performance in Guinea. 9: 1111-1120.</w:t>
      </w:r>
    </w:p>
    <w:p>
      <w:pPr>
        <w:spacing w:line="256" w:lineRule="auto" w:before="166"/>
        <w:ind w:left="1300" w:right="1037" w:hanging="720"/>
        <w:jc w:val="both"/>
        <w:rPr>
          <w:sz w:val="24"/>
        </w:rPr>
      </w:pPr>
      <w:r>
        <w:rPr>
          <w:sz w:val="24"/>
        </w:rPr>
        <w:t>Malach-Pines,</w:t>
      </w:r>
      <w:r>
        <w:rPr>
          <w:spacing w:val="-15"/>
          <w:sz w:val="24"/>
        </w:rPr>
        <w:t> </w:t>
      </w:r>
      <w:r>
        <w:rPr>
          <w:sz w:val="24"/>
        </w:rPr>
        <w:t>A.,</w:t>
      </w:r>
      <w:r>
        <w:rPr>
          <w:spacing w:val="-15"/>
          <w:sz w:val="24"/>
        </w:rPr>
        <w:t> </w:t>
      </w:r>
      <w:r>
        <w:rPr>
          <w:sz w:val="24"/>
        </w:rPr>
        <w:t>Dvir,</w:t>
      </w:r>
      <w:r>
        <w:rPr>
          <w:spacing w:val="-15"/>
          <w:sz w:val="24"/>
        </w:rPr>
        <w:t> </w:t>
      </w:r>
      <w:r>
        <w:rPr>
          <w:sz w:val="24"/>
        </w:rPr>
        <w:t>D.</w:t>
      </w:r>
      <w:r>
        <w:rPr>
          <w:spacing w:val="-15"/>
          <w:sz w:val="24"/>
        </w:rPr>
        <w:t> </w:t>
      </w:r>
      <w:r>
        <w:rPr>
          <w:sz w:val="24"/>
        </w:rPr>
        <w:t>&amp;</w:t>
      </w:r>
      <w:r>
        <w:rPr>
          <w:spacing w:val="-15"/>
          <w:sz w:val="24"/>
        </w:rPr>
        <w:t> </w:t>
      </w:r>
      <w:r>
        <w:rPr>
          <w:sz w:val="24"/>
        </w:rPr>
        <w:t>Sadech,</w:t>
      </w:r>
      <w:r>
        <w:rPr>
          <w:spacing w:val="-15"/>
          <w:sz w:val="24"/>
        </w:rPr>
        <w:t> </w:t>
      </w:r>
      <w:r>
        <w:rPr>
          <w:sz w:val="24"/>
        </w:rPr>
        <w:t>A.</w:t>
      </w:r>
      <w:r>
        <w:rPr>
          <w:spacing w:val="-15"/>
          <w:sz w:val="24"/>
        </w:rPr>
        <w:t> </w:t>
      </w:r>
      <w:r>
        <w:rPr>
          <w:sz w:val="24"/>
        </w:rPr>
        <w:t>(2009).</w:t>
      </w:r>
      <w:r>
        <w:rPr>
          <w:spacing w:val="-15"/>
          <w:sz w:val="24"/>
        </w:rPr>
        <w:t> </w:t>
      </w:r>
      <w:r>
        <w:rPr>
          <w:sz w:val="24"/>
        </w:rPr>
        <w:t>Project</w:t>
      </w:r>
      <w:r>
        <w:rPr>
          <w:spacing w:val="-15"/>
          <w:sz w:val="24"/>
        </w:rPr>
        <w:t> </w:t>
      </w:r>
      <w:r>
        <w:rPr>
          <w:sz w:val="24"/>
        </w:rPr>
        <w:t>manager</w:t>
      </w:r>
      <w:r>
        <w:rPr>
          <w:spacing w:val="-15"/>
          <w:sz w:val="24"/>
        </w:rPr>
        <w:t> </w:t>
      </w:r>
      <w:r>
        <w:rPr>
          <w:sz w:val="24"/>
        </w:rPr>
        <w:t>–</w:t>
      </w:r>
      <w:r>
        <w:rPr>
          <w:spacing w:val="-15"/>
          <w:sz w:val="24"/>
        </w:rPr>
        <w:t> </w:t>
      </w:r>
      <w:r>
        <w:rPr>
          <w:sz w:val="24"/>
        </w:rPr>
        <w:t>project</w:t>
      </w:r>
      <w:r>
        <w:rPr>
          <w:spacing w:val="-15"/>
          <w:sz w:val="24"/>
        </w:rPr>
        <w:t> </w:t>
      </w:r>
      <w:r>
        <w:rPr>
          <w:sz w:val="24"/>
        </w:rPr>
        <w:t>(PM</w:t>
      </w:r>
      <w:r>
        <w:rPr>
          <w:spacing w:val="-15"/>
          <w:sz w:val="24"/>
        </w:rPr>
        <w:t> </w:t>
      </w:r>
      <w:r>
        <w:rPr>
          <w:sz w:val="24"/>
        </w:rPr>
        <w:t>–</w:t>
      </w:r>
      <w:r>
        <w:rPr>
          <w:spacing w:val="-15"/>
          <w:sz w:val="24"/>
        </w:rPr>
        <w:t> </w:t>
      </w:r>
      <w:r>
        <w:rPr>
          <w:sz w:val="24"/>
        </w:rPr>
        <w:t>P)</w:t>
      </w:r>
      <w:r>
        <w:rPr>
          <w:spacing w:val="-15"/>
          <w:sz w:val="24"/>
        </w:rPr>
        <w:t> </w:t>
      </w:r>
      <w:r>
        <w:rPr>
          <w:sz w:val="24"/>
        </w:rPr>
        <w:t>fit</w:t>
      </w:r>
      <w:r>
        <w:rPr>
          <w:spacing w:val="-15"/>
          <w:sz w:val="24"/>
        </w:rPr>
        <w:t> </w:t>
      </w:r>
      <w:r>
        <w:rPr>
          <w:sz w:val="24"/>
        </w:rPr>
        <w:t>and</w:t>
      </w:r>
      <w:r>
        <w:rPr>
          <w:spacing w:val="-15"/>
          <w:sz w:val="24"/>
        </w:rPr>
        <w:t> </w:t>
      </w:r>
      <w:r>
        <w:rPr>
          <w:sz w:val="24"/>
        </w:rPr>
        <w:t>project success.</w:t>
      </w:r>
      <w:r>
        <w:rPr>
          <w:spacing w:val="-10"/>
          <w:sz w:val="24"/>
        </w:rPr>
        <w:t> </w:t>
      </w:r>
      <w:r>
        <w:rPr>
          <w:i/>
          <w:sz w:val="24"/>
        </w:rPr>
        <w:t>International</w:t>
      </w:r>
      <w:r>
        <w:rPr>
          <w:i/>
          <w:spacing w:val="-10"/>
          <w:sz w:val="24"/>
        </w:rPr>
        <w:t> </w:t>
      </w:r>
      <w:r>
        <w:rPr>
          <w:i/>
          <w:sz w:val="24"/>
        </w:rPr>
        <w:t>Journal</w:t>
      </w:r>
      <w:r>
        <w:rPr>
          <w:i/>
          <w:spacing w:val="-11"/>
          <w:sz w:val="24"/>
        </w:rPr>
        <w:t> </w:t>
      </w:r>
      <w:r>
        <w:rPr>
          <w:i/>
          <w:sz w:val="24"/>
        </w:rPr>
        <w:t>of</w:t>
      </w:r>
      <w:r>
        <w:rPr>
          <w:i/>
          <w:spacing w:val="-11"/>
          <w:sz w:val="24"/>
        </w:rPr>
        <w:t> </w:t>
      </w:r>
      <w:r>
        <w:rPr>
          <w:i/>
          <w:sz w:val="24"/>
        </w:rPr>
        <w:t>Operations</w:t>
      </w:r>
      <w:r>
        <w:rPr>
          <w:i/>
          <w:spacing w:val="-5"/>
          <w:sz w:val="24"/>
        </w:rPr>
        <w:t> </w:t>
      </w:r>
      <w:r>
        <w:rPr>
          <w:i/>
          <w:sz w:val="24"/>
        </w:rPr>
        <w:t>&amp;</w:t>
      </w:r>
      <w:r>
        <w:rPr>
          <w:i/>
          <w:spacing w:val="-15"/>
          <w:sz w:val="24"/>
        </w:rPr>
        <w:t> </w:t>
      </w:r>
      <w:r>
        <w:rPr>
          <w:i/>
          <w:sz w:val="24"/>
        </w:rPr>
        <w:t>Productions</w:t>
      </w:r>
      <w:r>
        <w:rPr>
          <w:i/>
          <w:spacing w:val="-11"/>
          <w:sz w:val="24"/>
        </w:rPr>
        <w:t> </w:t>
      </w:r>
      <w:r>
        <w:rPr>
          <w:i/>
          <w:sz w:val="24"/>
        </w:rPr>
        <w:t>Management</w:t>
      </w:r>
      <w:r>
        <w:rPr>
          <w:sz w:val="24"/>
        </w:rPr>
        <w:t>,</w:t>
      </w:r>
      <w:r>
        <w:rPr>
          <w:spacing w:val="-9"/>
          <w:sz w:val="24"/>
        </w:rPr>
        <w:t> </w:t>
      </w:r>
      <w:r>
        <w:rPr>
          <w:sz w:val="24"/>
        </w:rPr>
        <w:t>29(3):</w:t>
      </w:r>
      <w:r>
        <w:rPr>
          <w:spacing w:val="-10"/>
          <w:sz w:val="24"/>
        </w:rPr>
        <w:t> </w:t>
      </w:r>
      <w:r>
        <w:rPr>
          <w:sz w:val="24"/>
        </w:rPr>
        <w:t>268-</w:t>
      </w:r>
      <w:r>
        <w:rPr>
          <w:spacing w:val="-4"/>
          <w:sz w:val="24"/>
        </w:rPr>
        <w:t>291.</w:t>
      </w:r>
    </w:p>
    <w:p>
      <w:pPr>
        <w:pStyle w:val="BodyText"/>
        <w:spacing w:line="256" w:lineRule="auto" w:before="165"/>
        <w:ind w:left="1300" w:right="1039" w:hanging="720"/>
        <w:jc w:val="both"/>
      </w:pPr>
      <w:r>
        <w:rPr/>
        <w:t>Mbamali, I. &amp; Okotie, A. J. (2012). An Assessment of the Threats &amp; Opportunities of Globalization on building practice in Nigeria. Department of Building, Ahmadu Bello University Zaria.</w:t>
      </w:r>
    </w:p>
    <w:p>
      <w:pPr>
        <w:spacing w:line="259" w:lineRule="auto" w:before="168"/>
        <w:ind w:left="1300" w:right="1038" w:hanging="720"/>
        <w:jc w:val="both"/>
        <w:rPr>
          <w:sz w:val="24"/>
        </w:rPr>
      </w:pPr>
      <w:r>
        <w:rPr>
          <w:sz w:val="24"/>
        </w:rPr>
        <w:t>Mok,</w:t>
      </w:r>
      <w:r>
        <w:rPr>
          <w:spacing w:val="-15"/>
          <w:sz w:val="24"/>
        </w:rPr>
        <w:t> </w:t>
      </w:r>
      <w:r>
        <w:rPr>
          <w:sz w:val="24"/>
        </w:rPr>
        <w:t>K.</w:t>
      </w:r>
      <w:r>
        <w:rPr>
          <w:spacing w:val="-15"/>
          <w:sz w:val="24"/>
        </w:rPr>
        <w:t> </w:t>
      </w:r>
      <w:r>
        <w:rPr>
          <w:sz w:val="24"/>
        </w:rPr>
        <w:t>Y.,</w:t>
      </w:r>
      <w:r>
        <w:rPr>
          <w:spacing w:val="-15"/>
          <w:sz w:val="24"/>
        </w:rPr>
        <w:t> </w:t>
      </w:r>
      <w:r>
        <w:rPr>
          <w:sz w:val="24"/>
        </w:rPr>
        <w:t>Shen,</w:t>
      </w:r>
      <w:r>
        <w:rPr>
          <w:spacing w:val="-15"/>
          <w:sz w:val="24"/>
        </w:rPr>
        <w:t> </w:t>
      </w:r>
      <w:r>
        <w:rPr>
          <w:sz w:val="24"/>
        </w:rPr>
        <w:t>G.</w:t>
      </w:r>
      <w:r>
        <w:rPr>
          <w:spacing w:val="-15"/>
          <w:sz w:val="24"/>
        </w:rPr>
        <w:t> </w:t>
      </w:r>
      <w:r>
        <w:rPr>
          <w:sz w:val="24"/>
        </w:rPr>
        <w:t>Q.,</w:t>
      </w:r>
      <w:r>
        <w:rPr>
          <w:spacing w:val="-15"/>
          <w:sz w:val="24"/>
        </w:rPr>
        <w:t> </w:t>
      </w:r>
      <w:r>
        <w:rPr>
          <w:sz w:val="24"/>
        </w:rPr>
        <w:t>&amp;</w:t>
      </w:r>
      <w:r>
        <w:rPr>
          <w:spacing w:val="-15"/>
          <w:sz w:val="24"/>
        </w:rPr>
        <w:t> </w:t>
      </w:r>
      <w:r>
        <w:rPr>
          <w:sz w:val="24"/>
        </w:rPr>
        <w:t>Yang,</w:t>
      </w:r>
      <w:r>
        <w:rPr>
          <w:spacing w:val="-15"/>
          <w:sz w:val="24"/>
        </w:rPr>
        <w:t> </w:t>
      </w:r>
      <w:r>
        <w:rPr>
          <w:sz w:val="24"/>
        </w:rPr>
        <w:t>J.</w:t>
      </w:r>
      <w:r>
        <w:rPr>
          <w:spacing w:val="-15"/>
          <w:sz w:val="24"/>
        </w:rPr>
        <w:t> </w:t>
      </w:r>
      <w:r>
        <w:rPr>
          <w:sz w:val="24"/>
        </w:rPr>
        <w:t>(2015).</w:t>
      </w:r>
      <w:r>
        <w:rPr>
          <w:spacing w:val="-15"/>
          <w:sz w:val="24"/>
        </w:rPr>
        <w:t> </w:t>
      </w:r>
      <w:r>
        <w:rPr>
          <w:sz w:val="24"/>
        </w:rPr>
        <w:t>Stakeholder</w:t>
      </w:r>
      <w:r>
        <w:rPr>
          <w:spacing w:val="-15"/>
          <w:sz w:val="24"/>
        </w:rPr>
        <w:t> </w:t>
      </w:r>
      <w:r>
        <w:rPr>
          <w:sz w:val="24"/>
        </w:rPr>
        <w:t>management</w:t>
      </w:r>
      <w:r>
        <w:rPr>
          <w:spacing w:val="-15"/>
          <w:sz w:val="24"/>
        </w:rPr>
        <w:t> </w:t>
      </w:r>
      <w:r>
        <w:rPr>
          <w:sz w:val="24"/>
        </w:rPr>
        <w:t>studies</w:t>
      </w:r>
      <w:r>
        <w:rPr>
          <w:spacing w:val="-15"/>
          <w:sz w:val="24"/>
        </w:rPr>
        <w:t> </w:t>
      </w:r>
      <w:r>
        <w:rPr>
          <w:sz w:val="24"/>
        </w:rPr>
        <w:t>in</w:t>
      </w:r>
      <w:r>
        <w:rPr>
          <w:spacing w:val="-15"/>
          <w:sz w:val="24"/>
        </w:rPr>
        <w:t> </w:t>
      </w:r>
      <w:r>
        <w:rPr>
          <w:sz w:val="24"/>
        </w:rPr>
        <w:t>mega</w:t>
      </w:r>
      <w:r>
        <w:rPr>
          <w:spacing w:val="-15"/>
          <w:sz w:val="24"/>
        </w:rPr>
        <w:t> </w:t>
      </w:r>
      <w:r>
        <w:rPr>
          <w:sz w:val="24"/>
        </w:rPr>
        <w:t>construction projects: A review and future directions. </w:t>
      </w:r>
      <w:r>
        <w:rPr>
          <w:i/>
          <w:sz w:val="24"/>
        </w:rPr>
        <w:t>International Journal of Project Management</w:t>
      </w:r>
      <w:r>
        <w:rPr>
          <w:sz w:val="24"/>
        </w:rPr>
        <w:t>, 33(2): 446-457.</w:t>
      </w:r>
    </w:p>
    <w:p>
      <w:pPr>
        <w:pStyle w:val="BodyText"/>
        <w:spacing w:line="256" w:lineRule="auto" w:before="160"/>
        <w:ind w:left="1300" w:right="1047" w:hanging="720"/>
        <w:jc w:val="both"/>
      </w:pPr>
      <w:r>
        <w:rPr/>
        <w:t>Molwus, J. J. (2014). Stakeholder Management In Construction Projects: A Life Cycle Based Framework.</w:t>
      </w:r>
      <w:r>
        <w:rPr>
          <w:spacing w:val="40"/>
        </w:rPr>
        <w:t> </w:t>
      </w:r>
      <w:r>
        <w:rPr/>
        <w:t>A PhD dissertation, Heriot Watt University, Edinburgh.</w:t>
      </w:r>
    </w:p>
    <w:p>
      <w:pPr>
        <w:spacing w:line="256" w:lineRule="auto" w:before="163"/>
        <w:ind w:left="1300" w:right="1040" w:hanging="720"/>
        <w:jc w:val="both"/>
        <w:rPr>
          <w:sz w:val="24"/>
        </w:rPr>
      </w:pPr>
      <w:r>
        <w:rPr>
          <w:sz w:val="24"/>
        </w:rPr>
        <w:t>Morenikeji, W. (2006</w:t>
      </w:r>
      <w:r>
        <w:rPr>
          <w:i/>
          <w:sz w:val="24"/>
        </w:rPr>
        <w:t>).</w:t>
      </w:r>
      <w:r>
        <w:rPr>
          <w:i/>
          <w:spacing w:val="40"/>
          <w:sz w:val="24"/>
        </w:rPr>
        <w:t> </w:t>
      </w:r>
      <w:r>
        <w:rPr>
          <w:i/>
          <w:sz w:val="24"/>
        </w:rPr>
        <w:t>Research and Analytical methods for social scientist, planners and environmentalist</w:t>
      </w:r>
      <w:r>
        <w:rPr>
          <w:sz w:val="24"/>
        </w:rPr>
        <w:t>.</w:t>
      </w:r>
      <w:r>
        <w:rPr>
          <w:spacing w:val="40"/>
          <w:sz w:val="24"/>
        </w:rPr>
        <w:t> </w:t>
      </w:r>
      <w:r>
        <w:rPr>
          <w:sz w:val="24"/>
        </w:rPr>
        <w:t>Jos University Press Limited, Jos.</w:t>
      </w:r>
    </w:p>
    <w:p>
      <w:pPr>
        <w:spacing w:after="0" w:line="256" w:lineRule="auto"/>
        <w:jc w:val="both"/>
        <w:rPr>
          <w:sz w:val="24"/>
        </w:rPr>
        <w:sectPr>
          <w:pgSz w:w="12240" w:h="15840"/>
          <w:pgMar w:header="0" w:footer="1015" w:top="1360" w:bottom="1200" w:left="860" w:right="400"/>
        </w:sectPr>
      </w:pPr>
    </w:p>
    <w:p>
      <w:pPr>
        <w:spacing w:line="256" w:lineRule="auto" w:before="74"/>
        <w:ind w:left="1300" w:right="1047" w:hanging="720"/>
        <w:jc w:val="both"/>
        <w:rPr>
          <w:sz w:val="24"/>
        </w:rPr>
      </w:pPr>
      <w:r>
        <w:rPr>
          <w:sz w:val="24"/>
        </w:rPr>
        <w:t>Mouritsen, J. &amp;</w:t>
      </w:r>
      <w:r>
        <w:rPr>
          <w:spacing w:val="-1"/>
          <w:sz w:val="24"/>
        </w:rPr>
        <w:t> </w:t>
      </w:r>
      <w:r>
        <w:rPr>
          <w:sz w:val="24"/>
        </w:rPr>
        <w:t>Thrane, S. (2006). Accounting, network complementarities and the development of inter-organisational relations. </w:t>
      </w:r>
      <w:r>
        <w:rPr>
          <w:i/>
          <w:sz w:val="24"/>
        </w:rPr>
        <w:t>Accounting, Organizations and Society</w:t>
      </w:r>
      <w:r>
        <w:rPr>
          <w:sz w:val="24"/>
        </w:rPr>
        <w:t>, 31(3):241–275.</w:t>
      </w:r>
    </w:p>
    <w:p>
      <w:pPr>
        <w:pStyle w:val="BodyText"/>
        <w:spacing w:before="166"/>
        <w:ind w:left="580"/>
      </w:pPr>
      <w:r>
        <w:rPr/>
        <w:t>Newcombe,</w:t>
      </w:r>
      <w:r>
        <w:rPr>
          <w:spacing w:val="38"/>
        </w:rPr>
        <w:t> </w:t>
      </w:r>
      <w:r>
        <w:rPr/>
        <w:t>R.</w:t>
      </w:r>
      <w:r>
        <w:rPr>
          <w:spacing w:val="40"/>
        </w:rPr>
        <w:t> </w:t>
      </w:r>
      <w:r>
        <w:rPr/>
        <w:t>(2003).</w:t>
      </w:r>
      <w:r>
        <w:rPr>
          <w:spacing w:val="40"/>
        </w:rPr>
        <w:t> </w:t>
      </w:r>
      <w:r>
        <w:rPr/>
        <w:t>From</w:t>
      </w:r>
      <w:r>
        <w:rPr>
          <w:spacing w:val="40"/>
        </w:rPr>
        <w:t> </w:t>
      </w:r>
      <w:r>
        <w:rPr/>
        <w:t>client</w:t>
      </w:r>
      <w:r>
        <w:rPr>
          <w:spacing w:val="41"/>
        </w:rPr>
        <w:t> </w:t>
      </w:r>
      <w:r>
        <w:rPr/>
        <w:t>to</w:t>
      </w:r>
      <w:r>
        <w:rPr>
          <w:spacing w:val="41"/>
        </w:rPr>
        <w:t> </w:t>
      </w:r>
      <w:r>
        <w:rPr/>
        <w:t>project</w:t>
      </w:r>
      <w:r>
        <w:rPr>
          <w:spacing w:val="41"/>
        </w:rPr>
        <w:t> </w:t>
      </w:r>
      <w:r>
        <w:rPr/>
        <w:t>stakeholders:</w:t>
      </w:r>
      <w:r>
        <w:rPr>
          <w:spacing w:val="41"/>
        </w:rPr>
        <w:t> </w:t>
      </w:r>
      <w:r>
        <w:rPr/>
        <w:t>a</w:t>
      </w:r>
      <w:r>
        <w:rPr>
          <w:spacing w:val="40"/>
        </w:rPr>
        <w:t> </w:t>
      </w:r>
      <w:r>
        <w:rPr/>
        <w:t>stakeholder</w:t>
      </w:r>
      <w:r>
        <w:rPr>
          <w:spacing w:val="39"/>
        </w:rPr>
        <w:t> </w:t>
      </w:r>
      <w:r>
        <w:rPr/>
        <w:t>mapping</w:t>
      </w:r>
      <w:r>
        <w:rPr>
          <w:spacing w:val="39"/>
        </w:rPr>
        <w:t> </w:t>
      </w:r>
      <w:r>
        <w:rPr>
          <w:spacing w:val="-2"/>
        </w:rPr>
        <w:t>approach.</w:t>
      </w:r>
    </w:p>
    <w:p>
      <w:pPr>
        <w:spacing w:before="19"/>
        <w:ind w:left="1300" w:right="0" w:firstLine="0"/>
        <w:jc w:val="left"/>
        <w:rPr>
          <w:sz w:val="24"/>
        </w:rPr>
      </w:pPr>
      <w:r>
        <w:rPr>
          <w:i/>
          <w:sz w:val="24"/>
        </w:rPr>
        <w:t>Construction</w:t>
      </w:r>
      <w:r>
        <w:rPr>
          <w:i/>
          <w:spacing w:val="-1"/>
          <w:sz w:val="24"/>
        </w:rPr>
        <w:t> </w:t>
      </w:r>
      <w:r>
        <w:rPr>
          <w:i/>
          <w:sz w:val="24"/>
        </w:rPr>
        <w:t>Management</w:t>
      </w:r>
      <w:r>
        <w:rPr>
          <w:i/>
          <w:spacing w:val="-1"/>
          <w:sz w:val="24"/>
        </w:rPr>
        <w:t> </w:t>
      </w:r>
      <w:r>
        <w:rPr>
          <w:i/>
          <w:sz w:val="24"/>
        </w:rPr>
        <w:t>and</w:t>
      </w:r>
      <w:r>
        <w:rPr>
          <w:i/>
          <w:spacing w:val="-1"/>
          <w:sz w:val="24"/>
        </w:rPr>
        <w:t> </w:t>
      </w:r>
      <w:r>
        <w:rPr>
          <w:i/>
          <w:sz w:val="24"/>
        </w:rPr>
        <w:t>Economics</w:t>
      </w:r>
      <w:r>
        <w:rPr>
          <w:sz w:val="24"/>
        </w:rPr>
        <w:t>,</w:t>
      </w:r>
      <w:r>
        <w:rPr>
          <w:spacing w:val="-1"/>
          <w:sz w:val="24"/>
        </w:rPr>
        <w:t> </w:t>
      </w:r>
      <w:r>
        <w:rPr>
          <w:sz w:val="24"/>
        </w:rPr>
        <w:t>21(8): 841-</w:t>
      </w:r>
      <w:r>
        <w:rPr>
          <w:spacing w:val="-4"/>
          <w:sz w:val="24"/>
        </w:rPr>
        <w:t>848.</w:t>
      </w:r>
    </w:p>
    <w:p>
      <w:pPr>
        <w:spacing w:line="256" w:lineRule="auto" w:before="185"/>
        <w:ind w:left="1300" w:right="1035" w:hanging="720"/>
        <w:jc w:val="both"/>
        <w:rPr>
          <w:sz w:val="24"/>
        </w:rPr>
      </w:pPr>
      <w:r>
        <w:rPr>
          <w:sz w:val="24"/>
        </w:rPr>
        <w:t>Newton, R. (2005). </w:t>
      </w:r>
      <w:r>
        <w:rPr>
          <w:i/>
          <w:sz w:val="24"/>
        </w:rPr>
        <w:t>The project manager: Mastering the Act of Delivery</w:t>
      </w:r>
      <w:r>
        <w:rPr>
          <w:sz w:val="24"/>
        </w:rPr>
        <w:t>. 1</w:t>
      </w:r>
      <w:r>
        <w:rPr>
          <w:sz w:val="24"/>
          <w:vertAlign w:val="superscript"/>
        </w:rPr>
        <w:t>st</w:t>
      </w:r>
      <w:r>
        <w:rPr>
          <w:sz w:val="24"/>
          <w:vertAlign w:val="baseline"/>
        </w:rPr>
        <w:t> Edition, Pearson Education, London</w:t>
      </w:r>
    </w:p>
    <w:p>
      <w:pPr>
        <w:spacing w:line="256" w:lineRule="auto" w:before="165"/>
        <w:ind w:left="1300" w:right="1040" w:hanging="720"/>
        <w:jc w:val="both"/>
        <w:rPr>
          <w:sz w:val="24"/>
        </w:rPr>
      </w:pPr>
      <w:r>
        <w:rPr>
          <w:sz w:val="24"/>
        </w:rPr>
        <w:t>Nguyen,</w:t>
      </w:r>
      <w:r>
        <w:rPr>
          <w:spacing w:val="-3"/>
          <w:sz w:val="24"/>
        </w:rPr>
        <w:t> </w:t>
      </w:r>
      <w:r>
        <w:rPr>
          <w:sz w:val="24"/>
        </w:rPr>
        <w:t>L.</w:t>
      </w:r>
      <w:r>
        <w:rPr>
          <w:spacing w:val="-5"/>
          <w:sz w:val="24"/>
        </w:rPr>
        <w:t> </w:t>
      </w:r>
      <w:r>
        <w:rPr>
          <w:sz w:val="24"/>
        </w:rPr>
        <w:t>D.,</w:t>
      </w:r>
      <w:r>
        <w:rPr>
          <w:spacing w:val="-4"/>
          <w:sz w:val="24"/>
        </w:rPr>
        <w:t> </w:t>
      </w:r>
      <w:r>
        <w:rPr>
          <w:sz w:val="24"/>
        </w:rPr>
        <w:t>Ogunlana,</w:t>
      </w:r>
      <w:r>
        <w:rPr>
          <w:spacing w:val="-6"/>
          <w:sz w:val="24"/>
        </w:rPr>
        <w:t> </w:t>
      </w:r>
      <w:r>
        <w:rPr>
          <w:sz w:val="24"/>
        </w:rPr>
        <w:t>S.</w:t>
      </w:r>
      <w:r>
        <w:rPr>
          <w:spacing w:val="-4"/>
          <w:sz w:val="24"/>
        </w:rPr>
        <w:t> </w:t>
      </w:r>
      <w:r>
        <w:rPr>
          <w:sz w:val="24"/>
        </w:rPr>
        <w:t>O.</w:t>
      </w:r>
      <w:r>
        <w:rPr>
          <w:spacing w:val="-6"/>
          <w:sz w:val="24"/>
        </w:rPr>
        <w:t> </w:t>
      </w:r>
      <w:r>
        <w:rPr>
          <w:sz w:val="24"/>
        </w:rPr>
        <w:t>&amp;</w:t>
      </w:r>
      <w:r>
        <w:rPr>
          <w:spacing w:val="-3"/>
          <w:sz w:val="24"/>
        </w:rPr>
        <w:t> </w:t>
      </w:r>
      <w:r>
        <w:rPr>
          <w:sz w:val="24"/>
        </w:rPr>
        <w:t>Lan,</w:t>
      </w:r>
      <w:r>
        <w:rPr>
          <w:spacing w:val="-3"/>
          <w:sz w:val="24"/>
        </w:rPr>
        <w:t> </w:t>
      </w:r>
      <w:r>
        <w:rPr>
          <w:sz w:val="24"/>
        </w:rPr>
        <w:t>D.T.X.</w:t>
      </w:r>
      <w:r>
        <w:rPr>
          <w:spacing w:val="-6"/>
          <w:sz w:val="24"/>
        </w:rPr>
        <w:t> </w:t>
      </w:r>
      <w:r>
        <w:rPr>
          <w:sz w:val="24"/>
        </w:rPr>
        <w:t>(2004).</w:t>
      </w:r>
      <w:r>
        <w:rPr>
          <w:spacing w:val="-7"/>
          <w:sz w:val="24"/>
        </w:rPr>
        <w:t> </w:t>
      </w:r>
      <w:r>
        <w:rPr>
          <w:sz w:val="24"/>
        </w:rPr>
        <w:t>A</w:t>
      </w:r>
      <w:r>
        <w:rPr>
          <w:spacing w:val="-6"/>
          <w:sz w:val="24"/>
        </w:rPr>
        <w:t> </w:t>
      </w:r>
      <w:r>
        <w:rPr>
          <w:sz w:val="24"/>
        </w:rPr>
        <w:t>study</w:t>
      </w:r>
      <w:r>
        <w:rPr>
          <w:spacing w:val="-10"/>
          <w:sz w:val="24"/>
        </w:rPr>
        <w:t> </w:t>
      </w:r>
      <w:r>
        <w:rPr>
          <w:sz w:val="24"/>
        </w:rPr>
        <w:t>on</w:t>
      </w:r>
      <w:r>
        <w:rPr>
          <w:spacing w:val="-6"/>
          <w:sz w:val="24"/>
        </w:rPr>
        <w:t> </w:t>
      </w:r>
      <w:r>
        <w:rPr>
          <w:sz w:val="24"/>
        </w:rPr>
        <w:t>project</w:t>
      </w:r>
      <w:r>
        <w:rPr>
          <w:spacing w:val="-5"/>
          <w:sz w:val="24"/>
        </w:rPr>
        <w:t> </w:t>
      </w:r>
      <w:r>
        <w:rPr>
          <w:sz w:val="24"/>
        </w:rPr>
        <w:t>success</w:t>
      </w:r>
      <w:r>
        <w:rPr>
          <w:spacing w:val="-3"/>
          <w:sz w:val="24"/>
        </w:rPr>
        <w:t> </w:t>
      </w:r>
      <w:r>
        <w:rPr>
          <w:sz w:val="24"/>
        </w:rPr>
        <w:t>factors</w:t>
      </w:r>
      <w:r>
        <w:rPr>
          <w:spacing w:val="-4"/>
          <w:sz w:val="24"/>
        </w:rPr>
        <w:t> </w:t>
      </w:r>
      <w:r>
        <w:rPr>
          <w:sz w:val="24"/>
        </w:rPr>
        <w:t>in</w:t>
      </w:r>
      <w:r>
        <w:rPr>
          <w:spacing w:val="-5"/>
          <w:sz w:val="24"/>
        </w:rPr>
        <w:t> </w:t>
      </w:r>
      <w:r>
        <w:rPr>
          <w:sz w:val="24"/>
        </w:rPr>
        <w:t>large construction projects in Vietnam. </w:t>
      </w:r>
      <w:r>
        <w:rPr>
          <w:i/>
          <w:sz w:val="24"/>
        </w:rPr>
        <w:t>Engineering, Construction and Architectural Management</w:t>
      </w:r>
      <w:r>
        <w:rPr>
          <w:sz w:val="24"/>
        </w:rPr>
        <w:t>, 11(6): 404-413.</w:t>
      </w:r>
    </w:p>
    <w:p>
      <w:pPr>
        <w:pStyle w:val="BodyText"/>
        <w:spacing w:before="168"/>
        <w:ind w:left="580"/>
      </w:pPr>
      <w:r>
        <w:rPr/>
        <w:t>Nilson,</w:t>
      </w:r>
      <w:r>
        <w:rPr>
          <w:spacing w:val="60"/>
          <w:w w:val="150"/>
        </w:rPr>
        <w:t> </w:t>
      </w:r>
      <w:r>
        <w:rPr/>
        <w:t>P.</w:t>
      </w:r>
      <w:r>
        <w:rPr>
          <w:spacing w:val="59"/>
          <w:w w:val="150"/>
        </w:rPr>
        <w:t> </w:t>
      </w:r>
      <w:r>
        <w:rPr/>
        <w:t>(2006).</w:t>
      </w:r>
      <w:r>
        <w:rPr>
          <w:spacing w:val="59"/>
          <w:w w:val="150"/>
        </w:rPr>
        <w:t> </w:t>
      </w:r>
      <w:r>
        <w:rPr/>
        <w:t>Managing</w:t>
      </w:r>
      <w:r>
        <w:rPr>
          <w:spacing w:val="57"/>
          <w:w w:val="150"/>
        </w:rPr>
        <w:t> </w:t>
      </w:r>
      <w:r>
        <w:rPr/>
        <w:t>Stakeholder</w:t>
      </w:r>
      <w:r>
        <w:rPr>
          <w:spacing w:val="59"/>
          <w:w w:val="150"/>
        </w:rPr>
        <w:t> </w:t>
      </w:r>
      <w:r>
        <w:rPr/>
        <w:t>Requirements</w:t>
      </w:r>
      <w:r>
        <w:rPr>
          <w:spacing w:val="60"/>
          <w:w w:val="150"/>
        </w:rPr>
        <w:t> </w:t>
      </w:r>
      <w:r>
        <w:rPr/>
        <w:t>in</w:t>
      </w:r>
      <w:r>
        <w:rPr>
          <w:spacing w:val="60"/>
          <w:w w:val="150"/>
        </w:rPr>
        <w:t> </w:t>
      </w:r>
      <w:r>
        <w:rPr/>
        <w:t>a</w:t>
      </w:r>
      <w:r>
        <w:rPr>
          <w:spacing w:val="59"/>
          <w:w w:val="150"/>
        </w:rPr>
        <w:t> </w:t>
      </w:r>
      <w:r>
        <w:rPr/>
        <w:t>Product</w:t>
      </w:r>
      <w:r>
        <w:rPr>
          <w:spacing w:val="60"/>
          <w:w w:val="150"/>
        </w:rPr>
        <w:t> </w:t>
      </w:r>
      <w:r>
        <w:rPr/>
        <w:t>Modelling</w:t>
      </w:r>
      <w:r>
        <w:rPr>
          <w:spacing w:val="59"/>
          <w:w w:val="150"/>
        </w:rPr>
        <w:t> </w:t>
      </w:r>
      <w:r>
        <w:rPr>
          <w:spacing w:val="-2"/>
        </w:rPr>
        <w:t>System.</w:t>
      </w:r>
    </w:p>
    <w:p>
      <w:pPr>
        <w:spacing w:before="20"/>
        <w:ind w:left="1300" w:right="0" w:firstLine="0"/>
        <w:jc w:val="left"/>
        <w:rPr>
          <w:sz w:val="24"/>
        </w:rPr>
      </w:pPr>
      <w:r>
        <w:rPr>
          <w:i/>
          <w:sz w:val="24"/>
        </w:rPr>
        <w:t>Computers</w:t>
      </w:r>
      <w:r>
        <w:rPr>
          <w:i/>
          <w:spacing w:val="-3"/>
          <w:sz w:val="24"/>
        </w:rPr>
        <w:t> </w:t>
      </w:r>
      <w:r>
        <w:rPr>
          <w:i/>
          <w:sz w:val="24"/>
        </w:rPr>
        <w:t>in</w:t>
      </w:r>
      <w:r>
        <w:rPr>
          <w:i/>
          <w:spacing w:val="-1"/>
          <w:sz w:val="24"/>
        </w:rPr>
        <w:t> </w:t>
      </w:r>
      <w:r>
        <w:rPr>
          <w:i/>
          <w:sz w:val="24"/>
        </w:rPr>
        <w:t>Industry</w:t>
      </w:r>
      <w:r>
        <w:rPr>
          <w:sz w:val="24"/>
        </w:rPr>
        <w:t>,</w:t>
      </w:r>
      <w:r>
        <w:rPr>
          <w:spacing w:val="-1"/>
          <w:sz w:val="24"/>
        </w:rPr>
        <w:t> </w:t>
      </w:r>
      <w:r>
        <w:rPr>
          <w:sz w:val="24"/>
        </w:rPr>
        <w:t>57:167-</w:t>
      </w:r>
      <w:r>
        <w:rPr>
          <w:spacing w:val="-5"/>
          <w:sz w:val="24"/>
        </w:rPr>
        <w:t>177</w:t>
      </w:r>
    </w:p>
    <w:p>
      <w:pPr>
        <w:pStyle w:val="BodyText"/>
        <w:spacing w:before="182"/>
        <w:ind w:right="1045"/>
        <w:jc w:val="right"/>
      </w:pPr>
      <w:r>
        <w:rPr/>
        <w:t>Ogwueleka,</w:t>
      </w:r>
      <w:r>
        <w:rPr>
          <w:spacing w:val="22"/>
        </w:rPr>
        <w:t> </w:t>
      </w:r>
      <w:r>
        <w:rPr/>
        <w:t>A.</w:t>
      </w:r>
      <w:r>
        <w:rPr>
          <w:spacing w:val="22"/>
        </w:rPr>
        <w:t> </w:t>
      </w:r>
      <w:r>
        <w:rPr/>
        <w:t>(2013).</w:t>
      </w:r>
      <w:r>
        <w:rPr>
          <w:spacing w:val="24"/>
        </w:rPr>
        <w:t> </w:t>
      </w:r>
      <w:r>
        <w:rPr/>
        <w:t>The</w:t>
      </w:r>
      <w:r>
        <w:rPr>
          <w:spacing w:val="20"/>
        </w:rPr>
        <w:t> </w:t>
      </w:r>
      <w:r>
        <w:rPr/>
        <w:t>critical</w:t>
      </w:r>
      <w:r>
        <w:rPr>
          <w:spacing w:val="23"/>
        </w:rPr>
        <w:t> </w:t>
      </w:r>
      <w:r>
        <w:rPr/>
        <w:t>success</w:t>
      </w:r>
      <w:r>
        <w:rPr>
          <w:spacing w:val="23"/>
        </w:rPr>
        <w:t> </w:t>
      </w:r>
      <w:r>
        <w:rPr/>
        <w:t>factors</w:t>
      </w:r>
      <w:r>
        <w:rPr>
          <w:spacing w:val="22"/>
        </w:rPr>
        <w:t> </w:t>
      </w:r>
      <w:r>
        <w:rPr/>
        <w:t>influencing</w:t>
      </w:r>
      <w:r>
        <w:rPr>
          <w:spacing w:val="19"/>
        </w:rPr>
        <w:t> </w:t>
      </w:r>
      <w:r>
        <w:rPr/>
        <w:t>project</w:t>
      </w:r>
      <w:r>
        <w:rPr>
          <w:spacing w:val="23"/>
        </w:rPr>
        <w:t> </w:t>
      </w:r>
      <w:r>
        <w:rPr/>
        <w:t>performance</w:t>
      </w:r>
      <w:r>
        <w:rPr>
          <w:spacing w:val="21"/>
        </w:rPr>
        <w:t> </w:t>
      </w:r>
      <w:r>
        <w:rPr/>
        <w:t>in</w:t>
      </w:r>
      <w:r>
        <w:rPr>
          <w:spacing w:val="23"/>
        </w:rPr>
        <w:t> </w:t>
      </w:r>
      <w:r>
        <w:rPr>
          <w:spacing w:val="-2"/>
        </w:rPr>
        <w:t>Nigeria.</w:t>
      </w:r>
    </w:p>
    <w:p>
      <w:pPr>
        <w:spacing w:before="19"/>
        <w:ind w:left="0" w:right="1045" w:firstLine="0"/>
        <w:jc w:val="right"/>
        <w:rPr>
          <w:sz w:val="24"/>
        </w:rPr>
      </w:pPr>
      <w:r>
        <w:rPr>
          <w:i/>
          <w:sz w:val="24"/>
        </w:rPr>
        <w:t>International</w:t>
      </w:r>
      <w:r>
        <w:rPr>
          <w:i/>
          <w:spacing w:val="-1"/>
          <w:sz w:val="24"/>
        </w:rPr>
        <w:t> </w:t>
      </w:r>
      <w:r>
        <w:rPr>
          <w:i/>
          <w:sz w:val="24"/>
        </w:rPr>
        <w:t>Journal</w:t>
      </w:r>
      <w:r>
        <w:rPr>
          <w:i/>
          <w:spacing w:val="-1"/>
          <w:sz w:val="24"/>
        </w:rPr>
        <w:t> </w:t>
      </w:r>
      <w:r>
        <w:rPr>
          <w:i/>
          <w:sz w:val="24"/>
        </w:rPr>
        <w:t>of</w:t>
      </w:r>
      <w:r>
        <w:rPr>
          <w:i/>
          <w:spacing w:val="-1"/>
          <w:sz w:val="24"/>
        </w:rPr>
        <w:t> </w:t>
      </w:r>
      <w:r>
        <w:rPr>
          <w:i/>
          <w:sz w:val="24"/>
        </w:rPr>
        <w:t>Management</w:t>
      </w:r>
      <w:r>
        <w:rPr>
          <w:i/>
          <w:spacing w:val="-1"/>
          <w:sz w:val="24"/>
        </w:rPr>
        <w:t> </w:t>
      </w:r>
      <w:r>
        <w:rPr>
          <w:i/>
          <w:sz w:val="24"/>
        </w:rPr>
        <w:t>Science</w:t>
      </w:r>
      <w:r>
        <w:rPr>
          <w:i/>
          <w:spacing w:val="-1"/>
          <w:sz w:val="24"/>
        </w:rPr>
        <w:t> </w:t>
      </w:r>
      <w:r>
        <w:rPr>
          <w:i/>
          <w:sz w:val="24"/>
        </w:rPr>
        <w:t>and</w:t>
      </w:r>
      <w:r>
        <w:rPr>
          <w:i/>
          <w:spacing w:val="-1"/>
          <w:sz w:val="24"/>
        </w:rPr>
        <w:t> </w:t>
      </w:r>
      <w:r>
        <w:rPr>
          <w:i/>
          <w:sz w:val="24"/>
        </w:rPr>
        <w:t>Engineering</w:t>
      </w:r>
      <w:r>
        <w:rPr>
          <w:i/>
          <w:spacing w:val="-1"/>
          <w:sz w:val="24"/>
        </w:rPr>
        <w:t> </w:t>
      </w:r>
      <w:r>
        <w:rPr>
          <w:i/>
          <w:sz w:val="24"/>
        </w:rPr>
        <w:t>Management</w:t>
      </w:r>
      <w:r>
        <w:rPr>
          <w:sz w:val="24"/>
        </w:rPr>
        <w:t>.</w:t>
      </w:r>
      <w:r>
        <w:rPr>
          <w:spacing w:val="-1"/>
          <w:sz w:val="24"/>
        </w:rPr>
        <w:t> </w:t>
      </w:r>
      <w:r>
        <w:rPr>
          <w:sz w:val="24"/>
        </w:rPr>
        <w:t>6: 343-</w:t>
      </w:r>
      <w:r>
        <w:rPr>
          <w:spacing w:val="-4"/>
          <w:sz w:val="24"/>
        </w:rPr>
        <w:t>349.</w:t>
      </w:r>
    </w:p>
    <w:p>
      <w:pPr>
        <w:spacing w:line="256" w:lineRule="auto" w:before="185"/>
        <w:ind w:left="1300" w:right="1046" w:hanging="720"/>
        <w:jc w:val="both"/>
        <w:rPr>
          <w:sz w:val="24"/>
        </w:rPr>
      </w:pPr>
      <w:r>
        <w:rPr>
          <w:sz w:val="24"/>
        </w:rPr>
        <w:t>Olander, S. and Landin, A. (2008). A comparative studies of factors affecting the external stakeholder management process</w:t>
      </w:r>
      <w:r>
        <w:rPr>
          <w:i/>
          <w:sz w:val="24"/>
        </w:rPr>
        <w:t>. Construction Management and Economics</w:t>
      </w:r>
      <w:r>
        <w:rPr>
          <w:sz w:val="24"/>
        </w:rPr>
        <w:t>, 26(6), 553.</w:t>
      </w:r>
    </w:p>
    <w:p>
      <w:pPr>
        <w:pStyle w:val="BodyText"/>
        <w:spacing w:line="256" w:lineRule="auto" w:before="166"/>
        <w:ind w:left="1300" w:right="1041" w:hanging="720"/>
        <w:jc w:val="both"/>
      </w:pPr>
      <w:r>
        <w:rPr/>
        <w:t>Onarinde,</w:t>
      </w:r>
      <w:r>
        <w:rPr>
          <w:spacing w:val="-7"/>
        </w:rPr>
        <w:t> </w:t>
      </w:r>
      <w:r>
        <w:rPr/>
        <w:t>O.</w:t>
      </w:r>
      <w:r>
        <w:rPr>
          <w:spacing w:val="-5"/>
        </w:rPr>
        <w:t> </w:t>
      </w:r>
      <w:r>
        <w:rPr/>
        <w:t>S.</w:t>
      </w:r>
      <w:r>
        <w:rPr>
          <w:spacing w:val="-7"/>
        </w:rPr>
        <w:t> </w:t>
      </w:r>
      <w:r>
        <w:rPr/>
        <w:t>(2011).</w:t>
      </w:r>
      <w:r>
        <w:rPr>
          <w:spacing w:val="-4"/>
        </w:rPr>
        <w:t> </w:t>
      </w:r>
      <w:r>
        <w:rPr/>
        <w:t>An</w:t>
      </w:r>
      <w:r>
        <w:rPr>
          <w:spacing w:val="-7"/>
        </w:rPr>
        <w:t> </w:t>
      </w:r>
      <w:r>
        <w:rPr/>
        <w:t>Assessment</w:t>
      </w:r>
      <w:r>
        <w:rPr>
          <w:spacing w:val="-6"/>
        </w:rPr>
        <w:t> </w:t>
      </w:r>
      <w:r>
        <w:rPr/>
        <w:t>of</w:t>
      </w:r>
      <w:r>
        <w:rPr>
          <w:spacing w:val="-7"/>
        </w:rPr>
        <w:t> </w:t>
      </w:r>
      <w:r>
        <w:rPr/>
        <w:t>Stakeholder</w:t>
      </w:r>
      <w:r>
        <w:rPr>
          <w:spacing w:val="-7"/>
        </w:rPr>
        <w:t> </w:t>
      </w:r>
      <w:r>
        <w:rPr/>
        <w:t>Management</w:t>
      </w:r>
      <w:r>
        <w:rPr>
          <w:spacing w:val="-7"/>
        </w:rPr>
        <w:t> </w:t>
      </w:r>
      <w:r>
        <w:rPr/>
        <w:t>in</w:t>
      </w:r>
      <w:r>
        <w:rPr>
          <w:spacing w:val="-6"/>
        </w:rPr>
        <w:t> </w:t>
      </w:r>
      <w:r>
        <w:rPr/>
        <w:t>the</w:t>
      </w:r>
      <w:r>
        <w:rPr>
          <w:spacing w:val="-5"/>
        </w:rPr>
        <w:t> </w:t>
      </w:r>
      <w:r>
        <w:rPr/>
        <w:t>Nigerian</w:t>
      </w:r>
      <w:r>
        <w:rPr>
          <w:spacing w:val="-7"/>
        </w:rPr>
        <w:t> </w:t>
      </w:r>
      <w:r>
        <w:rPr/>
        <w:t>Construction Industry.</w:t>
      </w:r>
      <w:r>
        <w:rPr>
          <w:spacing w:val="-7"/>
        </w:rPr>
        <w:t> </w:t>
      </w:r>
      <w:r>
        <w:rPr/>
        <w:t>MSc.</w:t>
      </w:r>
      <w:r>
        <w:rPr>
          <w:spacing w:val="-4"/>
        </w:rPr>
        <w:t> </w:t>
      </w:r>
      <w:r>
        <w:rPr/>
        <w:t>Thesis,</w:t>
      </w:r>
      <w:r>
        <w:rPr>
          <w:spacing w:val="-4"/>
        </w:rPr>
        <w:t> </w:t>
      </w:r>
      <w:r>
        <w:rPr/>
        <w:t>submitted</w:t>
      </w:r>
      <w:r>
        <w:rPr>
          <w:spacing w:val="-4"/>
        </w:rPr>
        <w:t> </w:t>
      </w:r>
      <w:r>
        <w:rPr/>
        <w:t>to</w:t>
      </w:r>
      <w:r>
        <w:rPr>
          <w:spacing w:val="-3"/>
        </w:rPr>
        <w:t> </w:t>
      </w:r>
      <w:r>
        <w:rPr/>
        <w:t>School</w:t>
      </w:r>
      <w:r>
        <w:rPr>
          <w:spacing w:val="-4"/>
        </w:rPr>
        <w:t> </w:t>
      </w:r>
      <w:r>
        <w:rPr/>
        <w:t>of</w:t>
      </w:r>
      <w:r>
        <w:rPr>
          <w:spacing w:val="-5"/>
        </w:rPr>
        <w:t> </w:t>
      </w:r>
      <w:r>
        <w:rPr/>
        <w:t>Built</w:t>
      </w:r>
      <w:r>
        <w:rPr>
          <w:spacing w:val="-3"/>
        </w:rPr>
        <w:t> </w:t>
      </w:r>
      <w:r>
        <w:rPr/>
        <w:t>Environment,</w:t>
      </w:r>
      <w:r>
        <w:rPr>
          <w:spacing w:val="-3"/>
        </w:rPr>
        <w:t> </w:t>
      </w:r>
      <w:r>
        <w:rPr/>
        <w:t>Heriot</w:t>
      </w:r>
      <w:r>
        <w:rPr>
          <w:spacing w:val="-4"/>
        </w:rPr>
        <w:t> </w:t>
      </w:r>
      <w:r>
        <w:rPr/>
        <w:t>Watt</w:t>
      </w:r>
      <w:r>
        <w:rPr>
          <w:spacing w:val="-3"/>
        </w:rPr>
        <w:t> </w:t>
      </w:r>
      <w:r>
        <w:rPr>
          <w:spacing w:val="-2"/>
        </w:rPr>
        <w:t>University.</w:t>
      </w:r>
    </w:p>
    <w:p>
      <w:pPr>
        <w:spacing w:line="256" w:lineRule="auto" w:before="165"/>
        <w:ind w:left="1300" w:right="1038" w:hanging="720"/>
        <w:jc w:val="both"/>
        <w:rPr>
          <w:sz w:val="24"/>
        </w:rPr>
      </w:pPr>
      <w:r>
        <w:rPr>
          <w:sz w:val="24"/>
        </w:rPr>
        <w:t>Orndoff,</w:t>
      </w:r>
      <w:r>
        <w:rPr>
          <w:spacing w:val="-8"/>
          <w:sz w:val="24"/>
        </w:rPr>
        <w:t> </w:t>
      </w:r>
      <w:r>
        <w:rPr>
          <w:sz w:val="24"/>
        </w:rPr>
        <w:t>C.</w:t>
      </w:r>
      <w:r>
        <w:rPr>
          <w:spacing w:val="-8"/>
          <w:sz w:val="24"/>
        </w:rPr>
        <w:t> </w:t>
      </w:r>
      <w:r>
        <w:rPr>
          <w:sz w:val="24"/>
        </w:rPr>
        <w:t>J.</w:t>
      </w:r>
      <w:r>
        <w:rPr>
          <w:spacing w:val="-8"/>
          <w:sz w:val="24"/>
        </w:rPr>
        <w:t> </w:t>
      </w:r>
      <w:r>
        <w:rPr>
          <w:sz w:val="24"/>
        </w:rPr>
        <w:t>W.</w:t>
      </w:r>
      <w:r>
        <w:rPr>
          <w:spacing w:val="-8"/>
          <w:sz w:val="24"/>
        </w:rPr>
        <w:t> </w:t>
      </w:r>
      <w:r>
        <w:rPr>
          <w:sz w:val="24"/>
        </w:rPr>
        <w:t>(2005).</w:t>
      </w:r>
      <w:r>
        <w:rPr>
          <w:spacing w:val="-9"/>
          <w:sz w:val="24"/>
        </w:rPr>
        <w:t> </w:t>
      </w:r>
      <w:r>
        <w:rPr>
          <w:sz w:val="24"/>
        </w:rPr>
        <w:t>Promising</w:t>
      </w:r>
      <w:r>
        <w:rPr>
          <w:spacing w:val="-11"/>
          <w:sz w:val="24"/>
        </w:rPr>
        <w:t> </w:t>
      </w:r>
      <w:r>
        <w:rPr>
          <w:sz w:val="24"/>
        </w:rPr>
        <w:t>new</w:t>
      </w:r>
      <w:r>
        <w:rPr>
          <w:spacing w:val="-9"/>
          <w:sz w:val="24"/>
        </w:rPr>
        <w:t> </w:t>
      </w:r>
      <w:r>
        <w:rPr>
          <w:sz w:val="24"/>
        </w:rPr>
        <w:t>tool</w:t>
      </w:r>
      <w:r>
        <w:rPr>
          <w:spacing w:val="-8"/>
          <w:sz w:val="24"/>
        </w:rPr>
        <w:t> </w:t>
      </w:r>
      <w:r>
        <w:rPr>
          <w:sz w:val="24"/>
        </w:rPr>
        <w:t>for</w:t>
      </w:r>
      <w:r>
        <w:rPr>
          <w:spacing w:val="-9"/>
          <w:sz w:val="24"/>
        </w:rPr>
        <w:t> </w:t>
      </w:r>
      <w:r>
        <w:rPr>
          <w:sz w:val="24"/>
        </w:rPr>
        <w:t>stakeholder</w:t>
      </w:r>
      <w:r>
        <w:rPr>
          <w:spacing w:val="-9"/>
          <w:sz w:val="24"/>
        </w:rPr>
        <w:t> </w:t>
      </w:r>
      <w:r>
        <w:rPr>
          <w:sz w:val="24"/>
        </w:rPr>
        <w:t>interaction.</w:t>
      </w:r>
      <w:r>
        <w:rPr>
          <w:spacing w:val="-4"/>
          <w:sz w:val="24"/>
        </w:rPr>
        <w:t> </w:t>
      </w:r>
      <w:r>
        <w:rPr>
          <w:i/>
          <w:sz w:val="24"/>
        </w:rPr>
        <w:t>Journal</w:t>
      </w:r>
      <w:r>
        <w:rPr>
          <w:i/>
          <w:spacing w:val="-8"/>
          <w:sz w:val="24"/>
        </w:rPr>
        <w:t> </w:t>
      </w:r>
      <w:r>
        <w:rPr>
          <w:i/>
          <w:sz w:val="24"/>
        </w:rPr>
        <w:t>of</w:t>
      </w:r>
      <w:r>
        <w:rPr>
          <w:i/>
          <w:spacing w:val="-8"/>
          <w:sz w:val="24"/>
        </w:rPr>
        <w:t> </w:t>
      </w:r>
      <w:r>
        <w:rPr>
          <w:i/>
          <w:sz w:val="24"/>
        </w:rPr>
        <w:t>Architectural Engineering</w:t>
      </w:r>
      <w:r>
        <w:rPr>
          <w:sz w:val="24"/>
        </w:rPr>
        <w:t>, 11(4), 139–46.</w:t>
      </w:r>
    </w:p>
    <w:p>
      <w:pPr>
        <w:spacing w:line="256" w:lineRule="auto" w:before="166"/>
        <w:ind w:left="1300" w:right="1036" w:hanging="720"/>
        <w:jc w:val="both"/>
        <w:rPr>
          <w:sz w:val="24"/>
        </w:rPr>
      </w:pPr>
      <w:r>
        <w:rPr>
          <w:sz w:val="24"/>
        </w:rPr>
        <w:t>Oyeyipo, O., Odeyinka, H., Owolabi, J. &amp; Ojelabi, R. (2019). Factors Promoting Stakeholder Management of Building Projects. </w:t>
      </w:r>
      <w:r>
        <w:rPr>
          <w:i/>
          <w:sz w:val="24"/>
        </w:rPr>
        <w:t>International Journal of Mechanical Engineering and Technology</w:t>
      </w:r>
      <w:r>
        <w:rPr>
          <w:sz w:val="24"/>
        </w:rPr>
        <w:t>, 10(3): 944-951</w:t>
      </w:r>
    </w:p>
    <w:p>
      <w:pPr>
        <w:spacing w:line="256" w:lineRule="auto" w:before="168"/>
        <w:ind w:left="1300" w:right="1036" w:hanging="720"/>
        <w:jc w:val="both"/>
        <w:rPr>
          <w:sz w:val="24"/>
        </w:rPr>
      </w:pPr>
      <w:r>
        <w:rPr>
          <w:sz w:val="24"/>
        </w:rPr>
        <w:t>Payne, A., Ballantyne, D. &amp; Christopher, M. (2005). A stakeholder approach to relationship marketing strategy. </w:t>
      </w:r>
      <w:r>
        <w:rPr>
          <w:i/>
          <w:sz w:val="24"/>
        </w:rPr>
        <w:t>European Journal of Marketing, </w:t>
      </w:r>
      <w:r>
        <w:rPr>
          <w:sz w:val="24"/>
        </w:rPr>
        <w:t>39:855–871.</w:t>
      </w:r>
    </w:p>
    <w:p>
      <w:pPr>
        <w:pStyle w:val="BodyText"/>
        <w:spacing w:line="256" w:lineRule="auto" w:before="165"/>
        <w:ind w:left="1300" w:right="1047" w:hanging="720"/>
        <w:jc w:val="both"/>
      </w:pPr>
      <w:r>
        <w:rPr/>
        <w:t>Peter, N. (2017). Tips for Driving Effective Stakeholder Management. Available online at </w:t>
      </w:r>
      <w:r>
        <w:rPr>
          <w:color w:val="0462C1"/>
          <w:u w:val="single" w:color="0462C1"/>
        </w:rPr>
        <w:t>https:/</w:t>
      </w:r>
      <w:hyperlink r:id="rId9">
        <w:r>
          <w:rPr>
            <w:color w:val="0462C1"/>
            <w:u w:val="single" w:color="0462C1"/>
          </w:rPr>
          <w:t>/www.in</w:t>
        </w:r>
      </w:hyperlink>
      <w:r>
        <w:rPr>
          <w:color w:val="0462C1"/>
          <w:u w:val="single" w:color="0462C1"/>
        </w:rPr>
        <w:t>x</w:t>
      </w:r>
      <w:hyperlink r:id="rId9">
        <w:r>
          <w:rPr>
            <w:color w:val="0462C1"/>
            <w:u w:val="single" w:color="0462C1"/>
          </w:rPr>
          <w:t>software.com/</w:t>
        </w:r>
      </w:hyperlink>
      <w:r>
        <w:rPr>
          <w:color w:val="0462C1"/>
        </w:rPr>
        <w:t> </w:t>
      </w:r>
      <w:r>
        <w:rPr/>
        <w:t>[Accessed 15 November 2019]</w:t>
      </w:r>
    </w:p>
    <w:p>
      <w:pPr>
        <w:pStyle w:val="BodyText"/>
        <w:spacing w:line="259" w:lineRule="auto" w:before="163"/>
        <w:ind w:left="1300" w:right="1037" w:hanging="720"/>
        <w:jc w:val="both"/>
      </w:pPr>
      <w:r>
        <w:rPr/>
        <w:t>Picq, T. &amp; Melkonian, T. (2010). Opening the “black box” of collective competence in extreme projects:</w:t>
      </w:r>
      <w:r>
        <w:rPr>
          <w:spacing w:val="-15"/>
        </w:rPr>
        <w:t> </w:t>
      </w:r>
      <w:r>
        <w:rPr/>
        <w:t>Lessons</w:t>
      </w:r>
      <w:r>
        <w:rPr>
          <w:spacing w:val="-15"/>
        </w:rPr>
        <w:t> </w:t>
      </w:r>
      <w:r>
        <w:rPr/>
        <w:t>from</w:t>
      </w:r>
      <w:r>
        <w:rPr>
          <w:spacing w:val="-15"/>
        </w:rPr>
        <w:t> </w:t>
      </w:r>
      <w:r>
        <w:rPr/>
        <w:t>the</w:t>
      </w:r>
      <w:r>
        <w:rPr>
          <w:spacing w:val="-15"/>
        </w:rPr>
        <w:t> </w:t>
      </w:r>
      <w:r>
        <w:rPr/>
        <w:t>French</w:t>
      </w:r>
      <w:r>
        <w:rPr>
          <w:spacing w:val="-15"/>
        </w:rPr>
        <w:t> </w:t>
      </w:r>
      <w:r>
        <w:rPr/>
        <w:t>Special</w:t>
      </w:r>
      <w:r>
        <w:rPr>
          <w:spacing w:val="-15"/>
        </w:rPr>
        <w:t> </w:t>
      </w:r>
      <w:r>
        <w:rPr/>
        <w:t>Forces.</w:t>
      </w:r>
      <w:r>
        <w:rPr>
          <w:spacing w:val="-13"/>
        </w:rPr>
        <w:t> </w:t>
      </w:r>
      <w:r>
        <w:rPr>
          <w:i/>
        </w:rPr>
        <w:t>Project</w:t>
      </w:r>
      <w:r>
        <w:rPr>
          <w:i/>
          <w:spacing w:val="-15"/>
        </w:rPr>
        <w:t> </w:t>
      </w:r>
      <w:r>
        <w:rPr>
          <w:i/>
        </w:rPr>
        <w:t>Management</w:t>
      </w:r>
      <w:r>
        <w:rPr>
          <w:i/>
          <w:spacing w:val="-15"/>
        </w:rPr>
        <w:t> </w:t>
      </w:r>
      <w:r>
        <w:rPr>
          <w:i/>
        </w:rPr>
        <w:t>Journal,</w:t>
      </w:r>
      <w:r>
        <w:rPr>
          <w:i/>
          <w:spacing w:val="-14"/>
        </w:rPr>
        <w:t> </w:t>
      </w:r>
      <w:r>
        <w:rPr/>
        <w:t>41(3):</w:t>
      </w:r>
      <w:r>
        <w:rPr>
          <w:spacing w:val="-15"/>
        </w:rPr>
        <w:t> </w:t>
      </w:r>
      <w:r>
        <w:rPr/>
        <w:t>79- </w:t>
      </w:r>
      <w:r>
        <w:rPr>
          <w:spacing w:val="-4"/>
        </w:rPr>
        <w:t>90.</w:t>
      </w:r>
    </w:p>
    <w:p>
      <w:pPr>
        <w:pStyle w:val="BodyText"/>
        <w:spacing w:before="160"/>
        <w:ind w:left="580"/>
      </w:pPr>
      <w:r>
        <w:rPr/>
        <w:t>Pinto,</w:t>
      </w:r>
      <w:r>
        <w:rPr>
          <w:spacing w:val="68"/>
        </w:rPr>
        <w:t> </w:t>
      </w:r>
      <w:r>
        <w:rPr/>
        <w:t>J.</w:t>
      </w:r>
      <w:r>
        <w:rPr>
          <w:spacing w:val="72"/>
        </w:rPr>
        <w:t> </w:t>
      </w:r>
      <w:r>
        <w:rPr/>
        <w:t>K.</w:t>
      </w:r>
      <w:r>
        <w:rPr>
          <w:spacing w:val="71"/>
        </w:rPr>
        <w:t> </w:t>
      </w:r>
      <w:r>
        <w:rPr/>
        <w:t>(2010).</w:t>
      </w:r>
      <w:r>
        <w:rPr>
          <w:spacing w:val="72"/>
        </w:rPr>
        <w:t> </w:t>
      </w:r>
      <w:r>
        <w:rPr/>
        <w:t>Understanding</w:t>
      </w:r>
      <w:r>
        <w:rPr>
          <w:spacing w:val="69"/>
        </w:rPr>
        <w:t> </w:t>
      </w:r>
      <w:r>
        <w:rPr/>
        <w:t>the</w:t>
      </w:r>
      <w:r>
        <w:rPr>
          <w:spacing w:val="73"/>
        </w:rPr>
        <w:t> </w:t>
      </w:r>
      <w:r>
        <w:rPr/>
        <w:t>role</w:t>
      </w:r>
      <w:r>
        <w:rPr>
          <w:spacing w:val="69"/>
        </w:rPr>
        <w:t> </w:t>
      </w:r>
      <w:r>
        <w:rPr/>
        <w:t>of</w:t>
      </w:r>
      <w:r>
        <w:rPr>
          <w:spacing w:val="71"/>
        </w:rPr>
        <w:t> </w:t>
      </w:r>
      <w:r>
        <w:rPr/>
        <w:t>politics</w:t>
      </w:r>
      <w:r>
        <w:rPr>
          <w:spacing w:val="72"/>
        </w:rPr>
        <w:t> </w:t>
      </w:r>
      <w:r>
        <w:rPr/>
        <w:t>in</w:t>
      </w:r>
      <w:r>
        <w:rPr>
          <w:spacing w:val="72"/>
        </w:rPr>
        <w:t> </w:t>
      </w:r>
      <w:r>
        <w:rPr/>
        <w:t>successful</w:t>
      </w:r>
      <w:r>
        <w:rPr>
          <w:spacing w:val="74"/>
        </w:rPr>
        <w:t> </w:t>
      </w:r>
      <w:r>
        <w:rPr/>
        <w:t>project</w:t>
      </w:r>
      <w:r>
        <w:rPr>
          <w:spacing w:val="72"/>
        </w:rPr>
        <w:t> </w:t>
      </w:r>
      <w:r>
        <w:rPr>
          <w:spacing w:val="-2"/>
        </w:rPr>
        <w:t>management.</w:t>
      </w:r>
    </w:p>
    <w:p>
      <w:pPr>
        <w:spacing w:before="22"/>
        <w:ind w:left="1300" w:right="0" w:firstLine="0"/>
        <w:jc w:val="left"/>
        <w:rPr>
          <w:sz w:val="24"/>
        </w:rPr>
      </w:pPr>
      <w:r>
        <w:rPr>
          <w:i/>
          <w:sz w:val="24"/>
        </w:rPr>
        <w:t>International</w:t>
      </w:r>
      <w:r>
        <w:rPr>
          <w:i/>
          <w:spacing w:val="-1"/>
          <w:sz w:val="24"/>
        </w:rPr>
        <w:t> </w:t>
      </w:r>
      <w:r>
        <w:rPr>
          <w:i/>
          <w:sz w:val="24"/>
        </w:rPr>
        <w:t>Journal</w:t>
      </w:r>
      <w:r>
        <w:rPr>
          <w:i/>
          <w:spacing w:val="-1"/>
          <w:sz w:val="24"/>
        </w:rPr>
        <w:t> </w:t>
      </w:r>
      <w:r>
        <w:rPr>
          <w:i/>
          <w:sz w:val="24"/>
        </w:rPr>
        <w:t>of</w:t>
      </w:r>
      <w:r>
        <w:rPr>
          <w:i/>
          <w:spacing w:val="-1"/>
          <w:sz w:val="24"/>
        </w:rPr>
        <w:t> </w:t>
      </w:r>
      <w:r>
        <w:rPr>
          <w:i/>
          <w:sz w:val="24"/>
        </w:rPr>
        <w:t>Project</w:t>
      </w:r>
      <w:r>
        <w:rPr>
          <w:i/>
          <w:spacing w:val="-1"/>
          <w:sz w:val="24"/>
        </w:rPr>
        <w:t> </w:t>
      </w:r>
      <w:r>
        <w:rPr>
          <w:i/>
          <w:sz w:val="24"/>
        </w:rPr>
        <w:t>Management</w:t>
      </w:r>
      <w:r>
        <w:rPr>
          <w:sz w:val="24"/>
        </w:rPr>
        <w:t>,</w:t>
      </w:r>
      <w:r>
        <w:rPr>
          <w:spacing w:val="-1"/>
          <w:sz w:val="24"/>
        </w:rPr>
        <w:t> </w:t>
      </w:r>
      <w:r>
        <w:rPr>
          <w:sz w:val="24"/>
        </w:rPr>
        <w:t>18(2):</w:t>
      </w:r>
      <w:r>
        <w:rPr>
          <w:spacing w:val="-1"/>
          <w:sz w:val="24"/>
        </w:rPr>
        <w:t> </w:t>
      </w:r>
      <w:r>
        <w:rPr>
          <w:spacing w:val="-2"/>
          <w:sz w:val="24"/>
        </w:rPr>
        <w:t>85–91.</w:t>
      </w:r>
    </w:p>
    <w:p>
      <w:pPr>
        <w:pStyle w:val="BodyText"/>
        <w:spacing w:line="256" w:lineRule="auto" w:before="182"/>
        <w:ind w:left="1300" w:right="1044" w:hanging="660"/>
        <w:jc w:val="both"/>
      </w:pPr>
      <w:r>
        <w:rPr/>
        <w:t>Pinto, J.K. &amp; Prescott, J.E. (2007). Planning and tactical factors in the project implementation process. </w:t>
      </w:r>
      <w:r>
        <w:rPr>
          <w:i/>
        </w:rPr>
        <w:t>Journal of Management Studies</w:t>
      </w:r>
      <w:r>
        <w:rPr/>
        <w:t>, 27(3):305–327.</w:t>
      </w:r>
    </w:p>
    <w:p>
      <w:pPr>
        <w:spacing w:line="256" w:lineRule="auto" w:before="165"/>
        <w:ind w:left="1300" w:right="1038" w:hanging="720"/>
        <w:jc w:val="both"/>
        <w:rPr>
          <w:sz w:val="24"/>
        </w:rPr>
      </w:pPr>
      <w:r>
        <w:rPr>
          <w:sz w:val="24"/>
        </w:rPr>
        <w:t>Portney,</w:t>
      </w:r>
      <w:r>
        <w:rPr>
          <w:spacing w:val="-4"/>
          <w:sz w:val="24"/>
        </w:rPr>
        <w:t> </w:t>
      </w:r>
      <w:r>
        <w:rPr>
          <w:sz w:val="24"/>
        </w:rPr>
        <w:t>P.</w:t>
      </w:r>
      <w:r>
        <w:rPr>
          <w:spacing w:val="-4"/>
          <w:sz w:val="24"/>
        </w:rPr>
        <w:t> </w:t>
      </w:r>
      <w:r>
        <w:rPr>
          <w:sz w:val="24"/>
        </w:rPr>
        <w:t>R.</w:t>
      </w:r>
      <w:r>
        <w:rPr>
          <w:spacing w:val="-4"/>
          <w:sz w:val="24"/>
        </w:rPr>
        <w:t> </w:t>
      </w:r>
      <w:r>
        <w:rPr>
          <w:sz w:val="24"/>
        </w:rPr>
        <w:t>(1994).</w:t>
      </w:r>
      <w:r>
        <w:rPr>
          <w:spacing w:val="-4"/>
          <w:sz w:val="24"/>
        </w:rPr>
        <w:t> </w:t>
      </w:r>
      <w:r>
        <w:rPr>
          <w:sz w:val="24"/>
        </w:rPr>
        <w:t>The</w:t>
      </w:r>
      <w:r>
        <w:rPr>
          <w:spacing w:val="-5"/>
          <w:sz w:val="24"/>
        </w:rPr>
        <w:t> </w:t>
      </w:r>
      <w:r>
        <w:rPr>
          <w:sz w:val="24"/>
        </w:rPr>
        <w:t>contingent</w:t>
      </w:r>
      <w:r>
        <w:rPr>
          <w:spacing w:val="-4"/>
          <w:sz w:val="24"/>
        </w:rPr>
        <w:t> </w:t>
      </w:r>
      <w:r>
        <w:rPr>
          <w:sz w:val="24"/>
        </w:rPr>
        <w:t>valuation</w:t>
      </w:r>
      <w:r>
        <w:rPr>
          <w:spacing w:val="-4"/>
          <w:sz w:val="24"/>
        </w:rPr>
        <w:t> </w:t>
      </w:r>
      <w:r>
        <w:rPr>
          <w:sz w:val="24"/>
        </w:rPr>
        <w:t>debate:</w:t>
      </w:r>
      <w:r>
        <w:rPr>
          <w:spacing w:val="-4"/>
          <w:sz w:val="24"/>
        </w:rPr>
        <w:t> </w:t>
      </w:r>
      <w:r>
        <w:rPr>
          <w:sz w:val="24"/>
        </w:rPr>
        <w:t>why</w:t>
      </w:r>
      <w:r>
        <w:rPr>
          <w:spacing w:val="-9"/>
          <w:sz w:val="24"/>
        </w:rPr>
        <w:t> </w:t>
      </w:r>
      <w:r>
        <w:rPr>
          <w:sz w:val="24"/>
        </w:rPr>
        <w:t>economists</w:t>
      </w:r>
      <w:r>
        <w:rPr>
          <w:spacing w:val="-4"/>
          <w:sz w:val="24"/>
        </w:rPr>
        <w:t> </w:t>
      </w:r>
      <w:r>
        <w:rPr>
          <w:sz w:val="24"/>
        </w:rPr>
        <w:t>should</w:t>
      </w:r>
      <w:r>
        <w:rPr>
          <w:spacing w:val="-4"/>
          <w:sz w:val="24"/>
        </w:rPr>
        <w:t> </w:t>
      </w:r>
      <w:r>
        <w:rPr>
          <w:sz w:val="24"/>
        </w:rPr>
        <w:t>care. </w:t>
      </w:r>
      <w:r>
        <w:rPr>
          <w:i/>
          <w:sz w:val="24"/>
        </w:rPr>
        <w:t>The</w:t>
      </w:r>
      <w:r>
        <w:rPr>
          <w:i/>
          <w:spacing w:val="-5"/>
          <w:sz w:val="24"/>
        </w:rPr>
        <w:t> </w:t>
      </w:r>
      <w:r>
        <w:rPr>
          <w:i/>
          <w:sz w:val="24"/>
        </w:rPr>
        <w:t>Journal of Economic Perspectives, </w:t>
      </w:r>
      <w:r>
        <w:rPr>
          <w:sz w:val="24"/>
        </w:rPr>
        <w:t>8(4): 3-17.</w:t>
      </w:r>
    </w:p>
    <w:p>
      <w:pPr>
        <w:spacing w:after="0" w:line="256" w:lineRule="auto"/>
        <w:jc w:val="both"/>
        <w:rPr>
          <w:sz w:val="24"/>
        </w:rPr>
        <w:sectPr>
          <w:pgSz w:w="12240" w:h="15840"/>
          <w:pgMar w:header="0" w:footer="1015" w:top="1360" w:bottom="1200" w:left="860" w:right="400"/>
        </w:sectPr>
      </w:pPr>
    </w:p>
    <w:p>
      <w:pPr>
        <w:spacing w:before="74"/>
        <w:ind w:left="573" w:right="1029" w:firstLine="0"/>
        <w:jc w:val="center"/>
        <w:rPr>
          <w:i/>
          <w:sz w:val="24"/>
        </w:rPr>
      </w:pPr>
      <w:r>
        <w:rPr>
          <w:sz w:val="24"/>
        </w:rPr>
        <w:t>Project</w:t>
      </w:r>
      <w:r>
        <w:rPr>
          <w:spacing w:val="21"/>
          <w:sz w:val="24"/>
        </w:rPr>
        <w:t> </w:t>
      </w:r>
      <w:r>
        <w:rPr>
          <w:sz w:val="24"/>
        </w:rPr>
        <w:t>Management</w:t>
      </w:r>
      <w:r>
        <w:rPr>
          <w:spacing w:val="25"/>
          <w:sz w:val="24"/>
        </w:rPr>
        <w:t> </w:t>
      </w:r>
      <w:r>
        <w:rPr>
          <w:sz w:val="24"/>
        </w:rPr>
        <w:t>Institute</w:t>
      </w:r>
      <w:r>
        <w:rPr>
          <w:spacing w:val="21"/>
          <w:sz w:val="24"/>
        </w:rPr>
        <w:t> </w:t>
      </w:r>
      <w:r>
        <w:rPr>
          <w:sz w:val="24"/>
        </w:rPr>
        <w:t>(2017).</w:t>
      </w:r>
      <w:r>
        <w:rPr>
          <w:spacing w:val="25"/>
          <w:sz w:val="24"/>
        </w:rPr>
        <w:t> </w:t>
      </w:r>
      <w:r>
        <w:rPr>
          <w:i/>
          <w:sz w:val="24"/>
        </w:rPr>
        <w:t>A</w:t>
      </w:r>
      <w:r>
        <w:rPr>
          <w:i/>
          <w:spacing w:val="22"/>
          <w:sz w:val="24"/>
        </w:rPr>
        <w:t> </w:t>
      </w:r>
      <w:r>
        <w:rPr>
          <w:i/>
          <w:sz w:val="24"/>
        </w:rPr>
        <w:t>Guide</w:t>
      </w:r>
      <w:r>
        <w:rPr>
          <w:i/>
          <w:spacing w:val="21"/>
          <w:sz w:val="24"/>
        </w:rPr>
        <w:t> </w:t>
      </w:r>
      <w:r>
        <w:rPr>
          <w:i/>
          <w:sz w:val="24"/>
        </w:rPr>
        <w:t>to</w:t>
      </w:r>
      <w:r>
        <w:rPr>
          <w:i/>
          <w:spacing w:val="25"/>
          <w:sz w:val="24"/>
        </w:rPr>
        <w:t> </w:t>
      </w:r>
      <w:r>
        <w:rPr>
          <w:i/>
          <w:sz w:val="24"/>
        </w:rPr>
        <w:t>the</w:t>
      </w:r>
      <w:r>
        <w:rPr>
          <w:i/>
          <w:spacing w:val="22"/>
          <w:sz w:val="24"/>
        </w:rPr>
        <w:t> </w:t>
      </w:r>
      <w:r>
        <w:rPr>
          <w:i/>
          <w:sz w:val="24"/>
        </w:rPr>
        <w:t>Project</w:t>
      </w:r>
      <w:r>
        <w:rPr>
          <w:i/>
          <w:spacing w:val="23"/>
          <w:sz w:val="24"/>
        </w:rPr>
        <w:t> </w:t>
      </w:r>
      <w:r>
        <w:rPr>
          <w:i/>
          <w:sz w:val="24"/>
        </w:rPr>
        <w:t>Management</w:t>
      </w:r>
      <w:r>
        <w:rPr>
          <w:i/>
          <w:spacing w:val="23"/>
          <w:sz w:val="24"/>
        </w:rPr>
        <w:t> </w:t>
      </w:r>
      <w:r>
        <w:rPr>
          <w:i/>
          <w:sz w:val="24"/>
        </w:rPr>
        <w:t>Body</w:t>
      </w:r>
      <w:r>
        <w:rPr>
          <w:i/>
          <w:spacing w:val="21"/>
          <w:sz w:val="24"/>
        </w:rPr>
        <w:t> </w:t>
      </w:r>
      <w:r>
        <w:rPr>
          <w:i/>
          <w:sz w:val="24"/>
        </w:rPr>
        <w:t>of</w:t>
      </w:r>
      <w:r>
        <w:rPr>
          <w:i/>
          <w:spacing w:val="24"/>
          <w:sz w:val="24"/>
        </w:rPr>
        <w:t> </w:t>
      </w:r>
      <w:r>
        <w:rPr>
          <w:i/>
          <w:spacing w:val="-2"/>
          <w:sz w:val="24"/>
        </w:rPr>
        <w:t>Knowledge</w:t>
      </w:r>
    </w:p>
    <w:p>
      <w:pPr>
        <w:pStyle w:val="BodyText"/>
        <w:spacing w:before="20"/>
        <w:ind w:left="528" w:right="1029"/>
        <w:jc w:val="center"/>
      </w:pPr>
      <w:r>
        <w:rPr/>
        <w:t>(PMBOK®</w:t>
      </w:r>
      <w:r>
        <w:rPr>
          <w:spacing w:val="-3"/>
        </w:rPr>
        <w:t> </w:t>
      </w:r>
      <w:r>
        <w:rPr/>
        <w:t>Guide).</w:t>
      </w:r>
      <w:r>
        <w:rPr>
          <w:spacing w:val="-2"/>
        </w:rPr>
        <w:t> </w:t>
      </w:r>
      <w:r>
        <w:rPr/>
        <w:t>6th</w:t>
      </w:r>
      <w:r>
        <w:rPr>
          <w:spacing w:val="-3"/>
        </w:rPr>
        <w:t> </w:t>
      </w:r>
      <w:r>
        <w:rPr/>
        <w:t>Edition,</w:t>
      </w:r>
      <w:r>
        <w:rPr>
          <w:spacing w:val="-1"/>
        </w:rPr>
        <w:t> </w:t>
      </w:r>
      <w:r>
        <w:rPr/>
        <w:t>Project</w:t>
      </w:r>
      <w:r>
        <w:rPr>
          <w:spacing w:val="-2"/>
        </w:rPr>
        <w:t> </w:t>
      </w:r>
      <w:r>
        <w:rPr/>
        <w:t>Management</w:t>
      </w:r>
      <w:r>
        <w:rPr>
          <w:spacing w:val="-1"/>
        </w:rPr>
        <w:t> </w:t>
      </w:r>
      <w:r>
        <w:rPr/>
        <w:t>Institute, Inc.,</w:t>
      </w:r>
      <w:r>
        <w:rPr>
          <w:spacing w:val="-2"/>
        </w:rPr>
        <w:t> Pennsylvania</w:t>
      </w:r>
    </w:p>
    <w:p>
      <w:pPr>
        <w:pStyle w:val="BodyText"/>
        <w:spacing w:before="184"/>
        <w:ind w:left="573" w:right="1029"/>
        <w:jc w:val="center"/>
        <w:rPr>
          <w:i/>
        </w:rPr>
      </w:pPr>
      <w:r>
        <w:rPr/>
        <w:t>Rowe,</w:t>
      </w:r>
      <w:r>
        <w:rPr>
          <w:spacing w:val="22"/>
        </w:rPr>
        <w:t> </w:t>
      </w:r>
      <w:r>
        <w:rPr/>
        <w:t>G.,</w:t>
      </w:r>
      <w:r>
        <w:rPr>
          <w:spacing w:val="24"/>
        </w:rPr>
        <w:t> </w:t>
      </w:r>
      <w:r>
        <w:rPr/>
        <w:t>and</w:t>
      </w:r>
      <w:r>
        <w:rPr>
          <w:spacing w:val="25"/>
        </w:rPr>
        <w:t> </w:t>
      </w:r>
      <w:r>
        <w:rPr/>
        <w:t>Frewer,</w:t>
      </w:r>
      <w:r>
        <w:rPr>
          <w:spacing w:val="26"/>
        </w:rPr>
        <w:t> </w:t>
      </w:r>
      <w:r>
        <w:rPr/>
        <w:t>L.</w:t>
      </w:r>
      <w:r>
        <w:rPr>
          <w:spacing w:val="23"/>
        </w:rPr>
        <w:t> </w:t>
      </w:r>
      <w:r>
        <w:rPr/>
        <w:t>J.</w:t>
      </w:r>
      <w:r>
        <w:rPr>
          <w:spacing w:val="22"/>
        </w:rPr>
        <w:t> </w:t>
      </w:r>
      <w:r>
        <w:rPr/>
        <w:t>(2005).</w:t>
      </w:r>
      <w:r>
        <w:rPr>
          <w:spacing w:val="24"/>
        </w:rPr>
        <w:t> </w:t>
      </w:r>
      <w:r>
        <w:rPr/>
        <w:t>A</w:t>
      </w:r>
      <w:r>
        <w:rPr>
          <w:spacing w:val="22"/>
        </w:rPr>
        <w:t> </w:t>
      </w:r>
      <w:r>
        <w:rPr/>
        <w:t>typology</w:t>
      </w:r>
      <w:r>
        <w:rPr>
          <w:spacing w:val="20"/>
        </w:rPr>
        <w:t> </w:t>
      </w:r>
      <w:r>
        <w:rPr/>
        <w:t>of</w:t>
      </w:r>
      <w:r>
        <w:rPr>
          <w:spacing w:val="23"/>
        </w:rPr>
        <w:t> </w:t>
      </w:r>
      <w:r>
        <w:rPr/>
        <w:t>public</w:t>
      </w:r>
      <w:r>
        <w:rPr>
          <w:spacing w:val="24"/>
        </w:rPr>
        <w:t> </w:t>
      </w:r>
      <w:r>
        <w:rPr/>
        <w:t>engagement</w:t>
      </w:r>
      <w:r>
        <w:rPr>
          <w:spacing w:val="25"/>
        </w:rPr>
        <w:t> </w:t>
      </w:r>
      <w:r>
        <w:rPr/>
        <w:t>mechanisms.</w:t>
      </w:r>
      <w:r>
        <w:rPr>
          <w:spacing w:val="31"/>
        </w:rPr>
        <w:t> </w:t>
      </w:r>
      <w:r>
        <w:rPr>
          <w:i/>
        </w:rPr>
        <w:t>Sci.</w:t>
      </w:r>
      <w:r>
        <w:rPr>
          <w:i/>
          <w:spacing w:val="24"/>
        </w:rPr>
        <w:t> </w:t>
      </w:r>
      <w:r>
        <w:rPr>
          <w:i/>
          <w:spacing w:val="-2"/>
        </w:rPr>
        <w:t>Tech.</w:t>
      </w:r>
    </w:p>
    <w:p>
      <w:pPr>
        <w:spacing w:before="20"/>
        <w:ind w:left="1300" w:right="0" w:firstLine="0"/>
        <w:jc w:val="left"/>
        <w:rPr>
          <w:sz w:val="24"/>
        </w:rPr>
      </w:pPr>
      <w:r>
        <w:rPr>
          <w:i/>
          <w:sz w:val="24"/>
        </w:rPr>
        <w:t>Hum.</w:t>
      </w:r>
      <w:r>
        <w:rPr>
          <w:i/>
          <w:spacing w:val="-1"/>
          <w:sz w:val="24"/>
        </w:rPr>
        <w:t> </w:t>
      </w:r>
      <w:r>
        <w:rPr>
          <w:i/>
          <w:sz w:val="24"/>
        </w:rPr>
        <w:t>Values</w:t>
      </w:r>
      <w:r>
        <w:rPr>
          <w:sz w:val="24"/>
        </w:rPr>
        <w:t>,</w:t>
      </w:r>
      <w:r>
        <w:rPr>
          <w:spacing w:val="-1"/>
          <w:sz w:val="24"/>
        </w:rPr>
        <w:t> </w:t>
      </w:r>
      <w:r>
        <w:rPr>
          <w:sz w:val="24"/>
        </w:rPr>
        <w:t>30(2),</w:t>
      </w:r>
      <w:r>
        <w:rPr>
          <w:spacing w:val="-1"/>
          <w:sz w:val="24"/>
        </w:rPr>
        <w:t> </w:t>
      </w:r>
      <w:r>
        <w:rPr>
          <w:spacing w:val="-2"/>
          <w:sz w:val="24"/>
        </w:rPr>
        <w:t>251–290.</w:t>
      </w:r>
    </w:p>
    <w:p>
      <w:pPr>
        <w:pStyle w:val="BodyText"/>
        <w:spacing w:line="256" w:lineRule="auto" w:before="185"/>
        <w:ind w:left="1300" w:right="1040" w:hanging="720"/>
        <w:jc w:val="both"/>
      </w:pPr>
      <w:r>
        <w:rPr/>
        <w:t>Rowlinson, S., Koh,</w:t>
      </w:r>
      <w:r>
        <w:rPr>
          <w:spacing w:val="-1"/>
        </w:rPr>
        <w:t> </w:t>
      </w:r>
      <w:r>
        <w:rPr/>
        <w:t>T.</w:t>
      </w:r>
      <w:r>
        <w:rPr>
          <w:spacing w:val="-1"/>
        </w:rPr>
        <w:t> </w:t>
      </w:r>
      <w:r>
        <w:rPr/>
        <w:t>&amp;</w:t>
      </w:r>
      <w:r>
        <w:rPr>
          <w:spacing w:val="-2"/>
        </w:rPr>
        <w:t> </w:t>
      </w:r>
      <w:r>
        <w:rPr/>
        <w:t>Tuuli, M. (2010). A cultural perspective</w:t>
      </w:r>
      <w:r>
        <w:rPr>
          <w:spacing w:val="-1"/>
        </w:rPr>
        <w:t> </w:t>
      </w:r>
      <w:r>
        <w:rPr/>
        <w:t>to stakeholder</w:t>
      </w:r>
      <w:r>
        <w:rPr>
          <w:spacing w:val="-2"/>
        </w:rPr>
        <w:t> </w:t>
      </w:r>
      <w:r>
        <w:rPr/>
        <w:t>management in the Hong Kong construction industry</w:t>
      </w:r>
      <w:r>
        <w:rPr>
          <w:i/>
        </w:rPr>
        <w:t>. Construction stakeholder management, </w:t>
      </w:r>
      <w:r>
        <w:rPr/>
        <w:t>Wiley- Blackwell oxford. 216-239.</w:t>
      </w:r>
    </w:p>
    <w:p>
      <w:pPr>
        <w:pStyle w:val="BodyText"/>
        <w:spacing w:line="256" w:lineRule="auto" w:before="167"/>
        <w:ind w:left="1300" w:right="1041" w:hanging="720"/>
        <w:jc w:val="both"/>
      </w:pPr>
      <w:r>
        <w:rPr/>
        <w:t>Savage, G. T., Nix, T.W., Whitehead, C.J. &amp; Blair, J. D. (1991). Strategies for assessing and managing organizational stakeholders. </w:t>
      </w:r>
      <w:r>
        <w:rPr>
          <w:i/>
        </w:rPr>
        <w:t>The Executive</w:t>
      </w:r>
      <w:r>
        <w:rPr/>
        <w:t>, 5(2): 61–75.</w:t>
      </w:r>
    </w:p>
    <w:p>
      <w:pPr>
        <w:pStyle w:val="BodyText"/>
        <w:spacing w:line="256" w:lineRule="auto" w:before="166"/>
        <w:ind w:left="1300" w:right="1037" w:hanging="720"/>
        <w:jc w:val="both"/>
      </w:pPr>
      <w:r>
        <w:rPr/>
        <w:t>Sharma,</w:t>
      </w:r>
      <w:r>
        <w:rPr>
          <w:spacing w:val="-6"/>
        </w:rPr>
        <w:t> </w:t>
      </w:r>
      <w:r>
        <w:rPr/>
        <w:t>A.,</w:t>
      </w:r>
      <w:r>
        <w:rPr>
          <w:spacing w:val="-6"/>
        </w:rPr>
        <w:t> </w:t>
      </w:r>
      <w:r>
        <w:rPr/>
        <w:t>Sengupta,</w:t>
      </w:r>
      <w:r>
        <w:rPr>
          <w:spacing w:val="-6"/>
        </w:rPr>
        <w:t> </w:t>
      </w:r>
      <w:r>
        <w:rPr/>
        <w:t>S.,</w:t>
      </w:r>
      <w:r>
        <w:rPr>
          <w:spacing w:val="-6"/>
        </w:rPr>
        <w:t> </w:t>
      </w:r>
      <w:r>
        <w:rPr/>
        <w:t>and</w:t>
      </w:r>
      <w:r>
        <w:rPr>
          <w:spacing w:val="-6"/>
        </w:rPr>
        <w:t> </w:t>
      </w:r>
      <w:r>
        <w:rPr/>
        <w:t>Gupta,</w:t>
      </w:r>
      <w:r>
        <w:rPr>
          <w:spacing w:val="-6"/>
        </w:rPr>
        <w:t> </w:t>
      </w:r>
      <w:r>
        <w:rPr/>
        <w:t>A.</w:t>
      </w:r>
      <w:r>
        <w:rPr>
          <w:spacing w:val="-2"/>
        </w:rPr>
        <w:t> </w:t>
      </w:r>
      <w:r>
        <w:rPr/>
        <w:t>(2011).</w:t>
      </w:r>
      <w:r>
        <w:rPr>
          <w:spacing w:val="-7"/>
        </w:rPr>
        <w:t> </w:t>
      </w:r>
      <w:r>
        <w:rPr/>
        <w:t>Exploring</w:t>
      </w:r>
      <w:r>
        <w:rPr>
          <w:spacing w:val="-8"/>
        </w:rPr>
        <w:t> </w:t>
      </w:r>
      <w:r>
        <w:rPr/>
        <w:t>risk</w:t>
      </w:r>
      <w:r>
        <w:rPr>
          <w:spacing w:val="-6"/>
        </w:rPr>
        <w:t> </w:t>
      </w:r>
      <w:r>
        <w:rPr/>
        <w:t>dimensions</w:t>
      </w:r>
      <w:r>
        <w:rPr>
          <w:spacing w:val="-6"/>
        </w:rPr>
        <w:t> </w:t>
      </w:r>
      <w:r>
        <w:rPr/>
        <w:t>in</w:t>
      </w:r>
      <w:r>
        <w:rPr>
          <w:spacing w:val="-5"/>
        </w:rPr>
        <w:t> </w:t>
      </w:r>
      <w:r>
        <w:rPr/>
        <w:t>the</w:t>
      </w:r>
      <w:r>
        <w:rPr>
          <w:spacing w:val="-3"/>
        </w:rPr>
        <w:t> </w:t>
      </w:r>
      <w:r>
        <w:rPr/>
        <w:t>Indian</w:t>
      </w:r>
      <w:r>
        <w:rPr>
          <w:spacing w:val="-6"/>
        </w:rPr>
        <w:t> </w:t>
      </w:r>
      <w:r>
        <w:rPr/>
        <w:t>software industry. </w:t>
      </w:r>
      <w:r>
        <w:rPr>
          <w:i/>
        </w:rPr>
        <w:t>Project Management Journal, </w:t>
      </w:r>
      <w:r>
        <w:rPr/>
        <w:t>42(5): 78-91.</w:t>
      </w:r>
    </w:p>
    <w:p>
      <w:pPr>
        <w:pStyle w:val="BodyText"/>
        <w:spacing w:line="259" w:lineRule="auto" w:before="163"/>
        <w:ind w:left="1300" w:right="1042" w:hanging="720"/>
        <w:jc w:val="both"/>
      </w:pPr>
      <w:r>
        <w:rPr/>
        <w:t>Singh, G. (2015). Stakeholder Management in Construction Industry. Project Seminar Report, Department of Building Engineering and Management, School of Planning and Architecture, New Delhi.</w:t>
      </w:r>
    </w:p>
    <w:p>
      <w:pPr>
        <w:spacing w:line="256" w:lineRule="auto" w:before="160"/>
        <w:ind w:left="1300" w:right="1038" w:hanging="720"/>
        <w:jc w:val="both"/>
        <w:rPr>
          <w:sz w:val="24"/>
        </w:rPr>
      </w:pPr>
      <w:r>
        <w:rPr>
          <w:sz w:val="24"/>
        </w:rPr>
        <w:t>Smith, J. and Love, P.E.D. (2004). Stakeholder management during project inception: strategic needs analysis. </w:t>
      </w:r>
      <w:r>
        <w:rPr>
          <w:i/>
          <w:sz w:val="24"/>
        </w:rPr>
        <w:t>Journal of Architectural Engineering</w:t>
      </w:r>
      <w:r>
        <w:rPr>
          <w:sz w:val="24"/>
        </w:rPr>
        <w:t>, 10(1): 22–33. 261</w:t>
      </w:r>
    </w:p>
    <w:p>
      <w:pPr>
        <w:pStyle w:val="BodyText"/>
        <w:spacing w:line="256" w:lineRule="auto" w:before="165"/>
        <w:ind w:left="1300" w:right="1039" w:hanging="720"/>
        <w:jc w:val="both"/>
      </w:pPr>
      <w:r>
        <w:rPr/>
        <w:t>Sutton, S. E. and Kemp, S. P. (2006). Integrating social science and design inquiry through interdisciplinary design charrettes: an approach to participatory community problem solving. </w:t>
      </w:r>
      <w:r>
        <w:rPr>
          <w:i/>
        </w:rPr>
        <w:t>American Journal of Community Psychology</w:t>
      </w:r>
      <w:r>
        <w:rPr/>
        <w:t>, 38(1-2): 125-139.</w:t>
      </w:r>
    </w:p>
    <w:p>
      <w:pPr>
        <w:spacing w:line="256" w:lineRule="auto" w:before="168"/>
        <w:ind w:left="1300" w:right="1036" w:hanging="720"/>
        <w:jc w:val="both"/>
        <w:rPr>
          <w:sz w:val="24"/>
        </w:rPr>
      </w:pPr>
      <w:r>
        <w:rPr>
          <w:sz w:val="24"/>
        </w:rPr>
        <w:t>Swan,</w:t>
      </w:r>
      <w:r>
        <w:rPr>
          <w:spacing w:val="-15"/>
          <w:sz w:val="24"/>
        </w:rPr>
        <w:t> </w:t>
      </w:r>
      <w:r>
        <w:rPr>
          <w:sz w:val="24"/>
        </w:rPr>
        <w:t>W.</w:t>
      </w:r>
      <w:r>
        <w:rPr>
          <w:spacing w:val="-15"/>
          <w:sz w:val="24"/>
        </w:rPr>
        <w:t> </w:t>
      </w:r>
      <w:r>
        <w:rPr>
          <w:sz w:val="24"/>
        </w:rPr>
        <w:t>&amp;</w:t>
      </w:r>
      <w:r>
        <w:rPr>
          <w:spacing w:val="-15"/>
          <w:sz w:val="24"/>
        </w:rPr>
        <w:t> </w:t>
      </w:r>
      <w:r>
        <w:rPr>
          <w:sz w:val="24"/>
        </w:rPr>
        <w:t>Khalfan,</w:t>
      </w:r>
      <w:r>
        <w:rPr>
          <w:spacing w:val="-15"/>
          <w:sz w:val="24"/>
        </w:rPr>
        <w:t> </w:t>
      </w:r>
      <w:r>
        <w:rPr>
          <w:sz w:val="24"/>
        </w:rPr>
        <w:t>M.M.A.</w:t>
      </w:r>
      <w:r>
        <w:rPr>
          <w:spacing w:val="-15"/>
          <w:sz w:val="24"/>
        </w:rPr>
        <w:t> </w:t>
      </w:r>
      <w:r>
        <w:rPr>
          <w:sz w:val="24"/>
        </w:rPr>
        <w:t>(2007).</w:t>
      </w:r>
      <w:r>
        <w:rPr>
          <w:spacing w:val="-15"/>
          <w:sz w:val="24"/>
        </w:rPr>
        <w:t> </w:t>
      </w:r>
      <w:r>
        <w:rPr>
          <w:sz w:val="24"/>
        </w:rPr>
        <w:t>Mutual</w:t>
      </w:r>
      <w:r>
        <w:rPr>
          <w:spacing w:val="-15"/>
          <w:sz w:val="24"/>
        </w:rPr>
        <w:t> </w:t>
      </w:r>
      <w:r>
        <w:rPr>
          <w:sz w:val="24"/>
        </w:rPr>
        <w:t>objective</w:t>
      </w:r>
      <w:r>
        <w:rPr>
          <w:spacing w:val="-15"/>
          <w:sz w:val="24"/>
        </w:rPr>
        <w:t> </w:t>
      </w:r>
      <w:r>
        <w:rPr>
          <w:sz w:val="24"/>
        </w:rPr>
        <w:t>setting</w:t>
      </w:r>
      <w:r>
        <w:rPr>
          <w:spacing w:val="-15"/>
          <w:sz w:val="24"/>
        </w:rPr>
        <w:t> </w:t>
      </w:r>
      <w:r>
        <w:rPr>
          <w:sz w:val="24"/>
        </w:rPr>
        <w:t>for</w:t>
      </w:r>
      <w:r>
        <w:rPr>
          <w:spacing w:val="-15"/>
          <w:sz w:val="24"/>
        </w:rPr>
        <w:t> </w:t>
      </w:r>
      <w:r>
        <w:rPr>
          <w:sz w:val="24"/>
        </w:rPr>
        <w:t>partnering</w:t>
      </w:r>
      <w:r>
        <w:rPr>
          <w:spacing w:val="-15"/>
          <w:sz w:val="24"/>
        </w:rPr>
        <w:t> </w:t>
      </w:r>
      <w:r>
        <w:rPr>
          <w:sz w:val="24"/>
        </w:rPr>
        <w:t>projects</w:t>
      </w:r>
      <w:r>
        <w:rPr>
          <w:spacing w:val="-15"/>
          <w:sz w:val="24"/>
        </w:rPr>
        <w:t> </w:t>
      </w:r>
      <w:r>
        <w:rPr>
          <w:sz w:val="24"/>
        </w:rPr>
        <w:t>in</w:t>
      </w:r>
      <w:r>
        <w:rPr>
          <w:spacing w:val="-15"/>
          <w:sz w:val="24"/>
        </w:rPr>
        <w:t> </w:t>
      </w:r>
      <w:r>
        <w:rPr>
          <w:sz w:val="24"/>
        </w:rPr>
        <w:t>the</w:t>
      </w:r>
      <w:r>
        <w:rPr>
          <w:spacing w:val="-15"/>
          <w:sz w:val="24"/>
        </w:rPr>
        <w:t> </w:t>
      </w:r>
      <w:r>
        <w:rPr>
          <w:sz w:val="24"/>
        </w:rPr>
        <w:t>public sector. </w:t>
      </w:r>
      <w:r>
        <w:rPr>
          <w:i/>
          <w:sz w:val="24"/>
        </w:rPr>
        <w:t>Engineering, Construction and Architectural Management</w:t>
      </w:r>
      <w:r>
        <w:rPr>
          <w:sz w:val="24"/>
        </w:rPr>
        <w:t>, 14(2): 119-130.</w:t>
      </w:r>
    </w:p>
    <w:p>
      <w:pPr>
        <w:pStyle w:val="BodyText"/>
        <w:spacing w:line="259" w:lineRule="auto" w:before="166"/>
        <w:ind w:left="1300" w:right="1038" w:hanging="720"/>
        <w:jc w:val="both"/>
      </w:pPr>
      <w:r>
        <w:rPr/>
        <w:t>Takim, R. &amp; Akintoye, A., (2002). Performance indicators for successful construction project performance.</w:t>
      </w:r>
      <w:r>
        <w:rPr>
          <w:spacing w:val="-9"/>
        </w:rPr>
        <w:t> </w:t>
      </w:r>
      <w:r>
        <w:rPr/>
        <w:t>In:</w:t>
      </w:r>
      <w:r>
        <w:rPr>
          <w:spacing w:val="-14"/>
        </w:rPr>
        <w:t> </w:t>
      </w:r>
      <w:r>
        <w:rPr/>
        <w:t>Greenwood,</w:t>
      </w:r>
      <w:r>
        <w:rPr>
          <w:spacing w:val="-14"/>
        </w:rPr>
        <w:t> </w:t>
      </w:r>
      <w:r>
        <w:rPr/>
        <w:t>D.</w:t>
      </w:r>
      <w:r>
        <w:rPr>
          <w:spacing w:val="-15"/>
        </w:rPr>
        <w:t> </w:t>
      </w:r>
      <w:r>
        <w:rPr/>
        <w:t>(Ed.),</w:t>
      </w:r>
      <w:r>
        <w:rPr>
          <w:spacing w:val="-15"/>
        </w:rPr>
        <w:t> </w:t>
      </w:r>
      <w:r>
        <w:rPr/>
        <w:t>18th</w:t>
      </w:r>
      <w:r>
        <w:rPr>
          <w:spacing w:val="-14"/>
        </w:rPr>
        <w:t> </w:t>
      </w:r>
      <w:r>
        <w:rPr/>
        <w:t>Annual</w:t>
      </w:r>
      <w:r>
        <w:rPr>
          <w:spacing w:val="-14"/>
        </w:rPr>
        <w:t> </w:t>
      </w:r>
      <w:r>
        <w:rPr/>
        <w:t>ARCOM</w:t>
      </w:r>
      <w:r>
        <w:rPr>
          <w:spacing w:val="-14"/>
        </w:rPr>
        <w:t> </w:t>
      </w:r>
      <w:r>
        <w:rPr/>
        <w:t>Conference,</w:t>
      </w:r>
      <w:r>
        <w:rPr>
          <w:spacing w:val="-12"/>
        </w:rPr>
        <w:t> </w:t>
      </w:r>
      <w:r>
        <w:rPr/>
        <w:t>2-</w:t>
      </w:r>
      <w:r>
        <w:rPr>
          <w:spacing w:val="-15"/>
        </w:rPr>
        <w:t> </w:t>
      </w:r>
      <w:r>
        <w:rPr/>
        <w:t>4</w:t>
      </w:r>
      <w:r>
        <w:rPr>
          <w:spacing w:val="-14"/>
        </w:rPr>
        <w:t> </w:t>
      </w:r>
      <w:r>
        <w:rPr/>
        <w:t>September, University of Northumbria Association of Researchers in Construction Management, 2, </w:t>
      </w:r>
      <w:r>
        <w:rPr>
          <w:spacing w:val="-2"/>
        </w:rPr>
        <w:t>545-555.</w:t>
      </w:r>
    </w:p>
    <w:p>
      <w:pPr>
        <w:pStyle w:val="BodyText"/>
        <w:spacing w:line="256" w:lineRule="auto" w:before="159"/>
        <w:ind w:left="1300" w:right="1037" w:hanging="720"/>
        <w:jc w:val="both"/>
      </w:pPr>
      <w:r>
        <w:rPr/>
        <w:t>Takim,</w:t>
      </w:r>
      <w:r>
        <w:rPr>
          <w:spacing w:val="-9"/>
        </w:rPr>
        <w:t> </w:t>
      </w:r>
      <w:r>
        <w:rPr/>
        <w:t>R.</w:t>
      </w:r>
      <w:r>
        <w:rPr>
          <w:spacing w:val="-9"/>
        </w:rPr>
        <w:t> </w:t>
      </w:r>
      <w:r>
        <w:rPr/>
        <w:t>(2009).</w:t>
      </w:r>
      <w:r>
        <w:rPr>
          <w:spacing w:val="-10"/>
        </w:rPr>
        <w:t> </w:t>
      </w:r>
      <w:r>
        <w:rPr/>
        <w:t>The</w:t>
      </w:r>
      <w:r>
        <w:rPr>
          <w:spacing w:val="-10"/>
        </w:rPr>
        <w:t> </w:t>
      </w:r>
      <w:r>
        <w:rPr/>
        <w:t>Management</w:t>
      </w:r>
      <w:r>
        <w:rPr>
          <w:spacing w:val="-9"/>
        </w:rPr>
        <w:t> </w:t>
      </w:r>
      <w:r>
        <w:rPr/>
        <w:t>of</w:t>
      </w:r>
      <w:r>
        <w:rPr>
          <w:spacing w:val="-10"/>
        </w:rPr>
        <w:t> </w:t>
      </w:r>
      <w:r>
        <w:rPr/>
        <w:t>Stakeholders’</w:t>
      </w:r>
      <w:r>
        <w:rPr>
          <w:spacing w:val="-10"/>
        </w:rPr>
        <w:t> </w:t>
      </w:r>
      <w:r>
        <w:rPr/>
        <w:t>Needs</w:t>
      </w:r>
      <w:r>
        <w:rPr>
          <w:spacing w:val="-9"/>
        </w:rPr>
        <w:t> </w:t>
      </w:r>
      <w:r>
        <w:rPr/>
        <w:t>and</w:t>
      </w:r>
      <w:r>
        <w:rPr>
          <w:spacing w:val="-9"/>
        </w:rPr>
        <w:t> </w:t>
      </w:r>
      <w:r>
        <w:rPr/>
        <w:t>Expectations</w:t>
      </w:r>
      <w:r>
        <w:rPr>
          <w:spacing w:val="-9"/>
        </w:rPr>
        <w:t> </w:t>
      </w:r>
      <w:r>
        <w:rPr/>
        <w:t>in</w:t>
      </w:r>
      <w:r>
        <w:rPr>
          <w:spacing w:val="-9"/>
        </w:rPr>
        <w:t> </w:t>
      </w:r>
      <w:r>
        <w:rPr/>
        <w:t>the</w:t>
      </w:r>
      <w:r>
        <w:rPr>
          <w:spacing w:val="-10"/>
        </w:rPr>
        <w:t> </w:t>
      </w:r>
      <w:r>
        <w:rPr/>
        <w:t>Development of Construction Projects in Malaysia. </w:t>
      </w:r>
      <w:r>
        <w:rPr>
          <w:i/>
        </w:rPr>
        <w:t>Modern Applied Science</w:t>
      </w:r>
      <w:r>
        <w:rPr/>
        <w:t>, 3(5): 167-175.</w:t>
      </w:r>
    </w:p>
    <w:p>
      <w:pPr>
        <w:pStyle w:val="BodyText"/>
        <w:spacing w:line="256" w:lineRule="auto" w:before="165"/>
        <w:ind w:left="1300" w:right="1037" w:hanging="720"/>
        <w:jc w:val="both"/>
      </w:pPr>
      <w:r>
        <w:rPr/>
        <w:t>Taylor, A. (2015). 5 Steps to Stakeholder Engagement. Strategic Planning and Management Insights.</w:t>
      </w:r>
      <w:r>
        <w:rPr>
          <w:spacing w:val="-15"/>
        </w:rPr>
        <w:t> </w:t>
      </w:r>
      <w:r>
        <w:rPr/>
        <w:t>Available</w:t>
      </w:r>
      <w:r>
        <w:rPr>
          <w:spacing w:val="-15"/>
        </w:rPr>
        <w:t> </w:t>
      </w:r>
      <w:r>
        <w:rPr/>
        <w:t>online</w:t>
      </w:r>
      <w:r>
        <w:rPr>
          <w:spacing w:val="-15"/>
        </w:rPr>
        <w:t> </w:t>
      </w:r>
      <w:r>
        <w:rPr/>
        <w:t>at</w:t>
      </w:r>
      <w:r>
        <w:rPr>
          <w:spacing w:val="-15"/>
        </w:rPr>
        <w:t> </w:t>
      </w:r>
      <w:hyperlink r:id="rId10">
        <w:r>
          <w:rPr>
            <w:color w:val="0462C1"/>
            <w:u w:val="single" w:color="0462C1"/>
          </w:rPr>
          <w:t>https://www.smestrategy.net/blog/stakeholderengagement-in-</w:t>
        </w:r>
      </w:hyperlink>
      <w:r>
        <w:rPr>
          <w:color w:val="0462C1"/>
        </w:rPr>
        <w:t> </w:t>
      </w:r>
      <w:hyperlink r:id="rId10">
        <w:r>
          <w:rPr>
            <w:color w:val="0462C1"/>
            <w:u w:val="single" w:color="0462C1"/>
          </w:rPr>
          <w:t>your-strategic-plan-pt-1</w:t>
        </w:r>
      </w:hyperlink>
      <w:r>
        <w:rPr>
          <w:color w:val="0462C1"/>
        </w:rPr>
        <w:t> </w:t>
      </w:r>
      <w:r>
        <w:rPr/>
        <w:t>[Accessed 18 November, 2019]</w:t>
      </w:r>
    </w:p>
    <w:p>
      <w:pPr>
        <w:pStyle w:val="BodyText"/>
        <w:spacing w:line="259" w:lineRule="auto" w:before="168"/>
        <w:ind w:left="1300" w:right="1037" w:hanging="720"/>
        <w:jc w:val="both"/>
      </w:pPr>
      <w:r>
        <w:rPr/>
        <w:t>Teo,</w:t>
      </w:r>
      <w:r>
        <w:rPr>
          <w:spacing w:val="-4"/>
        </w:rPr>
        <w:t> </w:t>
      </w:r>
      <w:r>
        <w:rPr/>
        <w:t>M.</w:t>
      </w:r>
      <w:r>
        <w:rPr>
          <w:spacing w:val="-4"/>
        </w:rPr>
        <w:t> </w:t>
      </w:r>
      <w:r>
        <w:rPr/>
        <w:t>M.</w:t>
      </w:r>
      <w:r>
        <w:rPr>
          <w:spacing w:val="-4"/>
        </w:rPr>
        <w:t> </w:t>
      </w:r>
      <w:r>
        <w:rPr/>
        <w:t>&amp;</w:t>
      </w:r>
      <w:r>
        <w:rPr>
          <w:spacing w:val="-4"/>
        </w:rPr>
        <w:t> </w:t>
      </w:r>
      <w:r>
        <w:rPr/>
        <w:t>Loosemore,</w:t>
      </w:r>
      <w:r>
        <w:rPr>
          <w:spacing w:val="-4"/>
        </w:rPr>
        <w:t> </w:t>
      </w:r>
      <w:r>
        <w:rPr/>
        <w:t>M.</w:t>
      </w:r>
      <w:r>
        <w:rPr>
          <w:spacing w:val="-4"/>
        </w:rPr>
        <w:t> </w:t>
      </w:r>
      <w:r>
        <w:rPr/>
        <w:t>(2012).</w:t>
      </w:r>
      <w:r>
        <w:rPr>
          <w:spacing w:val="-4"/>
        </w:rPr>
        <w:t> </w:t>
      </w:r>
      <w:r>
        <w:rPr/>
        <w:t>A</w:t>
      </w:r>
      <w:r>
        <w:rPr>
          <w:spacing w:val="-4"/>
        </w:rPr>
        <w:t> </w:t>
      </w:r>
      <w:r>
        <w:rPr/>
        <w:t>New</w:t>
      </w:r>
      <w:r>
        <w:rPr>
          <w:spacing w:val="-4"/>
        </w:rPr>
        <w:t> </w:t>
      </w:r>
      <w:r>
        <w:rPr/>
        <w:t>Research</w:t>
      </w:r>
      <w:r>
        <w:rPr>
          <w:spacing w:val="-4"/>
        </w:rPr>
        <w:t> </w:t>
      </w:r>
      <w:r>
        <w:rPr/>
        <w:t>Agenda</w:t>
      </w:r>
      <w:r>
        <w:rPr>
          <w:spacing w:val="-5"/>
        </w:rPr>
        <w:t> </w:t>
      </w:r>
      <w:r>
        <w:rPr/>
        <w:t>into</w:t>
      </w:r>
      <w:r>
        <w:rPr>
          <w:spacing w:val="-4"/>
        </w:rPr>
        <w:t> </w:t>
      </w:r>
      <w:r>
        <w:rPr/>
        <w:t>Community-based</w:t>
      </w:r>
      <w:r>
        <w:rPr>
          <w:spacing w:val="-4"/>
        </w:rPr>
        <w:t> </w:t>
      </w:r>
      <w:r>
        <w:rPr/>
        <w:t>Protest</w:t>
      </w:r>
      <w:r>
        <w:rPr>
          <w:spacing w:val="-4"/>
        </w:rPr>
        <w:t> </w:t>
      </w:r>
      <w:r>
        <w:rPr/>
        <w:t>in Construction</w:t>
      </w:r>
      <w:r>
        <w:rPr>
          <w:spacing w:val="-8"/>
        </w:rPr>
        <w:t> </w:t>
      </w:r>
      <w:r>
        <w:rPr/>
        <w:t>In:</w:t>
      </w:r>
      <w:r>
        <w:rPr>
          <w:spacing w:val="-8"/>
        </w:rPr>
        <w:t> </w:t>
      </w:r>
      <w:r>
        <w:rPr/>
        <w:t>Smith,</w:t>
      </w:r>
      <w:r>
        <w:rPr>
          <w:spacing w:val="-10"/>
        </w:rPr>
        <w:t> </w:t>
      </w:r>
      <w:r>
        <w:rPr/>
        <w:t>S.D</w:t>
      </w:r>
      <w:r>
        <w:rPr>
          <w:spacing w:val="-11"/>
        </w:rPr>
        <w:t> </w:t>
      </w:r>
      <w:r>
        <w:rPr/>
        <w:t>(Ed)</w:t>
      </w:r>
      <w:r>
        <w:rPr>
          <w:spacing w:val="-9"/>
        </w:rPr>
        <w:t> </w:t>
      </w:r>
      <w:r>
        <w:rPr/>
        <w:t>Procs</w:t>
      </w:r>
      <w:r>
        <w:rPr>
          <w:spacing w:val="-8"/>
        </w:rPr>
        <w:t> </w:t>
      </w:r>
      <w:r>
        <w:rPr/>
        <w:t>28th</w:t>
      </w:r>
      <w:r>
        <w:rPr>
          <w:spacing w:val="-10"/>
        </w:rPr>
        <w:t> </w:t>
      </w:r>
      <w:r>
        <w:rPr/>
        <w:t>Annual</w:t>
      </w:r>
      <w:r>
        <w:rPr>
          <w:spacing w:val="-10"/>
        </w:rPr>
        <w:t> </w:t>
      </w:r>
      <w:r>
        <w:rPr/>
        <w:t>ARCOM</w:t>
      </w:r>
      <w:r>
        <w:rPr>
          <w:spacing w:val="-11"/>
        </w:rPr>
        <w:t> </w:t>
      </w:r>
      <w:r>
        <w:rPr/>
        <w:t>Conference,</w:t>
      </w:r>
      <w:r>
        <w:rPr>
          <w:spacing w:val="-8"/>
        </w:rPr>
        <w:t> </w:t>
      </w:r>
      <w:r>
        <w:rPr/>
        <w:t>3-</w:t>
      </w:r>
      <w:r>
        <w:rPr>
          <w:spacing w:val="-11"/>
        </w:rPr>
        <w:t> </w:t>
      </w:r>
      <w:r>
        <w:rPr/>
        <w:t>5</w:t>
      </w:r>
      <w:r>
        <w:rPr>
          <w:spacing w:val="-11"/>
        </w:rPr>
        <w:t> </w:t>
      </w:r>
      <w:r>
        <w:rPr/>
        <w:t>September 2012, Edinburgh, UK, Association of Researchers in Construction Management, 1135- </w:t>
      </w:r>
      <w:r>
        <w:rPr>
          <w:spacing w:val="-2"/>
        </w:rPr>
        <w:t>1143.</w:t>
      </w:r>
    </w:p>
    <w:p>
      <w:pPr>
        <w:spacing w:after="0" w:line="259" w:lineRule="auto"/>
        <w:jc w:val="both"/>
        <w:sectPr>
          <w:pgSz w:w="12240" w:h="15840"/>
          <w:pgMar w:header="0" w:footer="1015" w:top="1360" w:bottom="1200" w:left="860" w:right="400"/>
        </w:sectPr>
      </w:pPr>
    </w:p>
    <w:p>
      <w:pPr>
        <w:spacing w:line="256" w:lineRule="auto" w:before="74"/>
        <w:ind w:left="1300" w:right="1036" w:hanging="720"/>
        <w:jc w:val="both"/>
        <w:rPr>
          <w:sz w:val="24"/>
        </w:rPr>
      </w:pPr>
      <w:r>
        <w:rPr>
          <w:sz w:val="24"/>
        </w:rPr>
        <w:t>Toor, S. R &amp; Ogunlana, S. (2009). Construction professionals’ perception of critical success factors for large-scale construction projects. </w:t>
      </w:r>
      <w:r>
        <w:rPr>
          <w:i/>
          <w:sz w:val="24"/>
        </w:rPr>
        <w:t>Construction innovation: information, Process, management. </w:t>
      </w:r>
      <w:r>
        <w:rPr>
          <w:sz w:val="24"/>
        </w:rPr>
        <w:t>9: 149-167.</w:t>
      </w:r>
    </w:p>
    <w:p>
      <w:pPr>
        <w:pStyle w:val="BodyText"/>
        <w:spacing w:line="256" w:lineRule="auto" w:before="168"/>
        <w:ind w:left="1300" w:right="1041" w:hanging="720"/>
        <w:jc w:val="both"/>
      </w:pPr>
      <w:r>
        <w:rPr/>
        <w:t>Tung, Y. H. (2014). Critical success factors for internal stakeholder management in Malaysian construction projects. Masters’ thesis, Universiti Tunku Abdul Rahman, Kampar, </w:t>
      </w:r>
      <w:r>
        <w:rPr>
          <w:spacing w:val="-2"/>
        </w:rPr>
        <w:t>Malaysia.</w:t>
      </w:r>
    </w:p>
    <w:p>
      <w:pPr>
        <w:spacing w:line="256" w:lineRule="auto" w:before="168"/>
        <w:ind w:left="1300" w:right="1035" w:hanging="720"/>
        <w:jc w:val="both"/>
        <w:rPr>
          <w:sz w:val="24"/>
        </w:rPr>
      </w:pPr>
      <w:r>
        <w:rPr>
          <w:sz w:val="24"/>
        </w:rPr>
        <w:t>Walker, D. H. T., Bourne, L. &amp; Rowlinson, S. (2008). Stakeholders and the Supply Chain. </w:t>
      </w:r>
      <w:r>
        <w:rPr>
          <w:i/>
          <w:sz w:val="24"/>
        </w:rPr>
        <w:t>Procurement Systems - A Cross Industry Project Management Perspective. </w:t>
      </w:r>
      <w:r>
        <w:rPr>
          <w:sz w:val="24"/>
        </w:rPr>
        <w:t>1</w:t>
      </w:r>
      <w:r>
        <w:rPr>
          <w:sz w:val="24"/>
          <w:vertAlign w:val="superscript"/>
        </w:rPr>
        <w:t>st</w:t>
      </w:r>
      <w:r>
        <w:rPr>
          <w:sz w:val="24"/>
          <w:vertAlign w:val="baseline"/>
        </w:rPr>
        <w:t> Edition, Taylor and Francis Group, New York,70-100</w:t>
      </w:r>
    </w:p>
    <w:p>
      <w:pPr>
        <w:pStyle w:val="BodyText"/>
        <w:spacing w:line="259" w:lineRule="auto" w:before="168"/>
        <w:ind w:left="1300" w:right="1035" w:hanging="720"/>
        <w:jc w:val="both"/>
      </w:pPr>
      <w:r>
        <w:rPr/>
        <w:t>Wang,</w:t>
      </w:r>
      <w:r>
        <w:rPr>
          <w:spacing w:val="-3"/>
        </w:rPr>
        <w:t> </w:t>
      </w:r>
      <w:r>
        <w:rPr/>
        <w:t>X.</w:t>
      </w:r>
      <w:r>
        <w:rPr>
          <w:spacing w:val="40"/>
        </w:rPr>
        <w:t> </w:t>
      </w:r>
      <w:r>
        <w:rPr/>
        <w:t>&amp;</w:t>
      </w:r>
      <w:r>
        <w:rPr>
          <w:spacing w:val="-4"/>
        </w:rPr>
        <w:t> </w:t>
      </w:r>
      <w:r>
        <w:rPr/>
        <w:t>Huang,</w:t>
      </w:r>
      <w:r>
        <w:rPr>
          <w:spacing w:val="40"/>
        </w:rPr>
        <w:t> </w:t>
      </w:r>
      <w:r>
        <w:rPr/>
        <w:t>J.</w:t>
      </w:r>
      <w:r>
        <w:rPr>
          <w:spacing w:val="-3"/>
        </w:rPr>
        <w:t> </w:t>
      </w:r>
      <w:r>
        <w:rPr/>
        <w:t>(2006).</w:t>
      </w:r>
      <w:r>
        <w:rPr>
          <w:spacing w:val="-3"/>
        </w:rPr>
        <w:t> </w:t>
      </w:r>
      <w:r>
        <w:rPr/>
        <w:t>The</w:t>
      </w:r>
      <w:r>
        <w:rPr>
          <w:spacing w:val="-2"/>
        </w:rPr>
        <w:t> </w:t>
      </w:r>
      <w:r>
        <w:rPr/>
        <w:t>relationships</w:t>
      </w:r>
      <w:r>
        <w:rPr>
          <w:spacing w:val="-1"/>
        </w:rPr>
        <w:t> </w:t>
      </w:r>
      <w:r>
        <w:rPr/>
        <w:t>between</w:t>
      </w:r>
      <w:r>
        <w:rPr>
          <w:spacing w:val="-3"/>
        </w:rPr>
        <w:t> </w:t>
      </w:r>
      <w:r>
        <w:rPr/>
        <w:t>key</w:t>
      </w:r>
      <w:r>
        <w:rPr>
          <w:spacing w:val="-7"/>
        </w:rPr>
        <w:t> </w:t>
      </w:r>
      <w:r>
        <w:rPr/>
        <w:t>stakeholders’</w:t>
      </w:r>
      <w:r>
        <w:rPr>
          <w:spacing w:val="-3"/>
        </w:rPr>
        <w:t> </w:t>
      </w:r>
      <w:r>
        <w:rPr/>
        <w:t>project performance and project success: Perceptions of Chinese construction supervising engineers. </w:t>
      </w:r>
      <w:r>
        <w:rPr>
          <w:i/>
        </w:rPr>
        <w:t>International Journal of Project Management. </w:t>
      </w:r>
      <w:r>
        <w:rPr/>
        <w:t>24: 253-260.</w:t>
      </w:r>
    </w:p>
    <w:p>
      <w:pPr>
        <w:spacing w:before="160"/>
        <w:ind w:left="569" w:right="1029" w:firstLine="0"/>
        <w:jc w:val="center"/>
        <w:rPr>
          <w:i/>
          <w:sz w:val="24"/>
        </w:rPr>
      </w:pPr>
      <w:r>
        <w:rPr>
          <w:sz w:val="24"/>
        </w:rPr>
        <w:t>Whittington,</w:t>
      </w:r>
      <w:r>
        <w:rPr>
          <w:spacing w:val="-10"/>
          <w:sz w:val="24"/>
        </w:rPr>
        <w:t> </w:t>
      </w:r>
      <w:r>
        <w:rPr>
          <w:sz w:val="24"/>
        </w:rPr>
        <w:t>R.,</w:t>
      </w:r>
      <w:r>
        <w:rPr>
          <w:spacing w:val="-9"/>
          <w:sz w:val="24"/>
        </w:rPr>
        <w:t> </w:t>
      </w:r>
      <w:r>
        <w:rPr>
          <w:sz w:val="24"/>
        </w:rPr>
        <w:t>Johnson,</w:t>
      </w:r>
      <w:r>
        <w:rPr>
          <w:spacing w:val="-10"/>
          <w:sz w:val="24"/>
        </w:rPr>
        <w:t> </w:t>
      </w:r>
      <w:r>
        <w:rPr>
          <w:sz w:val="24"/>
        </w:rPr>
        <w:t>G.,</w:t>
      </w:r>
      <w:r>
        <w:rPr>
          <w:spacing w:val="-7"/>
          <w:sz w:val="24"/>
        </w:rPr>
        <w:t> </w:t>
      </w:r>
      <w:r>
        <w:rPr>
          <w:sz w:val="24"/>
        </w:rPr>
        <w:t>&amp;</w:t>
      </w:r>
      <w:r>
        <w:rPr>
          <w:spacing w:val="-10"/>
          <w:sz w:val="24"/>
        </w:rPr>
        <w:t> </w:t>
      </w:r>
      <w:r>
        <w:rPr>
          <w:sz w:val="24"/>
        </w:rPr>
        <w:t>Scholes,</w:t>
      </w:r>
      <w:r>
        <w:rPr>
          <w:spacing w:val="-8"/>
          <w:sz w:val="24"/>
        </w:rPr>
        <w:t> </w:t>
      </w:r>
      <w:r>
        <w:rPr>
          <w:sz w:val="24"/>
        </w:rPr>
        <w:t>K.</w:t>
      </w:r>
      <w:r>
        <w:rPr>
          <w:spacing w:val="-6"/>
          <w:sz w:val="24"/>
        </w:rPr>
        <w:t> </w:t>
      </w:r>
      <w:r>
        <w:rPr>
          <w:sz w:val="24"/>
        </w:rPr>
        <w:t>(2006).</w:t>
      </w:r>
      <w:r>
        <w:rPr>
          <w:spacing w:val="-6"/>
          <w:sz w:val="24"/>
        </w:rPr>
        <w:t> </w:t>
      </w:r>
      <w:r>
        <w:rPr>
          <w:i/>
          <w:sz w:val="24"/>
        </w:rPr>
        <w:t>Exploring</w:t>
      </w:r>
      <w:r>
        <w:rPr>
          <w:i/>
          <w:spacing w:val="-8"/>
          <w:sz w:val="24"/>
        </w:rPr>
        <w:t> </w:t>
      </w:r>
      <w:r>
        <w:rPr>
          <w:i/>
          <w:sz w:val="24"/>
        </w:rPr>
        <w:t>corporate</w:t>
      </w:r>
      <w:r>
        <w:rPr>
          <w:i/>
          <w:spacing w:val="-7"/>
          <w:sz w:val="24"/>
        </w:rPr>
        <w:t> </w:t>
      </w:r>
      <w:r>
        <w:rPr>
          <w:i/>
          <w:sz w:val="24"/>
        </w:rPr>
        <w:t>strategy.</w:t>
      </w:r>
      <w:r>
        <w:rPr>
          <w:i/>
          <w:spacing w:val="-8"/>
          <w:sz w:val="24"/>
        </w:rPr>
        <w:t> </w:t>
      </w:r>
      <w:r>
        <w:rPr>
          <w:i/>
          <w:sz w:val="24"/>
        </w:rPr>
        <w:t>Text</w:t>
      </w:r>
      <w:r>
        <w:rPr>
          <w:i/>
          <w:spacing w:val="-6"/>
          <w:sz w:val="24"/>
        </w:rPr>
        <w:t> </w:t>
      </w:r>
      <w:r>
        <w:rPr>
          <w:i/>
          <w:sz w:val="24"/>
        </w:rPr>
        <w:t>and</w:t>
      </w:r>
      <w:r>
        <w:rPr>
          <w:i/>
          <w:spacing w:val="-5"/>
          <w:sz w:val="24"/>
        </w:rPr>
        <w:t> </w:t>
      </w:r>
      <w:r>
        <w:rPr>
          <w:i/>
          <w:spacing w:val="-2"/>
          <w:sz w:val="24"/>
        </w:rPr>
        <w:t>cases.</w:t>
      </w:r>
    </w:p>
    <w:p>
      <w:pPr>
        <w:pStyle w:val="BodyText"/>
        <w:spacing w:before="19"/>
        <w:ind w:left="1300"/>
      </w:pPr>
      <w:r>
        <w:rPr/>
        <w:t>7th</w:t>
      </w:r>
      <w:r>
        <w:rPr>
          <w:spacing w:val="-2"/>
        </w:rPr>
        <w:t> </w:t>
      </w:r>
      <w:r>
        <w:rPr/>
        <w:t>edition. London:</w:t>
      </w:r>
      <w:r>
        <w:rPr>
          <w:spacing w:val="-1"/>
        </w:rPr>
        <w:t> </w:t>
      </w:r>
      <w:r>
        <w:rPr/>
        <w:t>Pearson</w:t>
      </w:r>
      <w:r>
        <w:rPr>
          <w:spacing w:val="-1"/>
        </w:rPr>
        <w:t> </w:t>
      </w:r>
      <w:r>
        <w:rPr>
          <w:spacing w:val="-2"/>
        </w:rPr>
        <w:t>Education.</w:t>
      </w:r>
    </w:p>
    <w:p>
      <w:pPr>
        <w:pStyle w:val="BodyText"/>
        <w:spacing w:line="256" w:lineRule="auto" w:before="185"/>
        <w:ind w:left="1300" w:right="1038" w:hanging="720"/>
        <w:jc w:val="both"/>
      </w:pPr>
      <w:r>
        <w:rPr/>
        <w:t>Williams,</w:t>
      </w:r>
      <w:r>
        <w:rPr>
          <w:spacing w:val="-3"/>
        </w:rPr>
        <w:t> </w:t>
      </w:r>
      <w:r>
        <w:rPr/>
        <w:t>N. L.,</w:t>
      </w:r>
      <w:r>
        <w:rPr>
          <w:spacing w:val="-1"/>
        </w:rPr>
        <w:t> </w:t>
      </w:r>
      <w:r>
        <w:rPr/>
        <w:t>Ferdinand,</w:t>
      </w:r>
      <w:r>
        <w:rPr>
          <w:spacing w:val="-1"/>
        </w:rPr>
        <w:t> </w:t>
      </w:r>
      <w:r>
        <w:rPr/>
        <w:t>N., &amp;</w:t>
      </w:r>
      <w:r>
        <w:rPr>
          <w:spacing w:val="-3"/>
        </w:rPr>
        <w:t> </w:t>
      </w:r>
      <w:r>
        <w:rPr/>
        <w:t>Pasian,</w:t>
      </w:r>
      <w:r>
        <w:rPr>
          <w:spacing w:val="-2"/>
        </w:rPr>
        <w:t> </w:t>
      </w:r>
      <w:r>
        <w:rPr/>
        <w:t>B.</w:t>
      </w:r>
      <w:r>
        <w:rPr>
          <w:spacing w:val="-1"/>
        </w:rPr>
        <w:t> </w:t>
      </w:r>
      <w:r>
        <w:rPr/>
        <w:t>(2015).</w:t>
      </w:r>
      <w:r>
        <w:rPr>
          <w:spacing w:val="-2"/>
        </w:rPr>
        <w:t> </w:t>
      </w:r>
      <w:r>
        <w:rPr/>
        <w:t>Online</w:t>
      </w:r>
      <w:r>
        <w:rPr>
          <w:spacing w:val="-2"/>
        </w:rPr>
        <w:t> </w:t>
      </w:r>
      <w:r>
        <w:rPr/>
        <w:t>Stakeholder Interactions</w:t>
      </w:r>
      <w:r>
        <w:rPr>
          <w:spacing w:val="-1"/>
        </w:rPr>
        <w:t> </w:t>
      </w:r>
      <w:r>
        <w:rPr/>
        <w:t>in</w:t>
      </w:r>
      <w:r>
        <w:rPr>
          <w:spacing w:val="-1"/>
        </w:rPr>
        <w:t> </w:t>
      </w:r>
      <w:r>
        <w:rPr/>
        <w:t>the</w:t>
      </w:r>
      <w:r>
        <w:rPr>
          <w:spacing w:val="-2"/>
        </w:rPr>
        <w:t> </w:t>
      </w:r>
      <w:r>
        <w:rPr/>
        <w:t>Early Stage of a Megaproject. </w:t>
      </w:r>
      <w:r>
        <w:rPr>
          <w:i/>
        </w:rPr>
        <w:t>Project Management Journal</w:t>
      </w:r>
      <w:r>
        <w:rPr/>
        <w:t>, 46(6): 92- 110.</w:t>
      </w:r>
    </w:p>
    <w:p>
      <w:pPr>
        <w:spacing w:line="256" w:lineRule="auto" w:before="165"/>
        <w:ind w:left="1300" w:right="1033" w:hanging="720"/>
        <w:jc w:val="both"/>
        <w:rPr>
          <w:sz w:val="24"/>
        </w:rPr>
      </w:pPr>
      <w:r>
        <w:rPr>
          <w:sz w:val="24"/>
        </w:rPr>
        <w:t>Winch,</w:t>
      </w:r>
      <w:r>
        <w:rPr>
          <w:spacing w:val="-15"/>
          <w:sz w:val="24"/>
        </w:rPr>
        <w:t> </w:t>
      </w:r>
      <w:r>
        <w:rPr>
          <w:sz w:val="24"/>
        </w:rPr>
        <w:t>G.</w:t>
      </w:r>
      <w:r>
        <w:rPr>
          <w:spacing w:val="-15"/>
          <w:sz w:val="24"/>
        </w:rPr>
        <w:t> </w:t>
      </w:r>
      <w:r>
        <w:rPr>
          <w:sz w:val="24"/>
        </w:rPr>
        <w:t>M.,</w:t>
      </w:r>
      <w:r>
        <w:rPr>
          <w:spacing w:val="-14"/>
          <w:sz w:val="24"/>
        </w:rPr>
        <w:t> </w:t>
      </w:r>
      <w:r>
        <w:rPr>
          <w:sz w:val="24"/>
        </w:rPr>
        <w:t>(2010).</w:t>
      </w:r>
      <w:r>
        <w:rPr>
          <w:spacing w:val="-15"/>
          <w:sz w:val="24"/>
        </w:rPr>
        <w:t> </w:t>
      </w:r>
      <w:r>
        <w:rPr>
          <w:i/>
          <w:sz w:val="24"/>
        </w:rPr>
        <w:t>Managing</w:t>
      </w:r>
      <w:r>
        <w:rPr>
          <w:i/>
          <w:spacing w:val="-14"/>
          <w:sz w:val="24"/>
        </w:rPr>
        <w:t> </w:t>
      </w:r>
      <w:r>
        <w:rPr>
          <w:i/>
          <w:sz w:val="24"/>
        </w:rPr>
        <w:t>Construction</w:t>
      </w:r>
      <w:r>
        <w:rPr>
          <w:i/>
          <w:spacing w:val="-14"/>
          <w:sz w:val="24"/>
        </w:rPr>
        <w:t> </w:t>
      </w:r>
      <w:r>
        <w:rPr>
          <w:i/>
          <w:sz w:val="24"/>
        </w:rPr>
        <w:t>projects:</w:t>
      </w:r>
      <w:r>
        <w:rPr>
          <w:i/>
          <w:spacing w:val="-14"/>
          <w:sz w:val="24"/>
        </w:rPr>
        <w:t> </w:t>
      </w:r>
      <w:r>
        <w:rPr>
          <w:i/>
          <w:sz w:val="24"/>
        </w:rPr>
        <w:t>an</w:t>
      </w:r>
      <w:r>
        <w:rPr>
          <w:i/>
          <w:spacing w:val="-12"/>
          <w:sz w:val="24"/>
        </w:rPr>
        <w:t> </w:t>
      </w:r>
      <w:r>
        <w:rPr>
          <w:i/>
          <w:sz w:val="24"/>
        </w:rPr>
        <w:t>information</w:t>
      </w:r>
      <w:r>
        <w:rPr>
          <w:i/>
          <w:spacing w:val="-14"/>
          <w:sz w:val="24"/>
        </w:rPr>
        <w:t> </w:t>
      </w:r>
      <w:r>
        <w:rPr>
          <w:i/>
          <w:sz w:val="24"/>
        </w:rPr>
        <w:t>processing</w:t>
      </w:r>
      <w:r>
        <w:rPr>
          <w:i/>
          <w:spacing w:val="-14"/>
          <w:sz w:val="24"/>
        </w:rPr>
        <w:t> </w:t>
      </w:r>
      <w:r>
        <w:rPr>
          <w:i/>
          <w:sz w:val="24"/>
        </w:rPr>
        <w:t>approach</w:t>
      </w:r>
      <w:r>
        <w:rPr>
          <w:sz w:val="24"/>
        </w:rPr>
        <w:t>,</w:t>
      </w:r>
      <w:r>
        <w:rPr>
          <w:spacing w:val="-14"/>
          <w:sz w:val="24"/>
        </w:rPr>
        <w:t> </w:t>
      </w:r>
      <w:r>
        <w:rPr>
          <w:sz w:val="24"/>
        </w:rPr>
        <w:t>2nd Edition, Wiley-Blackwell, West Sussex, UK.</w:t>
      </w:r>
    </w:p>
    <w:p>
      <w:pPr>
        <w:pStyle w:val="BodyText"/>
        <w:spacing w:before="163"/>
        <w:ind w:left="566" w:right="1029"/>
        <w:jc w:val="center"/>
      </w:pPr>
      <w:r>
        <w:rPr/>
        <w:t>Yang,</w:t>
      </w:r>
      <w:r>
        <w:rPr>
          <w:spacing w:val="1"/>
        </w:rPr>
        <w:t> </w:t>
      </w:r>
      <w:r>
        <w:rPr/>
        <w:t>J.</w:t>
      </w:r>
      <w:r>
        <w:rPr>
          <w:spacing w:val="5"/>
        </w:rPr>
        <w:t> </w:t>
      </w:r>
      <w:r>
        <w:rPr/>
        <w:t>&amp;</w:t>
      </w:r>
      <w:r>
        <w:rPr>
          <w:spacing w:val="4"/>
        </w:rPr>
        <w:t> </w:t>
      </w:r>
      <w:r>
        <w:rPr/>
        <w:t>Shen</w:t>
      </w:r>
      <w:r>
        <w:rPr>
          <w:spacing w:val="4"/>
        </w:rPr>
        <w:t> </w:t>
      </w:r>
      <w:r>
        <w:rPr/>
        <w:t>Q.</w:t>
      </w:r>
      <w:r>
        <w:rPr>
          <w:spacing w:val="71"/>
        </w:rPr>
        <w:t> </w:t>
      </w:r>
      <w:r>
        <w:rPr/>
        <w:t>P.</w:t>
      </w:r>
      <w:r>
        <w:rPr>
          <w:spacing w:val="6"/>
        </w:rPr>
        <w:t> </w:t>
      </w:r>
      <w:r>
        <w:rPr/>
        <w:t>(2014).</w:t>
      </w:r>
      <w:r>
        <w:rPr>
          <w:spacing w:val="4"/>
        </w:rPr>
        <w:t> </w:t>
      </w:r>
      <w:r>
        <w:rPr/>
        <w:t>Framework</w:t>
      </w:r>
      <w:r>
        <w:rPr>
          <w:spacing w:val="5"/>
        </w:rPr>
        <w:t> </w:t>
      </w:r>
      <w:r>
        <w:rPr/>
        <w:t>for</w:t>
      </w:r>
      <w:r>
        <w:rPr>
          <w:spacing w:val="3"/>
        </w:rPr>
        <w:t> </w:t>
      </w:r>
      <w:r>
        <w:rPr/>
        <w:t>stakeholder</w:t>
      </w:r>
      <w:r>
        <w:rPr>
          <w:spacing w:val="5"/>
        </w:rPr>
        <w:t> </w:t>
      </w:r>
      <w:r>
        <w:rPr/>
        <w:t>management</w:t>
      </w:r>
      <w:r>
        <w:rPr>
          <w:spacing w:val="3"/>
        </w:rPr>
        <w:t> </w:t>
      </w:r>
      <w:r>
        <w:rPr/>
        <w:t>in</w:t>
      </w:r>
      <w:r>
        <w:rPr>
          <w:spacing w:val="4"/>
        </w:rPr>
        <w:t> </w:t>
      </w:r>
      <w:r>
        <w:rPr/>
        <w:t>construction</w:t>
      </w:r>
      <w:r>
        <w:rPr>
          <w:spacing w:val="4"/>
        </w:rPr>
        <w:t> </w:t>
      </w:r>
      <w:r>
        <w:rPr>
          <w:spacing w:val="-2"/>
        </w:rPr>
        <w:t>projects.</w:t>
      </w:r>
    </w:p>
    <w:p>
      <w:pPr>
        <w:spacing w:before="19"/>
        <w:ind w:left="1300" w:right="0" w:firstLine="0"/>
        <w:jc w:val="left"/>
        <w:rPr>
          <w:sz w:val="24"/>
        </w:rPr>
      </w:pPr>
      <w:r>
        <w:rPr>
          <w:i/>
          <w:sz w:val="24"/>
        </w:rPr>
        <w:t>Journal</w:t>
      </w:r>
      <w:r>
        <w:rPr>
          <w:i/>
          <w:spacing w:val="-1"/>
          <w:sz w:val="24"/>
        </w:rPr>
        <w:t> </w:t>
      </w:r>
      <w:r>
        <w:rPr>
          <w:i/>
          <w:sz w:val="24"/>
        </w:rPr>
        <w:t>of Management</w:t>
      </w:r>
      <w:r>
        <w:rPr>
          <w:i/>
          <w:spacing w:val="-1"/>
          <w:sz w:val="24"/>
        </w:rPr>
        <w:t> </w:t>
      </w:r>
      <w:r>
        <w:rPr>
          <w:i/>
          <w:sz w:val="24"/>
        </w:rPr>
        <w:t>in Engineering</w:t>
      </w:r>
      <w:r>
        <w:rPr>
          <w:sz w:val="24"/>
        </w:rPr>
        <w:t>.</w:t>
      </w:r>
      <w:r>
        <w:rPr>
          <w:spacing w:val="-1"/>
          <w:sz w:val="24"/>
        </w:rPr>
        <w:t> </w:t>
      </w:r>
      <w:r>
        <w:rPr>
          <w:sz w:val="24"/>
        </w:rPr>
        <w:t>31(4): 215-</w:t>
      </w:r>
      <w:r>
        <w:rPr>
          <w:spacing w:val="-5"/>
          <w:sz w:val="24"/>
        </w:rPr>
        <w:t>230</w:t>
      </w:r>
    </w:p>
    <w:p>
      <w:pPr>
        <w:spacing w:line="256" w:lineRule="auto" w:before="186"/>
        <w:ind w:left="1300" w:right="1038" w:hanging="720"/>
        <w:jc w:val="both"/>
        <w:rPr>
          <w:sz w:val="24"/>
        </w:rPr>
      </w:pPr>
      <w:r>
        <w:rPr>
          <w:sz w:val="24"/>
        </w:rPr>
        <w:t>Yang,</w:t>
      </w:r>
      <w:r>
        <w:rPr>
          <w:spacing w:val="-15"/>
          <w:sz w:val="24"/>
        </w:rPr>
        <w:t> </w:t>
      </w:r>
      <w:r>
        <w:rPr>
          <w:sz w:val="24"/>
        </w:rPr>
        <w:t>J.,</w:t>
      </w:r>
      <w:r>
        <w:rPr>
          <w:spacing w:val="-15"/>
          <w:sz w:val="24"/>
        </w:rPr>
        <w:t> </w:t>
      </w:r>
      <w:r>
        <w:rPr>
          <w:sz w:val="24"/>
        </w:rPr>
        <w:t>Shen,</w:t>
      </w:r>
      <w:r>
        <w:rPr>
          <w:spacing w:val="-15"/>
          <w:sz w:val="24"/>
        </w:rPr>
        <w:t> </w:t>
      </w:r>
      <w:r>
        <w:rPr>
          <w:sz w:val="24"/>
        </w:rPr>
        <w:t>G.</w:t>
      </w:r>
      <w:r>
        <w:rPr>
          <w:spacing w:val="-15"/>
          <w:sz w:val="24"/>
        </w:rPr>
        <w:t> </w:t>
      </w:r>
      <w:r>
        <w:rPr>
          <w:sz w:val="24"/>
        </w:rPr>
        <w:t>Q.,</w:t>
      </w:r>
      <w:r>
        <w:rPr>
          <w:spacing w:val="-15"/>
          <w:sz w:val="24"/>
        </w:rPr>
        <w:t> </w:t>
      </w:r>
      <w:r>
        <w:rPr>
          <w:sz w:val="24"/>
        </w:rPr>
        <w:t>Ho,</w:t>
      </w:r>
      <w:r>
        <w:rPr>
          <w:spacing w:val="-15"/>
          <w:sz w:val="24"/>
        </w:rPr>
        <w:t> </w:t>
      </w:r>
      <w:r>
        <w:rPr>
          <w:sz w:val="24"/>
        </w:rPr>
        <w:t>M.,</w:t>
      </w:r>
      <w:r>
        <w:rPr>
          <w:spacing w:val="-15"/>
          <w:sz w:val="24"/>
        </w:rPr>
        <w:t> </w:t>
      </w:r>
      <w:r>
        <w:rPr>
          <w:sz w:val="24"/>
        </w:rPr>
        <w:t>Drew,</w:t>
      </w:r>
      <w:r>
        <w:rPr>
          <w:spacing w:val="-15"/>
          <w:sz w:val="24"/>
        </w:rPr>
        <w:t> </w:t>
      </w:r>
      <w:r>
        <w:rPr>
          <w:sz w:val="24"/>
        </w:rPr>
        <w:t>D.</w:t>
      </w:r>
      <w:r>
        <w:rPr>
          <w:spacing w:val="-15"/>
          <w:sz w:val="24"/>
        </w:rPr>
        <w:t> </w:t>
      </w:r>
      <w:r>
        <w:rPr>
          <w:sz w:val="24"/>
        </w:rPr>
        <w:t>S.,</w:t>
      </w:r>
      <w:r>
        <w:rPr>
          <w:spacing w:val="-15"/>
          <w:sz w:val="24"/>
        </w:rPr>
        <w:t> </w:t>
      </w:r>
      <w:r>
        <w:rPr>
          <w:sz w:val="24"/>
        </w:rPr>
        <w:t>&amp;</w:t>
      </w:r>
      <w:r>
        <w:rPr>
          <w:spacing w:val="-15"/>
          <w:sz w:val="24"/>
        </w:rPr>
        <w:t> </w:t>
      </w:r>
      <w:r>
        <w:rPr>
          <w:sz w:val="24"/>
        </w:rPr>
        <w:t>Chan,</w:t>
      </w:r>
      <w:r>
        <w:rPr>
          <w:spacing w:val="-12"/>
          <w:sz w:val="24"/>
        </w:rPr>
        <w:t> </w:t>
      </w:r>
      <w:r>
        <w:rPr>
          <w:sz w:val="24"/>
        </w:rPr>
        <w:t>A.</w:t>
      </w:r>
      <w:r>
        <w:rPr>
          <w:spacing w:val="-15"/>
          <w:sz w:val="24"/>
        </w:rPr>
        <w:t> </w:t>
      </w:r>
      <w:r>
        <w:rPr>
          <w:sz w:val="24"/>
        </w:rPr>
        <w:t>P.</w:t>
      </w:r>
      <w:r>
        <w:rPr>
          <w:spacing w:val="-14"/>
          <w:sz w:val="24"/>
        </w:rPr>
        <w:t> </w:t>
      </w:r>
      <w:r>
        <w:rPr>
          <w:sz w:val="24"/>
        </w:rPr>
        <w:t>(2009).</w:t>
      </w:r>
      <w:r>
        <w:rPr>
          <w:spacing w:val="-15"/>
          <w:sz w:val="24"/>
        </w:rPr>
        <w:t> </w:t>
      </w:r>
      <w:r>
        <w:rPr>
          <w:sz w:val="24"/>
        </w:rPr>
        <w:t>Exploring</w:t>
      </w:r>
      <w:r>
        <w:rPr>
          <w:spacing w:val="-15"/>
          <w:sz w:val="24"/>
        </w:rPr>
        <w:t> </w:t>
      </w:r>
      <w:r>
        <w:rPr>
          <w:sz w:val="24"/>
        </w:rPr>
        <w:t>critical</w:t>
      </w:r>
      <w:r>
        <w:rPr>
          <w:spacing w:val="-14"/>
          <w:sz w:val="24"/>
        </w:rPr>
        <w:t> </w:t>
      </w:r>
      <w:r>
        <w:rPr>
          <w:sz w:val="24"/>
        </w:rPr>
        <w:t>success</w:t>
      </w:r>
      <w:r>
        <w:rPr>
          <w:spacing w:val="-14"/>
          <w:sz w:val="24"/>
        </w:rPr>
        <w:t> </w:t>
      </w:r>
      <w:r>
        <w:rPr>
          <w:sz w:val="24"/>
        </w:rPr>
        <w:t>factors for stakeholder management in construction projects. </w:t>
      </w:r>
      <w:r>
        <w:rPr>
          <w:i/>
          <w:sz w:val="24"/>
        </w:rPr>
        <w:t>Journal of civil engineering and management</w:t>
      </w:r>
      <w:r>
        <w:rPr>
          <w:sz w:val="24"/>
        </w:rPr>
        <w:t>, 15(4): 337-348.</w:t>
      </w:r>
    </w:p>
    <w:p>
      <w:pPr>
        <w:pStyle w:val="BodyText"/>
        <w:spacing w:line="256" w:lineRule="auto" w:before="167"/>
        <w:ind w:left="1300" w:right="1037" w:hanging="720"/>
        <w:jc w:val="both"/>
      </w:pPr>
      <w:r>
        <w:rPr/>
        <w:t>Zarewa, G. A. (2019). Barriers to effective stakeholder Management in the Delivery of Multifatious</w:t>
      </w:r>
      <w:r>
        <w:rPr>
          <w:spacing w:val="-15"/>
        </w:rPr>
        <w:t> </w:t>
      </w:r>
      <w:r>
        <w:rPr/>
        <w:t>Infrastructure</w:t>
      </w:r>
      <w:r>
        <w:rPr>
          <w:spacing w:val="-15"/>
        </w:rPr>
        <w:t> </w:t>
      </w:r>
      <w:r>
        <w:rPr/>
        <w:t>Projects</w:t>
      </w:r>
      <w:r>
        <w:rPr>
          <w:spacing w:val="-15"/>
        </w:rPr>
        <w:t> </w:t>
      </w:r>
      <w:r>
        <w:rPr/>
        <w:t>(MIPs).</w:t>
      </w:r>
      <w:r>
        <w:rPr>
          <w:spacing w:val="-15"/>
        </w:rPr>
        <w:t> </w:t>
      </w:r>
      <w:r>
        <w:rPr/>
        <w:t>Journal</w:t>
      </w:r>
      <w:r>
        <w:rPr>
          <w:spacing w:val="-15"/>
        </w:rPr>
        <w:t> </w:t>
      </w:r>
      <w:r>
        <w:rPr/>
        <w:t>of</w:t>
      </w:r>
      <w:r>
        <w:rPr>
          <w:spacing w:val="-15"/>
        </w:rPr>
        <w:t> </w:t>
      </w:r>
      <w:r>
        <w:rPr/>
        <w:t>Engineering,</w:t>
      </w:r>
      <w:r>
        <w:rPr>
          <w:spacing w:val="-15"/>
        </w:rPr>
        <w:t> </w:t>
      </w:r>
      <w:r>
        <w:rPr/>
        <w:t>Project</w:t>
      </w:r>
      <w:r>
        <w:rPr>
          <w:spacing w:val="-15"/>
        </w:rPr>
        <w:t> </w:t>
      </w:r>
      <w:r>
        <w:rPr/>
        <w:t>and</w:t>
      </w:r>
      <w:r>
        <w:rPr>
          <w:spacing w:val="-15"/>
        </w:rPr>
        <w:t> </w:t>
      </w:r>
      <w:r>
        <w:rPr/>
        <w:t>Production Management, 9(2): 85-96</w:t>
      </w:r>
    </w:p>
    <w:p>
      <w:pPr>
        <w:pStyle w:val="BodyText"/>
        <w:spacing w:line="256" w:lineRule="auto" w:before="168"/>
        <w:ind w:left="1300" w:right="1041" w:hanging="720"/>
        <w:jc w:val="both"/>
      </w:pPr>
      <w:r>
        <w:rPr/>
        <w:t>Zucker, A. (2017). Stakeholder Management: A Key to Project Success. Available online at </w:t>
      </w:r>
      <w:hyperlink r:id="rId11">
        <w:r>
          <w:rPr>
            <w:color w:val="0462C1"/>
            <w:u w:val="single" w:color="0462C1"/>
          </w:rPr>
          <w:t>http://pmessentials.us/blog/</w:t>
        </w:r>
      </w:hyperlink>
      <w:r>
        <w:rPr>
          <w:color w:val="0462C1"/>
        </w:rPr>
        <w:t> </w:t>
      </w:r>
      <w:r>
        <w:rPr/>
        <w:t>[Accessed 15 November 2019]</w:t>
      </w:r>
    </w:p>
    <w:p>
      <w:pPr>
        <w:spacing w:before="165"/>
        <w:ind w:left="572" w:right="1029" w:firstLine="0"/>
        <w:jc w:val="center"/>
        <w:rPr>
          <w:i/>
          <w:sz w:val="24"/>
        </w:rPr>
      </w:pPr>
      <w:r>
        <w:rPr>
          <w:sz w:val="24"/>
        </w:rPr>
        <w:t>Zwikael,</w:t>
      </w:r>
      <w:r>
        <w:rPr>
          <w:spacing w:val="-8"/>
          <w:sz w:val="24"/>
        </w:rPr>
        <w:t> </w:t>
      </w:r>
      <w:r>
        <w:rPr>
          <w:sz w:val="24"/>
        </w:rPr>
        <w:t>O.</w:t>
      </w:r>
      <w:r>
        <w:rPr>
          <w:spacing w:val="-6"/>
          <w:sz w:val="24"/>
        </w:rPr>
        <w:t> </w:t>
      </w:r>
      <w:r>
        <w:rPr>
          <w:sz w:val="24"/>
        </w:rPr>
        <w:t>(2009).</w:t>
      </w:r>
      <w:r>
        <w:rPr>
          <w:spacing w:val="-7"/>
          <w:sz w:val="24"/>
        </w:rPr>
        <w:t> </w:t>
      </w:r>
      <w:r>
        <w:rPr>
          <w:sz w:val="24"/>
        </w:rPr>
        <w:t>Critical</w:t>
      </w:r>
      <w:r>
        <w:rPr>
          <w:spacing w:val="-6"/>
          <w:sz w:val="24"/>
        </w:rPr>
        <w:t> </w:t>
      </w:r>
      <w:r>
        <w:rPr>
          <w:sz w:val="24"/>
        </w:rPr>
        <w:t>planning</w:t>
      </w:r>
      <w:r>
        <w:rPr>
          <w:spacing w:val="-9"/>
          <w:sz w:val="24"/>
        </w:rPr>
        <w:t> </w:t>
      </w:r>
      <w:r>
        <w:rPr>
          <w:sz w:val="24"/>
        </w:rPr>
        <w:t>processes</w:t>
      </w:r>
      <w:r>
        <w:rPr>
          <w:spacing w:val="-7"/>
          <w:sz w:val="24"/>
        </w:rPr>
        <w:t> </w:t>
      </w:r>
      <w:r>
        <w:rPr>
          <w:sz w:val="24"/>
        </w:rPr>
        <w:t>in</w:t>
      </w:r>
      <w:r>
        <w:rPr>
          <w:spacing w:val="-3"/>
          <w:sz w:val="24"/>
        </w:rPr>
        <w:t> </w:t>
      </w:r>
      <w:r>
        <w:rPr>
          <w:sz w:val="24"/>
        </w:rPr>
        <w:t>construction</w:t>
      </w:r>
      <w:r>
        <w:rPr>
          <w:spacing w:val="-6"/>
          <w:sz w:val="24"/>
        </w:rPr>
        <w:t> </w:t>
      </w:r>
      <w:r>
        <w:rPr>
          <w:sz w:val="24"/>
        </w:rPr>
        <w:t>projects.</w:t>
      </w:r>
      <w:r>
        <w:rPr>
          <w:spacing w:val="-2"/>
          <w:sz w:val="24"/>
        </w:rPr>
        <w:t> </w:t>
      </w:r>
      <w:r>
        <w:rPr>
          <w:i/>
          <w:sz w:val="24"/>
        </w:rPr>
        <w:t>Construction</w:t>
      </w:r>
      <w:r>
        <w:rPr>
          <w:i/>
          <w:spacing w:val="-5"/>
          <w:sz w:val="24"/>
        </w:rPr>
        <w:t> </w:t>
      </w:r>
      <w:r>
        <w:rPr>
          <w:i/>
          <w:spacing w:val="-2"/>
          <w:sz w:val="24"/>
        </w:rPr>
        <w:t>Innovation,</w:t>
      </w:r>
    </w:p>
    <w:p>
      <w:pPr>
        <w:pStyle w:val="BodyText"/>
        <w:spacing w:before="20"/>
        <w:ind w:left="1300"/>
      </w:pPr>
      <w:r>
        <w:rPr/>
        <w:t>9</w:t>
      </w:r>
      <w:r>
        <w:rPr>
          <w:spacing w:val="-2"/>
        </w:rPr>
        <w:t> </w:t>
      </w:r>
      <w:r>
        <w:rPr/>
        <w:t>(4):</w:t>
      </w:r>
      <w:r>
        <w:rPr>
          <w:spacing w:val="-1"/>
        </w:rPr>
        <w:t> </w:t>
      </w:r>
      <w:r>
        <w:rPr/>
        <w:t>372-</w:t>
      </w:r>
      <w:r>
        <w:rPr>
          <w:spacing w:val="-4"/>
        </w:rPr>
        <w:t>387.</w:t>
      </w:r>
    </w:p>
    <w:p>
      <w:pPr>
        <w:pStyle w:val="BodyText"/>
        <w:rPr>
          <w:sz w:val="26"/>
        </w:rPr>
      </w:pPr>
    </w:p>
    <w:p>
      <w:pPr>
        <w:pStyle w:val="BodyText"/>
        <w:rPr>
          <w:sz w:val="26"/>
        </w:rPr>
      </w:pPr>
    </w:p>
    <w:p>
      <w:pPr>
        <w:pStyle w:val="BodyText"/>
        <w:rPr>
          <w:sz w:val="26"/>
        </w:rPr>
      </w:pPr>
    </w:p>
    <w:p>
      <w:pPr>
        <w:spacing w:before="207"/>
        <w:ind w:left="570" w:right="1029" w:firstLine="0"/>
        <w:jc w:val="center"/>
        <w:rPr>
          <w:b/>
          <w:sz w:val="24"/>
        </w:rPr>
      </w:pPr>
      <w:r>
        <w:rPr>
          <w:b/>
          <w:spacing w:val="-2"/>
          <w:sz w:val="24"/>
        </w:rPr>
        <w:t>APPENDICES</w:t>
      </w:r>
    </w:p>
    <w:p>
      <w:pPr>
        <w:pStyle w:val="BodyText"/>
        <w:spacing w:before="1"/>
        <w:rPr>
          <w:b/>
          <w:sz w:val="21"/>
        </w:rPr>
      </w:pPr>
    </w:p>
    <w:p>
      <w:pPr>
        <w:pStyle w:val="Heading1"/>
        <w:ind w:left="570" w:right="1029" w:firstLine="0"/>
        <w:jc w:val="center"/>
      </w:pPr>
      <w:r>
        <w:rPr/>
        <w:t>Appendix</w:t>
      </w:r>
      <w:r>
        <w:rPr>
          <w:spacing w:val="-2"/>
        </w:rPr>
        <w:t> </w:t>
      </w:r>
      <w:r>
        <w:rPr/>
        <w:t>A:</w:t>
      </w:r>
      <w:r>
        <w:rPr>
          <w:spacing w:val="-2"/>
        </w:rPr>
        <w:t> </w:t>
      </w:r>
      <w:r>
        <w:rPr/>
        <w:t>Interview</w:t>
      </w:r>
      <w:r>
        <w:rPr>
          <w:spacing w:val="-2"/>
        </w:rPr>
        <w:t> </w:t>
      </w:r>
      <w:r>
        <w:rPr>
          <w:spacing w:val="-4"/>
        </w:rPr>
        <w:t>Guide</w:t>
      </w:r>
    </w:p>
    <w:p>
      <w:pPr>
        <w:spacing w:after="0"/>
        <w:jc w:val="center"/>
        <w:sectPr>
          <w:pgSz w:w="12240" w:h="15840"/>
          <w:pgMar w:header="0" w:footer="1015" w:top="1360" w:bottom="1200" w:left="860" w:right="400"/>
        </w:sectPr>
      </w:pPr>
    </w:p>
    <w:p>
      <w:pPr>
        <w:pStyle w:val="BodyText"/>
        <w:spacing w:line="532" w:lineRule="auto" w:before="74"/>
        <w:ind w:left="580" w:right="6354"/>
      </w:pPr>
      <w:r>
        <w:rPr/>
        <w:t>Department of Quantity Surveying, School of Environmental Technology, Federal</w:t>
      </w:r>
      <w:r>
        <w:rPr>
          <w:spacing w:val="-9"/>
        </w:rPr>
        <w:t> </w:t>
      </w:r>
      <w:r>
        <w:rPr/>
        <w:t>University</w:t>
      </w:r>
      <w:r>
        <w:rPr>
          <w:spacing w:val="-13"/>
        </w:rPr>
        <w:t> </w:t>
      </w:r>
      <w:r>
        <w:rPr/>
        <w:t>of</w:t>
      </w:r>
      <w:r>
        <w:rPr>
          <w:spacing w:val="-9"/>
        </w:rPr>
        <w:t> </w:t>
      </w:r>
      <w:r>
        <w:rPr/>
        <w:t>Technology</w:t>
      </w:r>
      <w:r>
        <w:rPr>
          <w:spacing w:val="-13"/>
        </w:rPr>
        <w:t> </w:t>
      </w:r>
      <w:r>
        <w:rPr/>
        <w:t>Minna, Niger State, Nigeria.</w:t>
      </w:r>
    </w:p>
    <w:p>
      <w:pPr>
        <w:pStyle w:val="BodyText"/>
        <w:spacing w:before="5"/>
        <w:ind w:left="580"/>
      </w:pPr>
      <w:r>
        <w:rPr/>
        <w:t>Dear</w:t>
      </w:r>
      <w:r>
        <w:rPr>
          <w:spacing w:val="-2"/>
        </w:rPr>
        <w:t> respondent,</w:t>
      </w:r>
    </w:p>
    <w:p>
      <w:pPr>
        <w:pStyle w:val="BodyText"/>
        <w:spacing w:before="5"/>
        <w:rPr>
          <w:sz w:val="29"/>
        </w:rPr>
      </w:pPr>
    </w:p>
    <w:p>
      <w:pPr>
        <w:pStyle w:val="BodyText"/>
        <w:spacing w:line="360" w:lineRule="auto"/>
        <w:ind w:left="580" w:right="1035"/>
      </w:pPr>
      <w:r>
        <w:rPr/>
        <w:t>This</w:t>
      </w:r>
      <w:r>
        <w:rPr>
          <w:spacing w:val="-3"/>
        </w:rPr>
        <w:t> </w:t>
      </w:r>
      <w:r>
        <w:rPr/>
        <w:t>is</w:t>
      </w:r>
      <w:r>
        <w:rPr>
          <w:spacing w:val="-3"/>
        </w:rPr>
        <w:t> </w:t>
      </w:r>
      <w:r>
        <w:rPr/>
        <w:t>to</w:t>
      </w:r>
      <w:r>
        <w:rPr>
          <w:spacing w:val="-3"/>
        </w:rPr>
        <w:t> </w:t>
      </w:r>
      <w:r>
        <w:rPr/>
        <w:t>solicit</w:t>
      </w:r>
      <w:r>
        <w:rPr>
          <w:spacing w:val="-3"/>
        </w:rPr>
        <w:t> </w:t>
      </w:r>
      <w:r>
        <w:rPr/>
        <w:t>information</w:t>
      </w:r>
      <w:r>
        <w:rPr>
          <w:spacing w:val="-3"/>
        </w:rPr>
        <w:t> </w:t>
      </w:r>
      <w:r>
        <w:rPr/>
        <w:t>for</w:t>
      </w:r>
      <w:r>
        <w:rPr>
          <w:spacing w:val="-4"/>
        </w:rPr>
        <w:t> </w:t>
      </w:r>
      <w:r>
        <w:rPr/>
        <w:t>a</w:t>
      </w:r>
      <w:r>
        <w:rPr>
          <w:spacing w:val="-4"/>
        </w:rPr>
        <w:t> </w:t>
      </w:r>
      <w:r>
        <w:rPr/>
        <w:t>Masters</w:t>
      </w:r>
      <w:r>
        <w:rPr>
          <w:spacing w:val="-3"/>
        </w:rPr>
        <w:t> </w:t>
      </w:r>
      <w:r>
        <w:rPr/>
        <w:t>in</w:t>
      </w:r>
      <w:r>
        <w:rPr>
          <w:spacing w:val="-3"/>
        </w:rPr>
        <w:t> </w:t>
      </w:r>
      <w:r>
        <w:rPr/>
        <w:t>Technology</w:t>
      </w:r>
      <w:r>
        <w:rPr>
          <w:spacing w:val="-8"/>
        </w:rPr>
        <w:t> </w:t>
      </w:r>
      <w:r>
        <w:rPr/>
        <w:t>(M.TECH)</w:t>
      </w:r>
      <w:r>
        <w:rPr>
          <w:spacing w:val="-4"/>
        </w:rPr>
        <w:t> </w:t>
      </w:r>
      <w:r>
        <w:rPr/>
        <w:t>Research</w:t>
      </w:r>
      <w:r>
        <w:rPr>
          <w:spacing w:val="-3"/>
        </w:rPr>
        <w:t> </w:t>
      </w:r>
      <w:r>
        <w:rPr/>
        <w:t>project</w:t>
      </w:r>
      <w:r>
        <w:rPr>
          <w:spacing w:val="-3"/>
        </w:rPr>
        <w:t> </w:t>
      </w:r>
      <w:r>
        <w:rPr/>
        <w:t>at</w:t>
      </w:r>
      <w:r>
        <w:rPr>
          <w:spacing w:val="-3"/>
        </w:rPr>
        <w:t> </w:t>
      </w:r>
      <w:r>
        <w:rPr/>
        <w:t>Federal University of Technology, Minna, Nigeria. It is designed to obtain relevant information from construction personnel engaged in construction within FCT Abuja. It is part of a study titled ‘‘INFLUENCE OF STAKEHOLDER ON CONSTRUCTION PROJECTS’ DELIVERY IN ABUJA NIGERIA”</w:t>
      </w:r>
    </w:p>
    <w:p>
      <w:pPr>
        <w:pStyle w:val="BodyText"/>
        <w:spacing w:line="360" w:lineRule="auto" w:before="201"/>
        <w:ind w:left="580" w:right="1062"/>
      </w:pPr>
      <w:r>
        <w:rPr/>
        <w:t>It would be highly appreciated, if you could provide the necessary information with utmost clarity and sincerity. Since the results of the research will be of immense benefit to the construction</w:t>
      </w:r>
      <w:r>
        <w:rPr>
          <w:spacing w:val="-3"/>
        </w:rPr>
        <w:t> </w:t>
      </w:r>
      <w:r>
        <w:rPr/>
        <w:t>industry</w:t>
      </w:r>
      <w:r>
        <w:rPr>
          <w:spacing w:val="-6"/>
        </w:rPr>
        <w:t> </w:t>
      </w:r>
      <w:r>
        <w:rPr/>
        <w:t>and</w:t>
      </w:r>
      <w:r>
        <w:rPr>
          <w:spacing w:val="-1"/>
        </w:rPr>
        <w:t> </w:t>
      </w:r>
      <w:r>
        <w:rPr/>
        <w:t>the</w:t>
      </w:r>
      <w:r>
        <w:rPr>
          <w:spacing w:val="-3"/>
        </w:rPr>
        <w:t> </w:t>
      </w:r>
      <w:r>
        <w:rPr/>
        <w:t>Nation</w:t>
      </w:r>
      <w:r>
        <w:rPr>
          <w:spacing w:val="-3"/>
        </w:rPr>
        <w:t> </w:t>
      </w:r>
      <w:r>
        <w:rPr/>
        <w:t>in</w:t>
      </w:r>
      <w:r>
        <w:rPr>
          <w:spacing w:val="-3"/>
        </w:rPr>
        <w:t> </w:t>
      </w:r>
      <w:r>
        <w:rPr/>
        <w:t>general.</w:t>
      </w:r>
      <w:r>
        <w:rPr>
          <w:spacing w:val="-3"/>
        </w:rPr>
        <w:t> </w:t>
      </w:r>
      <w:r>
        <w:rPr/>
        <w:t>You</w:t>
      </w:r>
      <w:r>
        <w:rPr>
          <w:spacing w:val="-3"/>
        </w:rPr>
        <w:t> </w:t>
      </w:r>
      <w:r>
        <w:rPr/>
        <w:t>are</w:t>
      </w:r>
      <w:r>
        <w:rPr>
          <w:spacing w:val="-5"/>
        </w:rPr>
        <w:t> </w:t>
      </w:r>
      <w:r>
        <w:rPr/>
        <w:t>also</w:t>
      </w:r>
      <w:r>
        <w:rPr>
          <w:spacing w:val="-1"/>
        </w:rPr>
        <w:t> </w:t>
      </w:r>
      <w:r>
        <w:rPr/>
        <w:t>assured</w:t>
      </w:r>
      <w:r>
        <w:rPr>
          <w:spacing w:val="-3"/>
        </w:rPr>
        <w:t> </w:t>
      </w:r>
      <w:r>
        <w:rPr/>
        <w:t>of</w:t>
      </w:r>
      <w:r>
        <w:rPr>
          <w:spacing w:val="-3"/>
        </w:rPr>
        <w:t> </w:t>
      </w:r>
      <w:r>
        <w:rPr/>
        <w:t>the</w:t>
      </w:r>
      <w:r>
        <w:rPr>
          <w:spacing w:val="-2"/>
        </w:rPr>
        <w:t> </w:t>
      </w:r>
      <w:r>
        <w:rPr/>
        <w:t>confidentiality</w:t>
      </w:r>
      <w:r>
        <w:rPr>
          <w:spacing w:val="-8"/>
        </w:rPr>
        <w:t> </w:t>
      </w:r>
      <w:r>
        <w:rPr/>
        <w:t>of</w:t>
      </w:r>
      <w:r>
        <w:rPr>
          <w:spacing w:val="-3"/>
        </w:rPr>
        <w:t> </w:t>
      </w:r>
      <w:r>
        <w:rPr/>
        <w:t>the information provided and shall be used strictly for academic purposes.</w:t>
      </w:r>
    </w:p>
    <w:p>
      <w:pPr>
        <w:pStyle w:val="BodyText"/>
        <w:spacing w:before="200"/>
        <w:ind w:left="580"/>
      </w:pPr>
      <w:r>
        <w:rPr/>
        <w:t>Yours</w:t>
      </w:r>
      <w:r>
        <w:rPr>
          <w:spacing w:val="-2"/>
        </w:rPr>
        <w:t> sincerely,</w:t>
      </w:r>
    </w:p>
    <w:p>
      <w:pPr>
        <w:pStyle w:val="BodyText"/>
        <w:rPr>
          <w:sz w:val="20"/>
        </w:rPr>
      </w:pPr>
    </w:p>
    <w:p>
      <w:pPr>
        <w:pStyle w:val="BodyText"/>
        <w:rPr>
          <w:sz w:val="20"/>
        </w:rPr>
      </w:pPr>
    </w:p>
    <w:p>
      <w:pPr>
        <w:pStyle w:val="BodyText"/>
        <w:spacing w:before="10"/>
        <w:rPr>
          <w:sz w:val="10"/>
        </w:rPr>
      </w:pPr>
      <w:r>
        <w:rPr/>
        <mc:AlternateContent>
          <mc:Choice Requires="wps">
            <w:drawing>
              <wp:anchor distT="0" distB="0" distL="0" distR="0" allowOverlap="1" layoutInCell="1" locked="0" behindDoc="1" simplePos="0" relativeHeight="487601152">
                <wp:simplePos x="0" y="0"/>
                <wp:positionH relativeFrom="page">
                  <wp:posOffset>952804</wp:posOffset>
                </wp:positionH>
                <wp:positionV relativeFrom="paragraph">
                  <wp:posOffset>95013</wp:posOffset>
                </wp:positionV>
                <wp:extent cx="1295400" cy="1270"/>
                <wp:effectExtent l="0" t="0" r="0" b="0"/>
                <wp:wrapTopAndBottom/>
                <wp:docPr id="329" name="Graphic 329"/>
                <wp:cNvGraphicFramePr>
                  <a:graphicFrameLocks/>
                </wp:cNvGraphicFramePr>
                <a:graphic>
                  <a:graphicData uri="http://schemas.microsoft.com/office/word/2010/wordprocessingShape">
                    <wps:wsp>
                      <wps:cNvPr id="329" name="Graphic 329"/>
                      <wps:cNvSpPr/>
                      <wps:spPr>
                        <a:xfrm>
                          <a:off x="0" y="0"/>
                          <a:ext cx="1295400" cy="1270"/>
                        </a:xfrm>
                        <a:custGeom>
                          <a:avLst/>
                          <a:gdLst/>
                          <a:ahLst/>
                          <a:cxnLst/>
                          <a:rect l="l" t="t" r="r" b="b"/>
                          <a:pathLst>
                            <a:path w="1295400" h="0">
                              <a:moveTo>
                                <a:pt x="0" y="0"/>
                              </a:moveTo>
                              <a:lnTo>
                                <a:pt x="1295400" y="0"/>
                              </a:lnTo>
                            </a:path>
                          </a:pathLst>
                        </a:custGeom>
                        <a:ln w="6186">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75.024002pt;margin-top:7.481378pt;width:102pt;height:.1pt;mso-position-horizontal-relative:page;mso-position-vertical-relative:paragraph;z-index:-15715328;mso-wrap-distance-left:0;mso-wrap-distance-right:0" id="docshape291" coordorigin="1500,150" coordsize="2040,0" path="m1500,150l3540,150e" filled="false" stroked="true" strokeweight=".487125pt" strokecolor="#000000">
                <v:path arrowok="t"/>
                <v:stroke dashstyle="solid"/>
                <w10:wrap type="topAndBottom"/>
              </v:shape>
            </w:pict>
          </mc:Fallback>
        </mc:AlternateContent>
      </w:r>
    </w:p>
    <w:p>
      <w:pPr>
        <w:pStyle w:val="BodyText"/>
        <w:spacing w:before="7"/>
        <w:rPr>
          <w:sz w:val="21"/>
        </w:rPr>
      </w:pPr>
    </w:p>
    <w:p>
      <w:pPr>
        <w:pStyle w:val="BodyText"/>
        <w:spacing w:before="90"/>
        <w:ind w:left="580"/>
      </w:pPr>
      <w:r>
        <w:rPr/>
        <w:t>Alayande,</w:t>
      </w:r>
      <w:r>
        <w:rPr>
          <w:spacing w:val="-4"/>
        </w:rPr>
        <w:t> </w:t>
      </w:r>
      <w:r>
        <w:rPr>
          <w:spacing w:val="-2"/>
        </w:rPr>
        <w:t>Aisha</w:t>
      </w:r>
    </w:p>
    <w:p>
      <w:pPr>
        <w:pStyle w:val="BodyText"/>
        <w:spacing w:before="4"/>
        <w:rPr>
          <w:sz w:val="29"/>
        </w:rPr>
      </w:pPr>
    </w:p>
    <w:p>
      <w:pPr>
        <w:pStyle w:val="BodyText"/>
        <w:spacing w:before="1"/>
        <w:ind w:left="580"/>
      </w:pPr>
      <w:r>
        <w:rPr/>
        <w:t>Q/S</w:t>
      </w:r>
      <w:r>
        <w:rPr>
          <w:spacing w:val="-1"/>
        </w:rPr>
        <w:t> </w:t>
      </w:r>
      <w:r>
        <w:rPr/>
        <w:t>Dept.</w:t>
      </w:r>
      <w:r>
        <w:rPr>
          <w:spacing w:val="-2"/>
        </w:rPr>
        <w:t> </w:t>
      </w:r>
      <w:r>
        <w:rPr/>
        <w:t>FUT</w:t>
      </w:r>
      <w:r>
        <w:rPr>
          <w:spacing w:val="-1"/>
        </w:rPr>
        <w:t> </w:t>
      </w:r>
      <w:r>
        <w:rPr>
          <w:spacing w:val="-2"/>
        </w:rPr>
        <w:t>Minna</w:t>
      </w:r>
    </w:p>
    <w:p>
      <w:pPr>
        <w:spacing w:after="0"/>
        <w:sectPr>
          <w:pgSz w:w="12240" w:h="15840"/>
          <w:pgMar w:header="0" w:footer="1015" w:top="1360" w:bottom="1200" w:left="860" w:right="400"/>
        </w:sectPr>
      </w:pPr>
    </w:p>
    <w:p>
      <w:pPr>
        <w:pStyle w:val="Heading1"/>
        <w:spacing w:before="79"/>
        <w:ind w:left="573" w:right="1027" w:firstLine="0"/>
        <w:jc w:val="center"/>
      </w:pPr>
      <w:r>
        <w:rPr/>
        <w:t>Interview</w:t>
      </w:r>
      <w:r>
        <w:rPr>
          <w:spacing w:val="-4"/>
        </w:rPr>
        <w:t> </w:t>
      </w:r>
      <w:r>
        <w:rPr>
          <w:spacing w:val="-2"/>
        </w:rPr>
        <w:t>questions</w:t>
      </w:r>
    </w:p>
    <w:p>
      <w:pPr>
        <w:pStyle w:val="BodyText"/>
        <w:spacing w:before="8"/>
        <w:rPr>
          <w:b/>
          <w:sz w:val="20"/>
        </w:rPr>
      </w:pPr>
    </w:p>
    <w:p>
      <w:pPr>
        <w:pStyle w:val="BodyText"/>
        <w:ind w:left="580"/>
      </w:pPr>
      <w:r>
        <w:rPr/>
        <w:t>PART I:</w:t>
      </w:r>
      <w:r>
        <w:rPr>
          <w:spacing w:val="58"/>
        </w:rPr>
        <w:t> </w:t>
      </w:r>
      <w:r>
        <w:rPr/>
        <w:t>PERSONAL</w:t>
      </w:r>
      <w:r>
        <w:rPr>
          <w:spacing w:val="-1"/>
        </w:rPr>
        <w:t> </w:t>
      </w:r>
      <w:r>
        <w:rPr>
          <w:spacing w:val="-2"/>
        </w:rPr>
        <w:t>INFORMATION</w:t>
      </w:r>
    </w:p>
    <w:p>
      <w:pPr>
        <w:pStyle w:val="BodyText"/>
        <w:spacing w:before="10"/>
        <w:rPr>
          <w:sz w:val="20"/>
        </w:rPr>
      </w:pPr>
    </w:p>
    <w:p>
      <w:pPr>
        <w:pStyle w:val="BodyText"/>
        <w:ind w:left="580"/>
      </w:pPr>
      <w:r>
        <w:rPr/>
        <w:t>The</w:t>
      </w:r>
      <w:r>
        <w:rPr>
          <w:spacing w:val="-3"/>
        </w:rPr>
        <w:t> </w:t>
      </w:r>
      <w:r>
        <w:rPr/>
        <w:t>questions</w:t>
      </w:r>
      <w:r>
        <w:rPr>
          <w:spacing w:val="-1"/>
        </w:rPr>
        <w:t> </w:t>
      </w:r>
      <w:r>
        <w:rPr/>
        <w:t>are</w:t>
      </w:r>
      <w:r>
        <w:rPr>
          <w:spacing w:val="-1"/>
        </w:rPr>
        <w:t> </w:t>
      </w:r>
      <w:r>
        <w:rPr/>
        <w:t>with</w:t>
      </w:r>
      <w:r>
        <w:rPr>
          <w:spacing w:val="-1"/>
        </w:rPr>
        <w:t> </w:t>
      </w:r>
      <w:r>
        <w:rPr/>
        <w:t>regards </w:t>
      </w:r>
      <w:r>
        <w:rPr>
          <w:spacing w:val="-5"/>
        </w:rPr>
        <w:t>to:</w:t>
      </w:r>
    </w:p>
    <w:p>
      <w:pPr>
        <w:pStyle w:val="BodyText"/>
        <w:spacing w:before="1"/>
        <w:rPr>
          <w:sz w:val="21"/>
        </w:rPr>
      </w:pPr>
    </w:p>
    <w:p>
      <w:pPr>
        <w:pStyle w:val="ListParagraph"/>
        <w:numPr>
          <w:ilvl w:val="0"/>
          <w:numId w:val="71"/>
        </w:numPr>
        <w:tabs>
          <w:tab w:pos="1420" w:val="left" w:leader="none"/>
        </w:tabs>
        <w:spacing w:line="240" w:lineRule="auto" w:before="0" w:after="0"/>
        <w:ind w:left="1420" w:right="0" w:hanging="720"/>
        <w:jc w:val="left"/>
        <w:rPr>
          <w:sz w:val="24"/>
        </w:rPr>
      </w:pPr>
      <w:r>
        <w:rPr>
          <w:sz w:val="24"/>
        </w:rPr>
        <w:t>Job</w:t>
      </w:r>
      <w:r>
        <w:rPr>
          <w:spacing w:val="2"/>
          <w:sz w:val="24"/>
        </w:rPr>
        <w:t> </w:t>
      </w:r>
      <w:r>
        <w:rPr>
          <w:spacing w:val="-2"/>
          <w:sz w:val="24"/>
        </w:rPr>
        <w:t>title:</w:t>
      </w:r>
    </w:p>
    <w:p>
      <w:pPr>
        <w:pStyle w:val="BodyText"/>
        <w:rPr>
          <w:sz w:val="20"/>
        </w:rPr>
      </w:pPr>
    </w:p>
    <w:p>
      <w:pPr>
        <w:pStyle w:val="BodyText"/>
        <w:spacing w:before="2"/>
        <w:rPr>
          <w:sz w:val="18"/>
        </w:rPr>
      </w:pPr>
      <w:r>
        <w:rPr/>
        <mc:AlternateContent>
          <mc:Choice Requires="wps">
            <w:drawing>
              <wp:anchor distT="0" distB="0" distL="0" distR="0" allowOverlap="1" layoutInCell="1" locked="0" behindDoc="1" simplePos="0" relativeHeight="487601664">
                <wp:simplePos x="0" y="0"/>
                <wp:positionH relativeFrom="page">
                  <wp:posOffset>1143000</wp:posOffset>
                </wp:positionH>
                <wp:positionV relativeFrom="paragraph">
                  <wp:posOffset>148509</wp:posOffset>
                </wp:positionV>
                <wp:extent cx="4505325" cy="1270"/>
                <wp:effectExtent l="0" t="0" r="0" b="0"/>
                <wp:wrapTopAndBottom/>
                <wp:docPr id="330" name="Graphic 330"/>
                <wp:cNvGraphicFramePr>
                  <a:graphicFrameLocks/>
                </wp:cNvGraphicFramePr>
                <a:graphic>
                  <a:graphicData uri="http://schemas.microsoft.com/office/word/2010/wordprocessingShape">
                    <wps:wsp>
                      <wps:cNvPr id="330" name="Graphic 330"/>
                      <wps:cNvSpPr/>
                      <wps:spPr>
                        <a:xfrm>
                          <a:off x="0" y="0"/>
                          <a:ext cx="4505325" cy="1270"/>
                        </a:xfrm>
                        <a:custGeom>
                          <a:avLst/>
                          <a:gdLst/>
                          <a:ahLst/>
                          <a:cxnLst/>
                          <a:rect l="l" t="t" r="r" b="b"/>
                          <a:pathLst>
                            <a:path w="4505325" h="0">
                              <a:moveTo>
                                <a:pt x="0" y="0"/>
                              </a:moveTo>
                              <a:lnTo>
                                <a:pt x="4505325" y="0"/>
                              </a:lnTo>
                            </a:path>
                          </a:pathLst>
                        </a:custGeom>
                        <a:ln w="9144">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90pt;margin-top:11.693643pt;width:354.75pt;height:.1pt;mso-position-horizontal-relative:page;mso-position-vertical-relative:paragraph;z-index:-15714816;mso-wrap-distance-left:0;mso-wrap-distance-right:0" id="docshape292" coordorigin="1800,234" coordsize="7095,0" path="m1800,234l8895,234e" filled="false" stroked="true" strokeweight=".72pt" strokecolor="#000000">
                <v:path arrowok="t"/>
                <v:stroke dashstyle="solid"/>
                <w10:wrap type="topAndBottom"/>
              </v:shape>
            </w:pict>
          </mc:Fallback>
        </mc:AlternateContent>
      </w:r>
    </w:p>
    <w:p>
      <w:pPr>
        <w:pStyle w:val="ListParagraph"/>
        <w:numPr>
          <w:ilvl w:val="0"/>
          <w:numId w:val="71"/>
        </w:numPr>
        <w:tabs>
          <w:tab w:pos="1420" w:val="left" w:leader="none"/>
        </w:tabs>
        <w:spacing w:line="240" w:lineRule="auto" w:before="184" w:after="0"/>
        <w:ind w:left="1420" w:right="0" w:hanging="720"/>
        <w:jc w:val="left"/>
        <w:rPr>
          <w:sz w:val="24"/>
        </w:rPr>
      </w:pPr>
      <w:r>
        <w:rPr>
          <w:sz w:val="24"/>
        </w:rPr>
        <w:t>Your</w:t>
      </w:r>
      <w:r>
        <w:rPr>
          <w:spacing w:val="-2"/>
          <w:sz w:val="24"/>
        </w:rPr>
        <w:t> </w:t>
      </w:r>
      <w:r>
        <w:rPr>
          <w:sz w:val="24"/>
        </w:rPr>
        <w:t>Position in the </w:t>
      </w:r>
      <w:r>
        <w:rPr>
          <w:spacing w:val="-2"/>
          <w:sz w:val="24"/>
        </w:rPr>
        <w:t>organization</w:t>
      </w:r>
    </w:p>
    <w:p>
      <w:pPr>
        <w:pStyle w:val="BodyText"/>
        <w:rPr>
          <w:sz w:val="20"/>
        </w:rPr>
      </w:pPr>
    </w:p>
    <w:p>
      <w:pPr>
        <w:pStyle w:val="BodyText"/>
        <w:rPr>
          <w:sz w:val="20"/>
        </w:rPr>
      </w:pPr>
    </w:p>
    <w:p>
      <w:pPr>
        <w:pStyle w:val="BodyText"/>
        <w:rPr>
          <w:sz w:val="12"/>
        </w:rPr>
      </w:pPr>
      <w:r>
        <w:rPr/>
        <mc:AlternateContent>
          <mc:Choice Requires="wps">
            <w:drawing>
              <wp:anchor distT="0" distB="0" distL="0" distR="0" allowOverlap="1" layoutInCell="1" locked="0" behindDoc="1" simplePos="0" relativeHeight="487602176">
                <wp:simplePos x="0" y="0"/>
                <wp:positionH relativeFrom="page">
                  <wp:posOffset>1237488</wp:posOffset>
                </wp:positionH>
                <wp:positionV relativeFrom="paragraph">
                  <wp:posOffset>103163</wp:posOffset>
                </wp:positionV>
                <wp:extent cx="4505325" cy="1270"/>
                <wp:effectExtent l="0" t="0" r="0" b="0"/>
                <wp:wrapTopAndBottom/>
                <wp:docPr id="331" name="Graphic 331"/>
                <wp:cNvGraphicFramePr>
                  <a:graphicFrameLocks/>
                </wp:cNvGraphicFramePr>
                <a:graphic>
                  <a:graphicData uri="http://schemas.microsoft.com/office/word/2010/wordprocessingShape">
                    <wps:wsp>
                      <wps:cNvPr id="331" name="Graphic 331"/>
                      <wps:cNvSpPr/>
                      <wps:spPr>
                        <a:xfrm>
                          <a:off x="0" y="0"/>
                          <a:ext cx="4505325" cy="1270"/>
                        </a:xfrm>
                        <a:custGeom>
                          <a:avLst/>
                          <a:gdLst/>
                          <a:ahLst/>
                          <a:cxnLst/>
                          <a:rect l="l" t="t" r="r" b="b"/>
                          <a:pathLst>
                            <a:path w="4505325" h="0">
                              <a:moveTo>
                                <a:pt x="0" y="0"/>
                              </a:moveTo>
                              <a:lnTo>
                                <a:pt x="4505325" y="0"/>
                              </a:lnTo>
                            </a:path>
                          </a:pathLst>
                        </a:custGeom>
                        <a:ln w="9144">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97.440002pt;margin-top:8.123125pt;width:354.75pt;height:.1pt;mso-position-horizontal-relative:page;mso-position-vertical-relative:paragraph;z-index:-15714304;mso-wrap-distance-left:0;mso-wrap-distance-right:0" id="docshape293" coordorigin="1949,162" coordsize="7095,0" path="m1949,162l9044,162e" filled="false" stroked="true" strokeweight=".72pt" strokecolor="#000000">
                <v:path arrowok="t"/>
                <v:stroke dashstyle="solid"/>
                <w10:wrap type="topAndBottom"/>
              </v:shape>
            </w:pict>
          </mc:Fallback>
        </mc:AlternateContent>
      </w:r>
    </w:p>
    <w:p>
      <w:pPr>
        <w:pStyle w:val="BodyText"/>
        <w:rPr>
          <w:sz w:val="26"/>
        </w:rPr>
      </w:pPr>
    </w:p>
    <w:p>
      <w:pPr>
        <w:pStyle w:val="BodyText"/>
        <w:spacing w:before="4"/>
        <w:rPr>
          <w:sz w:val="21"/>
        </w:rPr>
      </w:pPr>
    </w:p>
    <w:p>
      <w:pPr>
        <w:pStyle w:val="ListParagraph"/>
        <w:numPr>
          <w:ilvl w:val="0"/>
          <w:numId w:val="71"/>
        </w:numPr>
        <w:tabs>
          <w:tab w:pos="1420" w:val="left" w:leader="none"/>
        </w:tabs>
        <w:spacing w:line="240" w:lineRule="auto" w:before="0" w:after="0"/>
        <w:ind w:left="1420" w:right="0" w:hanging="720"/>
        <w:jc w:val="left"/>
        <w:rPr>
          <w:sz w:val="24"/>
        </w:rPr>
      </w:pPr>
      <w:r>
        <w:rPr>
          <w:sz w:val="24"/>
        </w:rPr>
        <w:t>Academic</w:t>
      </w:r>
      <w:r>
        <w:rPr>
          <w:spacing w:val="-5"/>
          <w:sz w:val="24"/>
        </w:rPr>
        <w:t> </w:t>
      </w:r>
      <w:r>
        <w:rPr>
          <w:spacing w:val="-2"/>
          <w:sz w:val="24"/>
        </w:rPr>
        <w:t>qualification</w:t>
      </w:r>
    </w:p>
    <w:p>
      <w:pPr>
        <w:pStyle w:val="BodyText"/>
        <w:rPr>
          <w:sz w:val="20"/>
        </w:rPr>
      </w:pPr>
    </w:p>
    <w:p>
      <w:pPr>
        <w:pStyle w:val="BodyText"/>
        <w:spacing w:before="5"/>
        <w:rPr>
          <w:sz w:val="14"/>
        </w:rPr>
      </w:pPr>
      <w:r>
        <w:rPr/>
        <mc:AlternateContent>
          <mc:Choice Requires="wps">
            <w:drawing>
              <wp:anchor distT="0" distB="0" distL="0" distR="0" allowOverlap="1" layoutInCell="1" locked="0" behindDoc="1" simplePos="0" relativeHeight="487602688">
                <wp:simplePos x="0" y="0"/>
                <wp:positionH relativeFrom="page">
                  <wp:posOffset>1237488</wp:posOffset>
                </wp:positionH>
                <wp:positionV relativeFrom="paragraph">
                  <wp:posOffset>120896</wp:posOffset>
                </wp:positionV>
                <wp:extent cx="4505325" cy="1270"/>
                <wp:effectExtent l="0" t="0" r="0" b="0"/>
                <wp:wrapTopAndBottom/>
                <wp:docPr id="332" name="Graphic 332"/>
                <wp:cNvGraphicFramePr>
                  <a:graphicFrameLocks/>
                </wp:cNvGraphicFramePr>
                <a:graphic>
                  <a:graphicData uri="http://schemas.microsoft.com/office/word/2010/wordprocessingShape">
                    <wps:wsp>
                      <wps:cNvPr id="332" name="Graphic 332"/>
                      <wps:cNvSpPr/>
                      <wps:spPr>
                        <a:xfrm>
                          <a:off x="0" y="0"/>
                          <a:ext cx="4505325" cy="1270"/>
                        </a:xfrm>
                        <a:custGeom>
                          <a:avLst/>
                          <a:gdLst/>
                          <a:ahLst/>
                          <a:cxnLst/>
                          <a:rect l="l" t="t" r="r" b="b"/>
                          <a:pathLst>
                            <a:path w="4505325" h="0">
                              <a:moveTo>
                                <a:pt x="0" y="0"/>
                              </a:moveTo>
                              <a:lnTo>
                                <a:pt x="4505325" y="0"/>
                              </a:lnTo>
                            </a:path>
                          </a:pathLst>
                        </a:custGeom>
                        <a:ln w="9144">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97.440002pt;margin-top:9.519444pt;width:354.75pt;height:.1pt;mso-position-horizontal-relative:page;mso-position-vertical-relative:paragraph;z-index:-15713792;mso-wrap-distance-left:0;mso-wrap-distance-right:0" id="docshape294" coordorigin="1949,190" coordsize="7095,0" path="m1949,190l9044,190e" filled="false" stroked="true" strokeweight=".72pt" strokecolor="#000000">
                <v:path arrowok="t"/>
                <v:stroke dashstyle="solid"/>
                <w10:wrap type="topAndBottom"/>
              </v:shape>
            </w:pict>
          </mc:Fallback>
        </mc:AlternateContent>
      </w:r>
    </w:p>
    <w:p>
      <w:pPr>
        <w:pStyle w:val="BodyText"/>
        <w:spacing w:before="4"/>
        <w:rPr>
          <w:sz w:val="37"/>
        </w:rPr>
      </w:pPr>
    </w:p>
    <w:p>
      <w:pPr>
        <w:pStyle w:val="ListParagraph"/>
        <w:numPr>
          <w:ilvl w:val="0"/>
          <w:numId w:val="71"/>
        </w:numPr>
        <w:tabs>
          <w:tab w:pos="1420" w:val="left" w:leader="none"/>
        </w:tabs>
        <w:spacing w:line="240" w:lineRule="auto" w:before="0" w:after="0"/>
        <w:ind w:left="1420" w:right="0" w:hanging="720"/>
        <w:jc w:val="left"/>
        <w:rPr>
          <w:sz w:val="24"/>
        </w:rPr>
      </w:pPr>
      <w:r>
        <w:rPr>
          <w:sz w:val="24"/>
        </w:rPr>
        <w:t>Professional</w:t>
      </w:r>
      <w:r>
        <w:rPr>
          <w:spacing w:val="-4"/>
          <w:sz w:val="24"/>
        </w:rPr>
        <w:t> </w:t>
      </w:r>
      <w:r>
        <w:rPr>
          <w:spacing w:val="-2"/>
          <w:sz w:val="24"/>
        </w:rPr>
        <w:t>Qualification</w:t>
      </w:r>
    </w:p>
    <w:p>
      <w:pPr>
        <w:pStyle w:val="BodyText"/>
        <w:rPr>
          <w:sz w:val="20"/>
        </w:rPr>
      </w:pPr>
    </w:p>
    <w:p>
      <w:pPr>
        <w:pStyle w:val="BodyText"/>
        <w:spacing w:before="10"/>
        <w:rPr>
          <w:sz w:val="15"/>
        </w:rPr>
      </w:pPr>
      <w:r>
        <w:rPr/>
        <mc:AlternateContent>
          <mc:Choice Requires="wps">
            <w:drawing>
              <wp:anchor distT="0" distB="0" distL="0" distR="0" allowOverlap="1" layoutInCell="1" locked="0" behindDoc="1" simplePos="0" relativeHeight="487603200">
                <wp:simplePos x="0" y="0"/>
                <wp:positionH relativeFrom="page">
                  <wp:posOffset>1237488</wp:posOffset>
                </wp:positionH>
                <wp:positionV relativeFrom="paragraph">
                  <wp:posOffset>131431</wp:posOffset>
                </wp:positionV>
                <wp:extent cx="4505325" cy="1270"/>
                <wp:effectExtent l="0" t="0" r="0" b="0"/>
                <wp:wrapTopAndBottom/>
                <wp:docPr id="333" name="Graphic 333"/>
                <wp:cNvGraphicFramePr>
                  <a:graphicFrameLocks/>
                </wp:cNvGraphicFramePr>
                <a:graphic>
                  <a:graphicData uri="http://schemas.microsoft.com/office/word/2010/wordprocessingShape">
                    <wps:wsp>
                      <wps:cNvPr id="333" name="Graphic 333"/>
                      <wps:cNvSpPr/>
                      <wps:spPr>
                        <a:xfrm>
                          <a:off x="0" y="0"/>
                          <a:ext cx="4505325" cy="1270"/>
                        </a:xfrm>
                        <a:custGeom>
                          <a:avLst/>
                          <a:gdLst/>
                          <a:ahLst/>
                          <a:cxnLst/>
                          <a:rect l="l" t="t" r="r" b="b"/>
                          <a:pathLst>
                            <a:path w="4505325" h="0">
                              <a:moveTo>
                                <a:pt x="0" y="0"/>
                              </a:moveTo>
                              <a:lnTo>
                                <a:pt x="4505325" y="0"/>
                              </a:lnTo>
                            </a:path>
                          </a:pathLst>
                        </a:custGeom>
                        <a:ln w="9144">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97.440002pt;margin-top:10.348955pt;width:354.75pt;height:.1pt;mso-position-horizontal-relative:page;mso-position-vertical-relative:paragraph;z-index:-15713280;mso-wrap-distance-left:0;mso-wrap-distance-right:0" id="docshape295" coordorigin="1949,207" coordsize="7095,0" path="m1949,207l9044,207e" filled="false" stroked="true" strokeweight=".72pt" strokecolor="#000000">
                <v:path arrowok="t"/>
                <v:stroke dashstyle="solid"/>
                <w10:wrap type="topAndBottom"/>
              </v:shape>
            </w:pict>
          </mc:Fallback>
        </mc:AlternateContent>
      </w:r>
    </w:p>
    <w:p>
      <w:pPr>
        <w:pStyle w:val="ListParagraph"/>
        <w:numPr>
          <w:ilvl w:val="0"/>
          <w:numId w:val="71"/>
        </w:numPr>
        <w:tabs>
          <w:tab w:pos="1420" w:val="left" w:leader="none"/>
        </w:tabs>
        <w:spacing w:line="240" w:lineRule="auto" w:before="213" w:after="0"/>
        <w:ind w:left="1420" w:right="0" w:hanging="720"/>
        <w:jc w:val="left"/>
        <w:rPr>
          <w:sz w:val="24"/>
        </w:rPr>
      </w:pPr>
      <w:r>
        <w:rPr>
          <w:sz w:val="24"/>
        </w:rPr>
        <w:t>Work</w:t>
      </w:r>
      <w:r>
        <w:rPr>
          <w:spacing w:val="-2"/>
          <w:sz w:val="24"/>
        </w:rPr>
        <w:t> </w:t>
      </w:r>
      <w:r>
        <w:rPr>
          <w:sz w:val="24"/>
        </w:rPr>
        <w:t>experience</w:t>
      </w:r>
      <w:r>
        <w:rPr>
          <w:spacing w:val="-2"/>
          <w:sz w:val="24"/>
        </w:rPr>
        <w:t> </w:t>
      </w:r>
      <w:r>
        <w:rPr>
          <w:sz w:val="24"/>
        </w:rPr>
        <w:t>(years of</w:t>
      </w:r>
      <w:r>
        <w:rPr>
          <w:spacing w:val="-1"/>
          <w:sz w:val="24"/>
        </w:rPr>
        <w:t> </w:t>
      </w:r>
      <w:r>
        <w:rPr>
          <w:spacing w:val="-2"/>
          <w:sz w:val="24"/>
        </w:rPr>
        <w:t>experience)</w:t>
      </w:r>
    </w:p>
    <w:p>
      <w:pPr>
        <w:pStyle w:val="BodyText"/>
        <w:rPr>
          <w:sz w:val="20"/>
        </w:rPr>
      </w:pPr>
    </w:p>
    <w:p>
      <w:pPr>
        <w:pStyle w:val="BodyText"/>
        <w:spacing w:before="1"/>
        <w:rPr>
          <w:sz w:val="21"/>
        </w:rPr>
      </w:pPr>
      <w:r>
        <w:rPr/>
        <mc:AlternateContent>
          <mc:Choice Requires="wps">
            <w:drawing>
              <wp:anchor distT="0" distB="0" distL="0" distR="0" allowOverlap="1" layoutInCell="1" locked="0" behindDoc="1" simplePos="0" relativeHeight="487603712">
                <wp:simplePos x="0" y="0"/>
                <wp:positionH relativeFrom="page">
                  <wp:posOffset>1228344</wp:posOffset>
                </wp:positionH>
                <wp:positionV relativeFrom="paragraph">
                  <wp:posOffset>169826</wp:posOffset>
                </wp:positionV>
                <wp:extent cx="4505325" cy="1270"/>
                <wp:effectExtent l="0" t="0" r="0" b="0"/>
                <wp:wrapTopAndBottom/>
                <wp:docPr id="334" name="Graphic 334"/>
                <wp:cNvGraphicFramePr>
                  <a:graphicFrameLocks/>
                </wp:cNvGraphicFramePr>
                <a:graphic>
                  <a:graphicData uri="http://schemas.microsoft.com/office/word/2010/wordprocessingShape">
                    <wps:wsp>
                      <wps:cNvPr id="334" name="Graphic 334"/>
                      <wps:cNvSpPr/>
                      <wps:spPr>
                        <a:xfrm>
                          <a:off x="0" y="0"/>
                          <a:ext cx="4505325" cy="1270"/>
                        </a:xfrm>
                        <a:custGeom>
                          <a:avLst/>
                          <a:gdLst/>
                          <a:ahLst/>
                          <a:cxnLst/>
                          <a:rect l="l" t="t" r="r" b="b"/>
                          <a:pathLst>
                            <a:path w="4505325" h="0">
                              <a:moveTo>
                                <a:pt x="0" y="0"/>
                              </a:moveTo>
                              <a:lnTo>
                                <a:pt x="4505325" y="0"/>
                              </a:lnTo>
                            </a:path>
                          </a:pathLst>
                        </a:custGeom>
                        <a:ln w="9144">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96.720001pt;margin-top:13.372149pt;width:354.75pt;height:.1pt;mso-position-horizontal-relative:page;mso-position-vertical-relative:paragraph;z-index:-15712768;mso-wrap-distance-left:0;mso-wrap-distance-right:0" id="docshape296" coordorigin="1934,267" coordsize="7095,0" path="m1934,267l9029,267e" filled="false" stroked="true" strokeweight=".72pt" strokecolor="#000000">
                <v:path arrowok="t"/>
                <v:stroke dashstyle="solid"/>
                <w10:wrap type="topAndBottom"/>
              </v:shape>
            </w:pict>
          </mc:Fallback>
        </mc:AlternateContent>
      </w:r>
    </w:p>
    <w:p>
      <w:pPr>
        <w:pStyle w:val="BodyText"/>
        <w:rPr>
          <w:sz w:val="26"/>
        </w:rPr>
      </w:pPr>
    </w:p>
    <w:p>
      <w:pPr>
        <w:pStyle w:val="BodyText"/>
        <w:spacing w:before="8"/>
        <w:rPr>
          <w:sz w:val="28"/>
        </w:rPr>
      </w:pPr>
    </w:p>
    <w:p>
      <w:pPr>
        <w:pStyle w:val="BodyText"/>
        <w:ind w:left="580"/>
      </w:pPr>
      <w:r>
        <w:rPr/>
        <w:t>PART</w:t>
      </w:r>
      <w:r>
        <w:rPr>
          <w:spacing w:val="-3"/>
        </w:rPr>
        <w:t> </w:t>
      </w:r>
      <w:r>
        <w:rPr/>
        <w:t>II:</w:t>
      </w:r>
      <w:r>
        <w:rPr>
          <w:spacing w:val="56"/>
        </w:rPr>
        <w:t> </w:t>
      </w:r>
      <w:r>
        <w:rPr/>
        <w:t>BARRIERS</w:t>
      </w:r>
      <w:r>
        <w:rPr>
          <w:spacing w:val="-1"/>
        </w:rPr>
        <w:t> </w:t>
      </w:r>
      <w:r>
        <w:rPr/>
        <w:t>TO</w:t>
      </w:r>
      <w:r>
        <w:rPr>
          <w:spacing w:val="-4"/>
        </w:rPr>
        <w:t> </w:t>
      </w:r>
      <w:r>
        <w:rPr/>
        <w:t>STATEKHOLDER</w:t>
      </w:r>
      <w:r>
        <w:rPr>
          <w:spacing w:val="-2"/>
        </w:rPr>
        <w:t> MANAGEMENT</w:t>
      </w:r>
    </w:p>
    <w:p>
      <w:pPr>
        <w:pStyle w:val="BodyText"/>
        <w:spacing w:before="10"/>
        <w:rPr>
          <w:sz w:val="20"/>
        </w:rPr>
      </w:pPr>
    </w:p>
    <w:p>
      <w:pPr>
        <w:pStyle w:val="ListParagraph"/>
        <w:numPr>
          <w:ilvl w:val="1"/>
          <w:numId w:val="71"/>
        </w:numPr>
        <w:tabs>
          <w:tab w:pos="1300" w:val="left" w:leader="none"/>
        </w:tabs>
        <w:spacing w:line="259" w:lineRule="auto" w:before="0" w:after="0"/>
        <w:ind w:left="1300" w:right="1352" w:hanging="360"/>
        <w:jc w:val="left"/>
        <w:rPr>
          <w:sz w:val="24"/>
        </w:rPr>
      </w:pPr>
      <w:r>
        <w:rPr>
          <w:sz w:val="24"/>
        </w:rPr>
        <w:t>What</w:t>
      </w:r>
      <w:r>
        <w:rPr>
          <w:spacing w:val="-5"/>
          <w:sz w:val="24"/>
        </w:rPr>
        <w:t> </w:t>
      </w:r>
      <w:r>
        <w:rPr>
          <w:sz w:val="24"/>
        </w:rPr>
        <w:t>are</w:t>
      </w:r>
      <w:r>
        <w:rPr>
          <w:spacing w:val="-5"/>
          <w:sz w:val="24"/>
        </w:rPr>
        <w:t> </w:t>
      </w:r>
      <w:r>
        <w:rPr>
          <w:sz w:val="24"/>
        </w:rPr>
        <w:t>the</w:t>
      </w:r>
      <w:r>
        <w:rPr>
          <w:spacing w:val="-5"/>
          <w:sz w:val="24"/>
        </w:rPr>
        <w:t> </w:t>
      </w:r>
      <w:r>
        <w:rPr>
          <w:sz w:val="24"/>
        </w:rPr>
        <w:t>problems</w:t>
      </w:r>
      <w:r>
        <w:rPr>
          <w:spacing w:val="-1"/>
          <w:sz w:val="24"/>
        </w:rPr>
        <w:t> </w:t>
      </w:r>
      <w:r>
        <w:rPr>
          <w:sz w:val="24"/>
        </w:rPr>
        <w:t>you</w:t>
      </w:r>
      <w:r>
        <w:rPr>
          <w:spacing w:val="-5"/>
          <w:sz w:val="24"/>
        </w:rPr>
        <w:t> </w:t>
      </w:r>
      <w:r>
        <w:rPr>
          <w:sz w:val="24"/>
        </w:rPr>
        <w:t>face</w:t>
      </w:r>
      <w:r>
        <w:rPr>
          <w:spacing w:val="-5"/>
          <w:sz w:val="24"/>
        </w:rPr>
        <w:t> </w:t>
      </w:r>
      <w:r>
        <w:rPr>
          <w:sz w:val="24"/>
        </w:rPr>
        <w:t>in your</w:t>
      </w:r>
      <w:r>
        <w:rPr>
          <w:spacing w:val="-5"/>
          <w:sz w:val="24"/>
        </w:rPr>
        <w:t> </w:t>
      </w:r>
      <w:r>
        <w:rPr>
          <w:sz w:val="24"/>
        </w:rPr>
        <w:t>project</w:t>
      </w:r>
      <w:r>
        <w:rPr>
          <w:spacing w:val="-5"/>
          <w:sz w:val="24"/>
        </w:rPr>
        <w:t> </w:t>
      </w:r>
      <w:r>
        <w:rPr>
          <w:sz w:val="24"/>
        </w:rPr>
        <w:t>with</w:t>
      </w:r>
      <w:r>
        <w:rPr>
          <w:spacing w:val="-5"/>
          <w:sz w:val="24"/>
        </w:rPr>
        <w:t> </w:t>
      </w:r>
      <w:r>
        <w:rPr>
          <w:sz w:val="24"/>
        </w:rPr>
        <w:t>regards</w:t>
      </w:r>
      <w:r>
        <w:rPr>
          <w:spacing w:val="-5"/>
          <w:sz w:val="24"/>
        </w:rPr>
        <w:t> </w:t>
      </w:r>
      <w:r>
        <w:rPr>
          <w:sz w:val="24"/>
        </w:rPr>
        <w:t>to</w:t>
      </w:r>
      <w:r>
        <w:rPr>
          <w:spacing w:val="-5"/>
          <w:sz w:val="24"/>
        </w:rPr>
        <w:t> </w:t>
      </w:r>
      <w:r>
        <w:rPr>
          <w:sz w:val="24"/>
        </w:rPr>
        <w:t>Stakeholders?(barriers) (KINDLY LIST)</w:t>
      </w:r>
    </w:p>
    <w:p>
      <w:pPr>
        <w:pStyle w:val="BodyText"/>
        <w:spacing w:before="11"/>
        <w:rPr>
          <w:sz w:val="15"/>
        </w:rPr>
      </w:pPr>
      <w:r>
        <w:rPr/>
        <mc:AlternateContent>
          <mc:Choice Requires="wps">
            <w:drawing>
              <wp:anchor distT="0" distB="0" distL="0" distR="0" allowOverlap="1" layoutInCell="1" locked="0" behindDoc="1" simplePos="0" relativeHeight="487604224">
                <wp:simplePos x="0" y="0"/>
                <wp:positionH relativeFrom="page">
                  <wp:posOffset>1362455</wp:posOffset>
                </wp:positionH>
                <wp:positionV relativeFrom="paragraph">
                  <wp:posOffset>131944</wp:posOffset>
                </wp:positionV>
                <wp:extent cx="5391150" cy="1270"/>
                <wp:effectExtent l="0" t="0" r="0" b="0"/>
                <wp:wrapTopAndBottom/>
                <wp:docPr id="335" name="Graphic 335"/>
                <wp:cNvGraphicFramePr>
                  <a:graphicFrameLocks/>
                </wp:cNvGraphicFramePr>
                <a:graphic>
                  <a:graphicData uri="http://schemas.microsoft.com/office/word/2010/wordprocessingShape">
                    <wps:wsp>
                      <wps:cNvPr id="335" name="Graphic 335"/>
                      <wps:cNvSpPr/>
                      <wps:spPr>
                        <a:xfrm>
                          <a:off x="0" y="0"/>
                          <a:ext cx="5391150" cy="1270"/>
                        </a:xfrm>
                        <a:custGeom>
                          <a:avLst/>
                          <a:gdLst/>
                          <a:ahLst/>
                          <a:cxnLst/>
                          <a:rect l="l" t="t" r="r" b="b"/>
                          <a:pathLst>
                            <a:path w="5391150" h="0">
                              <a:moveTo>
                                <a:pt x="0" y="0"/>
                              </a:moveTo>
                              <a:lnTo>
                                <a:pt x="5391150" y="0"/>
                              </a:lnTo>
                            </a:path>
                          </a:pathLst>
                        </a:custGeom>
                        <a:ln w="9144">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107.279999pt;margin-top:10.389317pt;width:424.5pt;height:.1pt;mso-position-horizontal-relative:page;mso-position-vertical-relative:paragraph;z-index:-15712256;mso-wrap-distance-left:0;mso-wrap-distance-right:0" id="docshape297" coordorigin="2146,208" coordsize="8490,0" path="m2146,208l10636,208e" filled="false" stroked="true" strokeweight=".72pt" strokecolor="#000000">
                <v:path arrowok="t"/>
                <v:stroke dashstyle="solid"/>
                <w10:wrap type="topAndBottom"/>
              </v:shape>
            </w:pict>
          </mc:Fallback>
        </mc:AlternateContent>
      </w:r>
    </w:p>
    <w:p>
      <w:pPr>
        <w:pStyle w:val="BodyText"/>
        <w:rPr>
          <w:sz w:val="20"/>
        </w:rPr>
      </w:pPr>
    </w:p>
    <w:p>
      <w:pPr>
        <w:pStyle w:val="BodyText"/>
        <w:spacing w:before="6"/>
        <w:rPr>
          <w:sz w:val="12"/>
        </w:rPr>
      </w:pPr>
      <w:r>
        <w:rPr/>
        <mc:AlternateContent>
          <mc:Choice Requires="wps">
            <w:drawing>
              <wp:anchor distT="0" distB="0" distL="0" distR="0" allowOverlap="1" layoutInCell="1" locked="0" behindDoc="1" simplePos="0" relativeHeight="487604736">
                <wp:simplePos x="0" y="0"/>
                <wp:positionH relativeFrom="page">
                  <wp:posOffset>1362455</wp:posOffset>
                </wp:positionH>
                <wp:positionV relativeFrom="paragraph">
                  <wp:posOffset>106946</wp:posOffset>
                </wp:positionV>
                <wp:extent cx="5391150" cy="1270"/>
                <wp:effectExtent l="0" t="0" r="0" b="0"/>
                <wp:wrapTopAndBottom/>
                <wp:docPr id="336" name="Graphic 336"/>
                <wp:cNvGraphicFramePr>
                  <a:graphicFrameLocks/>
                </wp:cNvGraphicFramePr>
                <a:graphic>
                  <a:graphicData uri="http://schemas.microsoft.com/office/word/2010/wordprocessingShape">
                    <wps:wsp>
                      <wps:cNvPr id="336" name="Graphic 336"/>
                      <wps:cNvSpPr/>
                      <wps:spPr>
                        <a:xfrm>
                          <a:off x="0" y="0"/>
                          <a:ext cx="5391150" cy="1270"/>
                        </a:xfrm>
                        <a:custGeom>
                          <a:avLst/>
                          <a:gdLst/>
                          <a:ahLst/>
                          <a:cxnLst/>
                          <a:rect l="l" t="t" r="r" b="b"/>
                          <a:pathLst>
                            <a:path w="5391150" h="0">
                              <a:moveTo>
                                <a:pt x="0" y="0"/>
                              </a:moveTo>
                              <a:lnTo>
                                <a:pt x="5391150" y="0"/>
                              </a:lnTo>
                            </a:path>
                          </a:pathLst>
                        </a:custGeom>
                        <a:ln w="9144">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107.279999pt;margin-top:8.420977pt;width:424.5pt;height:.1pt;mso-position-horizontal-relative:page;mso-position-vertical-relative:paragraph;z-index:-15711744;mso-wrap-distance-left:0;mso-wrap-distance-right:0" id="docshape298" coordorigin="2146,168" coordsize="8490,0" path="m2146,168l10636,168e" filled="false" stroked="true" strokeweight=".72pt" strokecolor="#000000">
                <v:path arrowok="t"/>
                <v:stroke dashstyle="solid"/>
                <w10:wrap type="topAndBottom"/>
              </v:shape>
            </w:pict>
          </mc:Fallback>
        </mc:AlternateContent>
      </w:r>
    </w:p>
    <w:p>
      <w:pPr>
        <w:pStyle w:val="BodyText"/>
        <w:rPr>
          <w:sz w:val="20"/>
        </w:rPr>
      </w:pPr>
    </w:p>
    <w:p>
      <w:pPr>
        <w:pStyle w:val="BodyText"/>
        <w:spacing w:before="9"/>
        <w:rPr>
          <w:sz w:val="13"/>
        </w:rPr>
      </w:pPr>
      <w:r>
        <w:rPr/>
        <mc:AlternateContent>
          <mc:Choice Requires="wps">
            <w:drawing>
              <wp:anchor distT="0" distB="0" distL="0" distR="0" allowOverlap="1" layoutInCell="1" locked="0" behindDoc="1" simplePos="0" relativeHeight="487605248">
                <wp:simplePos x="0" y="0"/>
                <wp:positionH relativeFrom="page">
                  <wp:posOffset>1362455</wp:posOffset>
                </wp:positionH>
                <wp:positionV relativeFrom="paragraph">
                  <wp:posOffset>116090</wp:posOffset>
                </wp:positionV>
                <wp:extent cx="5391150" cy="1270"/>
                <wp:effectExtent l="0" t="0" r="0" b="0"/>
                <wp:wrapTopAndBottom/>
                <wp:docPr id="337" name="Graphic 337"/>
                <wp:cNvGraphicFramePr>
                  <a:graphicFrameLocks/>
                </wp:cNvGraphicFramePr>
                <a:graphic>
                  <a:graphicData uri="http://schemas.microsoft.com/office/word/2010/wordprocessingShape">
                    <wps:wsp>
                      <wps:cNvPr id="337" name="Graphic 337"/>
                      <wps:cNvSpPr/>
                      <wps:spPr>
                        <a:xfrm>
                          <a:off x="0" y="0"/>
                          <a:ext cx="5391150" cy="1270"/>
                        </a:xfrm>
                        <a:custGeom>
                          <a:avLst/>
                          <a:gdLst/>
                          <a:ahLst/>
                          <a:cxnLst/>
                          <a:rect l="l" t="t" r="r" b="b"/>
                          <a:pathLst>
                            <a:path w="5391150" h="0">
                              <a:moveTo>
                                <a:pt x="0" y="0"/>
                              </a:moveTo>
                              <a:lnTo>
                                <a:pt x="5391150" y="0"/>
                              </a:lnTo>
                            </a:path>
                          </a:pathLst>
                        </a:custGeom>
                        <a:ln w="9144">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107.279999pt;margin-top:9.140977pt;width:424.5pt;height:.1pt;mso-position-horizontal-relative:page;mso-position-vertical-relative:paragraph;z-index:-15711232;mso-wrap-distance-left:0;mso-wrap-distance-right:0" id="docshape299" coordorigin="2146,183" coordsize="8490,0" path="m2146,183l10636,183e" filled="false" stroked="true" strokeweight=".72pt" strokecolor="#000000">
                <v:path arrowok="t"/>
                <v:stroke dashstyle="solid"/>
                <w10:wrap type="topAndBottom"/>
              </v:shape>
            </w:pict>
          </mc:Fallback>
        </mc:AlternateContent>
      </w:r>
    </w:p>
    <w:p>
      <w:pPr>
        <w:pStyle w:val="ListParagraph"/>
        <w:numPr>
          <w:ilvl w:val="1"/>
          <w:numId w:val="71"/>
        </w:numPr>
        <w:tabs>
          <w:tab w:pos="1299" w:val="left" w:leader="none"/>
        </w:tabs>
        <w:spacing w:line="240" w:lineRule="auto" w:before="0" w:after="0"/>
        <w:ind w:left="1299" w:right="0" w:hanging="359"/>
        <w:jc w:val="left"/>
        <w:rPr>
          <w:sz w:val="24"/>
        </w:rPr>
      </w:pPr>
      <w:r>
        <w:rPr>
          <w:sz w:val="24"/>
        </w:rPr>
        <w:t>How</w:t>
      </w:r>
      <w:r>
        <w:rPr>
          <w:spacing w:val="-5"/>
          <w:sz w:val="24"/>
        </w:rPr>
        <w:t> </w:t>
      </w:r>
      <w:r>
        <w:rPr>
          <w:sz w:val="24"/>
        </w:rPr>
        <w:t>do</w:t>
      </w:r>
      <w:r>
        <w:rPr>
          <w:spacing w:val="-1"/>
          <w:sz w:val="24"/>
        </w:rPr>
        <w:t> </w:t>
      </w:r>
      <w:r>
        <w:rPr>
          <w:sz w:val="24"/>
        </w:rPr>
        <w:t>these</w:t>
      </w:r>
      <w:r>
        <w:rPr>
          <w:spacing w:val="-3"/>
          <w:sz w:val="24"/>
        </w:rPr>
        <w:t> </w:t>
      </w:r>
      <w:r>
        <w:rPr>
          <w:sz w:val="24"/>
        </w:rPr>
        <w:t>problems</w:t>
      </w:r>
      <w:r>
        <w:rPr>
          <w:spacing w:val="1"/>
          <w:sz w:val="24"/>
        </w:rPr>
        <w:t> </w:t>
      </w:r>
      <w:r>
        <w:rPr>
          <w:sz w:val="24"/>
        </w:rPr>
        <w:t>affect</w:t>
      </w:r>
      <w:r>
        <w:rPr>
          <w:spacing w:val="-1"/>
          <w:sz w:val="24"/>
        </w:rPr>
        <w:t> </w:t>
      </w:r>
      <w:r>
        <w:rPr>
          <w:sz w:val="24"/>
        </w:rPr>
        <w:t>the</w:t>
      </w:r>
      <w:r>
        <w:rPr>
          <w:spacing w:val="-3"/>
          <w:sz w:val="24"/>
        </w:rPr>
        <w:t> </w:t>
      </w:r>
      <w:r>
        <w:rPr>
          <w:sz w:val="24"/>
        </w:rPr>
        <w:t>operations</w:t>
      </w:r>
      <w:r>
        <w:rPr>
          <w:spacing w:val="-1"/>
          <w:sz w:val="24"/>
        </w:rPr>
        <w:t> </w:t>
      </w:r>
      <w:r>
        <w:rPr>
          <w:sz w:val="24"/>
        </w:rPr>
        <w:t>of</w:t>
      </w:r>
      <w:r>
        <w:rPr>
          <w:spacing w:val="3"/>
          <w:sz w:val="24"/>
        </w:rPr>
        <w:t> </w:t>
      </w:r>
      <w:r>
        <w:rPr>
          <w:sz w:val="24"/>
        </w:rPr>
        <w:t>your</w:t>
      </w:r>
      <w:r>
        <w:rPr>
          <w:spacing w:val="-1"/>
          <w:sz w:val="24"/>
        </w:rPr>
        <w:t> </w:t>
      </w:r>
      <w:r>
        <w:rPr>
          <w:sz w:val="24"/>
        </w:rPr>
        <w:t>construction</w:t>
      </w:r>
      <w:r>
        <w:rPr>
          <w:spacing w:val="-1"/>
          <w:sz w:val="24"/>
        </w:rPr>
        <w:t> </w:t>
      </w:r>
      <w:r>
        <w:rPr>
          <w:sz w:val="24"/>
        </w:rPr>
        <w:t>project</w:t>
      </w:r>
      <w:r>
        <w:rPr>
          <w:spacing w:val="-1"/>
          <w:sz w:val="24"/>
        </w:rPr>
        <w:t> </w:t>
      </w:r>
      <w:r>
        <w:rPr>
          <w:spacing w:val="-2"/>
          <w:sz w:val="24"/>
        </w:rPr>
        <w:t>organization?</w:t>
      </w:r>
    </w:p>
    <w:p>
      <w:pPr>
        <w:pStyle w:val="BodyText"/>
        <w:spacing w:before="11"/>
        <w:rPr>
          <w:sz w:val="27"/>
        </w:rPr>
      </w:pPr>
      <w:r>
        <w:rPr/>
        <mc:AlternateContent>
          <mc:Choice Requires="wps">
            <w:drawing>
              <wp:anchor distT="0" distB="0" distL="0" distR="0" allowOverlap="1" layoutInCell="1" locked="0" behindDoc="1" simplePos="0" relativeHeight="487605760">
                <wp:simplePos x="0" y="0"/>
                <wp:positionH relativeFrom="page">
                  <wp:posOffset>1409700</wp:posOffset>
                </wp:positionH>
                <wp:positionV relativeFrom="paragraph">
                  <wp:posOffset>219470</wp:posOffset>
                </wp:positionV>
                <wp:extent cx="5400675" cy="1270"/>
                <wp:effectExtent l="0" t="0" r="0" b="0"/>
                <wp:wrapTopAndBottom/>
                <wp:docPr id="338" name="Graphic 338"/>
                <wp:cNvGraphicFramePr>
                  <a:graphicFrameLocks/>
                </wp:cNvGraphicFramePr>
                <a:graphic>
                  <a:graphicData uri="http://schemas.microsoft.com/office/word/2010/wordprocessingShape">
                    <wps:wsp>
                      <wps:cNvPr id="338" name="Graphic 338"/>
                      <wps:cNvSpPr/>
                      <wps:spPr>
                        <a:xfrm>
                          <a:off x="0" y="0"/>
                          <a:ext cx="5400675" cy="1270"/>
                        </a:xfrm>
                        <a:custGeom>
                          <a:avLst/>
                          <a:gdLst/>
                          <a:ahLst/>
                          <a:cxnLst/>
                          <a:rect l="l" t="t" r="r" b="b"/>
                          <a:pathLst>
                            <a:path w="5400675" h="0">
                              <a:moveTo>
                                <a:pt x="0" y="0"/>
                              </a:moveTo>
                              <a:lnTo>
                                <a:pt x="5400675" y="0"/>
                              </a:lnTo>
                            </a:path>
                          </a:pathLst>
                        </a:custGeom>
                        <a:ln w="9144">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111pt;margin-top:17.281172pt;width:425.25pt;height:.1pt;mso-position-horizontal-relative:page;mso-position-vertical-relative:paragraph;z-index:-15710720;mso-wrap-distance-left:0;mso-wrap-distance-right:0" id="docshape300" coordorigin="2220,346" coordsize="8505,0" path="m2220,346l10725,346e" filled="false" stroked="true" strokeweight=".72pt" strokecolor="#000000">
                <v:path arrowok="t"/>
                <v:stroke dashstyle="solid"/>
                <w10:wrap type="topAndBottom"/>
              </v:shape>
            </w:pict>
          </mc:Fallback>
        </mc:AlternateContent>
      </w:r>
    </w:p>
    <w:p>
      <w:pPr>
        <w:pStyle w:val="BodyText"/>
        <w:rPr>
          <w:sz w:val="20"/>
        </w:rPr>
      </w:pPr>
    </w:p>
    <w:p>
      <w:pPr>
        <w:pStyle w:val="BodyText"/>
        <w:rPr>
          <w:sz w:val="10"/>
        </w:rPr>
      </w:pPr>
      <w:r>
        <w:rPr/>
        <mc:AlternateContent>
          <mc:Choice Requires="wps">
            <w:drawing>
              <wp:anchor distT="0" distB="0" distL="0" distR="0" allowOverlap="1" layoutInCell="1" locked="0" behindDoc="1" simplePos="0" relativeHeight="487606272">
                <wp:simplePos x="0" y="0"/>
                <wp:positionH relativeFrom="page">
                  <wp:posOffset>1409700</wp:posOffset>
                </wp:positionH>
                <wp:positionV relativeFrom="paragraph">
                  <wp:posOffset>88658</wp:posOffset>
                </wp:positionV>
                <wp:extent cx="5400675" cy="1270"/>
                <wp:effectExtent l="0" t="0" r="0" b="0"/>
                <wp:wrapTopAndBottom/>
                <wp:docPr id="339" name="Graphic 339"/>
                <wp:cNvGraphicFramePr>
                  <a:graphicFrameLocks/>
                </wp:cNvGraphicFramePr>
                <a:graphic>
                  <a:graphicData uri="http://schemas.microsoft.com/office/word/2010/wordprocessingShape">
                    <wps:wsp>
                      <wps:cNvPr id="339" name="Graphic 339"/>
                      <wps:cNvSpPr/>
                      <wps:spPr>
                        <a:xfrm>
                          <a:off x="0" y="0"/>
                          <a:ext cx="5400675" cy="1270"/>
                        </a:xfrm>
                        <a:custGeom>
                          <a:avLst/>
                          <a:gdLst/>
                          <a:ahLst/>
                          <a:cxnLst/>
                          <a:rect l="l" t="t" r="r" b="b"/>
                          <a:pathLst>
                            <a:path w="5400675" h="0">
                              <a:moveTo>
                                <a:pt x="0" y="0"/>
                              </a:moveTo>
                              <a:lnTo>
                                <a:pt x="5400675" y="0"/>
                              </a:lnTo>
                            </a:path>
                          </a:pathLst>
                        </a:custGeom>
                        <a:ln w="9144">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111pt;margin-top:6.980977pt;width:425.25pt;height:.1pt;mso-position-horizontal-relative:page;mso-position-vertical-relative:paragraph;z-index:-15710208;mso-wrap-distance-left:0;mso-wrap-distance-right:0" id="docshape301" coordorigin="2220,140" coordsize="8505,0" path="m2220,140l10725,140e" filled="false" stroked="true" strokeweight=".72pt" strokecolor="#000000">
                <v:path arrowok="t"/>
                <v:stroke dashstyle="solid"/>
                <w10:wrap type="topAndBottom"/>
              </v:shape>
            </w:pict>
          </mc:Fallback>
        </mc:AlternateContent>
      </w:r>
    </w:p>
    <w:p>
      <w:pPr>
        <w:pStyle w:val="BodyText"/>
        <w:rPr>
          <w:sz w:val="20"/>
        </w:rPr>
      </w:pPr>
    </w:p>
    <w:p>
      <w:pPr>
        <w:pStyle w:val="BodyText"/>
        <w:spacing w:before="7"/>
        <w:rPr>
          <w:sz w:val="10"/>
        </w:rPr>
      </w:pPr>
      <w:r>
        <w:rPr/>
        <mc:AlternateContent>
          <mc:Choice Requires="wps">
            <w:drawing>
              <wp:anchor distT="0" distB="0" distL="0" distR="0" allowOverlap="1" layoutInCell="1" locked="0" behindDoc="1" simplePos="0" relativeHeight="487606784">
                <wp:simplePos x="0" y="0"/>
                <wp:positionH relativeFrom="page">
                  <wp:posOffset>1360932</wp:posOffset>
                </wp:positionH>
                <wp:positionV relativeFrom="paragraph">
                  <wp:posOffset>93230</wp:posOffset>
                </wp:positionV>
                <wp:extent cx="5400675" cy="1270"/>
                <wp:effectExtent l="0" t="0" r="0" b="0"/>
                <wp:wrapTopAndBottom/>
                <wp:docPr id="340" name="Graphic 340"/>
                <wp:cNvGraphicFramePr>
                  <a:graphicFrameLocks/>
                </wp:cNvGraphicFramePr>
                <a:graphic>
                  <a:graphicData uri="http://schemas.microsoft.com/office/word/2010/wordprocessingShape">
                    <wps:wsp>
                      <wps:cNvPr id="340" name="Graphic 340"/>
                      <wps:cNvSpPr/>
                      <wps:spPr>
                        <a:xfrm>
                          <a:off x="0" y="0"/>
                          <a:ext cx="5400675" cy="1270"/>
                        </a:xfrm>
                        <a:custGeom>
                          <a:avLst/>
                          <a:gdLst/>
                          <a:ahLst/>
                          <a:cxnLst/>
                          <a:rect l="l" t="t" r="r" b="b"/>
                          <a:pathLst>
                            <a:path w="5400675" h="0">
                              <a:moveTo>
                                <a:pt x="0" y="0"/>
                              </a:moveTo>
                              <a:lnTo>
                                <a:pt x="5400675" y="0"/>
                              </a:lnTo>
                            </a:path>
                          </a:pathLst>
                        </a:custGeom>
                        <a:ln w="9144">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107.160004pt;margin-top:7.340977pt;width:425.25pt;height:.1pt;mso-position-horizontal-relative:page;mso-position-vertical-relative:paragraph;z-index:-15709696;mso-wrap-distance-left:0;mso-wrap-distance-right:0" id="docshape302" coordorigin="2143,147" coordsize="8505,0" path="m2143,147l10648,147e" filled="false" stroked="true" strokeweight=".72pt" strokecolor="#000000">
                <v:path arrowok="t"/>
                <v:stroke dashstyle="solid"/>
                <w10:wrap type="topAndBottom"/>
              </v:shape>
            </w:pict>
          </mc:Fallback>
        </mc:AlternateContent>
      </w:r>
    </w:p>
    <w:p>
      <w:pPr>
        <w:pStyle w:val="BodyText"/>
        <w:spacing w:before="5"/>
        <w:rPr>
          <w:sz w:val="32"/>
        </w:rPr>
      </w:pPr>
    </w:p>
    <w:p>
      <w:pPr>
        <w:pStyle w:val="BodyText"/>
        <w:ind w:left="580"/>
      </w:pPr>
      <w:r>
        <w:rPr/>
        <w:t>PART</w:t>
      </w:r>
      <w:r>
        <w:rPr>
          <w:spacing w:val="-3"/>
        </w:rPr>
        <w:t> </w:t>
      </w:r>
      <w:r>
        <w:rPr/>
        <w:t>III:</w:t>
      </w:r>
      <w:r>
        <w:rPr>
          <w:spacing w:val="57"/>
        </w:rPr>
        <w:t> </w:t>
      </w:r>
      <w:r>
        <w:rPr/>
        <w:t>STAKEHOLDER</w:t>
      </w:r>
      <w:r>
        <w:rPr>
          <w:spacing w:val="-2"/>
        </w:rPr>
        <w:t> </w:t>
      </w:r>
      <w:r>
        <w:rPr/>
        <w:t>MANAGEMENT</w:t>
      </w:r>
      <w:r>
        <w:rPr>
          <w:spacing w:val="-1"/>
        </w:rPr>
        <w:t> </w:t>
      </w:r>
      <w:r>
        <w:rPr>
          <w:spacing w:val="-2"/>
        </w:rPr>
        <w:t>PRACTICE</w:t>
      </w:r>
    </w:p>
    <w:p>
      <w:pPr>
        <w:pStyle w:val="BodyText"/>
        <w:spacing w:before="1"/>
        <w:rPr>
          <w:sz w:val="21"/>
        </w:rPr>
      </w:pPr>
    </w:p>
    <w:p>
      <w:pPr>
        <w:pStyle w:val="ListParagraph"/>
        <w:numPr>
          <w:ilvl w:val="0"/>
          <w:numId w:val="72"/>
        </w:numPr>
        <w:tabs>
          <w:tab w:pos="1299" w:val="left" w:leader="none"/>
        </w:tabs>
        <w:spacing w:line="240" w:lineRule="auto" w:before="0" w:after="0"/>
        <w:ind w:left="1299" w:right="0" w:hanging="359"/>
        <w:jc w:val="left"/>
        <w:rPr>
          <w:sz w:val="24"/>
        </w:rPr>
      </w:pPr>
      <w:r>
        <w:rPr>
          <w:color w:val="000000"/>
          <w:sz w:val="24"/>
        </w:rPr>
        <w:t>What</w:t>
      </w:r>
      <w:r>
        <w:rPr>
          <w:color w:val="000000"/>
          <w:spacing w:val="-2"/>
          <w:sz w:val="24"/>
        </w:rPr>
        <w:t> </w:t>
      </w:r>
      <w:r>
        <w:rPr>
          <w:color w:val="000000"/>
          <w:sz w:val="24"/>
        </w:rPr>
        <w:t>are</w:t>
      </w:r>
      <w:r>
        <w:rPr>
          <w:color w:val="000000"/>
          <w:spacing w:val="1"/>
          <w:sz w:val="24"/>
        </w:rPr>
        <w:t> </w:t>
      </w:r>
      <w:r>
        <w:rPr>
          <w:color w:val="000000"/>
          <w:sz w:val="24"/>
        </w:rPr>
        <w:t>your</w:t>
      </w:r>
      <w:r>
        <w:rPr>
          <w:color w:val="000000"/>
          <w:spacing w:val="-1"/>
          <w:sz w:val="24"/>
        </w:rPr>
        <w:t> </w:t>
      </w:r>
      <w:r>
        <w:rPr>
          <w:color w:val="000000"/>
          <w:sz w:val="24"/>
        </w:rPr>
        <w:t>Response</w:t>
      </w:r>
      <w:r>
        <w:rPr>
          <w:color w:val="000000"/>
          <w:spacing w:val="-1"/>
          <w:sz w:val="24"/>
        </w:rPr>
        <w:t> </w:t>
      </w:r>
      <w:r>
        <w:rPr>
          <w:color w:val="000000"/>
          <w:sz w:val="24"/>
        </w:rPr>
        <w:t>strategies</w:t>
      </w:r>
      <w:r>
        <w:rPr>
          <w:color w:val="000000"/>
          <w:spacing w:val="-1"/>
          <w:sz w:val="24"/>
        </w:rPr>
        <w:t> </w:t>
      </w:r>
      <w:r>
        <w:rPr>
          <w:color w:val="000000"/>
          <w:sz w:val="24"/>
        </w:rPr>
        <w:t>to</w:t>
      </w:r>
      <w:r>
        <w:rPr>
          <w:color w:val="000000"/>
          <w:spacing w:val="-2"/>
          <w:sz w:val="24"/>
        </w:rPr>
        <w:t> </w:t>
      </w:r>
      <w:r>
        <w:rPr>
          <w:color w:val="000000"/>
          <w:sz w:val="24"/>
        </w:rPr>
        <w:t>deal</w:t>
      </w:r>
      <w:r>
        <w:rPr>
          <w:color w:val="000000"/>
          <w:spacing w:val="-1"/>
          <w:sz w:val="24"/>
        </w:rPr>
        <w:t> </w:t>
      </w:r>
      <w:r>
        <w:rPr>
          <w:color w:val="000000"/>
          <w:sz w:val="24"/>
        </w:rPr>
        <w:t>with</w:t>
      </w:r>
      <w:r>
        <w:rPr>
          <w:color w:val="000000"/>
          <w:spacing w:val="-2"/>
          <w:sz w:val="24"/>
        </w:rPr>
        <w:t> </w:t>
      </w:r>
      <w:r>
        <w:rPr>
          <w:color w:val="000000"/>
          <w:sz w:val="24"/>
        </w:rPr>
        <w:t>the Stakeholder</w:t>
      </w:r>
      <w:r>
        <w:rPr>
          <w:color w:val="000000"/>
          <w:spacing w:val="-3"/>
          <w:sz w:val="24"/>
        </w:rPr>
        <w:t> </w:t>
      </w:r>
      <w:r>
        <w:rPr>
          <w:color w:val="000000"/>
          <w:spacing w:val="-2"/>
          <w:sz w:val="24"/>
        </w:rPr>
        <w:t>disputes?</w:t>
      </w:r>
    </w:p>
    <w:p>
      <w:pPr>
        <w:pStyle w:val="BodyText"/>
        <w:spacing w:before="1"/>
        <w:rPr>
          <w:sz w:val="9"/>
        </w:rPr>
      </w:pPr>
      <w:r>
        <w:rPr/>
        <mc:AlternateContent>
          <mc:Choice Requires="wps">
            <w:drawing>
              <wp:anchor distT="0" distB="0" distL="0" distR="0" allowOverlap="1" layoutInCell="1" locked="0" behindDoc="1" simplePos="0" relativeHeight="487607296">
                <wp:simplePos x="0" y="0"/>
                <wp:positionH relativeFrom="page">
                  <wp:posOffset>1266444</wp:posOffset>
                </wp:positionH>
                <wp:positionV relativeFrom="paragraph">
                  <wp:posOffset>81660</wp:posOffset>
                </wp:positionV>
                <wp:extent cx="5400675" cy="1270"/>
                <wp:effectExtent l="0" t="0" r="0" b="0"/>
                <wp:wrapTopAndBottom/>
                <wp:docPr id="341" name="Graphic 341"/>
                <wp:cNvGraphicFramePr>
                  <a:graphicFrameLocks/>
                </wp:cNvGraphicFramePr>
                <a:graphic>
                  <a:graphicData uri="http://schemas.microsoft.com/office/word/2010/wordprocessingShape">
                    <wps:wsp>
                      <wps:cNvPr id="341" name="Graphic 341"/>
                      <wps:cNvSpPr/>
                      <wps:spPr>
                        <a:xfrm>
                          <a:off x="0" y="0"/>
                          <a:ext cx="5400675" cy="1270"/>
                        </a:xfrm>
                        <a:custGeom>
                          <a:avLst/>
                          <a:gdLst/>
                          <a:ahLst/>
                          <a:cxnLst/>
                          <a:rect l="l" t="t" r="r" b="b"/>
                          <a:pathLst>
                            <a:path w="5400675" h="0">
                              <a:moveTo>
                                <a:pt x="0" y="0"/>
                              </a:moveTo>
                              <a:lnTo>
                                <a:pt x="5400675" y="0"/>
                              </a:lnTo>
                            </a:path>
                          </a:pathLst>
                        </a:custGeom>
                        <a:ln w="9144">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99.720001pt;margin-top:6.429932pt;width:425.25pt;height:.1pt;mso-position-horizontal-relative:page;mso-position-vertical-relative:paragraph;z-index:-15709184;mso-wrap-distance-left:0;mso-wrap-distance-right:0" id="docshape303" coordorigin="1994,129" coordsize="8505,0" path="m1994,129l10499,129e" filled="false" stroked="true" strokeweight=".72pt" strokecolor="#000000">
                <v:path arrowok="t"/>
                <v:stroke dashstyle="solid"/>
                <w10:wrap type="topAndBottom"/>
              </v:shape>
            </w:pict>
          </mc:Fallback>
        </mc:AlternateContent>
      </w:r>
    </w:p>
    <w:p>
      <w:pPr>
        <w:pStyle w:val="BodyText"/>
        <w:rPr>
          <w:sz w:val="20"/>
        </w:rPr>
      </w:pPr>
    </w:p>
    <w:p>
      <w:pPr>
        <w:pStyle w:val="BodyText"/>
        <w:spacing w:before="3"/>
        <w:rPr>
          <w:sz w:val="15"/>
        </w:rPr>
      </w:pPr>
      <w:r>
        <w:rPr/>
        <mc:AlternateContent>
          <mc:Choice Requires="wps">
            <w:drawing>
              <wp:anchor distT="0" distB="0" distL="0" distR="0" allowOverlap="1" layoutInCell="1" locked="0" behindDoc="1" simplePos="0" relativeHeight="487607808">
                <wp:simplePos x="0" y="0"/>
                <wp:positionH relativeFrom="page">
                  <wp:posOffset>1266444</wp:posOffset>
                </wp:positionH>
                <wp:positionV relativeFrom="paragraph">
                  <wp:posOffset>126758</wp:posOffset>
                </wp:positionV>
                <wp:extent cx="5400675" cy="1270"/>
                <wp:effectExtent l="0" t="0" r="0" b="0"/>
                <wp:wrapTopAndBottom/>
                <wp:docPr id="342" name="Graphic 342"/>
                <wp:cNvGraphicFramePr>
                  <a:graphicFrameLocks/>
                </wp:cNvGraphicFramePr>
                <a:graphic>
                  <a:graphicData uri="http://schemas.microsoft.com/office/word/2010/wordprocessingShape">
                    <wps:wsp>
                      <wps:cNvPr id="342" name="Graphic 342"/>
                      <wps:cNvSpPr/>
                      <wps:spPr>
                        <a:xfrm>
                          <a:off x="0" y="0"/>
                          <a:ext cx="5400675" cy="1270"/>
                        </a:xfrm>
                        <a:custGeom>
                          <a:avLst/>
                          <a:gdLst/>
                          <a:ahLst/>
                          <a:cxnLst/>
                          <a:rect l="l" t="t" r="r" b="b"/>
                          <a:pathLst>
                            <a:path w="5400675" h="0">
                              <a:moveTo>
                                <a:pt x="0" y="0"/>
                              </a:moveTo>
                              <a:lnTo>
                                <a:pt x="5400675" y="0"/>
                              </a:lnTo>
                            </a:path>
                          </a:pathLst>
                        </a:custGeom>
                        <a:ln w="9144">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99.720001pt;margin-top:9.980976pt;width:425.25pt;height:.1pt;mso-position-horizontal-relative:page;mso-position-vertical-relative:paragraph;z-index:-15708672;mso-wrap-distance-left:0;mso-wrap-distance-right:0" id="docshape304" coordorigin="1994,200" coordsize="8505,0" path="m1994,200l10499,200e" filled="false" stroked="true" strokeweight=".72pt" strokecolor="#000000">
                <v:path arrowok="t"/>
                <v:stroke dashstyle="solid"/>
                <w10:wrap type="topAndBottom"/>
              </v:shape>
            </w:pict>
          </mc:Fallback>
        </mc:AlternateContent>
      </w:r>
    </w:p>
    <w:p>
      <w:pPr>
        <w:spacing w:after="0"/>
        <w:rPr>
          <w:sz w:val="15"/>
        </w:rPr>
        <w:sectPr>
          <w:pgSz w:w="12240" w:h="15840"/>
          <w:pgMar w:header="0" w:footer="1015" w:top="1360" w:bottom="1200" w:left="860" w:right="400"/>
        </w:sectPr>
      </w:pPr>
    </w:p>
    <w:p>
      <w:pPr>
        <w:pStyle w:val="BodyText"/>
        <w:spacing w:line="20" w:lineRule="exact"/>
        <w:ind w:left="1134"/>
        <w:rPr>
          <w:sz w:val="2"/>
        </w:rPr>
      </w:pPr>
      <w:r>
        <w:rPr>
          <w:sz w:val="2"/>
        </w:rPr>
        <mc:AlternateContent>
          <mc:Choice Requires="wps">
            <w:drawing>
              <wp:inline distT="0" distB="0" distL="0" distR="0">
                <wp:extent cx="5400675" cy="9525"/>
                <wp:effectExtent l="9525" t="0" r="0" b="0"/>
                <wp:docPr id="343" name="Group 343"/>
                <wp:cNvGraphicFramePr>
                  <a:graphicFrameLocks/>
                </wp:cNvGraphicFramePr>
                <a:graphic>
                  <a:graphicData uri="http://schemas.microsoft.com/office/word/2010/wordprocessingGroup">
                    <wpg:wgp>
                      <wpg:cNvPr id="343" name="Group 343"/>
                      <wpg:cNvGrpSpPr/>
                      <wpg:grpSpPr>
                        <a:xfrm>
                          <a:off x="0" y="0"/>
                          <a:ext cx="5400675" cy="9525"/>
                          <a:chExt cx="5400675" cy="9525"/>
                        </a:xfrm>
                      </wpg:grpSpPr>
                      <wps:wsp>
                        <wps:cNvPr id="344" name="Graphic 344"/>
                        <wps:cNvSpPr/>
                        <wps:spPr>
                          <a:xfrm>
                            <a:off x="0" y="4572"/>
                            <a:ext cx="5400675" cy="1270"/>
                          </a:xfrm>
                          <a:custGeom>
                            <a:avLst/>
                            <a:gdLst/>
                            <a:ahLst/>
                            <a:cxnLst/>
                            <a:rect l="l" t="t" r="r" b="b"/>
                            <a:pathLst>
                              <a:path w="5400675" h="0">
                                <a:moveTo>
                                  <a:pt x="0" y="0"/>
                                </a:moveTo>
                                <a:lnTo>
                                  <a:pt x="5400675" y="0"/>
                                </a:lnTo>
                              </a:path>
                            </a:pathLst>
                          </a:custGeom>
                          <a:ln w="9144">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style="width:425.25pt;height:.75pt;mso-position-horizontal-relative:char;mso-position-vertical-relative:line" id="docshapegroup305" coordorigin="0,0" coordsize="8505,15">
                <v:line style="position:absolute" from="0,7" to="8505,7" stroked="true" strokeweight=".72pt" strokecolor="#000000">
                  <v:stroke dashstyle="solid"/>
                </v:line>
              </v:group>
            </w:pict>
          </mc:Fallback>
        </mc:AlternateContent>
      </w:r>
      <w:r>
        <w:rPr>
          <w:sz w:val="2"/>
        </w:rPr>
      </w:r>
    </w:p>
    <w:p>
      <w:pPr>
        <w:pStyle w:val="BodyText"/>
        <w:rPr>
          <w:sz w:val="20"/>
        </w:rPr>
      </w:pPr>
    </w:p>
    <w:p>
      <w:pPr>
        <w:pStyle w:val="BodyText"/>
        <w:spacing w:before="6"/>
        <w:rPr>
          <w:sz w:val="25"/>
        </w:rPr>
      </w:pPr>
      <w:r>
        <w:rPr/>
        <mc:AlternateContent>
          <mc:Choice Requires="wps">
            <w:drawing>
              <wp:anchor distT="0" distB="0" distL="0" distR="0" allowOverlap="1" layoutInCell="1" locked="0" behindDoc="1" simplePos="0" relativeHeight="487608832">
                <wp:simplePos x="0" y="0"/>
                <wp:positionH relativeFrom="page">
                  <wp:posOffset>1266444</wp:posOffset>
                </wp:positionH>
                <wp:positionV relativeFrom="paragraph">
                  <wp:posOffset>201942</wp:posOffset>
                </wp:positionV>
                <wp:extent cx="5400675" cy="1270"/>
                <wp:effectExtent l="0" t="0" r="0" b="0"/>
                <wp:wrapTopAndBottom/>
                <wp:docPr id="345" name="Graphic 345"/>
                <wp:cNvGraphicFramePr>
                  <a:graphicFrameLocks/>
                </wp:cNvGraphicFramePr>
                <a:graphic>
                  <a:graphicData uri="http://schemas.microsoft.com/office/word/2010/wordprocessingShape">
                    <wps:wsp>
                      <wps:cNvPr id="345" name="Graphic 345"/>
                      <wps:cNvSpPr/>
                      <wps:spPr>
                        <a:xfrm>
                          <a:off x="0" y="0"/>
                          <a:ext cx="5400675" cy="1270"/>
                        </a:xfrm>
                        <a:custGeom>
                          <a:avLst/>
                          <a:gdLst/>
                          <a:ahLst/>
                          <a:cxnLst/>
                          <a:rect l="l" t="t" r="r" b="b"/>
                          <a:pathLst>
                            <a:path w="5400675" h="0">
                              <a:moveTo>
                                <a:pt x="0" y="0"/>
                              </a:moveTo>
                              <a:lnTo>
                                <a:pt x="5400675" y="0"/>
                              </a:lnTo>
                            </a:path>
                          </a:pathLst>
                        </a:custGeom>
                        <a:ln w="9144">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99.720001pt;margin-top:15.900976pt;width:425.25pt;height:.1pt;mso-position-horizontal-relative:page;mso-position-vertical-relative:paragraph;z-index:-15707648;mso-wrap-distance-left:0;mso-wrap-distance-right:0" id="docshape306" coordorigin="1994,318" coordsize="8505,0" path="m1994,318l10499,318e" filled="false" stroked="true" strokeweight=".72pt" strokecolor="#000000">
                <v:path arrowok="t"/>
                <v:stroke dashstyle="solid"/>
                <w10:wrap type="topAndBottom"/>
              </v:shape>
            </w:pict>
          </mc:Fallback>
        </mc:AlternateContent>
      </w:r>
    </w:p>
    <w:p>
      <w:pPr>
        <w:pStyle w:val="BodyText"/>
        <w:rPr>
          <w:sz w:val="20"/>
        </w:rPr>
      </w:pPr>
    </w:p>
    <w:p>
      <w:pPr>
        <w:pStyle w:val="BodyText"/>
        <w:spacing w:before="11"/>
        <w:rPr>
          <w:sz w:val="26"/>
        </w:rPr>
      </w:pPr>
      <w:r>
        <w:rPr/>
        <mc:AlternateContent>
          <mc:Choice Requires="wps">
            <w:drawing>
              <wp:anchor distT="0" distB="0" distL="0" distR="0" allowOverlap="1" layoutInCell="1" locked="0" behindDoc="1" simplePos="0" relativeHeight="487609344">
                <wp:simplePos x="0" y="0"/>
                <wp:positionH relativeFrom="page">
                  <wp:posOffset>1266444</wp:posOffset>
                </wp:positionH>
                <wp:positionV relativeFrom="paragraph">
                  <wp:posOffset>212102</wp:posOffset>
                </wp:positionV>
                <wp:extent cx="5400675" cy="1270"/>
                <wp:effectExtent l="0" t="0" r="0" b="0"/>
                <wp:wrapTopAndBottom/>
                <wp:docPr id="346" name="Graphic 346"/>
                <wp:cNvGraphicFramePr>
                  <a:graphicFrameLocks/>
                </wp:cNvGraphicFramePr>
                <a:graphic>
                  <a:graphicData uri="http://schemas.microsoft.com/office/word/2010/wordprocessingShape">
                    <wps:wsp>
                      <wps:cNvPr id="346" name="Graphic 346"/>
                      <wps:cNvSpPr/>
                      <wps:spPr>
                        <a:xfrm>
                          <a:off x="0" y="0"/>
                          <a:ext cx="5400675" cy="1270"/>
                        </a:xfrm>
                        <a:custGeom>
                          <a:avLst/>
                          <a:gdLst/>
                          <a:ahLst/>
                          <a:cxnLst/>
                          <a:rect l="l" t="t" r="r" b="b"/>
                          <a:pathLst>
                            <a:path w="5400675" h="0">
                              <a:moveTo>
                                <a:pt x="0" y="0"/>
                              </a:moveTo>
                              <a:lnTo>
                                <a:pt x="5400675" y="0"/>
                              </a:lnTo>
                            </a:path>
                          </a:pathLst>
                        </a:custGeom>
                        <a:ln w="9144">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99.720001pt;margin-top:16.700977pt;width:425.25pt;height:.1pt;mso-position-horizontal-relative:page;mso-position-vertical-relative:paragraph;z-index:-15707136;mso-wrap-distance-left:0;mso-wrap-distance-right:0" id="docshape307" coordorigin="1994,334" coordsize="8505,0" path="m1994,334l10499,334e" filled="false" stroked="true" strokeweight=".72pt" strokecolor="#000000">
                <v:path arrowok="t"/>
                <v:stroke dashstyle="solid"/>
                <w10:wrap type="topAndBottom"/>
              </v:shape>
            </w:pict>
          </mc:Fallback>
        </mc:AlternateContent>
      </w:r>
    </w:p>
    <w:p>
      <w:pPr>
        <w:pStyle w:val="BodyText"/>
        <w:rPr>
          <w:sz w:val="20"/>
        </w:rPr>
      </w:pPr>
    </w:p>
    <w:p>
      <w:pPr>
        <w:pStyle w:val="BodyText"/>
        <w:rPr>
          <w:sz w:val="20"/>
        </w:rPr>
      </w:pPr>
    </w:p>
    <w:p>
      <w:pPr>
        <w:pStyle w:val="ListParagraph"/>
        <w:numPr>
          <w:ilvl w:val="0"/>
          <w:numId w:val="73"/>
        </w:numPr>
        <w:tabs>
          <w:tab w:pos="1299" w:val="left" w:leader="none"/>
        </w:tabs>
        <w:spacing w:line="240" w:lineRule="auto" w:before="211" w:after="0"/>
        <w:ind w:left="1299" w:right="0" w:hanging="359"/>
        <w:jc w:val="left"/>
        <w:rPr>
          <w:sz w:val="24"/>
        </w:rPr>
      </w:pPr>
      <w:r>
        <w:rPr>
          <w:sz w:val="24"/>
        </w:rPr>
        <w:t>What</w:t>
      </w:r>
      <w:r>
        <w:rPr>
          <w:spacing w:val="-1"/>
          <w:sz w:val="24"/>
        </w:rPr>
        <w:t> </w:t>
      </w:r>
      <w:r>
        <w:rPr>
          <w:sz w:val="24"/>
        </w:rPr>
        <w:t>are</w:t>
      </w:r>
      <w:r>
        <w:rPr>
          <w:spacing w:val="-2"/>
          <w:sz w:val="24"/>
        </w:rPr>
        <w:t> </w:t>
      </w:r>
      <w:r>
        <w:rPr>
          <w:sz w:val="24"/>
        </w:rPr>
        <w:t>the</w:t>
      </w:r>
      <w:r>
        <w:rPr>
          <w:spacing w:val="-1"/>
          <w:sz w:val="24"/>
        </w:rPr>
        <w:t> </w:t>
      </w:r>
      <w:r>
        <w:rPr>
          <w:sz w:val="24"/>
        </w:rPr>
        <w:t>reactions</w:t>
      </w:r>
      <w:r>
        <w:rPr>
          <w:spacing w:val="-1"/>
          <w:sz w:val="24"/>
        </w:rPr>
        <w:t> </w:t>
      </w:r>
      <w:r>
        <w:rPr>
          <w:sz w:val="24"/>
        </w:rPr>
        <w:t>of</w:t>
      </w:r>
      <w:r>
        <w:rPr>
          <w:spacing w:val="-1"/>
          <w:sz w:val="24"/>
        </w:rPr>
        <w:t> </w:t>
      </w:r>
      <w:r>
        <w:rPr>
          <w:sz w:val="24"/>
        </w:rPr>
        <w:t>stakeholders</w:t>
      </w:r>
      <w:r>
        <w:rPr>
          <w:spacing w:val="-1"/>
          <w:sz w:val="24"/>
        </w:rPr>
        <w:t> </w:t>
      </w:r>
      <w:r>
        <w:rPr>
          <w:sz w:val="24"/>
        </w:rPr>
        <w:t>to</w:t>
      </w:r>
      <w:r>
        <w:rPr>
          <w:spacing w:val="-1"/>
          <w:sz w:val="24"/>
        </w:rPr>
        <w:t> </w:t>
      </w:r>
      <w:r>
        <w:rPr>
          <w:sz w:val="24"/>
        </w:rPr>
        <w:t>these</w:t>
      </w:r>
      <w:r>
        <w:rPr>
          <w:spacing w:val="-1"/>
          <w:sz w:val="24"/>
        </w:rPr>
        <w:t> </w:t>
      </w:r>
      <w:r>
        <w:rPr>
          <w:spacing w:val="-2"/>
          <w:sz w:val="24"/>
        </w:rPr>
        <w:t>strategies?</w:t>
      </w:r>
    </w:p>
    <w:p>
      <w:pPr>
        <w:pStyle w:val="BodyText"/>
        <w:spacing w:before="6"/>
        <w:rPr>
          <w:sz w:val="10"/>
        </w:rPr>
      </w:pPr>
      <w:r>
        <w:rPr/>
        <mc:AlternateContent>
          <mc:Choice Requires="wps">
            <w:drawing>
              <wp:anchor distT="0" distB="0" distL="0" distR="0" allowOverlap="1" layoutInCell="1" locked="0" behindDoc="1" simplePos="0" relativeHeight="487609856">
                <wp:simplePos x="0" y="0"/>
                <wp:positionH relativeFrom="page">
                  <wp:posOffset>1266444</wp:posOffset>
                </wp:positionH>
                <wp:positionV relativeFrom="paragraph">
                  <wp:posOffset>92114</wp:posOffset>
                </wp:positionV>
                <wp:extent cx="5400675" cy="1270"/>
                <wp:effectExtent l="0" t="0" r="0" b="0"/>
                <wp:wrapTopAndBottom/>
                <wp:docPr id="347" name="Graphic 347"/>
                <wp:cNvGraphicFramePr>
                  <a:graphicFrameLocks/>
                </wp:cNvGraphicFramePr>
                <a:graphic>
                  <a:graphicData uri="http://schemas.microsoft.com/office/word/2010/wordprocessingShape">
                    <wps:wsp>
                      <wps:cNvPr id="347" name="Graphic 347"/>
                      <wps:cNvSpPr/>
                      <wps:spPr>
                        <a:xfrm>
                          <a:off x="0" y="0"/>
                          <a:ext cx="5400675" cy="1270"/>
                        </a:xfrm>
                        <a:custGeom>
                          <a:avLst/>
                          <a:gdLst/>
                          <a:ahLst/>
                          <a:cxnLst/>
                          <a:rect l="l" t="t" r="r" b="b"/>
                          <a:pathLst>
                            <a:path w="5400675" h="0">
                              <a:moveTo>
                                <a:pt x="0" y="0"/>
                              </a:moveTo>
                              <a:lnTo>
                                <a:pt x="5400675" y="0"/>
                              </a:lnTo>
                            </a:path>
                          </a:pathLst>
                        </a:custGeom>
                        <a:ln w="9144">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99.720001pt;margin-top:7.253125pt;width:425.25pt;height:.1pt;mso-position-horizontal-relative:page;mso-position-vertical-relative:paragraph;z-index:-15706624;mso-wrap-distance-left:0;mso-wrap-distance-right:0" id="docshape308" coordorigin="1994,145" coordsize="8505,0" path="m1994,145l10499,145e" filled="false" stroked="true" strokeweight=".72pt" strokecolor="#000000">
                <v:path arrowok="t"/>
                <v:stroke dashstyle="solid"/>
                <w10:wrap type="topAndBottom"/>
              </v:shape>
            </w:pict>
          </mc:Fallback>
        </mc:AlternateContent>
      </w:r>
    </w:p>
    <w:p>
      <w:pPr>
        <w:pStyle w:val="BodyText"/>
        <w:rPr>
          <w:sz w:val="20"/>
        </w:rPr>
      </w:pPr>
    </w:p>
    <w:p>
      <w:pPr>
        <w:pStyle w:val="BodyText"/>
        <w:rPr>
          <w:sz w:val="15"/>
        </w:rPr>
      </w:pPr>
      <w:r>
        <w:rPr/>
        <mc:AlternateContent>
          <mc:Choice Requires="wps">
            <w:drawing>
              <wp:anchor distT="0" distB="0" distL="0" distR="0" allowOverlap="1" layoutInCell="1" locked="0" behindDoc="1" simplePos="0" relativeHeight="487610368">
                <wp:simplePos x="0" y="0"/>
                <wp:positionH relativeFrom="page">
                  <wp:posOffset>1266444</wp:posOffset>
                </wp:positionH>
                <wp:positionV relativeFrom="paragraph">
                  <wp:posOffset>125234</wp:posOffset>
                </wp:positionV>
                <wp:extent cx="5400675" cy="1270"/>
                <wp:effectExtent l="0" t="0" r="0" b="0"/>
                <wp:wrapTopAndBottom/>
                <wp:docPr id="348" name="Graphic 348"/>
                <wp:cNvGraphicFramePr>
                  <a:graphicFrameLocks/>
                </wp:cNvGraphicFramePr>
                <a:graphic>
                  <a:graphicData uri="http://schemas.microsoft.com/office/word/2010/wordprocessingShape">
                    <wps:wsp>
                      <wps:cNvPr id="348" name="Graphic 348"/>
                      <wps:cNvSpPr/>
                      <wps:spPr>
                        <a:xfrm>
                          <a:off x="0" y="0"/>
                          <a:ext cx="5400675" cy="1270"/>
                        </a:xfrm>
                        <a:custGeom>
                          <a:avLst/>
                          <a:gdLst/>
                          <a:ahLst/>
                          <a:cxnLst/>
                          <a:rect l="l" t="t" r="r" b="b"/>
                          <a:pathLst>
                            <a:path w="5400675" h="0">
                              <a:moveTo>
                                <a:pt x="0" y="0"/>
                              </a:moveTo>
                              <a:lnTo>
                                <a:pt x="5400675" y="0"/>
                              </a:lnTo>
                            </a:path>
                          </a:pathLst>
                        </a:custGeom>
                        <a:ln w="9144">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99.720001pt;margin-top:9.860976pt;width:425.25pt;height:.1pt;mso-position-horizontal-relative:page;mso-position-vertical-relative:paragraph;z-index:-15706112;mso-wrap-distance-left:0;mso-wrap-distance-right:0" id="docshape309" coordorigin="1994,197" coordsize="8505,0" path="m1994,197l10499,197e" filled="false" stroked="true" strokeweight=".72pt" strokecolor="#000000">
                <v:path arrowok="t"/>
                <v:stroke dashstyle="solid"/>
                <w10:wrap type="topAndBottom"/>
              </v:shape>
            </w:pict>
          </mc:Fallback>
        </mc:AlternateContent>
      </w:r>
    </w:p>
    <w:p>
      <w:pPr>
        <w:pStyle w:val="BodyText"/>
        <w:rPr>
          <w:sz w:val="20"/>
        </w:rPr>
      </w:pPr>
    </w:p>
    <w:p>
      <w:pPr>
        <w:pStyle w:val="BodyText"/>
        <w:rPr>
          <w:sz w:val="14"/>
        </w:rPr>
      </w:pPr>
      <w:r>
        <w:rPr/>
        <mc:AlternateContent>
          <mc:Choice Requires="wps">
            <w:drawing>
              <wp:anchor distT="0" distB="0" distL="0" distR="0" allowOverlap="1" layoutInCell="1" locked="0" behindDoc="1" simplePos="0" relativeHeight="487610880">
                <wp:simplePos x="0" y="0"/>
                <wp:positionH relativeFrom="page">
                  <wp:posOffset>1266444</wp:posOffset>
                </wp:positionH>
                <wp:positionV relativeFrom="paragraph">
                  <wp:posOffset>117614</wp:posOffset>
                </wp:positionV>
                <wp:extent cx="5400675" cy="1270"/>
                <wp:effectExtent l="0" t="0" r="0" b="0"/>
                <wp:wrapTopAndBottom/>
                <wp:docPr id="349" name="Graphic 349"/>
                <wp:cNvGraphicFramePr>
                  <a:graphicFrameLocks/>
                </wp:cNvGraphicFramePr>
                <a:graphic>
                  <a:graphicData uri="http://schemas.microsoft.com/office/word/2010/wordprocessingShape">
                    <wps:wsp>
                      <wps:cNvPr id="349" name="Graphic 349"/>
                      <wps:cNvSpPr/>
                      <wps:spPr>
                        <a:xfrm>
                          <a:off x="0" y="0"/>
                          <a:ext cx="5400675" cy="1270"/>
                        </a:xfrm>
                        <a:custGeom>
                          <a:avLst/>
                          <a:gdLst/>
                          <a:ahLst/>
                          <a:cxnLst/>
                          <a:rect l="l" t="t" r="r" b="b"/>
                          <a:pathLst>
                            <a:path w="5400675" h="0">
                              <a:moveTo>
                                <a:pt x="0" y="0"/>
                              </a:moveTo>
                              <a:lnTo>
                                <a:pt x="5400675" y="0"/>
                              </a:lnTo>
                            </a:path>
                          </a:pathLst>
                        </a:custGeom>
                        <a:ln w="9144">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99.720001pt;margin-top:9.260977pt;width:425.25pt;height:.1pt;mso-position-horizontal-relative:page;mso-position-vertical-relative:paragraph;z-index:-15705600;mso-wrap-distance-left:0;mso-wrap-distance-right:0" id="docshape310" coordorigin="1994,185" coordsize="8505,0" path="m1994,185l10499,185e" filled="false" stroked="true" strokeweight=".72pt" strokecolor="#000000">
                <v:path arrowok="t"/>
                <v:stroke dashstyle="solid"/>
                <w10:wrap type="topAndBottom"/>
              </v:shape>
            </w:pict>
          </mc:Fallback>
        </mc:AlternateContent>
      </w:r>
    </w:p>
    <w:p>
      <w:pPr>
        <w:pStyle w:val="BodyText"/>
        <w:rPr>
          <w:sz w:val="20"/>
        </w:rPr>
      </w:pPr>
    </w:p>
    <w:p>
      <w:pPr>
        <w:pStyle w:val="BodyText"/>
        <w:rPr>
          <w:sz w:val="10"/>
        </w:rPr>
      </w:pPr>
      <w:r>
        <w:rPr/>
        <mc:AlternateContent>
          <mc:Choice Requires="wps">
            <w:drawing>
              <wp:anchor distT="0" distB="0" distL="0" distR="0" allowOverlap="1" layoutInCell="1" locked="0" behindDoc="1" simplePos="0" relativeHeight="487611392">
                <wp:simplePos x="0" y="0"/>
                <wp:positionH relativeFrom="page">
                  <wp:posOffset>1266444</wp:posOffset>
                </wp:positionH>
                <wp:positionV relativeFrom="paragraph">
                  <wp:posOffset>88658</wp:posOffset>
                </wp:positionV>
                <wp:extent cx="5400675" cy="1270"/>
                <wp:effectExtent l="0" t="0" r="0" b="0"/>
                <wp:wrapTopAndBottom/>
                <wp:docPr id="350" name="Graphic 350"/>
                <wp:cNvGraphicFramePr>
                  <a:graphicFrameLocks/>
                </wp:cNvGraphicFramePr>
                <a:graphic>
                  <a:graphicData uri="http://schemas.microsoft.com/office/word/2010/wordprocessingShape">
                    <wps:wsp>
                      <wps:cNvPr id="350" name="Graphic 350"/>
                      <wps:cNvSpPr/>
                      <wps:spPr>
                        <a:xfrm>
                          <a:off x="0" y="0"/>
                          <a:ext cx="5400675" cy="1270"/>
                        </a:xfrm>
                        <a:custGeom>
                          <a:avLst/>
                          <a:gdLst/>
                          <a:ahLst/>
                          <a:cxnLst/>
                          <a:rect l="l" t="t" r="r" b="b"/>
                          <a:pathLst>
                            <a:path w="5400675" h="0">
                              <a:moveTo>
                                <a:pt x="0" y="0"/>
                              </a:moveTo>
                              <a:lnTo>
                                <a:pt x="5400675" y="0"/>
                              </a:lnTo>
                            </a:path>
                          </a:pathLst>
                        </a:custGeom>
                        <a:ln w="9144">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99.720001pt;margin-top:6.980977pt;width:425.25pt;height:.1pt;mso-position-horizontal-relative:page;mso-position-vertical-relative:paragraph;z-index:-15705088;mso-wrap-distance-left:0;mso-wrap-distance-right:0" id="docshape311" coordorigin="1994,140" coordsize="8505,0" path="m1994,140l10499,140e" filled="false" stroked="true" strokeweight=".72pt" strokecolor="#000000">
                <v:path arrowok="t"/>
                <v:stroke dashstyle="solid"/>
                <w10:wrap type="topAndBottom"/>
              </v:shape>
            </w:pict>
          </mc:Fallback>
        </mc:AlternateContent>
      </w:r>
    </w:p>
    <w:p>
      <w:pPr>
        <w:pStyle w:val="ListParagraph"/>
        <w:numPr>
          <w:ilvl w:val="0"/>
          <w:numId w:val="73"/>
        </w:numPr>
        <w:tabs>
          <w:tab w:pos="1300" w:val="left" w:leader="none"/>
        </w:tabs>
        <w:spacing w:line="259" w:lineRule="auto" w:before="108" w:after="0"/>
        <w:ind w:left="1300" w:right="1106" w:hanging="360"/>
        <w:jc w:val="left"/>
        <w:rPr>
          <w:sz w:val="24"/>
        </w:rPr>
      </w:pPr>
      <w:r>
        <w:rPr>
          <w:sz w:val="24"/>
        </w:rPr>
        <w:t>In your</w:t>
      </w:r>
      <w:r>
        <w:rPr>
          <w:spacing w:val="-4"/>
          <w:sz w:val="24"/>
        </w:rPr>
        <w:t> </w:t>
      </w:r>
      <w:r>
        <w:rPr>
          <w:sz w:val="24"/>
        </w:rPr>
        <w:t>opinion,</w:t>
      </w:r>
      <w:r>
        <w:rPr>
          <w:spacing w:val="-4"/>
          <w:sz w:val="24"/>
        </w:rPr>
        <w:t> </w:t>
      </w:r>
      <w:r>
        <w:rPr>
          <w:sz w:val="24"/>
        </w:rPr>
        <w:t>what</w:t>
      </w:r>
      <w:r>
        <w:rPr>
          <w:spacing w:val="-4"/>
          <w:sz w:val="24"/>
        </w:rPr>
        <w:t> </w:t>
      </w:r>
      <w:r>
        <w:rPr>
          <w:sz w:val="24"/>
        </w:rPr>
        <w:t>is</w:t>
      </w:r>
      <w:r>
        <w:rPr>
          <w:spacing w:val="-4"/>
          <w:sz w:val="24"/>
        </w:rPr>
        <w:t> </w:t>
      </w:r>
      <w:r>
        <w:rPr>
          <w:sz w:val="24"/>
        </w:rPr>
        <w:t>the</w:t>
      </w:r>
      <w:r>
        <w:rPr>
          <w:spacing w:val="-4"/>
          <w:sz w:val="24"/>
        </w:rPr>
        <w:t> </w:t>
      </w:r>
      <w:r>
        <w:rPr>
          <w:sz w:val="24"/>
        </w:rPr>
        <w:t>most</w:t>
      </w:r>
      <w:r>
        <w:rPr>
          <w:spacing w:val="-4"/>
          <w:sz w:val="24"/>
        </w:rPr>
        <w:t> </w:t>
      </w:r>
      <w:r>
        <w:rPr>
          <w:sz w:val="24"/>
        </w:rPr>
        <w:t>effective</w:t>
      </w:r>
      <w:r>
        <w:rPr>
          <w:spacing w:val="-5"/>
          <w:sz w:val="24"/>
        </w:rPr>
        <w:t> </w:t>
      </w:r>
      <w:r>
        <w:rPr>
          <w:sz w:val="24"/>
        </w:rPr>
        <w:t>critical</w:t>
      </w:r>
      <w:r>
        <w:rPr>
          <w:spacing w:val="-2"/>
          <w:sz w:val="24"/>
        </w:rPr>
        <w:t> </w:t>
      </w:r>
      <w:r>
        <w:rPr>
          <w:sz w:val="24"/>
        </w:rPr>
        <w:t>success</w:t>
      </w:r>
      <w:r>
        <w:rPr>
          <w:spacing w:val="-4"/>
          <w:sz w:val="24"/>
        </w:rPr>
        <w:t> </w:t>
      </w:r>
      <w:r>
        <w:rPr>
          <w:sz w:val="24"/>
        </w:rPr>
        <w:t>factor</w:t>
      </w:r>
      <w:r>
        <w:rPr>
          <w:spacing w:val="-4"/>
          <w:sz w:val="24"/>
        </w:rPr>
        <w:t> </w:t>
      </w:r>
      <w:r>
        <w:rPr>
          <w:sz w:val="24"/>
        </w:rPr>
        <w:t>to</w:t>
      </w:r>
      <w:r>
        <w:rPr>
          <w:spacing w:val="-4"/>
          <w:sz w:val="24"/>
        </w:rPr>
        <w:t> </w:t>
      </w:r>
      <w:r>
        <w:rPr>
          <w:sz w:val="24"/>
        </w:rPr>
        <w:t>consider</w:t>
      </w:r>
      <w:r>
        <w:rPr>
          <w:spacing w:val="-4"/>
          <w:sz w:val="24"/>
        </w:rPr>
        <w:t> </w:t>
      </w:r>
      <w:r>
        <w:rPr>
          <w:sz w:val="24"/>
        </w:rPr>
        <w:t>in</w:t>
      </w:r>
      <w:r>
        <w:rPr>
          <w:spacing w:val="-4"/>
          <w:sz w:val="24"/>
        </w:rPr>
        <w:t> </w:t>
      </w:r>
      <w:r>
        <w:rPr>
          <w:sz w:val="24"/>
        </w:rPr>
        <w:t>managing the stakeholders?</w:t>
      </w:r>
    </w:p>
    <w:p>
      <w:pPr>
        <w:pStyle w:val="BodyText"/>
        <w:rPr>
          <w:sz w:val="20"/>
        </w:rPr>
      </w:pPr>
    </w:p>
    <w:p>
      <w:pPr>
        <w:pStyle w:val="BodyText"/>
        <w:spacing w:before="2"/>
        <w:rPr>
          <w:sz w:val="15"/>
        </w:rPr>
      </w:pPr>
      <w:r>
        <w:rPr/>
        <mc:AlternateContent>
          <mc:Choice Requires="wps">
            <w:drawing>
              <wp:anchor distT="0" distB="0" distL="0" distR="0" allowOverlap="1" layoutInCell="1" locked="0" behindDoc="1" simplePos="0" relativeHeight="487611904">
                <wp:simplePos x="0" y="0"/>
                <wp:positionH relativeFrom="page">
                  <wp:posOffset>1371600</wp:posOffset>
                </wp:positionH>
                <wp:positionV relativeFrom="paragraph">
                  <wp:posOffset>126180</wp:posOffset>
                </wp:positionV>
                <wp:extent cx="5400675" cy="1270"/>
                <wp:effectExtent l="0" t="0" r="0" b="0"/>
                <wp:wrapTopAndBottom/>
                <wp:docPr id="351" name="Graphic 351"/>
                <wp:cNvGraphicFramePr>
                  <a:graphicFrameLocks/>
                </wp:cNvGraphicFramePr>
                <a:graphic>
                  <a:graphicData uri="http://schemas.microsoft.com/office/word/2010/wordprocessingShape">
                    <wps:wsp>
                      <wps:cNvPr id="351" name="Graphic 351"/>
                      <wps:cNvSpPr/>
                      <wps:spPr>
                        <a:xfrm>
                          <a:off x="0" y="0"/>
                          <a:ext cx="5400675" cy="1270"/>
                        </a:xfrm>
                        <a:custGeom>
                          <a:avLst/>
                          <a:gdLst/>
                          <a:ahLst/>
                          <a:cxnLst/>
                          <a:rect l="l" t="t" r="r" b="b"/>
                          <a:pathLst>
                            <a:path w="5400675" h="0">
                              <a:moveTo>
                                <a:pt x="0" y="0"/>
                              </a:moveTo>
                              <a:lnTo>
                                <a:pt x="5400675" y="0"/>
                              </a:lnTo>
                            </a:path>
                          </a:pathLst>
                        </a:custGeom>
                        <a:ln w="9144">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108pt;margin-top:9.935508pt;width:425.25pt;height:.1pt;mso-position-horizontal-relative:page;mso-position-vertical-relative:paragraph;z-index:-15704576;mso-wrap-distance-left:0;mso-wrap-distance-right:0" id="docshape312" coordorigin="2160,199" coordsize="8505,0" path="m2160,199l10665,199e" filled="false" stroked="true" strokeweight=".72pt" strokecolor="#000000">
                <v:path arrowok="t"/>
                <v:stroke dashstyle="solid"/>
                <w10:wrap type="topAndBottom"/>
              </v:shape>
            </w:pict>
          </mc:Fallback>
        </mc:AlternateContent>
      </w:r>
    </w:p>
    <w:p>
      <w:pPr>
        <w:pStyle w:val="ListParagraph"/>
        <w:numPr>
          <w:ilvl w:val="0"/>
          <w:numId w:val="73"/>
        </w:numPr>
        <w:tabs>
          <w:tab w:pos="1300" w:val="left" w:leader="none"/>
        </w:tabs>
        <w:spacing w:line="259" w:lineRule="auto" w:before="81" w:after="0"/>
        <w:ind w:left="1300" w:right="1486" w:hanging="360"/>
        <w:jc w:val="left"/>
        <w:rPr>
          <w:sz w:val="24"/>
        </w:rPr>
      </w:pPr>
      <w:r>
        <w:rPr>
          <w:sz w:val="24"/>
        </w:rPr>
        <w:t>Mention</w:t>
      </w:r>
      <w:r>
        <w:rPr>
          <w:spacing w:val="-3"/>
          <w:sz w:val="24"/>
        </w:rPr>
        <w:t> </w:t>
      </w:r>
      <w:r>
        <w:rPr>
          <w:sz w:val="24"/>
        </w:rPr>
        <w:t>a</w:t>
      </w:r>
      <w:r>
        <w:rPr>
          <w:spacing w:val="-4"/>
          <w:sz w:val="24"/>
        </w:rPr>
        <w:t> </w:t>
      </w:r>
      <w:r>
        <w:rPr>
          <w:sz w:val="24"/>
        </w:rPr>
        <w:t>tool/technique</w:t>
      </w:r>
      <w:r>
        <w:rPr>
          <w:spacing w:val="-3"/>
          <w:sz w:val="24"/>
        </w:rPr>
        <w:t> </w:t>
      </w:r>
      <w:r>
        <w:rPr>
          <w:sz w:val="24"/>
        </w:rPr>
        <w:t>you</w:t>
      </w:r>
      <w:r>
        <w:rPr>
          <w:spacing w:val="-3"/>
          <w:sz w:val="24"/>
        </w:rPr>
        <w:t> </w:t>
      </w:r>
      <w:r>
        <w:rPr>
          <w:sz w:val="24"/>
        </w:rPr>
        <w:t>are</w:t>
      </w:r>
      <w:r>
        <w:rPr>
          <w:spacing w:val="-5"/>
          <w:sz w:val="24"/>
        </w:rPr>
        <w:t> </w:t>
      </w:r>
      <w:r>
        <w:rPr>
          <w:sz w:val="24"/>
        </w:rPr>
        <w:t>using</w:t>
      </w:r>
      <w:r>
        <w:rPr>
          <w:spacing w:val="-6"/>
          <w:sz w:val="24"/>
        </w:rPr>
        <w:t> </w:t>
      </w:r>
      <w:r>
        <w:rPr>
          <w:sz w:val="24"/>
        </w:rPr>
        <w:t>for</w:t>
      </w:r>
      <w:r>
        <w:rPr>
          <w:spacing w:val="-5"/>
          <w:sz w:val="24"/>
        </w:rPr>
        <w:t> </w:t>
      </w:r>
      <w:r>
        <w:rPr>
          <w:sz w:val="24"/>
        </w:rPr>
        <w:t>stakeholder</w:t>
      </w:r>
      <w:r>
        <w:rPr>
          <w:spacing w:val="-5"/>
          <w:sz w:val="24"/>
        </w:rPr>
        <w:t> </w:t>
      </w:r>
      <w:r>
        <w:rPr>
          <w:sz w:val="24"/>
        </w:rPr>
        <w:t>management</w:t>
      </w:r>
      <w:r>
        <w:rPr>
          <w:spacing w:val="-3"/>
          <w:sz w:val="24"/>
        </w:rPr>
        <w:t> </w:t>
      </w:r>
      <w:r>
        <w:rPr>
          <w:sz w:val="24"/>
        </w:rPr>
        <w:t>on</w:t>
      </w:r>
      <w:r>
        <w:rPr>
          <w:spacing w:val="-4"/>
          <w:sz w:val="24"/>
        </w:rPr>
        <w:t> </w:t>
      </w:r>
      <w:r>
        <w:rPr>
          <w:sz w:val="24"/>
        </w:rPr>
        <w:t>a</w:t>
      </w:r>
      <w:r>
        <w:rPr>
          <w:spacing w:val="-3"/>
          <w:sz w:val="24"/>
        </w:rPr>
        <w:t> </w:t>
      </w:r>
      <w:r>
        <w:rPr>
          <w:sz w:val="24"/>
        </w:rPr>
        <w:t>most</w:t>
      </w:r>
      <w:r>
        <w:rPr>
          <w:spacing w:val="-3"/>
          <w:sz w:val="24"/>
        </w:rPr>
        <w:t> </w:t>
      </w:r>
      <w:r>
        <w:rPr>
          <w:sz w:val="24"/>
        </w:rPr>
        <w:t>recent </w:t>
      </w:r>
      <w:r>
        <w:rPr>
          <w:spacing w:val="-2"/>
          <w:sz w:val="24"/>
        </w:rPr>
        <w:t>project?</w:t>
      </w:r>
    </w:p>
    <w:p>
      <w:pPr>
        <w:pStyle w:val="BodyText"/>
        <w:spacing w:before="1"/>
        <w:rPr>
          <w:sz w:val="22"/>
        </w:rPr>
      </w:pPr>
      <w:r>
        <w:rPr/>
        <mc:AlternateContent>
          <mc:Choice Requires="wps">
            <w:drawing>
              <wp:anchor distT="0" distB="0" distL="0" distR="0" allowOverlap="1" layoutInCell="1" locked="0" behindDoc="1" simplePos="0" relativeHeight="487612416">
                <wp:simplePos x="0" y="0"/>
                <wp:positionH relativeFrom="page">
                  <wp:posOffset>1104900</wp:posOffset>
                </wp:positionH>
                <wp:positionV relativeFrom="paragraph">
                  <wp:posOffset>176587</wp:posOffset>
                </wp:positionV>
                <wp:extent cx="5400675" cy="1270"/>
                <wp:effectExtent l="0" t="0" r="0" b="0"/>
                <wp:wrapTopAndBottom/>
                <wp:docPr id="352" name="Graphic 352"/>
                <wp:cNvGraphicFramePr>
                  <a:graphicFrameLocks/>
                </wp:cNvGraphicFramePr>
                <a:graphic>
                  <a:graphicData uri="http://schemas.microsoft.com/office/word/2010/wordprocessingShape">
                    <wps:wsp>
                      <wps:cNvPr id="352" name="Graphic 352"/>
                      <wps:cNvSpPr/>
                      <wps:spPr>
                        <a:xfrm>
                          <a:off x="0" y="0"/>
                          <a:ext cx="5400675" cy="1270"/>
                        </a:xfrm>
                        <a:custGeom>
                          <a:avLst/>
                          <a:gdLst/>
                          <a:ahLst/>
                          <a:cxnLst/>
                          <a:rect l="l" t="t" r="r" b="b"/>
                          <a:pathLst>
                            <a:path w="5400675" h="0">
                              <a:moveTo>
                                <a:pt x="0" y="0"/>
                              </a:moveTo>
                              <a:lnTo>
                                <a:pt x="5400675" y="0"/>
                              </a:lnTo>
                            </a:path>
                          </a:pathLst>
                        </a:custGeom>
                        <a:ln w="9144">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87pt;margin-top:13.904531pt;width:425.25pt;height:.1pt;mso-position-horizontal-relative:page;mso-position-vertical-relative:paragraph;z-index:-15704064;mso-wrap-distance-left:0;mso-wrap-distance-right:0" id="docshape313" coordorigin="1740,278" coordsize="8505,0" path="m1740,278l10245,278e" filled="false" stroked="true" strokeweight=".72pt" strokecolor="#000000">
                <v:path arrowok="t"/>
                <v:stroke dashstyle="solid"/>
                <w10:wrap type="topAndBottom"/>
              </v:shape>
            </w:pict>
          </mc:Fallback>
        </mc:AlternateContent>
      </w:r>
    </w:p>
    <w:p>
      <w:pPr>
        <w:pStyle w:val="BodyText"/>
        <w:rPr>
          <w:sz w:val="26"/>
        </w:rPr>
      </w:pPr>
    </w:p>
    <w:p>
      <w:pPr>
        <w:pStyle w:val="BodyText"/>
        <w:rPr>
          <w:sz w:val="26"/>
        </w:rPr>
      </w:pPr>
    </w:p>
    <w:p>
      <w:pPr>
        <w:pStyle w:val="BodyText"/>
        <w:rPr>
          <w:sz w:val="26"/>
        </w:rPr>
      </w:pPr>
    </w:p>
    <w:p>
      <w:pPr>
        <w:pStyle w:val="BodyText"/>
        <w:rPr>
          <w:sz w:val="26"/>
        </w:rPr>
      </w:pPr>
    </w:p>
    <w:p>
      <w:pPr>
        <w:pStyle w:val="BodyText"/>
        <w:rPr>
          <w:sz w:val="26"/>
        </w:rPr>
      </w:pPr>
    </w:p>
    <w:p>
      <w:pPr>
        <w:pStyle w:val="BodyText"/>
        <w:rPr>
          <w:sz w:val="26"/>
        </w:rPr>
      </w:pPr>
    </w:p>
    <w:p>
      <w:pPr>
        <w:pStyle w:val="BodyText"/>
        <w:rPr>
          <w:sz w:val="26"/>
        </w:rPr>
      </w:pPr>
    </w:p>
    <w:p>
      <w:pPr>
        <w:pStyle w:val="BodyText"/>
        <w:rPr>
          <w:sz w:val="26"/>
        </w:rPr>
      </w:pPr>
    </w:p>
    <w:p>
      <w:pPr>
        <w:pStyle w:val="BodyText"/>
        <w:rPr>
          <w:sz w:val="37"/>
        </w:rPr>
      </w:pPr>
    </w:p>
    <w:p>
      <w:pPr>
        <w:pStyle w:val="BodyText"/>
        <w:spacing w:before="1"/>
        <w:ind w:left="580"/>
      </w:pPr>
      <w:r>
        <w:rPr/>
        <w:t>Any</w:t>
      </w:r>
      <w:r>
        <w:rPr>
          <w:spacing w:val="-5"/>
        </w:rPr>
        <w:t> </w:t>
      </w:r>
      <w:r>
        <w:rPr/>
        <w:t>Other points</w:t>
      </w:r>
      <w:r>
        <w:rPr>
          <w:spacing w:val="1"/>
        </w:rPr>
        <w:t> </w:t>
      </w:r>
      <w:r>
        <w:rPr/>
        <w:t>for </w:t>
      </w:r>
      <w:r>
        <w:rPr>
          <w:spacing w:val="-2"/>
        </w:rPr>
        <w:t>discussion?</w:t>
      </w:r>
    </w:p>
    <w:p>
      <w:pPr>
        <w:pStyle w:val="BodyText"/>
        <w:rPr>
          <w:sz w:val="20"/>
        </w:rPr>
      </w:pPr>
    </w:p>
    <w:p>
      <w:pPr>
        <w:pStyle w:val="BodyText"/>
        <w:rPr>
          <w:sz w:val="20"/>
        </w:rPr>
      </w:pPr>
    </w:p>
    <w:p>
      <w:pPr>
        <w:pStyle w:val="BodyText"/>
        <w:spacing w:before="8"/>
        <w:rPr>
          <w:sz w:val="12"/>
        </w:rPr>
      </w:pPr>
      <w:r>
        <w:rPr/>
        <mc:AlternateContent>
          <mc:Choice Requires="wps">
            <w:drawing>
              <wp:anchor distT="0" distB="0" distL="0" distR="0" allowOverlap="1" layoutInCell="1" locked="0" behindDoc="1" simplePos="0" relativeHeight="487612928">
                <wp:simplePos x="0" y="0"/>
                <wp:positionH relativeFrom="page">
                  <wp:posOffset>990600</wp:posOffset>
                </wp:positionH>
                <wp:positionV relativeFrom="paragraph">
                  <wp:posOffset>108332</wp:posOffset>
                </wp:positionV>
                <wp:extent cx="5400675" cy="1270"/>
                <wp:effectExtent l="0" t="0" r="0" b="0"/>
                <wp:wrapTopAndBottom/>
                <wp:docPr id="353" name="Graphic 353"/>
                <wp:cNvGraphicFramePr>
                  <a:graphicFrameLocks/>
                </wp:cNvGraphicFramePr>
                <a:graphic>
                  <a:graphicData uri="http://schemas.microsoft.com/office/word/2010/wordprocessingShape">
                    <wps:wsp>
                      <wps:cNvPr id="353" name="Graphic 353"/>
                      <wps:cNvSpPr/>
                      <wps:spPr>
                        <a:xfrm>
                          <a:off x="0" y="0"/>
                          <a:ext cx="5400675" cy="1270"/>
                        </a:xfrm>
                        <a:custGeom>
                          <a:avLst/>
                          <a:gdLst/>
                          <a:ahLst/>
                          <a:cxnLst/>
                          <a:rect l="l" t="t" r="r" b="b"/>
                          <a:pathLst>
                            <a:path w="5400675" h="0">
                              <a:moveTo>
                                <a:pt x="0" y="0"/>
                              </a:moveTo>
                              <a:lnTo>
                                <a:pt x="5400675" y="0"/>
                              </a:lnTo>
                            </a:path>
                          </a:pathLst>
                        </a:custGeom>
                        <a:ln w="9144">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78pt;margin-top:8.530087pt;width:425.25pt;height:.1pt;mso-position-horizontal-relative:page;mso-position-vertical-relative:paragraph;z-index:-15703552;mso-wrap-distance-left:0;mso-wrap-distance-right:0" id="docshape314" coordorigin="1560,171" coordsize="8505,0" path="m1560,171l10065,171e" filled="false" stroked="true" strokeweight=".72pt" strokecolor="#000000">
                <v:path arrowok="t"/>
                <v:stroke dashstyle="solid"/>
                <w10:wrap type="topAndBottom"/>
              </v:shape>
            </w:pict>
          </mc:Fallback>
        </mc:AlternateContent>
      </w:r>
    </w:p>
    <w:p>
      <w:pPr>
        <w:pStyle w:val="BodyText"/>
        <w:rPr>
          <w:sz w:val="20"/>
        </w:rPr>
      </w:pPr>
    </w:p>
    <w:p>
      <w:pPr>
        <w:pStyle w:val="BodyText"/>
        <w:rPr>
          <w:sz w:val="20"/>
        </w:rPr>
      </w:pPr>
    </w:p>
    <w:p>
      <w:pPr>
        <w:pStyle w:val="BodyText"/>
        <w:spacing w:before="2"/>
        <w:rPr>
          <w:sz w:val="12"/>
        </w:rPr>
      </w:pPr>
      <w:r>
        <w:rPr/>
        <mc:AlternateContent>
          <mc:Choice Requires="wps">
            <w:drawing>
              <wp:anchor distT="0" distB="0" distL="0" distR="0" allowOverlap="1" layoutInCell="1" locked="0" behindDoc="1" simplePos="0" relativeHeight="487613440">
                <wp:simplePos x="0" y="0"/>
                <wp:positionH relativeFrom="page">
                  <wp:posOffset>990600</wp:posOffset>
                </wp:positionH>
                <wp:positionV relativeFrom="paragraph">
                  <wp:posOffset>104164</wp:posOffset>
                </wp:positionV>
                <wp:extent cx="5400675" cy="1270"/>
                <wp:effectExtent l="0" t="0" r="0" b="0"/>
                <wp:wrapTopAndBottom/>
                <wp:docPr id="354" name="Graphic 354"/>
                <wp:cNvGraphicFramePr>
                  <a:graphicFrameLocks/>
                </wp:cNvGraphicFramePr>
                <a:graphic>
                  <a:graphicData uri="http://schemas.microsoft.com/office/word/2010/wordprocessingShape">
                    <wps:wsp>
                      <wps:cNvPr id="354" name="Graphic 354"/>
                      <wps:cNvSpPr/>
                      <wps:spPr>
                        <a:xfrm>
                          <a:off x="0" y="0"/>
                          <a:ext cx="5400675" cy="1270"/>
                        </a:xfrm>
                        <a:custGeom>
                          <a:avLst/>
                          <a:gdLst/>
                          <a:ahLst/>
                          <a:cxnLst/>
                          <a:rect l="l" t="t" r="r" b="b"/>
                          <a:pathLst>
                            <a:path w="5400675" h="0">
                              <a:moveTo>
                                <a:pt x="0" y="0"/>
                              </a:moveTo>
                              <a:lnTo>
                                <a:pt x="5400675" y="0"/>
                              </a:lnTo>
                            </a:path>
                          </a:pathLst>
                        </a:custGeom>
                        <a:ln w="9144">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78pt;margin-top:8.201953pt;width:425.25pt;height:.1pt;mso-position-horizontal-relative:page;mso-position-vertical-relative:paragraph;z-index:-15703040;mso-wrap-distance-left:0;mso-wrap-distance-right:0" id="docshape315" coordorigin="1560,164" coordsize="8505,0" path="m1560,164l10065,164e" filled="false" stroked="true" strokeweight=".72pt" strokecolor="#000000">
                <v:path arrowok="t"/>
                <v:stroke dashstyle="solid"/>
                <w10:wrap type="topAndBottom"/>
              </v:shape>
            </w:pict>
          </mc:Fallback>
        </mc:AlternateContent>
      </w:r>
    </w:p>
    <w:p>
      <w:pPr>
        <w:pStyle w:val="BodyText"/>
        <w:rPr>
          <w:sz w:val="26"/>
        </w:rPr>
      </w:pPr>
    </w:p>
    <w:p>
      <w:pPr>
        <w:pStyle w:val="BodyText"/>
        <w:rPr>
          <w:sz w:val="26"/>
        </w:rPr>
      </w:pPr>
    </w:p>
    <w:p>
      <w:pPr>
        <w:pStyle w:val="BodyText"/>
        <w:rPr>
          <w:sz w:val="26"/>
        </w:rPr>
      </w:pPr>
    </w:p>
    <w:p>
      <w:pPr>
        <w:pStyle w:val="BodyText"/>
        <w:rPr>
          <w:sz w:val="26"/>
        </w:rPr>
      </w:pPr>
    </w:p>
    <w:p>
      <w:pPr>
        <w:pStyle w:val="BodyText"/>
        <w:rPr>
          <w:sz w:val="26"/>
        </w:rPr>
      </w:pPr>
    </w:p>
    <w:p>
      <w:pPr>
        <w:pStyle w:val="BodyText"/>
        <w:rPr>
          <w:sz w:val="26"/>
        </w:rPr>
      </w:pPr>
    </w:p>
    <w:p>
      <w:pPr>
        <w:pStyle w:val="BodyText"/>
        <w:rPr>
          <w:sz w:val="34"/>
        </w:rPr>
      </w:pPr>
    </w:p>
    <w:p>
      <w:pPr>
        <w:spacing w:before="0"/>
        <w:ind w:left="573" w:right="832" w:firstLine="0"/>
        <w:jc w:val="center"/>
        <w:rPr>
          <w:b/>
          <w:sz w:val="24"/>
        </w:rPr>
      </w:pPr>
      <w:r>
        <w:rPr>
          <w:b/>
          <w:sz w:val="24"/>
        </w:rPr>
        <w:t>Appendix B: </w:t>
      </w:r>
      <w:r>
        <w:rPr>
          <w:b/>
          <w:spacing w:val="-2"/>
          <w:sz w:val="24"/>
        </w:rPr>
        <w:t>Questionnaire</w:t>
      </w:r>
    </w:p>
    <w:p>
      <w:pPr>
        <w:spacing w:after="0"/>
        <w:jc w:val="center"/>
        <w:rPr>
          <w:sz w:val="24"/>
        </w:rPr>
        <w:sectPr>
          <w:pgSz w:w="12240" w:h="15840"/>
          <w:pgMar w:header="0" w:footer="1015" w:top="1520" w:bottom="1200" w:left="860" w:right="400"/>
        </w:sectPr>
      </w:pPr>
    </w:p>
    <w:p>
      <w:pPr>
        <w:spacing w:before="79"/>
        <w:ind w:left="4339" w:right="0" w:firstLine="0"/>
        <w:jc w:val="left"/>
        <w:rPr>
          <w:b/>
          <w:sz w:val="24"/>
        </w:rPr>
      </w:pPr>
      <w:r>
        <w:rPr>
          <w:b/>
          <w:spacing w:val="-2"/>
          <w:sz w:val="24"/>
        </w:rPr>
        <w:t>QUESTIONNAIRE</w:t>
      </w:r>
    </w:p>
    <w:p>
      <w:pPr>
        <w:spacing w:line="360" w:lineRule="auto" w:before="137"/>
        <w:ind w:left="2522" w:right="1035" w:hanging="948"/>
        <w:jc w:val="left"/>
        <w:rPr>
          <w:b/>
          <w:sz w:val="24"/>
        </w:rPr>
      </w:pPr>
      <w:r>
        <w:rPr>
          <w:b/>
          <w:sz w:val="24"/>
        </w:rPr>
        <w:t>FEDERAL</w:t>
      </w:r>
      <w:r>
        <w:rPr>
          <w:b/>
          <w:spacing w:val="-7"/>
          <w:sz w:val="24"/>
        </w:rPr>
        <w:t> </w:t>
      </w:r>
      <w:r>
        <w:rPr>
          <w:b/>
          <w:sz w:val="24"/>
        </w:rPr>
        <w:t>UNIVERSITY</w:t>
      </w:r>
      <w:r>
        <w:rPr>
          <w:b/>
          <w:spacing w:val="-7"/>
          <w:sz w:val="24"/>
        </w:rPr>
        <w:t> </w:t>
      </w:r>
      <w:r>
        <w:rPr>
          <w:b/>
          <w:sz w:val="24"/>
        </w:rPr>
        <w:t>OF</w:t>
      </w:r>
      <w:r>
        <w:rPr>
          <w:b/>
          <w:spacing w:val="-9"/>
          <w:sz w:val="24"/>
        </w:rPr>
        <w:t> </w:t>
      </w:r>
      <w:r>
        <w:rPr>
          <w:b/>
          <w:sz w:val="24"/>
        </w:rPr>
        <w:t>TECHNOLOGY</w:t>
      </w:r>
      <w:r>
        <w:rPr>
          <w:b/>
          <w:spacing w:val="-7"/>
          <w:sz w:val="24"/>
        </w:rPr>
        <w:t> </w:t>
      </w:r>
      <w:r>
        <w:rPr>
          <w:b/>
          <w:sz w:val="24"/>
        </w:rPr>
        <w:t>MINNA,</w:t>
      </w:r>
      <w:r>
        <w:rPr>
          <w:b/>
          <w:spacing w:val="-7"/>
          <w:sz w:val="24"/>
        </w:rPr>
        <w:t> </w:t>
      </w:r>
      <w:r>
        <w:rPr>
          <w:b/>
          <w:sz w:val="24"/>
        </w:rPr>
        <w:t>NIGER</w:t>
      </w:r>
      <w:r>
        <w:rPr>
          <w:b/>
          <w:spacing w:val="-7"/>
          <w:sz w:val="24"/>
        </w:rPr>
        <w:t> </w:t>
      </w:r>
      <w:r>
        <w:rPr>
          <w:b/>
          <w:sz w:val="24"/>
        </w:rPr>
        <w:t>STATE SCHOOL OF ENVIRONMENTAL TECHNOLOGY</w:t>
      </w:r>
    </w:p>
    <w:p>
      <w:pPr>
        <w:spacing w:before="0"/>
        <w:ind w:left="2781" w:right="0" w:firstLine="0"/>
        <w:jc w:val="left"/>
        <w:rPr>
          <w:b/>
          <w:sz w:val="24"/>
        </w:rPr>
      </w:pPr>
      <w:r>
        <w:rPr>
          <w:b/>
          <w:sz w:val="24"/>
        </w:rPr>
        <w:t>DEPARTMENT</w:t>
      </w:r>
      <w:r>
        <w:rPr>
          <w:b/>
          <w:spacing w:val="-3"/>
          <w:sz w:val="24"/>
        </w:rPr>
        <w:t> </w:t>
      </w:r>
      <w:r>
        <w:rPr>
          <w:b/>
          <w:sz w:val="24"/>
        </w:rPr>
        <w:t>OF</w:t>
      </w:r>
      <w:r>
        <w:rPr>
          <w:b/>
          <w:spacing w:val="-4"/>
          <w:sz w:val="24"/>
        </w:rPr>
        <w:t> </w:t>
      </w:r>
      <w:r>
        <w:rPr>
          <w:b/>
          <w:sz w:val="24"/>
        </w:rPr>
        <w:t>QUANTITY </w:t>
      </w:r>
      <w:r>
        <w:rPr>
          <w:b/>
          <w:spacing w:val="-2"/>
          <w:sz w:val="24"/>
        </w:rPr>
        <w:t>SURVEYING</w:t>
      </w:r>
    </w:p>
    <w:p>
      <w:pPr>
        <w:pStyle w:val="BodyText"/>
        <w:rPr>
          <w:b/>
          <w:sz w:val="26"/>
        </w:rPr>
      </w:pPr>
    </w:p>
    <w:p>
      <w:pPr>
        <w:pStyle w:val="BodyText"/>
        <w:rPr>
          <w:b/>
          <w:sz w:val="26"/>
        </w:rPr>
      </w:pPr>
    </w:p>
    <w:p>
      <w:pPr>
        <w:pStyle w:val="BodyText"/>
        <w:spacing w:before="4"/>
        <w:rPr>
          <w:b/>
          <w:sz w:val="37"/>
        </w:rPr>
      </w:pPr>
    </w:p>
    <w:p>
      <w:pPr>
        <w:pStyle w:val="BodyText"/>
        <w:ind w:left="580"/>
        <w:jc w:val="both"/>
      </w:pPr>
      <w:r>
        <w:rPr/>
        <w:t>Dear</w:t>
      </w:r>
      <w:r>
        <w:rPr>
          <w:spacing w:val="-3"/>
        </w:rPr>
        <w:t> </w:t>
      </w:r>
      <w:r>
        <w:rPr>
          <w:spacing w:val="-2"/>
        </w:rPr>
        <w:t>Respondent,</w:t>
      </w:r>
    </w:p>
    <w:p>
      <w:pPr>
        <w:pStyle w:val="BodyText"/>
        <w:rPr>
          <w:sz w:val="26"/>
        </w:rPr>
      </w:pPr>
    </w:p>
    <w:p>
      <w:pPr>
        <w:pStyle w:val="BodyText"/>
        <w:rPr>
          <w:sz w:val="26"/>
        </w:rPr>
      </w:pPr>
    </w:p>
    <w:p>
      <w:pPr>
        <w:pStyle w:val="BodyText"/>
        <w:spacing w:line="360" w:lineRule="auto" w:before="195"/>
        <w:ind w:left="580" w:right="1037"/>
        <w:jc w:val="both"/>
      </w:pPr>
      <w:r>
        <w:rPr/>
        <w:t>This questionnaire is drawn for an academic exercise towards the fulfilment of a research study titled “</w:t>
      </w:r>
      <w:r>
        <w:rPr>
          <w:b/>
        </w:rPr>
        <w:t>Influence of stakeholder management on construction projects delivery in Abuja</w:t>
      </w:r>
      <w:r>
        <w:rPr/>
        <w:t>”. This survey is required for the award of Master of Technology degree in the quantity surveying department of the above-named institution. Your responses and opinion shall be of great importance and will be treated confidentially.</w:t>
      </w:r>
    </w:p>
    <w:p>
      <w:pPr>
        <w:pStyle w:val="BodyText"/>
        <w:spacing w:line="360" w:lineRule="auto" w:before="1"/>
        <w:ind w:left="580" w:right="8858"/>
        <w:jc w:val="both"/>
      </w:pPr>
      <w:r>
        <w:rPr/>
        <w:t>Thank you. Alayande</w:t>
      </w:r>
      <w:r>
        <w:rPr>
          <w:spacing w:val="-4"/>
        </w:rPr>
        <w:t> </w:t>
      </w:r>
      <w:r>
        <w:rPr>
          <w:spacing w:val="-2"/>
        </w:rPr>
        <w:t>Aisha</w:t>
      </w:r>
    </w:p>
    <w:p>
      <w:pPr>
        <w:pStyle w:val="BodyText"/>
        <w:rPr>
          <w:sz w:val="26"/>
        </w:rPr>
      </w:pPr>
    </w:p>
    <w:p>
      <w:pPr>
        <w:pStyle w:val="BodyText"/>
        <w:rPr>
          <w:sz w:val="26"/>
        </w:rPr>
      </w:pPr>
    </w:p>
    <w:p>
      <w:pPr>
        <w:pStyle w:val="BodyText"/>
        <w:rPr>
          <w:sz w:val="26"/>
        </w:rPr>
      </w:pPr>
    </w:p>
    <w:p>
      <w:pPr>
        <w:pStyle w:val="BodyText"/>
        <w:rPr>
          <w:sz w:val="26"/>
        </w:rPr>
      </w:pPr>
    </w:p>
    <w:p>
      <w:pPr>
        <w:pStyle w:val="BodyText"/>
        <w:rPr>
          <w:sz w:val="26"/>
        </w:rPr>
      </w:pPr>
    </w:p>
    <w:p>
      <w:pPr>
        <w:pStyle w:val="BodyText"/>
        <w:rPr>
          <w:sz w:val="26"/>
        </w:rPr>
      </w:pPr>
    </w:p>
    <w:p>
      <w:pPr>
        <w:pStyle w:val="BodyText"/>
        <w:rPr>
          <w:sz w:val="26"/>
        </w:rPr>
      </w:pPr>
    </w:p>
    <w:p>
      <w:pPr>
        <w:pStyle w:val="BodyText"/>
        <w:rPr>
          <w:sz w:val="26"/>
        </w:rPr>
      </w:pPr>
    </w:p>
    <w:p>
      <w:pPr>
        <w:pStyle w:val="BodyText"/>
        <w:rPr>
          <w:sz w:val="26"/>
        </w:rPr>
      </w:pPr>
    </w:p>
    <w:p>
      <w:pPr>
        <w:pStyle w:val="BodyText"/>
        <w:rPr>
          <w:sz w:val="26"/>
        </w:rPr>
      </w:pPr>
    </w:p>
    <w:p>
      <w:pPr>
        <w:pStyle w:val="BodyText"/>
        <w:rPr>
          <w:sz w:val="26"/>
        </w:rPr>
      </w:pPr>
    </w:p>
    <w:p>
      <w:pPr>
        <w:pStyle w:val="BodyText"/>
        <w:rPr>
          <w:sz w:val="26"/>
        </w:rPr>
      </w:pPr>
    </w:p>
    <w:p>
      <w:pPr>
        <w:pStyle w:val="BodyText"/>
        <w:rPr>
          <w:sz w:val="26"/>
        </w:rPr>
      </w:pPr>
    </w:p>
    <w:p>
      <w:pPr>
        <w:pStyle w:val="BodyText"/>
        <w:rPr>
          <w:sz w:val="26"/>
        </w:rPr>
      </w:pPr>
    </w:p>
    <w:p>
      <w:pPr>
        <w:pStyle w:val="BodyText"/>
        <w:rPr>
          <w:sz w:val="26"/>
        </w:rPr>
      </w:pPr>
    </w:p>
    <w:p>
      <w:pPr>
        <w:pStyle w:val="BodyText"/>
        <w:rPr>
          <w:sz w:val="26"/>
        </w:rPr>
      </w:pPr>
    </w:p>
    <w:p>
      <w:pPr>
        <w:pStyle w:val="BodyText"/>
        <w:rPr>
          <w:sz w:val="26"/>
        </w:rPr>
      </w:pPr>
    </w:p>
    <w:p>
      <w:pPr>
        <w:pStyle w:val="BodyText"/>
        <w:spacing w:before="3"/>
        <w:rPr>
          <w:sz w:val="26"/>
        </w:rPr>
      </w:pPr>
    </w:p>
    <w:p>
      <w:pPr>
        <w:spacing w:before="0"/>
        <w:ind w:left="573" w:right="700" w:firstLine="0"/>
        <w:jc w:val="center"/>
        <w:rPr>
          <w:b/>
          <w:sz w:val="24"/>
        </w:rPr>
      </w:pPr>
      <w:r>
        <w:rPr>
          <w:b/>
          <w:sz w:val="24"/>
        </w:rPr>
        <w:t>QUESTIONNAIRE</w:t>
      </w:r>
      <w:r>
        <w:rPr>
          <w:b/>
          <w:spacing w:val="-1"/>
          <w:sz w:val="24"/>
        </w:rPr>
        <w:t> </w:t>
      </w:r>
      <w:r>
        <w:rPr>
          <w:b/>
          <w:spacing w:val="-5"/>
          <w:sz w:val="24"/>
        </w:rPr>
        <w:t>ON</w:t>
      </w:r>
    </w:p>
    <w:p>
      <w:pPr>
        <w:spacing w:before="182"/>
        <w:ind w:left="4029" w:right="1035" w:hanging="2730"/>
        <w:jc w:val="left"/>
        <w:rPr>
          <w:b/>
          <w:sz w:val="24"/>
        </w:rPr>
      </w:pPr>
      <w:r>
        <w:rPr>
          <w:b/>
          <w:sz w:val="24"/>
        </w:rPr>
        <w:t>‘INFLUENCE</w:t>
      </w:r>
      <w:r>
        <w:rPr>
          <w:b/>
          <w:spacing w:val="-7"/>
          <w:sz w:val="24"/>
        </w:rPr>
        <w:t> </w:t>
      </w:r>
      <w:r>
        <w:rPr>
          <w:b/>
          <w:sz w:val="24"/>
        </w:rPr>
        <w:t>OF</w:t>
      </w:r>
      <w:r>
        <w:rPr>
          <w:b/>
          <w:spacing w:val="-10"/>
          <w:sz w:val="24"/>
        </w:rPr>
        <w:t> </w:t>
      </w:r>
      <w:r>
        <w:rPr>
          <w:b/>
          <w:sz w:val="24"/>
        </w:rPr>
        <w:t>STAKEHOLDER</w:t>
      </w:r>
      <w:r>
        <w:rPr>
          <w:b/>
          <w:spacing w:val="-8"/>
          <w:sz w:val="24"/>
        </w:rPr>
        <w:t> </w:t>
      </w:r>
      <w:r>
        <w:rPr>
          <w:b/>
          <w:sz w:val="24"/>
        </w:rPr>
        <w:t>MANAGEMENT</w:t>
      </w:r>
      <w:r>
        <w:rPr>
          <w:b/>
          <w:spacing w:val="-7"/>
          <w:sz w:val="24"/>
        </w:rPr>
        <w:t> </w:t>
      </w:r>
      <w:r>
        <w:rPr>
          <w:b/>
          <w:sz w:val="24"/>
        </w:rPr>
        <w:t>ON</w:t>
      </w:r>
      <w:r>
        <w:rPr>
          <w:b/>
          <w:spacing w:val="-8"/>
          <w:sz w:val="24"/>
        </w:rPr>
        <w:t> </w:t>
      </w:r>
      <w:r>
        <w:rPr>
          <w:b/>
          <w:sz w:val="24"/>
        </w:rPr>
        <w:t>CONSTRUCTION PROJECTS DELIVERY’</w:t>
      </w:r>
    </w:p>
    <w:p>
      <w:pPr>
        <w:spacing w:after="0"/>
        <w:jc w:val="left"/>
        <w:rPr>
          <w:sz w:val="24"/>
        </w:rPr>
        <w:sectPr>
          <w:pgSz w:w="12240" w:h="15840"/>
          <w:pgMar w:header="0" w:footer="1015" w:top="1360" w:bottom="1200" w:left="860" w:right="400"/>
        </w:sectPr>
      </w:pPr>
    </w:p>
    <w:p>
      <w:pPr>
        <w:pStyle w:val="BodyText"/>
        <w:spacing w:before="164"/>
        <w:ind w:left="779"/>
      </w:pPr>
      <w:r>
        <w:rPr>
          <w:b/>
        </w:rPr>
        <w:t>Instructions:</w:t>
      </w:r>
      <w:r>
        <w:rPr>
          <w:b/>
          <w:spacing w:val="-4"/>
        </w:rPr>
        <w:t> </w:t>
      </w:r>
      <w:r>
        <w:rPr/>
        <w:t>Please</w:t>
      </w:r>
      <w:r>
        <w:rPr>
          <w:spacing w:val="-2"/>
        </w:rPr>
        <w:t> </w:t>
      </w:r>
      <w:r>
        <w:rPr/>
        <w:t>tick (√)</w:t>
      </w:r>
      <w:r>
        <w:rPr>
          <w:spacing w:val="-3"/>
        </w:rPr>
        <w:t> </w:t>
      </w:r>
      <w:r>
        <w:rPr/>
        <w:t>the</w:t>
      </w:r>
      <w:r>
        <w:rPr>
          <w:spacing w:val="-2"/>
        </w:rPr>
        <w:t> </w:t>
      </w:r>
      <w:r>
        <w:rPr/>
        <w:t>option</w:t>
      </w:r>
      <w:r>
        <w:rPr>
          <w:spacing w:val="-1"/>
        </w:rPr>
        <w:t> </w:t>
      </w:r>
      <w:r>
        <w:rPr/>
        <w:t>that</w:t>
      </w:r>
      <w:r>
        <w:rPr>
          <w:spacing w:val="-2"/>
        </w:rPr>
        <w:t> </w:t>
      </w:r>
      <w:r>
        <w:rPr/>
        <w:t>best</w:t>
      </w:r>
      <w:r>
        <w:rPr>
          <w:spacing w:val="-1"/>
        </w:rPr>
        <w:t> </w:t>
      </w:r>
      <w:r>
        <w:rPr/>
        <w:t>fits your</w:t>
      </w:r>
      <w:r>
        <w:rPr>
          <w:spacing w:val="-1"/>
        </w:rPr>
        <w:t> </w:t>
      </w:r>
      <w:r>
        <w:rPr>
          <w:spacing w:val="-2"/>
        </w:rPr>
        <w:t>situation.</w:t>
      </w:r>
    </w:p>
    <w:p>
      <w:pPr>
        <w:pStyle w:val="BodyText"/>
        <w:spacing w:before="5"/>
      </w:pPr>
    </w:p>
    <w:p>
      <w:pPr>
        <w:pStyle w:val="Heading1"/>
        <w:tabs>
          <w:tab w:pos="2080" w:val="left" w:leader="none"/>
        </w:tabs>
        <w:ind w:left="779" w:firstLine="0"/>
        <w:jc w:val="left"/>
      </w:pPr>
      <w:r>
        <w:rPr/>
        <w:t>Section</w:t>
      </w:r>
      <w:r>
        <w:rPr>
          <w:spacing w:val="-2"/>
        </w:rPr>
        <w:t> </w:t>
      </w:r>
      <w:r>
        <w:rPr>
          <w:spacing w:val="-5"/>
        </w:rPr>
        <w:t>A:</w:t>
      </w:r>
      <w:r>
        <w:rPr/>
        <w:tab/>
        <w:t>Respondent</w:t>
      </w:r>
      <w:r>
        <w:rPr>
          <w:spacing w:val="-3"/>
        </w:rPr>
        <w:t> </w:t>
      </w:r>
      <w:r>
        <w:rPr>
          <w:spacing w:val="-2"/>
        </w:rPr>
        <w:t>particulars</w:t>
      </w:r>
    </w:p>
    <w:p>
      <w:pPr>
        <w:pStyle w:val="BodyText"/>
        <w:spacing w:before="6"/>
        <w:rPr>
          <w:b/>
          <w:sz w:val="23"/>
        </w:rPr>
      </w:pPr>
    </w:p>
    <w:p>
      <w:pPr>
        <w:pStyle w:val="ListParagraph"/>
        <w:numPr>
          <w:ilvl w:val="0"/>
          <w:numId w:val="74"/>
        </w:numPr>
        <w:tabs>
          <w:tab w:pos="719" w:val="left" w:leader="none"/>
        </w:tabs>
        <w:spacing w:line="240" w:lineRule="auto" w:before="1" w:after="0"/>
        <w:ind w:left="719" w:right="8639" w:hanging="719"/>
        <w:jc w:val="right"/>
        <w:rPr>
          <w:sz w:val="24"/>
        </w:rPr>
      </w:pPr>
      <w:r>
        <w:rPr>
          <w:spacing w:val="-2"/>
          <w:sz w:val="24"/>
        </w:rPr>
        <w:t>Education:</w:t>
      </w:r>
    </w:p>
    <w:p>
      <w:pPr>
        <w:pStyle w:val="ListParagraph"/>
        <w:numPr>
          <w:ilvl w:val="1"/>
          <w:numId w:val="74"/>
        </w:numPr>
        <w:tabs>
          <w:tab w:pos="1624" w:val="left" w:leader="none"/>
        </w:tabs>
        <w:spacing w:line="240" w:lineRule="auto" w:before="0" w:after="0"/>
        <w:ind w:left="1624" w:right="0" w:hanging="324"/>
        <w:jc w:val="left"/>
        <w:rPr>
          <w:sz w:val="24"/>
        </w:rPr>
      </w:pPr>
      <w:r>
        <w:rPr/>
        <mc:AlternateContent>
          <mc:Choice Requires="wps">
            <w:drawing>
              <wp:anchor distT="0" distB="0" distL="0" distR="0" allowOverlap="1" layoutInCell="1" locked="0" behindDoc="0" simplePos="0" relativeHeight="15758848">
                <wp:simplePos x="0" y="0"/>
                <wp:positionH relativeFrom="page">
                  <wp:posOffset>2368295</wp:posOffset>
                </wp:positionH>
                <wp:positionV relativeFrom="paragraph">
                  <wp:posOffset>17057</wp:posOffset>
                </wp:positionV>
                <wp:extent cx="137160" cy="137160"/>
                <wp:effectExtent l="0" t="0" r="0" b="0"/>
                <wp:wrapNone/>
                <wp:docPr id="355" name="Graphic 355"/>
                <wp:cNvGraphicFramePr>
                  <a:graphicFrameLocks/>
                </wp:cNvGraphicFramePr>
                <a:graphic>
                  <a:graphicData uri="http://schemas.microsoft.com/office/word/2010/wordprocessingShape">
                    <wps:wsp>
                      <wps:cNvPr id="355" name="Graphic 355"/>
                      <wps:cNvSpPr/>
                      <wps:spPr>
                        <a:xfrm>
                          <a:off x="0" y="0"/>
                          <a:ext cx="137160" cy="137160"/>
                        </a:xfrm>
                        <a:custGeom>
                          <a:avLst/>
                          <a:gdLst/>
                          <a:ahLst/>
                          <a:cxnLst/>
                          <a:rect l="l" t="t" r="r" b="b"/>
                          <a:pathLst>
                            <a:path w="137160" h="137160">
                              <a:moveTo>
                                <a:pt x="0" y="137159"/>
                              </a:moveTo>
                              <a:lnTo>
                                <a:pt x="137160" y="137159"/>
                              </a:lnTo>
                              <a:lnTo>
                                <a:pt x="137160" y="0"/>
                              </a:lnTo>
                              <a:lnTo>
                                <a:pt x="0" y="0"/>
                              </a:lnTo>
                              <a:lnTo>
                                <a:pt x="0" y="137159"/>
                              </a:lnTo>
                              <a:close/>
                            </a:path>
                          </a:pathLst>
                        </a:custGeom>
                        <a:ln w="9144">
                          <a:solidFill>
                            <a:srgbClr val="000000"/>
                          </a:solidFill>
                          <a:prstDash val="solid"/>
                        </a:ln>
                      </wps:spPr>
                      <wps:bodyPr wrap="square" lIns="0" tIns="0" rIns="0" bIns="0" rtlCol="0">
                        <a:prstTxWarp prst="textNoShape">
                          <a:avLst/>
                        </a:prstTxWarp>
                        <a:noAutofit/>
                      </wps:bodyPr>
                    </wps:wsp>
                  </a:graphicData>
                </a:graphic>
              </wp:anchor>
            </w:drawing>
          </mc:Choice>
          <mc:Fallback>
            <w:pict>
              <v:rect style="position:absolute;margin-left:186.479996pt;margin-top:1.343142pt;width:10.8pt;height:10.8pt;mso-position-horizontal-relative:page;mso-position-vertical-relative:paragraph;z-index:15758848" id="docshape316" filled="false" stroked="true" strokeweight=".72pt" strokecolor="#000000">
                <v:stroke dashstyle="solid"/>
                <w10:wrap type="none"/>
              </v:rect>
            </w:pict>
          </mc:Fallback>
        </mc:AlternateContent>
      </w:r>
      <w:r>
        <w:rPr>
          <w:sz w:val="24"/>
        </w:rPr>
        <w:t>HND/B.</w:t>
      </w:r>
      <w:r>
        <w:rPr>
          <w:spacing w:val="-3"/>
          <w:sz w:val="24"/>
        </w:rPr>
        <w:t> </w:t>
      </w:r>
      <w:r>
        <w:rPr>
          <w:spacing w:val="-5"/>
          <w:sz w:val="24"/>
        </w:rPr>
        <w:t>Sc</w:t>
      </w:r>
    </w:p>
    <w:p>
      <w:pPr>
        <w:pStyle w:val="BodyText"/>
      </w:pPr>
    </w:p>
    <w:p>
      <w:pPr>
        <w:pStyle w:val="ListParagraph"/>
        <w:numPr>
          <w:ilvl w:val="1"/>
          <w:numId w:val="74"/>
        </w:numPr>
        <w:tabs>
          <w:tab w:pos="337" w:val="left" w:leader="none"/>
        </w:tabs>
        <w:spacing w:line="240" w:lineRule="auto" w:before="0" w:after="0"/>
        <w:ind w:left="337" w:right="8644" w:hanging="337"/>
        <w:jc w:val="right"/>
        <w:rPr>
          <w:sz w:val="24"/>
        </w:rPr>
      </w:pPr>
      <w:r>
        <w:rPr/>
        <mc:AlternateContent>
          <mc:Choice Requires="wps">
            <w:drawing>
              <wp:anchor distT="0" distB="0" distL="0" distR="0" allowOverlap="1" layoutInCell="1" locked="0" behindDoc="0" simplePos="0" relativeHeight="15758336">
                <wp:simplePos x="0" y="0"/>
                <wp:positionH relativeFrom="page">
                  <wp:posOffset>2055876</wp:posOffset>
                </wp:positionH>
                <wp:positionV relativeFrom="paragraph">
                  <wp:posOffset>15533</wp:posOffset>
                </wp:positionV>
                <wp:extent cx="137160" cy="137160"/>
                <wp:effectExtent l="0" t="0" r="0" b="0"/>
                <wp:wrapNone/>
                <wp:docPr id="356" name="Graphic 356"/>
                <wp:cNvGraphicFramePr>
                  <a:graphicFrameLocks/>
                </wp:cNvGraphicFramePr>
                <a:graphic>
                  <a:graphicData uri="http://schemas.microsoft.com/office/word/2010/wordprocessingShape">
                    <wps:wsp>
                      <wps:cNvPr id="356" name="Graphic 356"/>
                      <wps:cNvSpPr/>
                      <wps:spPr>
                        <a:xfrm>
                          <a:off x="0" y="0"/>
                          <a:ext cx="137160" cy="137160"/>
                        </a:xfrm>
                        <a:custGeom>
                          <a:avLst/>
                          <a:gdLst/>
                          <a:ahLst/>
                          <a:cxnLst/>
                          <a:rect l="l" t="t" r="r" b="b"/>
                          <a:pathLst>
                            <a:path w="137160" h="137160">
                              <a:moveTo>
                                <a:pt x="0" y="137159"/>
                              </a:moveTo>
                              <a:lnTo>
                                <a:pt x="137160" y="137159"/>
                              </a:lnTo>
                              <a:lnTo>
                                <a:pt x="137160" y="0"/>
                              </a:lnTo>
                              <a:lnTo>
                                <a:pt x="0" y="0"/>
                              </a:lnTo>
                              <a:lnTo>
                                <a:pt x="0" y="137159"/>
                              </a:lnTo>
                              <a:close/>
                            </a:path>
                          </a:pathLst>
                        </a:custGeom>
                        <a:ln w="9144">
                          <a:solidFill>
                            <a:srgbClr val="000000"/>
                          </a:solidFill>
                          <a:prstDash val="solid"/>
                        </a:ln>
                      </wps:spPr>
                      <wps:bodyPr wrap="square" lIns="0" tIns="0" rIns="0" bIns="0" rtlCol="0">
                        <a:prstTxWarp prst="textNoShape">
                          <a:avLst/>
                        </a:prstTxWarp>
                        <a:noAutofit/>
                      </wps:bodyPr>
                    </wps:wsp>
                  </a:graphicData>
                </a:graphic>
              </wp:anchor>
            </w:drawing>
          </mc:Choice>
          <mc:Fallback>
            <w:pict>
              <v:rect style="position:absolute;margin-left:161.880005pt;margin-top:1.223105pt;width:10.8pt;height:10.8pt;mso-position-horizontal-relative:page;mso-position-vertical-relative:paragraph;z-index:15758336" id="docshape317" filled="false" stroked="true" strokeweight=".72pt" strokecolor="#000000">
                <v:stroke dashstyle="solid"/>
                <w10:wrap type="none"/>
              </v:rect>
            </w:pict>
          </mc:Fallback>
        </mc:AlternateContent>
      </w:r>
      <w:r>
        <w:rPr>
          <w:sz w:val="24"/>
        </w:rPr>
        <w:t>M. </w:t>
      </w:r>
      <w:r>
        <w:rPr>
          <w:spacing w:val="-5"/>
          <w:sz w:val="24"/>
        </w:rPr>
        <w:t>Sc</w:t>
      </w:r>
    </w:p>
    <w:p>
      <w:pPr>
        <w:pStyle w:val="BodyText"/>
      </w:pPr>
    </w:p>
    <w:p>
      <w:pPr>
        <w:pStyle w:val="ListParagraph"/>
        <w:numPr>
          <w:ilvl w:val="1"/>
          <w:numId w:val="74"/>
        </w:numPr>
        <w:tabs>
          <w:tab w:pos="1624" w:val="left" w:leader="none"/>
        </w:tabs>
        <w:spacing w:line="240" w:lineRule="auto" w:before="0" w:after="0"/>
        <w:ind w:left="1624" w:right="0" w:hanging="324"/>
        <w:jc w:val="left"/>
        <w:rPr>
          <w:sz w:val="24"/>
        </w:rPr>
      </w:pPr>
      <w:r>
        <w:rPr/>
        <mc:AlternateContent>
          <mc:Choice Requires="wps">
            <w:drawing>
              <wp:anchor distT="0" distB="0" distL="0" distR="0" allowOverlap="1" layoutInCell="1" locked="0" behindDoc="0" simplePos="0" relativeHeight="15759360">
                <wp:simplePos x="0" y="0"/>
                <wp:positionH relativeFrom="page">
                  <wp:posOffset>1991867</wp:posOffset>
                </wp:positionH>
                <wp:positionV relativeFrom="paragraph">
                  <wp:posOffset>30773</wp:posOffset>
                </wp:positionV>
                <wp:extent cx="139065" cy="139065"/>
                <wp:effectExtent l="0" t="0" r="0" b="0"/>
                <wp:wrapNone/>
                <wp:docPr id="357" name="Graphic 357"/>
                <wp:cNvGraphicFramePr>
                  <a:graphicFrameLocks/>
                </wp:cNvGraphicFramePr>
                <a:graphic>
                  <a:graphicData uri="http://schemas.microsoft.com/office/word/2010/wordprocessingShape">
                    <wps:wsp>
                      <wps:cNvPr id="357" name="Graphic 357"/>
                      <wps:cNvSpPr/>
                      <wps:spPr>
                        <a:xfrm>
                          <a:off x="0" y="0"/>
                          <a:ext cx="139065" cy="139065"/>
                        </a:xfrm>
                        <a:custGeom>
                          <a:avLst/>
                          <a:gdLst/>
                          <a:ahLst/>
                          <a:cxnLst/>
                          <a:rect l="l" t="t" r="r" b="b"/>
                          <a:pathLst>
                            <a:path w="139065" h="139065">
                              <a:moveTo>
                                <a:pt x="0" y="138683"/>
                              </a:moveTo>
                              <a:lnTo>
                                <a:pt x="138683" y="138683"/>
                              </a:lnTo>
                              <a:lnTo>
                                <a:pt x="138683" y="0"/>
                              </a:lnTo>
                              <a:lnTo>
                                <a:pt x="0" y="0"/>
                              </a:lnTo>
                              <a:lnTo>
                                <a:pt x="0" y="138683"/>
                              </a:lnTo>
                              <a:close/>
                            </a:path>
                          </a:pathLst>
                        </a:custGeom>
                        <a:ln w="9143">
                          <a:solidFill>
                            <a:srgbClr val="000000"/>
                          </a:solidFill>
                          <a:prstDash val="solid"/>
                        </a:ln>
                      </wps:spPr>
                      <wps:bodyPr wrap="square" lIns="0" tIns="0" rIns="0" bIns="0" rtlCol="0">
                        <a:prstTxWarp prst="textNoShape">
                          <a:avLst/>
                        </a:prstTxWarp>
                        <a:noAutofit/>
                      </wps:bodyPr>
                    </wps:wsp>
                  </a:graphicData>
                </a:graphic>
              </wp:anchor>
            </w:drawing>
          </mc:Choice>
          <mc:Fallback>
            <w:pict>
              <v:rect style="position:absolute;margin-left:156.839996pt;margin-top:2.42313pt;width:10.92pt;height:10.92pt;mso-position-horizontal-relative:page;mso-position-vertical-relative:paragraph;z-index:15759360" id="docshape318" filled="false" stroked="true" strokeweight=".72pt" strokecolor="#000000">
                <v:stroke dashstyle="solid"/>
                <w10:wrap type="none"/>
              </v:rect>
            </w:pict>
          </mc:Fallback>
        </mc:AlternateContent>
      </w:r>
      <w:r>
        <w:rPr>
          <w:spacing w:val="-5"/>
          <w:sz w:val="24"/>
        </w:rPr>
        <w:t>PhD</w:t>
      </w:r>
    </w:p>
    <w:p>
      <w:pPr>
        <w:pStyle w:val="BodyText"/>
      </w:pPr>
    </w:p>
    <w:p>
      <w:pPr>
        <w:pStyle w:val="ListParagraph"/>
        <w:numPr>
          <w:ilvl w:val="0"/>
          <w:numId w:val="74"/>
        </w:numPr>
        <w:tabs>
          <w:tab w:pos="880" w:val="left" w:leader="none"/>
        </w:tabs>
        <w:spacing w:line="240" w:lineRule="auto" w:before="0" w:after="0"/>
        <w:ind w:left="880" w:right="0" w:hanging="300"/>
        <w:jc w:val="left"/>
        <w:rPr>
          <w:sz w:val="24"/>
        </w:rPr>
      </w:pPr>
      <w:r>
        <w:rPr>
          <w:spacing w:val="-2"/>
          <w:sz w:val="24"/>
        </w:rPr>
        <w:t>Profession:</w:t>
      </w:r>
    </w:p>
    <w:p>
      <w:pPr>
        <w:pStyle w:val="ListParagraph"/>
        <w:numPr>
          <w:ilvl w:val="1"/>
          <w:numId w:val="74"/>
        </w:numPr>
        <w:tabs>
          <w:tab w:pos="1624" w:val="left" w:leader="none"/>
        </w:tabs>
        <w:spacing w:line="240" w:lineRule="auto" w:before="0" w:after="0"/>
        <w:ind w:left="1624" w:right="0" w:hanging="324"/>
        <w:jc w:val="left"/>
        <w:rPr>
          <w:sz w:val="24"/>
        </w:rPr>
      </w:pPr>
      <w:r>
        <w:rPr/>
        <mc:AlternateContent>
          <mc:Choice Requires="wps">
            <w:drawing>
              <wp:anchor distT="0" distB="0" distL="0" distR="0" allowOverlap="1" layoutInCell="1" locked="0" behindDoc="0" simplePos="0" relativeHeight="15757824">
                <wp:simplePos x="0" y="0"/>
                <wp:positionH relativeFrom="page">
                  <wp:posOffset>2296667</wp:posOffset>
                </wp:positionH>
                <wp:positionV relativeFrom="paragraph">
                  <wp:posOffset>34964</wp:posOffset>
                </wp:positionV>
                <wp:extent cx="139065" cy="139065"/>
                <wp:effectExtent l="0" t="0" r="0" b="0"/>
                <wp:wrapNone/>
                <wp:docPr id="358" name="Graphic 358"/>
                <wp:cNvGraphicFramePr>
                  <a:graphicFrameLocks/>
                </wp:cNvGraphicFramePr>
                <a:graphic>
                  <a:graphicData uri="http://schemas.microsoft.com/office/word/2010/wordprocessingShape">
                    <wps:wsp>
                      <wps:cNvPr id="358" name="Graphic 358"/>
                      <wps:cNvSpPr/>
                      <wps:spPr>
                        <a:xfrm>
                          <a:off x="0" y="0"/>
                          <a:ext cx="139065" cy="139065"/>
                        </a:xfrm>
                        <a:custGeom>
                          <a:avLst/>
                          <a:gdLst/>
                          <a:ahLst/>
                          <a:cxnLst/>
                          <a:rect l="l" t="t" r="r" b="b"/>
                          <a:pathLst>
                            <a:path w="139065" h="139065">
                              <a:moveTo>
                                <a:pt x="0" y="138683"/>
                              </a:moveTo>
                              <a:lnTo>
                                <a:pt x="138683" y="138683"/>
                              </a:lnTo>
                              <a:lnTo>
                                <a:pt x="138683" y="0"/>
                              </a:lnTo>
                              <a:lnTo>
                                <a:pt x="0" y="0"/>
                              </a:lnTo>
                              <a:lnTo>
                                <a:pt x="0" y="138683"/>
                              </a:lnTo>
                              <a:close/>
                            </a:path>
                          </a:pathLst>
                        </a:custGeom>
                        <a:ln w="9143">
                          <a:solidFill>
                            <a:srgbClr val="000000"/>
                          </a:solidFill>
                          <a:prstDash val="solid"/>
                        </a:ln>
                      </wps:spPr>
                      <wps:bodyPr wrap="square" lIns="0" tIns="0" rIns="0" bIns="0" rtlCol="0">
                        <a:prstTxWarp prst="textNoShape">
                          <a:avLst/>
                        </a:prstTxWarp>
                        <a:noAutofit/>
                      </wps:bodyPr>
                    </wps:wsp>
                  </a:graphicData>
                </a:graphic>
              </wp:anchor>
            </w:drawing>
          </mc:Choice>
          <mc:Fallback>
            <w:pict>
              <v:rect style="position:absolute;margin-left:180.839996pt;margin-top:2.753137pt;width:10.92pt;height:10.92pt;mso-position-horizontal-relative:page;mso-position-vertical-relative:paragraph;z-index:15757824" id="docshape319" filled="false" stroked="true" strokeweight=".72pt" strokecolor="#000000">
                <v:stroke dashstyle="solid"/>
                <w10:wrap type="none"/>
              </v:rect>
            </w:pict>
          </mc:Fallback>
        </mc:AlternateContent>
      </w:r>
      <w:r>
        <w:rPr>
          <w:spacing w:val="-2"/>
          <w:sz w:val="24"/>
        </w:rPr>
        <w:t>Architect</w:t>
      </w:r>
    </w:p>
    <w:p>
      <w:pPr>
        <w:pStyle w:val="BodyText"/>
      </w:pPr>
    </w:p>
    <w:p>
      <w:pPr>
        <w:pStyle w:val="ListParagraph"/>
        <w:numPr>
          <w:ilvl w:val="1"/>
          <w:numId w:val="74"/>
        </w:numPr>
        <w:tabs>
          <w:tab w:pos="1637" w:val="left" w:leader="none"/>
        </w:tabs>
        <w:spacing w:line="240" w:lineRule="auto" w:before="0" w:after="0"/>
        <w:ind w:left="1637" w:right="0" w:hanging="337"/>
        <w:jc w:val="left"/>
        <w:rPr>
          <w:sz w:val="24"/>
        </w:rPr>
      </w:pPr>
      <w:r>
        <w:rPr/>
        <mc:AlternateContent>
          <mc:Choice Requires="wps">
            <w:drawing>
              <wp:anchor distT="0" distB="0" distL="0" distR="0" allowOverlap="1" layoutInCell="1" locked="0" behindDoc="0" simplePos="0" relativeHeight="15754752">
                <wp:simplePos x="0" y="0"/>
                <wp:positionH relativeFrom="page">
                  <wp:posOffset>2293620</wp:posOffset>
                </wp:positionH>
                <wp:positionV relativeFrom="paragraph">
                  <wp:posOffset>1436</wp:posOffset>
                </wp:positionV>
                <wp:extent cx="139065" cy="139065"/>
                <wp:effectExtent l="0" t="0" r="0" b="0"/>
                <wp:wrapNone/>
                <wp:docPr id="359" name="Graphic 359"/>
                <wp:cNvGraphicFramePr>
                  <a:graphicFrameLocks/>
                </wp:cNvGraphicFramePr>
                <a:graphic>
                  <a:graphicData uri="http://schemas.microsoft.com/office/word/2010/wordprocessingShape">
                    <wps:wsp>
                      <wps:cNvPr id="359" name="Graphic 359"/>
                      <wps:cNvSpPr/>
                      <wps:spPr>
                        <a:xfrm>
                          <a:off x="0" y="0"/>
                          <a:ext cx="139065" cy="139065"/>
                        </a:xfrm>
                        <a:custGeom>
                          <a:avLst/>
                          <a:gdLst/>
                          <a:ahLst/>
                          <a:cxnLst/>
                          <a:rect l="l" t="t" r="r" b="b"/>
                          <a:pathLst>
                            <a:path w="139065" h="139065">
                              <a:moveTo>
                                <a:pt x="0" y="138684"/>
                              </a:moveTo>
                              <a:lnTo>
                                <a:pt x="138683" y="138684"/>
                              </a:lnTo>
                              <a:lnTo>
                                <a:pt x="138683" y="0"/>
                              </a:lnTo>
                              <a:lnTo>
                                <a:pt x="0" y="0"/>
                              </a:lnTo>
                              <a:lnTo>
                                <a:pt x="0" y="138684"/>
                              </a:lnTo>
                              <a:close/>
                            </a:path>
                          </a:pathLst>
                        </a:custGeom>
                        <a:ln w="9144">
                          <a:solidFill>
                            <a:srgbClr val="000000"/>
                          </a:solidFill>
                          <a:prstDash val="solid"/>
                        </a:ln>
                      </wps:spPr>
                      <wps:bodyPr wrap="square" lIns="0" tIns="0" rIns="0" bIns="0" rtlCol="0">
                        <a:prstTxWarp prst="textNoShape">
                          <a:avLst/>
                        </a:prstTxWarp>
                        <a:noAutofit/>
                      </wps:bodyPr>
                    </wps:wsp>
                  </a:graphicData>
                </a:graphic>
              </wp:anchor>
            </w:drawing>
          </mc:Choice>
          <mc:Fallback>
            <w:pict>
              <v:rect style="position:absolute;margin-left:180.600006pt;margin-top:.113131pt;width:10.92pt;height:10.92pt;mso-position-horizontal-relative:page;mso-position-vertical-relative:paragraph;z-index:15754752" id="docshape320" filled="false" stroked="true" strokeweight=".72pt" strokecolor="#000000">
                <v:stroke dashstyle="solid"/>
                <w10:wrap type="none"/>
              </v:rect>
            </w:pict>
          </mc:Fallback>
        </mc:AlternateContent>
      </w:r>
      <w:r>
        <w:rPr>
          <w:spacing w:val="-2"/>
          <w:sz w:val="24"/>
        </w:rPr>
        <w:t>Builder</w:t>
      </w:r>
    </w:p>
    <w:p>
      <w:pPr>
        <w:pStyle w:val="BodyText"/>
      </w:pPr>
    </w:p>
    <w:p>
      <w:pPr>
        <w:pStyle w:val="ListParagraph"/>
        <w:numPr>
          <w:ilvl w:val="1"/>
          <w:numId w:val="74"/>
        </w:numPr>
        <w:tabs>
          <w:tab w:pos="1624" w:val="left" w:leader="none"/>
        </w:tabs>
        <w:spacing w:line="240" w:lineRule="auto" w:before="1" w:after="0"/>
        <w:ind w:left="1624" w:right="0" w:hanging="324"/>
        <w:jc w:val="left"/>
        <w:rPr>
          <w:sz w:val="24"/>
        </w:rPr>
      </w:pPr>
      <w:r>
        <w:rPr/>
        <mc:AlternateContent>
          <mc:Choice Requires="wps">
            <w:drawing>
              <wp:anchor distT="0" distB="0" distL="0" distR="0" allowOverlap="1" layoutInCell="1" locked="0" behindDoc="0" simplePos="0" relativeHeight="15755264">
                <wp:simplePos x="0" y="0"/>
                <wp:positionH relativeFrom="page">
                  <wp:posOffset>2584704</wp:posOffset>
                </wp:positionH>
                <wp:positionV relativeFrom="paragraph">
                  <wp:posOffset>-976</wp:posOffset>
                </wp:positionV>
                <wp:extent cx="137160" cy="137160"/>
                <wp:effectExtent l="0" t="0" r="0" b="0"/>
                <wp:wrapNone/>
                <wp:docPr id="360" name="Graphic 360"/>
                <wp:cNvGraphicFramePr>
                  <a:graphicFrameLocks/>
                </wp:cNvGraphicFramePr>
                <a:graphic>
                  <a:graphicData uri="http://schemas.microsoft.com/office/word/2010/wordprocessingShape">
                    <wps:wsp>
                      <wps:cNvPr id="360" name="Graphic 360"/>
                      <wps:cNvSpPr/>
                      <wps:spPr>
                        <a:xfrm>
                          <a:off x="0" y="0"/>
                          <a:ext cx="137160" cy="137160"/>
                        </a:xfrm>
                        <a:custGeom>
                          <a:avLst/>
                          <a:gdLst/>
                          <a:ahLst/>
                          <a:cxnLst/>
                          <a:rect l="l" t="t" r="r" b="b"/>
                          <a:pathLst>
                            <a:path w="137160" h="137160">
                              <a:moveTo>
                                <a:pt x="0" y="137160"/>
                              </a:moveTo>
                              <a:lnTo>
                                <a:pt x="137160" y="137160"/>
                              </a:lnTo>
                              <a:lnTo>
                                <a:pt x="137160" y="0"/>
                              </a:lnTo>
                              <a:lnTo>
                                <a:pt x="0" y="0"/>
                              </a:lnTo>
                              <a:lnTo>
                                <a:pt x="0" y="137160"/>
                              </a:lnTo>
                              <a:close/>
                            </a:path>
                          </a:pathLst>
                        </a:custGeom>
                        <a:ln w="9144">
                          <a:solidFill>
                            <a:srgbClr val="000000"/>
                          </a:solidFill>
                          <a:prstDash val="solid"/>
                        </a:ln>
                      </wps:spPr>
                      <wps:bodyPr wrap="square" lIns="0" tIns="0" rIns="0" bIns="0" rtlCol="0">
                        <a:prstTxWarp prst="textNoShape">
                          <a:avLst/>
                        </a:prstTxWarp>
                        <a:noAutofit/>
                      </wps:bodyPr>
                    </wps:wsp>
                  </a:graphicData>
                </a:graphic>
              </wp:anchor>
            </w:drawing>
          </mc:Choice>
          <mc:Fallback>
            <w:pict>
              <v:rect style="position:absolute;margin-left:203.520004pt;margin-top:-.076875pt;width:10.8pt;height:10.8pt;mso-position-horizontal-relative:page;mso-position-vertical-relative:paragraph;z-index:15755264" id="docshape321" filled="false" stroked="true" strokeweight=".72pt" strokecolor="#000000">
                <v:stroke dashstyle="solid"/>
                <w10:wrap type="none"/>
              </v:rect>
            </w:pict>
          </mc:Fallback>
        </mc:AlternateContent>
      </w:r>
      <w:r>
        <w:rPr>
          <w:sz w:val="24"/>
        </w:rPr>
        <w:t>Civil </w:t>
      </w:r>
      <w:r>
        <w:rPr>
          <w:spacing w:val="-2"/>
          <w:sz w:val="24"/>
        </w:rPr>
        <w:t>Engineer</w:t>
      </w:r>
    </w:p>
    <w:p>
      <w:pPr>
        <w:pStyle w:val="BodyText"/>
        <w:spacing w:before="11"/>
        <w:rPr>
          <w:sz w:val="23"/>
        </w:rPr>
      </w:pPr>
    </w:p>
    <w:p>
      <w:pPr>
        <w:pStyle w:val="ListParagraph"/>
        <w:numPr>
          <w:ilvl w:val="1"/>
          <w:numId w:val="74"/>
        </w:numPr>
        <w:tabs>
          <w:tab w:pos="1637" w:val="left" w:leader="none"/>
        </w:tabs>
        <w:spacing w:line="240" w:lineRule="auto" w:before="0" w:after="0"/>
        <w:ind w:left="1637" w:right="0" w:hanging="337"/>
        <w:jc w:val="left"/>
        <w:rPr>
          <w:sz w:val="24"/>
        </w:rPr>
      </w:pPr>
      <w:r>
        <w:rPr/>
        <mc:AlternateContent>
          <mc:Choice Requires="wps">
            <w:drawing>
              <wp:anchor distT="0" distB="0" distL="0" distR="0" allowOverlap="1" layoutInCell="1" locked="0" behindDoc="0" simplePos="0" relativeHeight="15759872">
                <wp:simplePos x="0" y="0"/>
                <wp:positionH relativeFrom="page">
                  <wp:posOffset>2695955</wp:posOffset>
                </wp:positionH>
                <wp:positionV relativeFrom="paragraph">
                  <wp:posOffset>28868</wp:posOffset>
                </wp:positionV>
                <wp:extent cx="137160" cy="139065"/>
                <wp:effectExtent l="0" t="0" r="0" b="0"/>
                <wp:wrapNone/>
                <wp:docPr id="361" name="Graphic 361"/>
                <wp:cNvGraphicFramePr>
                  <a:graphicFrameLocks/>
                </wp:cNvGraphicFramePr>
                <a:graphic>
                  <a:graphicData uri="http://schemas.microsoft.com/office/word/2010/wordprocessingShape">
                    <wps:wsp>
                      <wps:cNvPr id="361" name="Graphic 361"/>
                      <wps:cNvSpPr/>
                      <wps:spPr>
                        <a:xfrm>
                          <a:off x="0" y="0"/>
                          <a:ext cx="137160" cy="139065"/>
                        </a:xfrm>
                        <a:custGeom>
                          <a:avLst/>
                          <a:gdLst/>
                          <a:ahLst/>
                          <a:cxnLst/>
                          <a:rect l="l" t="t" r="r" b="b"/>
                          <a:pathLst>
                            <a:path w="137160" h="139065">
                              <a:moveTo>
                                <a:pt x="0" y="138684"/>
                              </a:moveTo>
                              <a:lnTo>
                                <a:pt x="137160" y="138684"/>
                              </a:lnTo>
                              <a:lnTo>
                                <a:pt x="137160" y="0"/>
                              </a:lnTo>
                              <a:lnTo>
                                <a:pt x="0" y="0"/>
                              </a:lnTo>
                              <a:lnTo>
                                <a:pt x="0" y="138684"/>
                              </a:lnTo>
                              <a:close/>
                            </a:path>
                          </a:pathLst>
                        </a:custGeom>
                        <a:ln w="9144">
                          <a:solidFill>
                            <a:srgbClr val="000000"/>
                          </a:solidFill>
                          <a:prstDash val="solid"/>
                        </a:ln>
                      </wps:spPr>
                      <wps:bodyPr wrap="square" lIns="0" tIns="0" rIns="0" bIns="0" rtlCol="0">
                        <a:prstTxWarp prst="textNoShape">
                          <a:avLst/>
                        </a:prstTxWarp>
                        <a:noAutofit/>
                      </wps:bodyPr>
                    </wps:wsp>
                  </a:graphicData>
                </a:graphic>
              </wp:anchor>
            </w:drawing>
          </mc:Choice>
          <mc:Fallback>
            <w:pict>
              <v:rect style="position:absolute;margin-left:212.279999pt;margin-top:2.273119pt;width:10.8pt;height:10.92pt;mso-position-horizontal-relative:page;mso-position-vertical-relative:paragraph;z-index:15759872" id="docshape322" filled="false" stroked="true" strokeweight=".72pt" strokecolor="#000000">
                <v:stroke dashstyle="solid"/>
                <w10:wrap type="none"/>
              </v:rect>
            </w:pict>
          </mc:Fallback>
        </mc:AlternateContent>
      </w:r>
      <w:r>
        <w:rPr>
          <w:sz w:val="24"/>
        </w:rPr>
        <w:t>Project</w:t>
      </w:r>
      <w:r>
        <w:rPr>
          <w:spacing w:val="-3"/>
          <w:sz w:val="24"/>
        </w:rPr>
        <w:t> </w:t>
      </w:r>
      <w:r>
        <w:rPr>
          <w:spacing w:val="-2"/>
          <w:sz w:val="24"/>
        </w:rPr>
        <w:t>manager</w:t>
      </w:r>
    </w:p>
    <w:p>
      <w:pPr>
        <w:pStyle w:val="BodyText"/>
      </w:pPr>
    </w:p>
    <w:p>
      <w:pPr>
        <w:pStyle w:val="ListParagraph"/>
        <w:numPr>
          <w:ilvl w:val="1"/>
          <w:numId w:val="74"/>
        </w:numPr>
        <w:tabs>
          <w:tab w:pos="1624" w:val="left" w:leader="none"/>
        </w:tabs>
        <w:spacing w:line="240" w:lineRule="auto" w:before="0" w:after="0"/>
        <w:ind w:left="1624" w:right="0" w:hanging="324"/>
        <w:jc w:val="left"/>
        <w:rPr>
          <w:sz w:val="24"/>
        </w:rPr>
      </w:pPr>
      <w:r>
        <w:rPr/>
        <mc:AlternateContent>
          <mc:Choice Requires="wps">
            <w:drawing>
              <wp:anchor distT="0" distB="0" distL="0" distR="0" allowOverlap="1" layoutInCell="1" locked="0" behindDoc="0" simplePos="0" relativeHeight="15760384">
                <wp:simplePos x="0" y="0"/>
                <wp:positionH relativeFrom="page">
                  <wp:posOffset>2807207</wp:posOffset>
                </wp:positionH>
                <wp:positionV relativeFrom="paragraph">
                  <wp:posOffset>24296</wp:posOffset>
                </wp:positionV>
                <wp:extent cx="137160" cy="139065"/>
                <wp:effectExtent l="0" t="0" r="0" b="0"/>
                <wp:wrapNone/>
                <wp:docPr id="362" name="Graphic 362"/>
                <wp:cNvGraphicFramePr>
                  <a:graphicFrameLocks/>
                </wp:cNvGraphicFramePr>
                <a:graphic>
                  <a:graphicData uri="http://schemas.microsoft.com/office/word/2010/wordprocessingShape">
                    <wps:wsp>
                      <wps:cNvPr id="362" name="Graphic 362"/>
                      <wps:cNvSpPr/>
                      <wps:spPr>
                        <a:xfrm>
                          <a:off x="0" y="0"/>
                          <a:ext cx="137160" cy="139065"/>
                        </a:xfrm>
                        <a:custGeom>
                          <a:avLst/>
                          <a:gdLst/>
                          <a:ahLst/>
                          <a:cxnLst/>
                          <a:rect l="l" t="t" r="r" b="b"/>
                          <a:pathLst>
                            <a:path w="137160" h="139065">
                              <a:moveTo>
                                <a:pt x="0" y="138684"/>
                              </a:moveTo>
                              <a:lnTo>
                                <a:pt x="137160" y="138684"/>
                              </a:lnTo>
                              <a:lnTo>
                                <a:pt x="137160" y="0"/>
                              </a:lnTo>
                              <a:lnTo>
                                <a:pt x="0" y="0"/>
                              </a:lnTo>
                              <a:lnTo>
                                <a:pt x="0" y="138684"/>
                              </a:lnTo>
                              <a:close/>
                            </a:path>
                          </a:pathLst>
                        </a:custGeom>
                        <a:ln w="9144">
                          <a:solidFill>
                            <a:srgbClr val="000000"/>
                          </a:solidFill>
                          <a:prstDash val="solid"/>
                        </a:ln>
                      </wps:spPr>
                      <wps:bodyPr wrap="square" lIns="0" tIns="0" rIns="0" bIns="0" rtlCol="0">
                        <a:prstTxWarp prst="textNoShape">
                          <a:avLst/>
                        </a:prstTxWarp>
                        <a:noAutofit/>
                      </wps:bodyPr>
                    </wps:wsp>
                  </a:graphicData>
                </a:graphic>
              </wp:anchor>
            </w:drawing>
          </mc:Choice>
          <mc:Fallback>
            <w:pict>
              <v:rect style="position:absolute;margin-left:221.039993pt;margin-top:1.913113pt;width:10.8pt;height:10.92pt;mso-position-horizontal-relative:page;mso-position-vertical-relative:paragraph;z-index:15760384" id="docshape323" filled="false" stroked="true" strokeweight=".72pt" strokecolor="#000000">
                <v:stroke dashstyle="solid"/>
                <w10:wrap type="none"/>
              </v:rect>
            </w:pict>
          </mc:Fallback>
        </mc:AlternateContent>
      </w:r>
      <w:r>
        <w:rPr>
          <w:sz w:val="24"/>
        </w:rPr>
        <w:t>Quantity</w:t>
      </w:r>
      <w:r>
        <w:rPr>
          <w:spacing w:val="-4"/>
          <w:sz w:val="24"/>
        </w:rPr>
        <w:t> </w:t>
      </w:r>
      <w:r>
        <w:rPr>
          <w:spacing w:val="-2"/>
          <w:sz w:val="24"/>
        </w:rPr>
        <w:t>Surveyor</w:t>
      </w:r>
    </w:p>
    <w:p>
      <w:pPr>
        <w:pStyle w:val="BodyText"/>
      </w:pPr>
    </w:p>
    <w:p>
      <w:pPr>
        <w:pStyle w:val="ListParagraph"/>
        <w:numPr>
          <w:ilvl w:val="1"/>
          <w:numId w:val="74"/>
        </w:numPr>
        <w:tabs>
          <w:tab w:pos="1597" w:val="left" w:leader="none"/>
        </w:tabs>
        <w:spacing w:line="240" w:lineRule="auto" w:before="0" w:after="0"/>
        <w:ind w:left="1597" w:right="0" w:hanging="297"/>
        <w:jc w:val="left"/>
        <w:rPr>
          <w:sz w:val="24"/>
        </w:rPr>
      </w:pPr>
      <w:r>
        <w:rPr>
          <w:sz w:val="24"/>
        </w:rPr>
        <w:t>Other,</w:t>
      </w:r>
      <w:r>
        <w:rPr>
          <w:spacing w:val="-2"/>
          <w:sz w:val="24"/>
        </w:rPr>
        <w:t> </w:t>
      </w:r>
      <w:r>
        <w:rPr>
          <w:sz w:val="24"/>
        </w:rPr>
        <w:t>Please</w:t>
      </w:r>
      <w:r>
        <w:rPr>
          <w:spacing w:val="-2"/>
          <w:sz w:val="24"/>
        </w:rPr>
        <w:t> specify………………………………</w:t>
      </w:r>
    </w:p>
    <w:p>
      <w:pPr>
        <w:pStyle w:val="BodyText"/>
      </w:pPr>
    </w:p>
    <w:p>
      <w:pPr>
        <w:pStyle w:val="ListParagraph"/>
        <w:numPr>
          <w:ilvl w:val="0"/>
          <w:numId w:val="74"/>
        </w:numPr>
        <w:tabs>
          <w:tab w:pos="719" w:val="left" w:leader="none"/>
        </w:tabs>
        <w:spacing w:line="240" w:lineRule="auto" w:before="1" w:after="0"/>
        <w:ind w:left="719" w:right="7824" w:hanging="719"/>
        <w:jc w:val="right"/>
        <w:rPr>
          <w:sz w:val="24"/>
        </w:rPr>
      </w:pPr>
      <w:r>
        <w:rPr>
          <w:sz w:val="24"/>
        </w:rPr>
        <w:t>Work</w:t>
      </w:r>
      <w:r>
        <w:rPr>
          <w:spacing w:val="-2"/>
          <w:sz w:val="24"/>
        </w:rPr>
        <w:t> </w:t>
      </w:r>
      <w:r>
        <w:rPr>
          <w:sz w:val="24"/>
        </w:rPr>
        <w:t>experience:</w:t>
      </w:r>
      <w:r>
        <w:rPr>
          <w:spacing w:val="1"/>
          <w:sz w:val="24"/>
        </w:rPr>
        <w:t> </w:t>
      </w:r>
      <w:r>
        <w:rPr>
          <w:spacing w:val="-10"/>
          <w:sz w:val="24"/>
        </w:rPr>
        <w:t>`</w:t>
      </w:r>
    </w:p>
    <w:p>
      <w:pPr>
        <w:pStyle w:val="ListParagraph"/>
        <w:numPr>
          <w:ilvl w:val="1"/>
          <w:numId w:val="74"/>
        </w:numPr>
        <w:tabs>
          <w:tab w:pos="325" w:val="left" w:leader="none"/>
        </w:tabs>
        <w:spacing w:line="240" w:lineRule="auto" w:before="0" w:after="0"/>
        <w:ind w:left="325" w:right="7905" w:hanging="325"/>
        <w:jc w:val="right"/>
        <w:rPr>
          <w:sz w:val="24"/>
        </w:rPr>
      </w:pPr>
      <w:r>
        <w:rPr/>
        <mc:AlternateContent>
          <mc:Choice Requires="wps">
            <w:drawing>
              <wp:anchor distT="0" distB="0" distL="0" distR="0" allowOverlap="1" layoutInCell="1" locked="0" behindDoc="0" simplePos="0" relativeHeight="15755776">
                <wp:simplePos x="0" y="0"/>
                <wp:positionH relativeFrom="page">
                  <wp:posOffset>2555748</wp:posOffset>
                </wp:positionH>
                <wp:positionV relativeFrom="paragraph">
                  <wp:posOffset>14898</wp:posOffset>
                </wp:positionV>
                <wp:extent cx="137160" cy="137160"/>
                <wp:effectExtent l="0" t="0" r="0" b="0"/>
                <wp:wrapNone/>
                <wp:docPr id="363" name="Graphic 363"/>
                <wp:cNvGraphicFramePr>
                  <a:graphicFrameLocks/>
                </wp:cNvGraphicFramePr>
                <a:graphic>
                  <a:graphicData uri="http://schemas.microsoft.com/office/word/2010/wordprocessingShape">
                    <wps:wsp>
                      <wps:cNvPr id="363" name="Graphic 363"/>
                      <wps:cNvSpPr/>
                      <wps:spPr>
                        <a:xfrm>
                          <a:off x="0" y="0"/>
                          <a:ext cx="137160" cy="137160"/>
                        </a:xfrm>
                        <a:custGeom>
                          <a:avLst/>
                          <a:gdLst/>
                          <a:ahLst/>
                          <a:cxnLst/>
                          <a:rect l="l" t="t" r="r" b="b"/>
                          <a:pathLst>
                            <a:path w="137160" h="137160">
                              <a:moveTo>
                                <a:pt x="0" y="137160"/>
                              </a:moveTo>
                              <a:lnTo>
                                <a:pt x="137160" y="137160"/>
                              </a:lnTo>
                              <a:lnTo>
                                <a:pt x="137160" y="0"/>
                              </a:lnTo>
                              <a:lnTo>
                                <a:pt x="0" y="0"/>
                              </a:lnTo>
                              <a:lnTo>
                                <a:pt x="0" y="137160"/>
                              </a:lnTo>
                              <a:close/>
                            </a:path>
                          </a:pathLst>
                        </a:custGeom>
                        <a:ln w="9144">
                          <a:solidFill>
                            <a:srgbClr val="000000"/>
                          </a:solidFill>
                          <a:prstDash val="solid"/>
                        </a:ln>
                      </wps:spPr>
                      <wps:bodyPr wrap="square" lIns="0" tIns="0" rIns="0" bIns="0" rtlCol="0">
                        <a:prstTxWarp prst="textNoShape">
                          <a:avLst/>
                        </a:prstTxWarp>
                        <a:noAutofit/>
                      </wps:bodyPr>
                    </wps:wsp>
                  </a:graphicData>
                </a:graphic>
              </wp:anchor>
            </w:drawing>
          </mc:Choice>
          <mc:Fallback>
            <w:pict>
              <v:rect style="position:absolute;margin-left:201.240005pt;margin-top:1.173124pt;width:10.8pt;height:10.8pt;mso-position-horizontal-relative:page;mso-position-vertical-relative:paragraph;z-index:15755776" id="docshape324" filled="false" stroked="true" strokeweight=".72pt" strokecolor="#000000">
                <v:stroke dashstyle="solid"/>
                <w10:wrap type="none"/>
              </v:rect>
            </w:pict>
          </mc:Fallback>
        </mc:AlternateContent>
      </w:r>
      <w:r>
        <w:rPr>
          <w:sz w:val="24"/>
        </w:rPr>
        <w:t>Less</w:t>
      </w:r>
      <w:r>
        <w:rPr>
          <w:spacing w:val="-1"/>
          <w:sz w:val="24"/>
        </w:rPr>
        <w:t> </w:t>
      </w:r>
      <w:r>
        <w:rPr>
          <w:sz w:val="24"/>
        </w:rPr>
        <w:t>than</w:t>
      </w:r>
      <w:r>
        <w:rPr>
          <w:spacing w:val="-1"/>
          <w:sz w:val="24"/>
        </w:rPr>
        <w:t> </w:t>
      </w:r>
      <w:r>
        <w:rPr>
          <w:sz w:val="24"/>
        </w:rPr>
        <w:t>5</w:t>
      </w:r>
      <w:r>
        <w:rPr>
          <w:spacing w:val="3"/>
          <w:sz w:val="24"/>
        </w:rPr>
        <w:t> </w:t>
      </w:r>
      <w:r>
        <w:rPr>
          <w:spacing w:val="-5"/>
          <w:sz w:val="24"/>
        </w:rPr>
        <w:t>yrs</w:t>
      </w:r>
    </w:p>
    <w:p>
      <w:pPr>
        <w:pStyle w:val="BodyText"/>
        <w:spacing w:before="11"/>
        <w:rPr>
          <w:sz w:val="23"/>
        </w:rPr>
      </w:pPr>
    </w:p>
    <w:p>
      <w:pPr>
        <w:pStyle w:val="ListParagraph"/>
        <w:numPr>
          <w:ilvl w:val="1"/>
          <w:numId w:val="74"/>
        </w:numPr>
        <w:tabs>
          <w:tab w:pos="1637" w:val="left" w:leader="none"/>
        </w:tabs>
        <w:spacing w:line="240" w:lineRule="auto" w:before="0" w:after="0"/>
        <w:ind w:left="1637" w:right="0" w:hanging="337"/>
        <w:jc w:val="left"/>
        <w:rPr>
          <w:sz w:val="24"/>
        </w:rPr>
      </w:pPr>
      <w:r>
        <w:rPr/>
        <mc:AlternateContent>
          <mc:Choice Requires="wps">
            <w:drawing>
              <wp:anchor distT="0" distB="0" distL="0" distR="0" allowOverlap="1" layoutInCell="1" locked="0" behindDoc="0" simplePos="0" relativeHeight="15757312">
                <wp:simplePos x="0" y="0"/>
                <wp:positionH relativeFrom="page">
                  <wp:posOffset>2503932</wp:posOffset>
                </wp:positionH>
                <wp:positionV relativeFrom="paragraph">
                  <wp:posOffset>40806</wp:posOffset>
                </wp:positionV>
                <wp:extent cx="139065" cy="137160"/>
                <wp:effectExtent l="0" t="0" r="0" b="0"/>
                <wp:wrapNone/>
                <wp:docPr id="364" name="Graphic 364"/>
                <wp:cNvGraphicFramePr>
                  <a:graphicFrameLocks/>
                </wp:cNvGraphicFramePr>
                <a:graphic>
                  <a:graphicData uri="http://schemas.microsoft.com/office/word/2010/wordprocessingShape">
                    <wps:wsp>
                      <wps:cNvPr id="364" name="Graphic 364"/>
                      <wps:cNvSpPr/>
                      <wps:spPr>
                        <a:xfrm>
                          <a:off x="0" y="0"/>
                          <a:ext cx="139065" cy="137160"/>
                        </a:xfrm>
                        <a:custGeom>
                          <a:avLst/>
                          <a:gdLst/>
                          <a:ahLst/>
                          <a:cxnLst/>
                          <a:rect l="l" t="t" r="r" b="b"/>
                          <a:pathLst>
                            <a:path w="139065" h="137160">
                              <a:moveTo>
                                <a:pt x="0" y="137160"/>
                              </a:moveTo>
                              <a:lnTo>
                                <a:pt x="138683" y="137160"/>
                              </a:lnTo>
                              <a:lnTo>
                                <a:pt x="138683" y="0"/>
                              </a:lnTo>
                              <a:lnTo>
                                <a:pt x="0" y="0"/>
                              </a:lnTo>
                              <a:lnTo>
                                <a:pt x="0" y="137160"/>
                              </a:lnTo>
                              <a:close/>
                            </a:path>
                          </a:pathLst>
                        </a:custGeom>
                        <a:ln w="9143">
                          <a:solidFill>
                            <a:srgbClr val="000000"/>
                          </a:solidFill>
                          <a:prstDash val="solid"/>
                        </a:ln>
                      </wps:spPr>
                      <wps:bodyPr wrap="square" lIns="0" tIns="0" rIns="0" bIns="0" rtlCol="0">
                        <a:prstTxWarp prst="textNoShape">
                          <a:avLst/>
                        </a:prstTxWarp>
                        <a:noAutofit/>
                      </wps:bodyPr>
                    </wps:wsp>
                  </a:graphicData>
                </a:graphic>
              </wp:anchor>
            </w:drawing>
          </mc:Choice>
          <mc:Fallback>
            <w:pict>
              <v:rect style="position:absolute;margin-left:197.160004pt;margin-top:3.213118pt;width:10.92pt;height:10.8pt;mso-position-horizontal-relative:page;mso-position-vertical-relative:paragraph;z-index:15757312" id="docshape325" filled="false" stroked="true" strokeweight=".72pt" strokecolor="#000000">
                <v:stroke dashstyle="solid"/>
                <w10:wrap type="none"/>
              </v:rect>
            </w:pict>
          </mc:Fallback>
        </mc:AlternateContent>
      </w:r>
      <w:r>
        <w:rPr>
          <w:sz w:val="24"/>
        </w:rPr>
        <w:t>5</w:t>
      </w:r>
      <w:r>
        <w:rPr>
          <w:spacing w:val="2"/>
          <w:sz w:val="24"/>
        </w:rPr>
        <w:t> </w:t>
      </w:r>
      <w:r>
        <w:rPr>
          <w:sz w:val="24"/>
        </w:rPr>
        <w:t>yrs</w:t>
      </w:r>
      <w:r>
        <w:rPr>
          <w:spacing w:val="-2"/>
          <w:sz w:val="24"/>
        </w:rPr>
        <w:t> </w:t>
      </w:r>
      <w:r>
        <w:rPr>
          <w:sz w:val="24"/>
        </w:rPr>
        <w:t>–</w:t>
      </w:r>
      <w:r>
        <w:rPr>
          <w:spacing w:val="-1"/>
          <w:sz w:val="24"/>
        </w:rPr>
        <w:t> </w:t>
      </w:r>
      <w:r>
        <w:rPr>
          <w:sz w:val="24"/>
        </w:rPr>
        <w:t>10</w:t>
      </w:r>
      <w:r>
        <w:rPr>
          <w:spacing w:val="3"/>
          <w:sz w:val="24"/>
        </w:rPr>
        <w:t> </w:t>
      </w:r>
      <w:r>
        <w:rPr>
          <w:spacing w:val="-5"/>
          <w:sz w:val="24"/>
        </w:rPr>
        <w:t>yrs</w:t>
      </w:r>
    </w:p>
    <w:p>
      <w:pPr>
        <w:pStyle w:val="BodyText"/>
      </w:pPr>
    </w:p>
    <w:p>
      <w:pPr>
        <w:pStyle w:val="ListParagraph"/>
        <w:numPr>
          <w:ilvl w:val="1"/>
          <w:numId w:val="74"/>
        </w:numPr>
        <w:tabs>
          <w:tab w:pos="324" w:val="left" w:leader="none"/>
        </w:tabs>
        <w:spacing w:line="240" w:lineRule="auto" w:before="0" w:after="0"/>
        <w:ind w:left="324" w:right="7923" w:hanging="324"/>
        <w:jc w:val="right"/>
        <w:rPr>
          <w:sz w:val="24"/>
        </w:rPr>
      </w:pPr>
      <w:r>
        <w:rPr/>
        <mc:AlternateContent>
          <mc:Choice Requires="wps">
            <w:drawing>
              <wp:anchor distT="0" distB="0" distL="0" distR="0" allowOverlap="1" layoutInCell="1" locked="0" behindDoc="0" simplePos="0" relativeHeight="15756800">
                <wp:simplePos x="0" y="0"/>
                <wp:positionH relativeFrom="page">
                  <wp:posOffset>2528316</wp:posOffset>
                </wp:positionH>
                <wp:positionV relativeFrom="paragraph">
                  <wp:posOffset>14898</wp:posOffset>
                </wp:positionV>
                <wp:extent cx="137160" cy="137160"/>
                <wp:effectExtent l="0" t="0" r="0" b="0"/>
                <wp:wrapNone/>
                <wp:docPr id="365" name="Graphic 365"/>
                <wp:cNvGraphicFramePr>
                  <a:graphicFrameLocks/>
                </wp:cNvGraphicFramePr>
                <a:graphic>
                  <a:graphicData uri="http://schemas.microsoft.com/office/word/2010/wordprocessingShape">
                    <wps:wsp>
                      <wps:cNvPr id="365" name="Graphic 365"/>
                      <wps:cNvSpPr/>
                      <wps:spPr>
                        <a:xfrm>
                          <a:off x="0" y="0"/>
                          <a:ext cx="137160" cy="137160"/>
                        </a:xfrm>
                        <a:custGeom>
                          <a:avLst/>
                          <a:gdLst/>
                          <a:ahLst/>
                          <a:cxnLst/>
                          <a:rect l="l" t="t" r="r" b="b"/>
                          <a:pathLst>
                            <a:path w="137160" h="137160">
                              <a:moveTo>
                                <a:pt x="0" y="137160"/>
                              </a:moveTo>
                              <a:lnTo>
                                <a:pt x="137160" y="137160"/>
                              </a:lnTo>
                              <a:lnTo>
                                <a:pt x="137160" y="0"/>
                              </a:lnTo>
                              <a:lnTo>
                                <a:pt x="0" y="0"/>
                              </a:lnTo>
                              <a:lnTo>
                                <a:pt x="0" y="137160"/>
                              </a:lnTo>
                              <a:close/>
                            </a:path>
                          </a:pathLst>
                        </a:custGeom>
                        <a:ln w="9144">
                          <a:solidFill>
                            <a:srgbClr val="000000"/>
                          </a:solidFill>
                          <a:prstDash val="solid"/>
                        </a:ln>
                      </wps:spPr>
                      <wps:bodyPr wrap="square" lIns="0" tIns="0" rIns="0" bIns="0" rtlCol="0">
                        <a:prstTxWarp prst="textNoShape">
                          <a:avLst/>
                        </a:prstTxWarp>
                        <a:noAutofit/>
                      </wps:bodyPr>
                    </wps:wsp>
                  </a:graphicData>
                </a:graphic>
              </wp:anchor>
            </w:drawing>
          </mc:Choice>
          <mc:Fallback>
            <w:pict>
              <v:rect style="position:absolute;margin-left:199.080002pt;margin-top:1.173112pt;width:10.8pt;height:10.8pt;mso-position-horizontal-relative:page;mso-position-vertical-relative:paragraph;z-index:15756800" id="docshape326" filled="false" stroked="true" strokeweight=".72pt" strokecolor="#000000">
                <v:stroke dashstyle="solid"/>
                <w10:wrap type="none"/>
              </v:rect>
            </w:pict>
          </mc:Fallback>
        </mc:AlternateContent>
      </w:r>
      <w:r>
        <w:rPr>
          <w:sz w:val="24"/>
        </w:rPr>
        <w:t>11</w:t>
      </w:r>
      <w:r>
        <w:rPr>
          <w:spacing w:val="1"/>
          <w:sz w:val="24"/>
        </w:rPr>
        <w:t> </w:t>
      </w:r>
      <w:r>
        <w:rPr>
          <w:sz w:val="24"/>
        </w:rPr>
        <w:t>yrs</w:t>
      </w:r>
      <w:r>
        <w:rPr>
          <w:spacing w:val="-2"/>
          <w:sz w:val="24"/>
        </w:rPr>
        <w:t> </w:t>
      </w:r>
      <w:r>
        <w:rPr>
          <w:sz w:val="24"/>
        </w:rPr>
        <w:t>–</w:t>
      </w:r>
      <w:r>
        <w:rPr>
          <w:spacing w:val="-1"/>
          <w:sz w:val="24"/>
        </w:rPr>
        <w:t> </w:t>
      </w:r>
      <w:r>
        <w:rPr>
          <w:sz w:val="24"/>
        </w:rPr>
        <w:t>15</w:t>
      </w:r>
      <w:r>
        <w:rPr>
          <w:spacing w:val="3"/>
          <w:sz w:val="24"/>
        </w:rPr>
        <w:t> </w:t>
      </w:r>
      <w:r>
        <w:rPr>
          <w:spacing w:val="-5"/>
          <w:sz w:val="24"/>
        </w:rPr>
        <w:t>yrs</w:t>
      </w:r>
    </w:p>
    <w:p>
      <w:pPr>
        <w:pStyle w:val="BodyText"/>
      </w:pPr>
    </w:p>
    <w:p>
      <w:pPr>
        <w:pStyle w:val="ListParagraph"/>
        <w:numPr>
          <w:ilvl w:val="1"/>
          <w:numId w:val="74"/>
        </w:numPr>
        <w:tabs>
          <w:tab w:pos="1637" w:val="left" w:leader="none"/>
        </w:tabs>
        <w:spacing w:line="240" w:lineRule="auto" w:before="0" w:after="0"/>
        <w:ind w:left="1637" w:right="0" w:hanging="337"/>
        <w:jc w:val="left"/>
        <w:rPr>
          <w:sz w:val="24"/>
        </w:rPr>
      </w:pPr>
      <w:r>
        <w:rPr/>
        <mc:AlternateContent>
          <mc:Choice Requires="wps">
            <w:drawing>
              <wp:anchor distT="0" distB="0" distL="0" distR="0" allowOverlap="1" layoutInCell="1" locked="0" behindDoc="0" simplePos="0" relativeHeight="15756288">
                <wp:simplePos x="0" y="0"/>
                <wp:positionH relativeFrom="page">
                  <wp:posOffset>2673095</wp:posOffset>
                </wp:positionH>
                <wp:positionV relativeFrom="paragraph">
                  <wp:posOffset>-9485</wp:posOffset>
                </wp:positionV>
                <wp:extent cx="139065" cy="137160"/>
                <wp:effectExtent l="0" t="0" r="0" b="0"/>
                <wp:wrapNone/>
                <wp:docPr id="366" name="Graphic 366"/>
                <wp:cNvGraphicFramePr>
                  <a:graphicFrameLocks/>
                </wp:cNvGraphicFramePr>
                <a:graphic>
                  <a:graphicData uri="http://schemas.microsoft.com/office/word/2010/wordprocessingShape">
                    <wps:wsp>
                      <wps:cNvPr id="366" name="Graphic 366"/>
                      <wps:cNvSpPr/>
                      <wps:spPr>
                        <a:xfrm>
                          <a:off x="0" y="0"/>
                          <a:ext cx="139065" cy="137160"/>
                        </a:xfrm>
                        <a:custGeom>
                          <a:avLst/>
                          <a:gdLst/>
                          <a:ahLst/>
                          <a:cxnLst/>
                          <a:rect l="l" t="t" r="r" b="b"/>
                          <a:pathLst>
                            <a:path w="139065" h="137160">
                              <a:moveTo>
                                <a:pt x="0" y="137160"/>
                              </a:moveTo>
                              <a:lnTo>
                                <a:pt x="138683" y="137160"/>
                              </a:lnTo>
                              <a:lnTo>
                                <a:pt x="138683" y="0"/>
                              </a:lnTo>
                              <a:lnTo>
                                <a:pt x="0" y="0"/>
                              </a:lnTo>
                              <a:lnTo>
                                <a:pt x="0" y="137160"/>
                              </a:lnTo>
                              <a:close/>
                            </a:path>
                          </a:pathLst>
                        </a:custGeom>
                        <a:ln w="9143">
                          <a:solidFill>
                            <a:srgbClr val="000000"/>
                          </a:solidFill>
                          <a:prstDash val="solid"/>
                        </a:ln>
                      </wps:spPr>
                      <wps:bodyPr wrap="square" lIns="0" tIns="0" rIns="0" bIns="0" rtlCol="0">
                        <a:prstTxWarp prst="textNoShape">
                          <a:avLst/>
                        </a:prstTxWarp>
                        <a:noAutofit/>
                      </wps:bodyPr>
                    </wps:wsp>
                  </a:graphicData>
                </a:graphic>
              </wp:anchor>
            </w:drawing>
          </mc:Choice>
          <mc:Fallback>
            <w:pict>
              <v:rect style="position:absolute;margin-left:210.479996pt;margin-top:-.746879pt;width:10.92pt;height:10.8pt;mso-position-horizontal-relative:page;mso-position-vertical-relative:paragraph;z-index:15756288" id="docshape327" filled="false" stroked="true" strokeweight=".72pt" strokecolor="#000000">
                <v:stroke dashstyle="solid"/>
                <w10:wrap type="none"/>
              </v:rect>
            </w:pict>
          </mc:Fallback>
        </mc:AlternateContent>
      </w:r>
      <w:r>
        <w:rPr>
          <w:sz w:val="24"/>
        </w:rPr>
        <w:t>More</w:t>
      </w:r>
      <w:r>
        <w:rPr>
          <w:spacing w:val="-2"/>
          <w:sz w:val="24"/>
        </w:rPr>
        <w:t> </w:t>
      </w:r>
      <w:r>
        <w:rPr>
          <w:sz w:val="24"/>
        </w:rPr>
        <w:t>than 15</w:t>
      </w:r>
      <w:r>
        <w:rPr>
          <w:spacing w:val="1"/>
          <w:sz w:val="24"/>
        </w:rPr>
        <w:t> </w:t>
      </w:r>
      <w:r>
        <w:rPr>
          <w:spacing w:val="-5"/>
          <w:sz w:val="24"/>
        </w:rPr>
        <w:t>yrs</w:t>
      </w:r>
    </w:p>
    <w:p>
      <w:pPr>
        <w:pStyle w:val="BodyText"/>
        <w:rPr>
          <w:sz w:val="26"/>
        </w:rPr>
      </w:pPr>
    </w:p>
    <w:p>
      <w:pPr>
        <w:pStyle w:val="BodyText"/>
        <w:rPr>
          <w:sz w:val="26"/>
        </w:rPr>
      </w:pPr>
    </w:p>
    <w:p>
      <w:pPr>
        <w:pStyle w:val="BodyText"/>
        <w:rPr>
          <w:sz w:val="26"/>
        </w:rPr>
      </w:pPr>
    </w:p>
    <w:p>
      <w:pPr>
        <w:pStyle w:val="BodyText"/>
        <w:rPr>
          <w:sz w:val="26"/>
        </w:rPr>
      </w:pPr>
    </w:p>
    <w:p>
      <w:pPr>
        <w:pStyle w:val="BodyText"/>
        <w:rPr>
          <w:sz w:val="26"/>
        </w:rPr>
      </w:pPr>
    </w:p>
    <w:p>
      <w:pPr>
        <w:pStyle w:val="BodyText"/>
        <w:rPr>
          <w:sz w:val="26"/>
        </w:rPr>
      </w:pPr>
    </w:p>
    <w:p>
      <w:pPr>
        <w:pStyle w:val="BodyText"/>
        <w:rPr>
          <w:sz w:val="26"/>
        </w:rPr>
      </w:pPr>
    </w:p>
    <w:p>
      <w:pPr>
        <w:pStyle w:val="BodyText"/>
        <w:rPr>
          <w:sz w:val="26"/>
        </w:rPr>
      </w:pPr>
    </w:p>
    <w:p>
      <w:pPr>
        <w:pStyle w:val="BodyText"/>
        <w:spacing w:before="7"/>
        <w:rPr>
          <w:sz w:val="34"/>
        </w:rPr>
      </w:pPr>
    </w:p>
    <w:p>
      <w:pPr>
        <w:pStyle w:val="Heading1"/>
        <w:ind w:left="580" w:firstLine="0"/>
        <w:jc w:val="left"/>
      </w:pPr>
      <w:r>
        <w:rPr/>
        <w:t>Section</w:t>
      </w:r>
      <w:r>
        <w:rPr>
          <w:spacing w:val="-2"/>
        </w:rPr>
        <w:t> </w:t>
      </w:r>
      <w:r>
        <w:rPr/>
        <w:t>B:</w:t>
      </w:r>
      <w:r>
        <w:rPr>
          <w:spacing w:val="-2"/>
        </w:rPr>
        <w:t> </w:t>
      </w:r>
      <w:r>
        <w:rPr/>
        <w:t>Barriers</w:t>
      </w:r>
      <w:r>
        <w:rPr>
          <w:spacing w:val="-2"/>
        </w:rPr>
        <w:t> </w:t>
      </w:r>
      <w:r>
        <w:rPr/>
        <w:t>Affecting stakeholder </w:t>
      </w:r>
      <w:r>
        <w:rPr>
          <w:spacing w:val="-2"/>
        </w:rPr>
        <w:t>management</w:t>
      </w:r>
    </w:p>
    <w:p>
      <w:pPr>
        <w:spacing w:after="0"/>
        <w:jc w:val="left"/>
        <w:sectPr>
          <w:pgSz w:w="12240" w:h="15840"/>
          <w:pgMar w:header="0" w:footer="1015" w:top="1820" w:bottom="1200" w:left="860" w:right="400"/>
        </w:sectPr>
      </w:pPr>
    </w:p>
    <w:p>
      <w:pPr>
        <w:pStyle w:val="BodyText"/>
        <w:spacing w:line="360" w:lineRule="auto" w:before="74"/>
        <w:ind w:left="580" w:right="1130"/>
        <w:jc w:val="both"/>
      </w:pPr>
      <w:r>
        <w:rPr/>
        <w:t>Barriers</w:t>
      </w:r>
      <w:r>
        <w:rPr>
          <w:spacing w:val="-3"/>
        </w:rPr>
        <w:t> </w:t>
      </w:r>
      <w:r>
        <w:rPr/>
        <w:t>affecting</w:t>
      </w:r>
      <w:r>
        <w:rPr>
          <w:spacing w:val="-6"/>
        </w:rPr>
        <w:t> </w:t>
      </w:r>
      <w:r>
        <w:rPr/>
        <w:t>stakeholder</w:t>
      </w:r>
      <w:r>
        <w:rPr>
          <w:spacing w:val="-5"/>
        </w:rPr>
        <w:t> </w:t>
      </w:r>
      <w:r>
        <w:rPr/>
        <w:t>management</w:t>
      </w:r>
      <w:r>
        <w:rPr>
          <w:spacing w:val="-3"/>
        </w:rPr>
        <w:t> </w:t>
      </w:r>
      <w:r>
        <w:rPr/>
        <w:t>in</w:t>
      </w:r>
      <w:r>
        <w:rPr>
          <w:spacing w:val="-1"/>
        </w:rPr>
        <w:t> </w:t>
      </w:r>
      <w:r>
        <w:rPr/>
        <w:t>the</w:t>
      </w:r>
      <w:r>
        <w:rPr>
          <w:spacing w:val="-3"/>
        </w:rPr>
        <w:t> </w:t>
      </w:r>
      <w:r>
        <w:rPr/>
        <w:t>construction</w:t>
      </w:r>
      <w:r>
        <w:rPr>
          <w:spacing w:val="-3"/>
        </w:rPr>
        <w:t> </w:t>
      </w:r>
      <w:r>
        <w:rPr/>
        <w:t>industry</w:t>
      </w:r>
      <w:r>
        <w:rPr>
          <w:spacing w:val="-8"/>
        </w:rPr>
        <w:t> </w:t>
      </w:r>
      <w:r>
        <w:rPr/>
        <w:t>have</w:t>
      </w:r>
      <w:r>
        <w:rPr>
          <w:spacing w:val="-4"/>
        </w:rPr>
        <w:t> </w:t>
      </w:r>
      <w:r>
        <w:rPr/>
        <w:t>been</w:t>
      </w:r>
      <w:r>
        <w:rPr>
          <w:spacing w:val="-3"/>
        </w:rPr>
        <w:t> </w:t>
      </w:r>
      <w:r>
        <w:rPr/>
        <w:t>obtained</w:t>
      </w:r>
      <w:r>
        <w:rPr>
          <w:spacing w:val="-3"/>
        </w:rPr>
        <w:t> </w:t>
      </w:r>
      <w:r>
        <w:rPr/>
        <w:t>from interviews across construction firms in Abuja and are presented in the table below.</w:t>
      </w:r>
    </w:p>
    <w:p>
      <w:pPr>
        <w:pStyle w:val="BodyText"/>
        <w:spacing w:line="360" w:lineRule="auto" w:before="1"/>
        <w:ind w:left="580" w:right="1435"/>
        <w:jc w:val="both"/>
      </w:pPr>
      <w:r>
        <w:rPr/>
        <w:t>Please use this 5-item scale to rate how these barriers have affected stakeholder</w:t>
      </w:r>
      <w:r>
        <w:rPr>
          <w:spacing w:val="-1"/>
        </w:rPr>
        <w:t> </w:t>
      </w:r>
      <w:r>
        <w:rPr/>
        <w:t>management according</w:t>
      </w:r>
      <w:r>
        <w:rPr>
          <w:spacing w:val="-6"/>
        </w:rPr>
        <w:t> </w:t>
      </w:r>
      <w:r>
        <w:rPr/>
        <w:t>to your</w:t>
      </w:r>
      <w:r>
        <w:rPr>
          <w:spacing w:val="-2"/>
        </w:rPr>
        <w:t> </w:t>
      </w:r>
      <w:r>
        <w:rPr/>
        <w:t>experience</w:t>
      </w:r>
      <w:r>
        <w:rPr>
          <w:spacing w:val="-3"/>
        </w:rPr>
        <w:t> </w:t>
      </w:r>
      <w:r>
        <w:rPr/>
        <w:t>in</w:t>
      </w:r>
      <w:r>
        <w:rPr>
          <w:spacing w:val="-3"/>
        </w:rPr>
        <w:t> </w:t>
      </w:r>
      <w:r>
        <w:rPr/>
        <w:t>the</w:t>
      </w:r>
      <w:r>
        <w:rPr>
          <w:spacing w:val="-2"/>
        </w:rPr>
        <w:t> </w:t>
      </w:r>
      <w:r>
        <w:rPr/>
        <w:t>construction</w:t>
      </w:r>
      <w:r>
        <w:rPr>
          <w:spacing w:val="-3"/>
        </w:rPr>
        <w:t> </w:t>
      </w:r>
      <w:r>
        <w:rPr/>
        <w:t>industry.</w:t>
      </w:r>
      <w:r>
        <w:rPr>
          <w:spacing w:val="-1"/>
        </w:rPr>
        <w:t> </w:t>
      </w:r>
      <w:r>
        <w:rPr/>
        <w:t>Where</w:t>
      </w:r>
      <w:r>
        <w:rPr>
          <w:spacing w:val="-4"/>
        </w:rPr>
        <w:t> </w:t>
      </w:r>
      <w:r>
        <w:rPr/>
        <w:t>1</w:t>
      </w:r>
      <w:r>
        <w:rPr>
          <w:spacing w:val="-3"/>
        </w:rPr>
        <w:t> </w:t>
      </w:r>
      <w:r>
        <w:rPr/>
        <w:t>=</w:t>
      </w:r>
      <w:r>
        <w:rPr>
          <w:spacing w:val="-4"/>
        </w:rPr>
        <w:t> </w:t>
      </w:r>
      <w:r>
        <w:rPr/>
        <w:t>Very</w:t>
      </w:r>
      <w:r>
        <w:rPr>
          <w:spacing w:val="-6"/>
        </w:rPr>
        <w:t> </w:t>
      </w:r>
      <w:r>
        <w:rPr/>
        <w:t>low;</w:t>
      </w:r>
      <w:r>
        <w:rPr>
          <w:spacing w:val="-3"/>
        </w:rPr>
        <w:t> </w:t>
      </w:r>
      <w:r>
        <w:rPr/>
        <w:t>2</w:t>
      </w:r>
      <w:r>
        <w:rPr>
          <w:spacing w:val="-3"/>
        </w:rPr>
        <w:t> </w:t>
      </w:r>
      <w:r>
        <w:rPr/>
        <w:t>=</w:t>
      </w:r>
      <w:r>
        <w:rPr>
          <w:spacing w:val="-2"/>
        </w:rPr>
        <w:t> </w:t>
      </w:r>
      <w:r>
        <w:rPr/>
        <w:t>Low;</w:t>
      </w:r>
      <w:r>
        <w:rPr>
          <w:spacing w:val="-3"/>
        </w:rPr>
        <w:t> </w:t>
      </w:r>
      <w:r>
        <w:rPr/>
        <w:t>3</w:t>
      </w:r>
      <w:r>
        <w:rPr>
          <w:spacing w:val="-3"/>
        </w:rPr>
        <w:t> </w:t>
      </w:r>
      <w:r>
        <w:rPr/>
        <w:t>= Moderate; 4 = High and 5 = Very High</w:t>
      </w:r>
    </w:p>
    <w:p>
      <w:pPr>
        <w:pStyle w:val="BodyText"/>
        <w:rPr>
          <w:sz w:val="20"/>
        </w:rPr>
      </w:pPr>
    </w:p>
    <w:p>
      <w:pPr>
        <w:pStyle w:val="BodyText"/>
        <w:rPr>
          <w:sz w:val="20"/>
        </w:rPr>
      </w:pPr>
    </w:p>
    <w:p>
      <w:pPr>
        <w:pStyle w:val="BodyText"/>
        <w:rPr>
          <w:sz w:val="20"/>
        </w:rPr>
      </w:pPr>
    </w:p>
    <w:p>
      <w:pPr>
        <w:pStyle w:val="BodyText"/>
        <w:spacing w:before="4"/>
        <w:rPr>
          <w:sz w:val="26"/>
        </w:rPr>
      </w:pPr>
    </w:p>
    <w:tbl>
      <w:tblPr>
        <w:tblW w:w="0" w:type="auto"/>
        <w:jc w:val="left"/>
        <w:tblInd w:w="32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528"/>
        <w:gridCol w:w="3806"/>
        <w:gridCol w:w="899"/>
        <w:gridCol w:w="719"/>
        <w:gridCol w:w="1079"/>
        <w:gridCol w:w="1168"/>
        <w:gridCol w:w="1170"/>
      </w:tblGrid>
      <w:tr>
        <w:trPr>
          <w:trHeight w:val="835" w:hRule="atLeast"/>
        </w:trPr>
        <w:tc>
          <w:tcPr>
            <w:tcW w:w="528" w:type="dxa"/>
          </w:tcPr>
          <w:p>
            <w:pPr>
              <w:pStyle w:val="TableParagraph"/>
              <w:spacing w:before="157"/>
              <w:ind w:left="9"/>
              <w:jc w:val="center"/>
              <w:rPr>
                <w:b/>
                <w:sz w:val="24"/>
              </w:rPr>
            </w:pPr>
            <w:r>
              <w:rPr>
                <w:b/>
                <w:spacing w:val="-4"/>
                <w:sz w:val="24"/>
              </w:rPr>
              <w:t>S/No</w:t>
            </w:r>
          </w:p>
        </w:tc>
        <w:tc>
          <w:tcPr>
            <w:tcW w:w="3806" w:type="dxa"/>
          </w:tcPr>
          <w:p>
            <w:pPr>
              <w:pStyle w:val="TableParagraph"/>
              <w:spacing w:line="276" w:lineRule="auto"/>
              <w:ind w:left="17"/>
              <w:rPr>
                <w:b/>
                <w:sz w:val="24"/>
              </w:rPr>
            </w:pPr>
            <w:r>
              <w:rPr>
                <w:b/>
                <w:sz w:val="24"/>
              </w:rPr>
              <w:t>Factors</w:t>
            </w:r>
            <w:r>
              <w:rPr>
                <w:b/>
                <w:spacing w:val="-15"/>
                <w:sz w:val="24"/>
              </w:rPr>
              <w:t> </w:t>
            </w:r>
            <w:r>
              <w:rPr>
                <w:b/>
                <w:sz w:val="24"/>
              </w:rPr>
              <w:t>Influencing</w:t>
            </w:r>
            <w:r>
              <w:rPr>
                <w:b/>
                <w:spacing w:val="-15"/>
                <w:sz w:val="24"/>
              </w:rPr>
              <w:t> </w:t>
            </w:r>
            <w:r>
              <w:rPr>
                <w:b/>
                <w:sz w:val="24"/>
              </w:rPr>
              <w:t>Stakeholder </w:t>
            </w:r>
            <w:r>
              <w:rPr>
                <w:b/>
                <w:spacing w:val="-2"/>
                <w:sz w:val="24"/>
              </w:rPr>
              <w:t>management</w:t>
            </w:r>
          </w:p>
        </w:tc>
        <w:tc>
          <w:tcPr>
            <w:tcW w:w="899" w:type="dxa"/>
          </w:tcPr>
          <w:p>
            <w:pPr>
              <w:pStyle w:val="TableParagraph"/>
              <w:spacing w:line="276" w:lineRule="auto"/>
              <w:ind w:left="17" w:right="361"/>
              <w:rPr>
                <w:b/>
                <w:sz w:val="24"/>
              </w:rPr>
            </w:pPr>
            <w:r>
              <w:rPr>
                <w:b/>
                <w:spacing w:val="-4"/>
                <w:sz w:val="24"/>
              </w:rPr>
              <w:t>Very high</w:t>
            </w:r>
          </w:p>
        </w:tc>
        <w:tc>
          <w:tcPr>
            <w:tcW w:w="719" w:type="dxa"/>
          </w:tcPr>
          <w:p>
            <w:pPr>
              <w:pStyle w:val="TableParagraph"/>
              <w:spacing w:before="157"/>
              <w:ind w:left="18"/>
              <w:rPr>
                <w:b/>
                <w:sz w:val="24"/>
              </w:rPr>
            </w:pPr>
            <w:r>
              <w:rPr>
                <w:b/>
                <w:spacing w:val="-4"/>
                <w:sz w:val="24"/>
              </w:rPr>
              <w:t>High</w:t>
            </w:r>
          </w:p>
        </w:tc>
        <w:tc>
          <w:tcPr>
            <w:tcW w:w="1079" w:type="dxa"/>
          </w:tcPr>
          <w:p>
            <w:pPr>
              <w:pStyle w:val="TableParagraph"/>
              <w:spacing w:before="157"/>
              <w:ind w:left="8" w:right="63"/>
              <w:jc w:val="center"/>
              <w:rPr>
                <w:b/>
                <w:sz w:val="24"/>
              </w:rPr>
            </w:pPr>
            <w:r>
              <w:rPr>
                <w:b/>
                <w:spacing w:val="-2"/>
                <w:sz w:val="24"/>
              </w:rPr>
              <w:t>moderate</w:t>
            </w:r>
          </w:p>
        </w:tc>
        <w:tc>
          <w:tcPr>
            <w:tcW w:w="1168" w:type="dxa"/>
          </w:tcPr>
          <w:p>
            <w:pPr>
              <w:pStyle w:val="TableParagraph"/>
              <w:spacing w:before="157"/>
              <w:ind w:left="21"/>
              <w:rPr>
                <w:b/>
                <w:sz w:val="24"/>
              </w:rPr>
            </w:pPr>
            <w:r>
              <w:rPr>
                <w:b/>
                <w:spacing w:val="-5"/>
                <w:sz w:val="24"/>
              </w:rPr>
              <w:t>low</w:t>
            </w:r>
          </w:p>
        </w:tc>
        <w:tc>
          <w:tcPr>
            <w:tcW w:w="1170" w:type="dxa"/>
          </w:tcPr>
          <w:p>
            <w:pPr>
              <w:pStyle w:val="TableParagraph"/>
              <w:spacing w:before="157"/>
              <w:ind w:left="22"/>
              <w:rPr>
                <w:b/>
                <w:sz w:val="24"/>
              </w:rPr>
            </w:pPr>
            <w:r>
              <w:rPr>
                <w:b/>
                <w:sz w:val="24"/>
              </w:rPr>
              <w:t>Very</w:t>
            </w:r>
            <w:r>
              <w:rPr>
                <w:b/>
                <w:spacing w:val="-3"/>
                <w:sz w:val="24"/>
              </w:rPr>
              <w:t> </w:t>
            </w:r>
            <w:r>
              <w:rPr>
                <w:b/>
                <w:spacing w:val="-5"/>
                <w:sz w:val="24"/>
              </w:rPr>
              <w:t>low</w:t>
            </w:r>
          </w:p>
        </w:tc>
      </w:tr>
      <w:tr>
        <w:trPr>
          <w:trHeight w:val="518" w:hRule="atLeast"/>
        </w:trPr>
        <w:tc>
          <w:tcPr>
            <w:tcW w:w="528" w:type="dxa"/>
          </w:tcPr>
          <w:p>
            <w:pPr>
              <w:pStyle w:val="TableParagraph"/>
              <w:rPr>
                <w:sz w:val="24"/>
              </w:rPr>
            </w:pPr>
          </w:p>
        </w:tc>
        <w:tc>
          <w:tcPr>
            <w:tcW w:w="3806" w:type="dxa"/>
          </w:tcPr>
          <w:p>
            <w:pPr>
              <w:pStyle w:val="TableParagraph"/>
              <w:rPr>
                <w:sz w:val="24"/>
              </w:rPr>
            </w:pPr>
          </w:p>
        </w:tc>
        <w:tc>
          <w:tcPr>
            <w:tcW w:w="899" w:type="dxa"/>
          </w:tcPr>
          <w:p>
            <w:pPr>
              <w:pStyle w:val="TableParagraph"/>
              <w:spacing w:line="270" w:lineRule="exact"/>
              <w:ind w:left="11"/>
              <w:jc w:val="center"/>
              <w:rPr>
                <w:sz w:val="24"/>
              </w:rPr>
            </w:pPr>
            <w:r>
              <w:rPr>
                <w:sz w:val="24"/>
              </w:rPr>
              <w:t>5</w:t>
            </w:r>
          </w:p>
        </w:tc>
        <w:tc>
          <w:tcPr>
            <w:tcW w:w="719" w:type="dxa"/>
          </w:tcPr>
          <w:p>
            <w:pPr>
              <w:pStyle w:val="TableParagraph"/>
              <w:spacing w:line="270" w:lineRule="exact"/>
              <w:ind w:left="16"/>
              <w:jc w:val="center"/>
              <w:rPr>
                <w:sz w:val="24"/>
              </w:rPr>
            </w:pPr>
            <w:r>
              <w:rPr>
                <w:sz w:val="24"/>
              </w:rPr>
              <w:t>4</w:t>
            </w:r>
          </w:p>
        </w:tc>
        <w:tc>
          <w:tcPr>
            <w:tcW w:w="1079" w:type="dxa"/>
          </w:tcPr>
          <w:p>
            <w:pPr>
              <w:pStyle w:val="TableParagraph"/>
              <w:spacing w:line="270" w:lineRule="exact"/>
              <w:ind w:left="18"/>
              <w:jc w:val="center"/>
              <w:rPr>
                <w:sz w:val="24"/>
              </w:rPr>
            </w:pPr>
            <w:r>
              <w:rPr>
                <w:sz w:val="24"/>
              </w:rPr>
              <w:t>3</w:t>
            </w:r>
          </w:p>
        </w:tc>
        <w:tc>
          <w:tcPr>
            <w:tcW w:w="1168" w:type="dxa"/>
          </w:tcPr>
          <w:p>
            <w:pPr>
              <w:pStyle w:val="TableParagraph"/>
              <w:spacing w:line="270" w:lineRule="exact"/>
              <w:ind w:left="17"/>
              <w:jc w:val="center"/>
              <w:rPr>
                <w:sz w:val="24"/>
              </w:rPr>
            </w:pPr>
            <w:r>
              <w:rPr>
                <w:sz w:val="24"/>
              </w:rPr>
              <w:t>2</w:t>
            </w:r>
          </w:p>
        </w:tc>
        <w:tc>
          <w:tcPr>
            <w:tcW w:w="1170" w:type="dxa"/>
          </w:tcPr>
          <w:p>
            <w:pPr>
              <w:pStyle w:val="TableParagraph"/>
              <w:spacing w:line="270" w:lineRule="exact"/>
              <w:ind w:left="18"/>
              <w:jc w:val="center"/>
              <w:rPr>
                <w:sz w:val="24"/>
              </w:rPr>
            </w:pPr>
            <w:r>
              <w:rPr>
                <w:sz w:val="24"/>
              </w:rPr>
              <w:t>1</w:t>
            </w:r>
          </w:p>
        </w:tc>
      </w:tr>
      <w:tr>
        <w:trPr>
          <w:trHeight w:val="518" w:hRule="atLeast"/>
        </w:trPr>
        <w:tc>
          <w:tcPr>
            <w:tcW w:w="528" w:type="dxa"/>
          </w:tcPr>
          <w:p>
            <w:pPr>
              <w:pStyle w:val="TableParagraph"/>
              <w:spacing w:line="270" w:lineRule="exact"/>
              <w:ind w:left="10"/>
              <w:jc w:val="center"/>
              <w:rPr>
                <w:sz w:val="24"/>
              </w:rPr>
            </w:pPr>
            <w:r>
              <w:rPr>
                <w:sz w:val="24"/>
              </w:rPr>
              <w:t>1</w:t>
            </w:r>
          </w:p>
        </w:tc>
        <w:tc>
          <w:tcPr>
            <w:tcW w:w="3806" w:type="dxa"/>
          </w:tcPr>
          <w:p>
            <w:pPr>
              <w:pStyle w:val="TableParagraph"/>
              <w:spacing w:line="270" w:lineRule="exact"/>
              <w:ind w:left="17"/>
              <w:rPr>
                <w:sz w:val="24"/>
              </w:rPr>
            </w:pPr>
            <w:r>
              <w:rPr>
                <w:sz w:val="24"/>
              </w:rPr>
              <w:t>Delay</w:t>
            </w:r>
            <w:r>
              <w:rPr>
                <w:spacing w:val="-7"/>
                <w:sz w:val="24"/>
              </w:rPr>
              <w:t> </w:t>
            </w:r>
            <w:r>
              <w:rPr>
                <w:sz w:val="24"/>
              </w:rPr>
              <w:t>in</w:t>
            </w:r>
            <w:r>
              <w:rPr>
                <w:spacing w:val="2"/>
                <w:sz w:val="24"/>
              </w:rPr>
              <w:t> </w:t>
            </w:r>
            <w:r>
              <w:rPr>
                <w:spacing w:val="-2"/>
                <w:sz w:val="24"/>
              </w:rPr>
              <w:t>payment</w:t>
            </w:r>
          </w:p>
        </w:tc>
        <w:tc>
          <w:tcPr>
            <w:tcW w:w="899" w:type="dxa"/>
          </w:tcPr>
          <w:p>
            <w:pPr>
              <w:pStyle w:val="TableParagraph"/>
              <w:rPr>
                <w:sz w:val="24"/>
              </w:rPr>
            </w:pPr>
          </w:p>
        </w:tc>
        <w:tc>
          <w:tcPr>
            <w:tcW w:w="719" w:type="dxa"/>
          </w:tcPr>
          <w:p>
            <w:pPr>
              <w:pStyle w:val="TableParagraph"/>
              <w:rPr>
                <w:sz w:val="24"/>
              </w:rPr>
            </w:pPr>
          </w:p>
        </w:tc>
        <w:tc>
          <w:tcPr>
            <w:tcW w:w="1079" w:type="dxa"/>
          </w:tcPr>
          <w:p>
            <w:pPr>
              <w:pStyle w:val="TableParagraph"/>
              <w:rPr>
                <w:sz w:val="24"/>
              </w:rPr>
            </w:pPr>
          </w:p>
        </w:tc>
        <w:tc>
          <w:tcPr>
            <w:tcW w:w="1168" w:type="dxa"/>
          </w:tcPr>
          <w:p>
            <w:pPr>
              <w:pStyle w:val="TableParagraph"/>
              <w:rPr>
                <w:sz w:val="24"/>
              </w:rPr>
            </w:pPr>
          </w:p>
        </w:tc>
        <w:tc>
          <w:tcPr>
            <w:tcW w:w="1170" w:type="dxa"/>
          </w:tcPr>
          <w:p>
            <w:pPr>
              <w:pStyle w:val="TableParagraph"/>
              <w:rPr>
                <w:sz w:val="24"/>
              </w:rPr>
            </w:pPr>
          </w:p>
        </w:tc>
      </w:tr>
      <w:tr>
        <w:trPr>
          <w:trHeight w:val="515" w:hRule="atLeast"/>
        </w:trPr>
        <w:tc>
          <w:tcPr>
            <w:tcW w:w="528" w:type="dxa"/>
          </w:tcPr>
          <w:p>
            <w:pPr>
              <w:pStyle w:val="TableParagraph"/>
              <w:spacing w:line="270" w:lineRule="exact"/>
              <w:ind w:left="10"/>
              <w:jc w:val="center"/>
              <w:rPr>
                <w:sz w:val="24"/>
              </w:rPr>
            </w:pPr>
            <w:r>
              <w:rPr>
                <w:sz w:val="24"/>
              </w:rPr>
              <w:t>2</w:t>
            </w:r>
          </w:p>
        </w:tc>
        <w:tc>
          <w:tcPr>
            <w:tcW w:w="3806" w:type="dxa"/>
          </w:tcPr>
          <w:p>
            <w:pPr>
              <w:pStyle w:val="TableParagraph"/>
              <w:spacing w:line="270" w:lineRule="exact"/>
              <w:ind w:left="17"/>
              <w:rPr>
                <w:sz w:val="24"/>
              </w:rPr>
            </w:pPr>
            <w:r>
              <w:rPr>
                <w:sz w:val="24"/>
              </w:rPr>
              <w:t>Variation</w:t>
            </w:r>
            <w:r>
              <w:rPr>
                <w:spacing w:val="-4"/>
                <w:sz w:val="24"/>
              </w:rPr>
              <w:t> </w:t>
            </w:r>
            <w:r>
              <w:rPr>
                <w:sz w:val="24"/>
              </w:rPr>
              <w:t>in</w:t>
            </w:r>
            <w:r>
              <w:rPr>
                <w:spacing w:val="-2"/>
                <w:sz w:val="24"/>
              </w:rPr>
              <w:t> </w:t>
            </w:r>
            <w:r>
              <w:rPr>
                <w:sz w:val="24"/>
              </w:rPr>
              <w:t>contract</w:t>
            </w:r>
            <w:r>
              <w:rPr>
                <w:spacing w:val="-1"/>
                <w:sz w:val="24"/>
              </w:rPr>
              <w:t> </w:t>
            </w:r>
            <w:r>
              <w:rPr>
                <w:spacing w:val="-4"/>
                <w:sz w:val="24"/>
              </w:rPr>
              <w:t>form</w:t>
            </w:r>
          </w:p>
        </w:tc>
        <w:tc>
          <w:tcPr>
            <w:tcW w:w="899" w:type="dxa"/>
          </w:tcPr>
          <w:p>
            <w:pPr>
              <w:pStyle w:val="TableParagraph"/>
              <w:rPr>
                <w:sz w:val="24"/>
              </w:rPr>
            </w:pPr>
          </w:p>
        </w:tc>
        <w:tc>
          <w:tcPr>
            <w:tcW w:w="719" w:type="dxa"/>
          </w:tcPr>
          <w:p>
            <w:pPr>
              <w:pStyle w:val="TableParagraph"/>
              <w:rPr>
                <w:sz w:val="24"/>
              </w:rPr>
            </w:pPr>
          </w:p>
        </w:tc>
        <w:tc>
          <w:tcPr>
            <w:tcW w:w="1079" w:type="dxa"/>
          </w:tcPr>
          <w:p>
            <w:pPr>
              <w:pStyle w:val="TableParagraph"/>
              <w:rPr>
                <w:sz w:val="24"/>
              </w:rPr>
            </w:pPr>
          </w:p>
        </w:tc>
        <w:tc>
          <w:tcPr>
            <w:tcW w:w="1168" w:type="dxa"/>
          </w:tcPr>
          <w:p>
            <w:pPr>
              <w:pStyle w:val="TableParagraph"/>
              <w:rPr>
                <w:sz w:val="24"/>
              </w:rPr>
            </w:pPr>
          </w:p>
        </w:tc>
        <w:tc>
          <w:tcPr>
            <w:tcW w:w="1170" w:type="dxa"/>
          </w:tcPr>
          <w:p>
            <w:pPr>
              <w:pStyle w:val="TableParagraph"/>
              <w:rPr>
                <w:sz w:val="24"/>
              </w:rPr>
            </w:pPr>
          </w:p>
        </w:tc>
      </w:tr>
      <w:tr>
        <w:trPr>
          <w:trHeight w:val="517" w:hRule="atLeast"/>
        </w:trPr>
        <w:tc>
          <w:tcPr>
            <w:tcW w:w="528" w:type="dxa"/>
          </w:tcPr>
          <w:p>
            <w:pPr>
              <w:pStyle w:val="TableParagraph"/>
              <w:spacing w:line="270" w:lineRule="exact"/>
              <w:ind w:left="10"/>
              <w:jc w:val="center"/>
              <w:rPr>
                <w:sz w:val="24"/>
              </w:rPr>
            </w:pPr>
            <w:r>
              <w:rPr>
                <w:sz w:val="24"/>
              </w:rPr>
              <w:t>3</w:t>
            </w:r>
          </w:p>
        </w:tc>
        <w:tc>
          <w:tcPr>
            <w:tcW w:w="3806" w:type="dxa"/>
          </w:tcPr>
          <w:p>
            <w:pPr>
              <w:pStyle w:val="TableParagraph"/>
              <w:spacing w:line="270" w:lineRule="exact"/>
              <w:ind w:left="17"/>
              <w:rPr>
                <w:sz w:val="24"/>
              </w:rPr>
            </w:pPr>
            <w:r>
              <w:rPr>
                <w:sz w:val="24"/>
              </w:rPr>
              <w:t>Climate</w:t>
            </w:r>
            <w:r>
              <w:rPr>
                <w:spacing w:val="-1"/>
                <w:sz w:val="24"/>
              </w:rPr>
              <w:t> </w:t>
            </w:r>
            <w:r>
              <w:rPr>
                <w:spacing w:val="-2"/>
                <w:sz w:val="24"/>
              </w:rPr>
              <w:t>changes</w:t>
            </w:r>
          </w:p>
        </w:tc>
        <w:tc>
          <w:tcPr>
            <w:tcW w:w="899" w:type="dxa"/>
          </w:tcPr>
          <w:p>
            <w:pPr>
              <w:pStyle w:val="TableParagraph"/>
              <w:rPr>
                <w:sz w:val="24"/>
              </w:rPr>
            </w:pPr>
          </w:p>
        </w:tc>
        <w:tc>
          <w:tcPr>
            <w:tcW w:w="719" w:type="dxa"/>
          </w:tcPr>
          <w:p>
            <w:pPr>
              <w:pStyle w:val="TableParagraph"/>
              <w:rPr>
                <w:sz w:val="24"/>
              </w:rPr>
            </w:pPr>
          </w:p>
        </w:tc>
        <w:tc>
          <w:tcPr>
            <w:tcW w:w="1079" w:type="dxa"/>
          </w:tcPr>
          <w:p>
            <w:pPr>
              <w:pStyle w:val="TableParagraph"/>
              <w:rPr>
                <w:sz w:val="24"/>
              </w:rPr>
            </w:pPr>
          </w:p>
        </w:tc>
        <w:tc>
          <w:tcPr>
            <w:tcW w:w="1168" w:type="dxa"/>
          </w:tcPr>
          <w:p>
            <w:pPr>
              <w:pStyle w:val="TableParagraph"/>
              <w:rPr>
                <w:sz w:val="24"/>
              </w:rPr>
            </w:pPr>
          </w:p>
        </w:tc>
        <w:tc>
          <w:tcPr>
            <w:tcW w:w="1170" w:type="dxa"/>
          </w:tcPr>
          <w:p>
            <w:pPr>
              <w:pStyle w:val="TableParagraph"/>
              <w:rPr>
                <w:sz w:val="24"/>
              </w:rPr>
            </w:pPr>
          </w:p>
        </w:tc>
      </w:tr>
      <w:tr>
        <w:trPr>
          <w:trHeight w:val="517" w:hRule="atLeast"/>
        </w:trPr>
        <w:tc>
          <w:tcPr>
            <w:tcW w:w="528" w:type="dxa"/>
          </w:tcPr>
          <w:p>
            <w:pPr>
              <w:pStyle w:val="TableParagraph"/>
              <w:spacing w:line="270" w:lineRule="exact"/>
              <w:ind w:left="10"/>
              <w:jc w:val="center"/>
              <w:rPr>
                <w:sz w:val="24"/>
              </w:rPr>
            </w:pPr>
            <w:r>
              <w:rPr>
                <w:sz w:val="24"/>
              </w:rPr>
              <w:t>4</w:t>
            </w:r>
          </w:p>
        </w:tc>
        <w:tc>
          <w:tcPr>
            <w:tcW w:w="3806" w:type="dxa"/>
          </w:tcPr>
          <w:p>
            <w:pPr>
              <w:pStyle w:val="TableParagraph"/>
              <w:spacing w:line="270" w:lineRule="exact"/>
              <w:ind w:left="17"/>
              <w:rPr>
                <w:sz w:val="24"/>
              </w:rPr>
            </w:pPr>
            <w:r>
              <w:rPr>
                <w:sz w:val="24"/>
              </w:rPr>
              <w:t>Additional</w:t>
            </w:r>
            <w:r>
              <w:rPr>
                <w:spacing w:val="-1"/>
                <w:sz w:val="24"/>
              </w:rPr>
              <w:t> </w:t>
            </w:r>
            <w:r>
              <w:rPr>
                <w:spacing w:val="-2"/>
                <w:sz w:val="24"/>
              </w:rPr>
              <w:t>works</w:t>
            </w:r>
          </w:p>
        </w:tc>
        <w:tc>
          <w:tcPr>
            <w:tcW w:w="899" w:type="dxa"/>
          </w:tcPr>
          <w:p>
            <w:pPr>
              <w:pStyle w:val="TableParagraph"/>
              <w:rPr>
                <w:sz w:val="24"/>
              </w:rPr>
            </w:pPr>
          </w:p>
        </w:tc>
        <w:tc>
          <w:tcPr>
            <w:tcW w:w="719" w:type="dxa"/>
          </w:tcPr>
          <w:p>
            <w:pPr>
              <w:pStyle w:val="TableParagraph"/>
              <w:rPr>
                <w:sz w:val="24"/>
              </w:rPr>
            </w:pPr>
          </w:p>
        </w:tc>
        <w:tc>
          <w:tcPr>
            <w:tcW w:w="1079" w:type="dxa"/>
          </w:tcPr>
          <w:p>
            <w:pPr>
              <w:pStyle w:val="TableParagraph"/>
              <w:rPr>
                <w:sz w:val="24"/>
              </w:rPr>
            </w:pPr>
          </w:p>
        </w:tc>
        <w:tc>
          <w:tcPr>
            <w:tcW w:w="1168" w:type="dxa"/>
          </w:tcPr>
          <w:p>
            <w:pPr>
              <w:pStyle w:val="TableParagraph"/>
              <w:rPr>
                <w:sz w:val="24"/>
              </w:rPr>
            </w:pPr>
          </w:p>
        </w:tc>
        <w:tc>
          <w:tcPr>
            <w:tcW w:w="1170" w:type="dxa"/>
          </w:tcPr>
          <w:p>
            <w:pPr>
              <w:pStyle w:val="TableParagraph"/>
              <w:rPr>
                <w:sz w:val="24"/>
              </w:rPr>
            </w:pPr>
          </w:p>
        </w:tc>
      </w:tr>
      <w:tr>
        <w:trPr>
          <w:trHeight w:val="515" w:hRule="atLeast"/>
        </w:trPr>
        <w:tc>
          <w:tcPr>
            <w:tcW w:w="528" w:type="dxa"/>
          </w:tcPr>
          <w:p>
            <w:pPr>
              <w:pStyle w:val="TableParagraph"/>
              <w:spacing w:line="270" w:lineRule="exact"/>
              <w:ind w:left="10"/>
              <w:jc w:val="center"/>
              <w:rPr>
                <w:sz w:val="24"/>
              </w:rPr>
            </w:pPr>
            <w:r>
              <w:rPr>
                <w:sz w:val="24"/>
              </w:rPr>
              <w:t>5</w:t>
            </w:r>
          </w:p>
        </w:tc>
        <w:tc>
          <w:tcPr>
            <w:tcW w:w="3806" w:type="dxa"/>
          </w:tcPr>
          <w:p>
            <w:pPr>
              <w:pStyle w:val="TableParagraph"/>
              <w:spacing w:line="270" w:lineRule="exact"/>
              <w:ind w:left="17"/>
              <w:rPr>
                <w:sz w:val="24"/>
              </w:rPr>
            </w:pPr>
            <w:r>
              <w:rPr>
                <w:sz w:val="24"/>
              </w:rPr>
              <w:t>Time </w:t>
            </w:r>
            <w:r>
              <w:rPr>
                <w:spacing w:val="-2"/>
                <w:sz w:val="24"/>
              </w:rPr>
              <w:t>constraints</w:t>
            </w:r>
          </w:p>
        </w:tc>
        <w:tc>
          <w:tcPr>
            <w:tcW w:w="899" w:type="dxa"/>
          </w:tcPr>
          <w:p>
            <w:pPr>
              <w:pStyle w:val="TableParagraph"/>
              <w:rPr>
                <w:sz w:val="24"/>
              </w:rPr>
            </w:pPr>
          </w:p>
        </w:tc>
        <w:tc>
          <w:tcPr>
            <w:tcW w:w="719" w:type="dxa"/>
          </w:tcPr>
          <w:p>
            <w:pPr>
              <w:pStyle w:val="TableParagraph"/>
              <w:rPr>
                <w:sz w:val="24"/>
              </w:rPr>
            </w:pPr>
          </w:p>
        </w:tc>
        <w:tc>
          <w:tcPr>
            <w:tcW w:w="1079" w:type="dxa"/>
          </w:tcPr>
          <w:p>
            <w:pPr>
              <w:pStyle w:val="TableParagraph"/>
              <w:rPr>
                <w:sz w:val="24"/>
              </w:rPr>
            </w:pPr>
          </w:p>
        </w:tc>
        <w:tc>
          <w:tcPr>
            <w:tcW w:w="1168" w:type="dxa"/>
          </w:tcPr>
          <w:p>
            <w:pPr>
              <w:pStyle w:val="TableParagraph"/>
              <w:rPr>
                <w:sz w:val="24"/>
              </w:rPr>
            </w:pPr>
          </w:p>
        </w:tc>
        <w:tc>
          <w:tcPr>
            <w:tcW w:w="1170" w:type="dxa"/>
          </w:tcPr>
          <w:p>
            <w:pPr>
              <w:pStyle w:val="TableParagraph"/>
              <w:rPr>
                <w:sz w:val="24"/>
              </w:rPr>
            </w:pPr>
          </w:p>
        </w:tc>
      </w:tr>
      <w:tr>
        <w:trPr>
          <w:trHeight w:val="518" w:hRule="atLeast"/>
        </w:trPr>
        <w:tc>
          <w:tcPr>
            <w:tcW w:w="528" w:type="dxa"/>
          </w:tcPr>
          <w:p>
            <w:pPr>
              <w:pStyle w:val="TableParagraph"/>
              <w:spacing w:line="273" w:lineRule="exact"/>
              <w:ind w:left="10"/>
              <w:jc w:val="center"/>
              <w:rPr>
                <w:sz w:val="24"/>
              </w:rPr>
            </w:pPr>
            <w:r>
              <w:rPr>
                <w:sz w:val="24"/>
              </w:rPr>
              <w:t>6</w:t>
            </w:r>
          </w:p>
        </w:tc>
        <w:tc>
          <w:tcPr>
            <w:tcW w:w="3806" w:type="dxa"/>
          </w:tcPr>
          <w:p>
            <w:pPr>
              <w:pStyle w:val="TableParagraph"/>
              <w:spacing w:line="273" w:lineRule="exact"/>
              <w:ind w:left="17"/>
              <w:rPr>
                <w:sz w:val="24"/>
              </w:rPr>
            </w:pPr>
            <w:r>
              <w:rPr>
                <w:sz w:val="24"/>
              </w:rPr>
              <w:t>Cost</w:t>
            </w:r>
            <w:r>
              <w:rPr>
                <w:spacing w:val="-1"/>
                <w:sz w:val="24"/>
              </w:rPr>
              <w:t> </w:t>
            </w:r>
            <w:r>
              <w:rPr>
                <w:sz w:val="24"/>
              </w:rPr>
              <w:t>of</w:t>
            </w:r>
            <w:r>
              <w:rPr>
                <w:spacing w:val="-1"/>
                <w:sz w:val="24"/>
              </w:rPr>
              <w:t> </w:t>
            </w:r>
            <w:r>
              <w:rPr>
                <w:sz w:val="24"/>
              </w:rPr>
              <w:t>materials</w:t>
            </w:r>
            <w:r>
              <w:rPr>
                <w:spacing w:val="-1"/>
                <w:sz w:val="24"/>
              </w:rPr>
              <w:t> </w:t>
            </w:r>
            <w:r>
              <w:rPr>
                <w:spacing w:val="-2"/>
                <w:sz w:val="24"/>
              </w:rPr>
              <w:t>delivery</w:t>
            </w:r>
          </w:p>
        </w:tc>
        <w:tc>
          <w:tcPr>
            <w:tcW w:w="899" w:type="dxa"/>
          </w:tcPr>
          <w:p>
            <w:pPr>
              <w:pStyle w:val="TableParagraph"/>
              <w:rPr>
                <w:sz w:val="24"/>
              </w:rPr>
            </w:pPr>
          </w:p>
        </w:tc>
        <w:tc>
          <w:tcPr>
            <w:tcW w:w="719" w:type="dxa"/>
          </w:tcPr>
          <w:p>
            <w:pPr>
              <w:pStyle w:val="TableParagraph"/>
              <w:rPr>
                <w:sz w:val="24"/>
              </w:rPr>
            </w:pPr>
          </w:p>
        </w:tc>
        <w:tc>
          <w:tcPr>
            <w:tcW w:w="1079" w:type="dxa"/>
          </w:tcPr>
          <w:p>
            <w:pPr>
              <w:pStyle w:val="TableParagraph"/>
              <w:rPr>
                <w:sz w:val="24"/>
              </w:rPr>
            </w:pPr>
          </w:p>
        </w:tc>
        <w:tc>
          <w:tcPr>
            <w:tcW w:w="1168" w:type="dxa"/>
          </w:tcPr>
          <w:p>
            <w:pPr>
              <w:pStyle w:val="TableParagraph"/>
              <w:rPr>
                <w:sz w:val="24"/>
              </w:rPr>
            </w:pPr>
          </w:p>
        </w:tc>
        <w:tc>
          <w:tcPr>
            <w:tcW w:w="1170" w:type="dxa"/>
          </w:tcPr>
          <w:p>
            <w:pPr>
              <w:pStyle w:val="TableParagraph"/>
              <w:rPr>
                <w:sz w:val="24"/>
              </w:rPr>
            </w:pPr>
          </w:p>
        </w:tc>
      </w:tr>
      <w:tr>
        <w:trPr>
          <w:trHeight w:val="517" w:hRule="atLeast"/>
        </w:trPr>
        <w:tc>
          <w:tcPr>
            <w:tcW w:w="528" w:type="dxa"/>
          </w:tcPr>
          <w:p>
            <w:pPr>
              <w:pStyle w:val="TableParagraph"/>
              <w:spacing w:line="270" w:lineRule="exact"/>
              <w:ind w:left="10"/>
              <w:jc w:val="center"/>
              <w:rPr>
                <w:sz w:val="24"/>
              </w:rPr>
            </w:pPr>
            <w:r>
              <w:rPr>
                <w:sz w:val="24"/>
              </w:rPr>
              <w:t>7</w:t>
            </w:r>
          </w:p>
        </w:tc>
        <w:tc>
          <w:tcPr>
            <w:tcW w:w="3806" w:type="dxa"/>
          </w:tcPr>
          <w:p>
            <w:pPr>
              <w:pStyle w:val="TableParagraph"/>
              <w:spacing w:line="270" w:lineRule="exact"/>
              <w:ind w:left="17"/>
              <w:rPr>
                <w:sz w:val="24"/>
              </w:rPr>
            </w:pPr>
            <w:r>
              <w:rPr>
                <w:sz w:val="24"/>
              </w:rPr>
              <w:t>Cultural</w:t>
            </w:r>
            <w:r>
              <w:rPr>
                <w:spacing w:val="-2"/>
                <w:sz w:val="24"/>
              </w:rPr>
              <w:t> deficiency</w:t>
            </w:r>
          </w:p>
        </w:tc>
        <w:tc>
          <w:tcPr>
            <w:tcW w:w="899" w:type="dxa"/>
          </w:tcPr>
          <w:p>
            <w:pPr>
              <w:pStyle w:val="TableParagraph"/>
              <w:rPr>
                <w:sz w:val="24"/>
              </w:rPr>
            </w:pPr>
          </w:p>
        </w:tc>
        <w:tc>
          <w:tcPr>
            <w:tcW w:w="719" w:type="dxa"/>
          </w:tcPr>
          <w:p>
            <w:pPr>
              <w:pStyle w:val="TableParagraph"/>
              <w:rPr>
                <w:sz w:val="24"/>
              </w:rPr>
            </w:pPr>
          </w:p>
        </w:tc>
        <w:tc>
          <w:tcPr>
            <w:tcW w:w="1079" w:type="dxa"/>
          </w:tcPr>
          <w:p>
            <w:pPr>
              <w:pStyle w:val="TableParagraph"/>
              <w:rPr>
                <w:sz w:val="24"/>
              </w:rPr>
            </w:pPr>
          </w:p>
        </w:tc>
        <w:tc>
          <w:tcPr>
            <w:tcW w:w="1168" w:type="dxa"/>
          </w:tcPr>
          <w:p>
            <w:pPr>
              <w:pStyle w:val="TableParagraph"/>
              <w:rPr>
                <w:sz w:val="24"/>
              </w:rPr>
            </w:pPr>
          </w:p>
        </w:tc>
        <w:tc>
          <w:tcPr>
            <w:tcW w:w="1170" w:type="dxa"/>
          </w:tcPr>
          <w:p>
            <w:pPr>
              <w:pStyle w:val="TableParagraph"/>
              <w:rPr>
                <w:sz w:val="24"/>
              </w:rPr>
            </w:pPr>
          </w:p>
        </w:tc>
      </w:tr>
      <w:tr>
        <w:trPr>
          <w:trHeight w:val="834" w:hRule="atLeast"/>
        </w:trPr>
        <w:tc>
          <w:tcPr>
            <w:tcW w:w="528" w:type="dxa"/>
          </w:tcPr>
          <w:p>
            <w:pPr>
              <w:pStyle w:val="TableParagraph"/>
              <w:spacing w:line="270" w:lineRule="exact"/>
              <w:ind w:left="10"/>
              <w:jc w:val="center"/>
              <w:rPr>
                <w:sz w:val="24"/>
              </w:rPr>
            </w:pPr>
            <w:r>
              <w:rPr>
                <w:sz w:val="24"/>
              </w:rPr>
              <w:t>8</w:t>
            </w:r>
          </w:p>
        </w:tc>
        <w:tc>
          <w:tcPr>
            <w:tcW w:w="3806" w:type="dxa"/>
          </w:tcPr>
          <w:p>
            <w:pPr>
              <w:pStyle w:val="TableParagraph"/>
              <w:spacing w:line="276" w:lineRule="auto"/>
              <w:ind w:left="17"/>
              <w:rPr>
                <w:sz w:val="24"/>
              </w:rPr>
            </w:pPr>
            <w:r>
              <w:rPr>
                <w:sz w:val="24"/>
              </w:rPr>
              <w:t>Lack</w:t>
            </w:r>
            <w:r>
              <w:rPr>
                <w:spacing w:val="-13"/>
                <w:sz w:val="24"/>
              </w:rPr>
              <w:t> </w:t>
            </w:r>
            <w:r>
              <w:rPr>
                <w:sz w:val="24"/>
              </w:rPr>
              <w:t>of</w:t>
            </w:r>
            <w:r>
              <w:rPr>
                <w:spacing w:val="-13"/>
                <w:sz w:val="24"/>
              </w:rPr>
              <w:t> </w:t>
            </w:r>
            <w:r>
              <w:rPr>
                <w:sz w:val="24"/>
              </w:rPr>
              <w:t>consequent</w:t>
            </w:r>
            <w:r>
              <w:rPr>
                <w:spacing w:val="-13"/>
                <w:sz w:val="24"/>
              </w:rPr>
              <w:t> </w:t>
            </w:r>
            <w:r>
              <w:rPr>
                <w:sz w:val="24"/>
              </w:rPr>
              <w:t>stakeholders’ </w:t>
            </w:r>
            <w:r>
              <w:rPr>
                <w:spacing w:val="-2"/>
                <w:sz w:val="24"/>
              </w:rPr>
              <w:t>meeting</w:t>
            </w:r>
          </w:p>
        </w:tc>
        <w:tc>
          <w:tcPr>
            <w:tcW w:w="899" w:type="dxa"/>
          </w:tcPr>
          <w:p>
            <w:pPr>
              <w:pStyle w:val="TableParagraph"/>
              <w:rPr>
                <w:sz w:val="24"/>
              </w:rPr>
            </w:pPr>
          </w:p>
        </w:tc>
        <w:tc>
          <w:tcPr>
            <w:tcW w:w="719" w:type="dxa"/>
          </w:tcPr>
          <w:p>
            <w:pPr>
              <w:pStyle w:val="TableParagraph"/>
              <w:rPr>
                <w:sz w:val="24"/>
              </w:rPr>
            </w:pPr>
          </w:p>
        </w:tc>
        <w:tc>
          <w:tcPr>
            <w:tcW w:w="1079" w:type="dxa"/>
          </w:tcPr>
          <w:p>
            <w:pPr>
              <w:pStyle w:val="TableParagraph"/>
              <w:rPr>
                <w:sz w:val="24"/>
              </w:rPr>
            </w:pPr>
          </w:p>
        </w:tc>
        <w:tc>
          <w:tcPr>
            <w:tcW w:w="1168" w:type="dxa"/>
          </w:tcPr>
          <w:p>
            <w:pPr>
              <w:pStyle w:val="TableParagraph"/>
              <w:rPr>
                <w:sz w:val="24"/>
              </w:rPr>
            </w:pPr>
          </w:p>
        </w:tc>
        <w:tc>
          <w:tcPr>
            <w:tcW w:w="1170" w:type="dxa"/>
          </w:tcPr>
          <w:p>
            <w:pPr>
              <w:pStyle w:val="TableParagraph"/>
              <w:rPr>
                <w:sz w:val="24"/>
              </w:rPr>
            </w:pPr>
          </w:p>
        </w:tc>
      </w:tr>
      <w:tr>
        <w:trPr>
          <w:trHeight w:val="834" w:hRule="atLeast"/>
        </w:trPr>
        <w:tc>
          <w:tcPr>
            <w:tcW w:w="528" w:type="dxa"/>
          </w:tcPr>
          <w:p>
            <w:pPr>
              <w:pStyle w:val="TableParagraph"/>
              <w:spacing w:line="270" w:lineRule="exact"/>
              <w:ind w:left="10"/>
              <w:jc w:val="center"/>
              <w:rPr>
                <w:sz w:val="24"/>
              </w:rPr>
            </w:pPr>
            <w:r>
              <w:rPr>
                <w:sz w:val="24"/>
              </w:rPr>
              <w:t>9</w:t>
            </w:r>
          </w:p>
        </w:tc>
        <w:tc>
          <w:tcPr>
            <w:tcW w:w="3806" w:type="dxa"/>
          </w:tcPr>
          <w:p>
            <w:pPr>
              <w:pStyle w:val="TableParagraph"/>
              <w:spacing w:line="276" w:lineRule="auto"/>
              <w:ind w:left="17"/>
              <w:rPr>
                <w:sz w:val="24"/>
              </w:rPr>
            </w:pPr>
            <w:r>
              <w:rPr>
                <w:sz w:val="24"/>
              </w:rPr>
              <w:t>Poor</w:t>
            </w:r>
            <w:r>
              <w:rPr>
                <w:spacing w:val="-9"/>
                <w:sz w:val="24"/>
              </w:rPr>
              <w:t> </w:t>
            </w:r>
            <w:r>
              <w:rPr>
                <w:sz w:val="24"/>
              </w:rPr>
              <w:t>knowledge</w:t>
            </w:r>
            <w:r>
              <w:rPr>
                <w:spacing w:val="40"/>
                <w:sz w:val="24"/>
              </w:rPr>
              <w:t> </w:t>
            </w:r>
            <w:r>
              <w:rPr>
                <w:sz w:val="24"/>
              </w:rPr>
              <w:t>of</w:t>
            </w:r>
            <w:r>
              <w:rPr>
                <w:spacing w:val="-9"/>
                <w:sz w:val="24"/>
              </w:rPr>
              <w:t> </w:t>
            </w:r>
            <w:r>
              <w:rPr>
                <w:sz w:val="24"/>
              </w:rPr>
              <w:t>stakeholder </w:t>
            </w:r>
            <w:r>
              <w:rPr>
                <w:spacing w:val="-2"/>
                <w:sz w:val="24"/>
              </w:rPr>
              <w:t>management</w:t>
            </w:r>
          </w:p>
        </w:tc>
        <w:tc>
          <w:tcPr>
            <w:tcW w:w="899" w:type="dxa"/>
          </w:tcPr>
          <w:p>
            <w:pPr>
              <w:pStyle w:val="TableParagraph"/>
              <w:rPr>
                <w:sz w:val="24"/>
              </w:rPr>
            </w:pPr>
          </w:p>
        </w:tc>
        <w:tc>
          <w:tcPr>
            <w:tcW w:w="719" w:type="dxa"/>
          </w:tcPr>
          <w:p>
            <w:pPr>
              <w:pStyle w:val="TableParagraph"/>
              <w:rPr>
                <w:sz w:val="24"/>
              </w:rPr>
            </w:pPr>
          </w:p>
        </w:tc>
        <w:tc>
          <w:tcPr>
            <w:tcW w:w="1079" w:type="dxa"/>
          </w:tcPr>
          <w:p>
            <w:pPr>
              <w:pStyle w:val="TableParagraph"/>
              <w:rPr>
                <w:sz w:val="24"/>
              </w:rPr>
            </w:pPr>
          </w:p>
        </w:tc>
        <w:tc>
          <w:tcPr>
            <w:tcW w:w="1168" w:type="dxa"/>
          </w:tcPr>
          <w:p>
            <w:pPr>
              <w:pStyle w:val="TableParagraph"/>
              <w:rPr>
                <w:sz w:val="24"/>
              </w:rPr>
            </w:pPr>
          </w:p>
        </w:tc>
        <w:tc>
          <w:tcPr>
            <w:tcW w:w="1170" w:type="dxa"/>
          </w:tcPr>
          <w:p>
            <w:pPr>
              <w:pStyle w:val="TableParagraph"/>
              <w:rPr>
                <w:sz w:val="24"/>
              </w:rPr>
            </w:pPr>
          </w:p>
        </w:tc>
      </w:tr>
      <w:tr>
        <w:trPr>
          <w:trHeight w:val="834" w:hRule="atLeast"/>
        </w:trPr>
        <w:tc>
          <w:tcPr>
            <w:tcW w:w="528" w:type="dxa"/>
          </w:tcPr>
          <w:p>
            <w:pPr>
              <w:pStyle w:val="TableParagraph"/>
              <w:spacing w:line="270" w:lineRule="exact"/>
              <w:ind w:left="9"/>
              <w:jc w:val="center"/>
              <w:rPr>
                <w:sz w:val="24"/>
              </w:rPr>
            </w:pPr>
            <w:r>
              <w:rPr>
                <w:spacing w:val="-5"/>
                <w:sz w:val="24"/>
              </w:rPr>
              <w:t>10</w:t>
            </w:r>
          </w:p>
        </w:tc>
        <w:tc>
          <w:tcPr>
            <w:tcW w:w="3806" w:type="dxa"/>
          </w:tcPr>
          <w:p>
            <w:pPr>
              <w:pStyle w:val="TableParagraph"/>
              <w:spacing w:line="276" w:lineRule="auto"/>
              <w:ind w:left="17" w:right="85"/>
              <w:rPr>
                <w:sz w:val="24"/>
              </w:rPr>
            </w:pPr>
            <w:r>
              <w:rPr>
                <w:sz w:val="24"/>
              </w:rPr>
              <w:t>Lack</w:t>
            </w:r>
            <w:r>
              <w:rPr>
                <w:spacing w:val="-13"/>
                <w:sz w:val="24"/>
              </w:rPr>
              <w:t> </w:t>
            </w:r>
            <w:r>
              <w:rPr>
                <w:sz w:val="24"/>
              </w:rPr>
              <w:t>of</w:t>
            </w:r>
            <w:r>
              <w:rPr>
                <w:spacing w:val="-14"/>
                <w:sz w:val="24"/>
              </w:rPr>
              <w:t> </w:t>
            </w:r>
            <w:r>
              <w:rPr>
                <w:sz w:val="24"/>
              </w:rPr>
              <w:t>proper</w:t>
            </w:r>
            <w:r>
              <w:rPr>
                <w:spacing w:val="-13"/>
                <w:sz w:val="24"/>
              </w:rPr>
              <w:t> </w:t>
            </w:r>
            <w:r>
              <w:rPr>
                <w:sz w:val="24"/>
              </w:rPr>
              <w:t>stakeholder management procedure</w:t>
            </w:r>
          </w:p>
        </w:tc>
        <w:tc>
          <w:tcPr>
            <w:tcW w:w="899" w:type="dxa"/>
          </w:tcPr>
          <w:p>
            <w:pPr>
              <w:pStyle w:val="TableParagraph"/>
              <w:rPr>
                <w:sz w:val="24"/>
              </w:rPr>
            </w:pPr>
          </w:p>
        </w:tc>
        <w:tc>
          <w:tcPr>
            <w:tcW w:w="719" w:type="dxa"/>
          </w:tcPr>
          <w:p>
            <w:pPr>
              <w:pStyle w:val="TableParagraph"/>
              <w:rPr>
                <w:sz w:val="24"/>
              </w:rPr>
            </w:pPr>
          </w:p>
        </w:tc>
        <w:tc>
          <w:tcPr>
            <w:tcW w:w="1079" w:type="dxa"/>
          </w:tcPr>
          <w:p>
            <w:pPr>
              <w:pStyle w:val="TableParagraph"/>
              <w:rPr>
                <w:sz w:val="24"/>
              </w:rPr>
            </w:pPr>
          </w:p>
        </w:tc>
        <w:tc>
          <w:tcPr>
            <w:tcW w:w="1168" w:type="dxa"/>
          </w:tcPr>
          <w:p>
            <w:pPr>
              <w:pStyle w:val="TableParagraph"/>
              <w:rPr>
                <w:sz w:val="24"/>
              </w:rPr>
            </w:pPr>
          </w:p>
        </w:tc>
        <w:tc>
          <w:tcPr>
            <w:tcW w:w="1170" w:type="dxa"/>
          </w:tcPr>
          <w:p>
            <w:pPr>
              <w:pStyle w:val="TableParagraph"/>
              <w:rPr>
                <w:sz w:val="24"/>
              </w:rPr>
            </w:pPr>
          </w:p>
        </w:tc>
      </w:tr>
      <w:tr>
        <w:trPr>
          <w:trHeight w:val="835" w:hRule="atLeast"/>
        </w:trPr>
        <w:tc>
          <w:tcPr>
            <w:tcW w:w="528" w:type="dxa"/>
          </w:tcPr>
          <w:p>
            <w:pPr>
              <w:pStyle w:val="TableParagraph"/>
              <w:spacing w:before="153"/>
              <w:ind w:left="9"/>
              <w:jc w:val="center"/>
              <w:rPr>
                <w:sz w:val="24"/>
              </w:rPr>
            </w:pPr>
            <w:r>
              <w:rPr>
                <w:spacing w:val="-5"/>
                <w:sz w:val="24"/>
              </w:rPr>
              <w:t>11</w:t>
            </w:r>
          </w:p>
        </w:tc>
        <w:tc>
          <w:tcPr>
            <w:tcW w:w="3806" w:type="dxa"/>
          </w:tcPr>
          <w:p>
            <w:pPr>
              <w:pStyle w:val="TableParagraph"/>
              <w:spacing w:line="276" w:lineRule="auto"/>
              <w:ind w:left="17" w:right="85"/>
              <w:rPr>
                <w:sz w:val="24"/>
              </w:rPr>
            </w:pPr>
            <w:r>
              <w:rPr>
                <w:sz w:val="24"/>
              </w:rPr>
              <w:t>False</w:t>
            </w:r>
            <w:r>
              <w:rPr>
                <w:spacing w:val="-11"/>
                <w:sz w:val="24"/>
              </w:rPr>
              <w:t> </w:t>
            </w:r>
            <w:r>
              <w:rPr>
                <w:sz w:val="24"/>
              </w:rPr>
              <w:t>and</w:t>
            </w:r>
            <w:r>
              <w:rPr>
                <w:spacing w:val="-10"/>
                <w:sz w:val="24"/>
              </w:rPr>
              <w:t> </w:t>
            </w:r>
            <w:r>
              <w:rPr>
                <w:sz w:val="24"/>
              </w:rPr>
              <w:t>incorrect</w:t>
            </w:r>
            <w:r>
              <w:rPr>
                <w:spacing w:val="-11"/>
                <w:sz w:val="24"/>
              </w:rPr>
              <w:t> </w:t>
            </w:r>
            <w:r>
              <w:rPr>
                <w:sz w:val="24"/>
              </w:rPr>
              <w:t>information</w:t>
            </w:r>
            <w:r>
              <w:rPr>
                <w:spacing w:val="-11"/>
                <w:sz w:val="24"/>
              </w:rPr>
              <w:t> </w:t>
            </w:r>
            <w:r>
              <w:rPr>
                <w:sz w:val="24"/>
              </w:rPr>
              <w:t>given to stakeholders</w:t>
            </w:r>
          </w:p>
        </w:tc>
        <w:tc>
          <w:tcPr>
            <w:tcW w:w="899" w:type="dxa"/>
          </w:tcPr>
          <w:p>
            <w:pPr>
              <w:pStyle w:val="TableParagraph"/>
              <w:rPr>
                <w:sz w:val="24"/>
              </w:rPr>
            </w:pPr>
          </w:p>
        </w:tc>
        <w:tc>
          <w:tcPr>
            <w:tcW w:w="719" w:type="dxa"/>
          </w:tcPr>
          <w:p>
            <w:pPr>
              <w:pStyle w:val="TableParagraph"/>
              <w:rPr>
                <w:sz w:val="24"/>
              </w:rPr>
            </w:pPr>
          </w:p>
        </w:tc>
        <w:tc>
          <w:tcPr>
            <w:tcW w:w="1079" w:type="dxa"/>
          </w:tcPr>
          <w:p>
            <w:pPr>
              <w:pStyle w:val="TableParagraph"/>
              <w:rPr>
                <w:sz w:val="24"/>
              </w:rPr>
            </w:pPr>
          </w:p>
        </w:tc>
        <w:tc>
          <w:tcPr>
            <w:tcW w:w="1168" w:type="dxa"/>
          </w:tcPr>
          <w:p>
            <w:pPr>
              <w:pStyle w:val="TableParagraph"/>
              <w:rPr>
                <w:sz w:val="24"/>
              </w:rPr>
            </w:pPr>
          </w:p>
        </w:tc>
        <w:tc>
          <w:tcPr>
            <w:tcW w:w="1170" w:type="dxa"/>
          </w:tcPr>
          <w:p>
            <w:pPr>
              <w:pStyle w:val="TableParagraph"/>
              <w:rPr>
                <w:sz w:val="24"/>
              </w:rPr>
            </w:pPr>
          </w:p>
        </w:tc>
      </w:tr>
      <w:tr>
        <w:trPr>
          <w:trHeight w:val="527" w:hRule="atLeast"/>
        </w:trPr>
        <w:tc>
          <w:tcPr>
            <w:tcW w:w="528" w:type="dxa"/>
          </w:tcPr>
          <w:p>
            <w:pPr>
              <w:pStyle w:val="TableParagraph"/>
              <w:spacing w:line="275" w:lineRule="exact"/>
              <w:ind w:left="9"/>
              <w:jc w:val="center"/>
              <w:rPr>
                <w:sz w:val="24"/>
              </w:rPr>
            </w:pPr>
            <w:r>
              <w:rPr>
                <w:spacing w:val="-5"/>
                <w:sz w:val="24"/>
              </w:rPr>
              <w:t>12</w:t>
            </w:r>
          </w:p>
        </w:tc>
        <w:tc>
          <w:tcPr>
            <w:tcW w:w="3806" w:type="dxa"/>
          </w:tcPr>
          <w:p>
            <w:pPr>
              <w:pStyle w:val="TableParagraph"/>
              <w:spacing w:line="270" w:lineRule="exact"/>
              <w:ind w:left="17"/>
              <w:rPr>
                <w:sz w:val="24"/>
              </w:rPr>
            </w:pPr>
            <w:r>
              <w:rPr>
                <w:sz w:val="24"/>
              </w:rPr>
              <w:t>Location</w:t>
            </w:r>
            <w:r>
              <w:rPr>
                <w:spacing w:val="-2"/>
                <w:sz w:val="24"/>
              </w:rPr>
              <w:t> </w:t>
            </w:r>
            <w:r>
              <w:rPr>
                <w:sz w:val="24"/>
              </w:rPr>
              <w:t>of</w:t>
            </w:r>
            <w:r>
              <w:rPr>
                <w:spacing w:val="-2"/>
                <w:sz w:val="24"/>
              </w:rPr>
              <w:t> </w:t>
            </w:r>
            <w:r>
              <w:rPr>
                <w:sz w:val="24"/>
              </w:rPr>
              <w:t>construction</w:t>
            </w:r>
            <w:r>
              <w:rPr>
                <w:spacing w:val="-1"/>
                <w:sz w:val="24"/>
              </w:rPr>
              <w:t> </w:t>
            </w:r>
            <w:r>
              <w:rPr>
                <w:spacing w:val="-2"/>
                <w:sz w:val="24"/>
              </w:rPr>
              <w:t>project</w:t>
            </w:r>
          </w:p>
        </w:tc>
        <w:tc>
          <w:tcPr>
            <w:tcW w:w="899" w:type="dxa"/>
          </w:tcPr>
          <w:p>
            <w:pPr>
              <w:pStyle w:val="TableParagraph"/>
              <w:rPr>
                <w:sz w:val="24"/>
              </w:rPr>
            </w:pPr>
          </w:p>
        </w:tc>
        <w:tc>
          <w:tcPr>
            <w:tcW w:w="719" w:type="dxa"/>
          </w:tcPr>
          <w:p>
            <w:pPr>
              <w:pStyle w:val="TableParagraph"/>
              <w:rPr>
                <w:sz w:val="24"/>
              </w:rPr>
            </w:pPr>
          </w:p>
        </w:tc>
        <w:tc>
          <w:tcPr>
            <w:tcW w:w="1079" w:type="dxa"/>
          </w:tcPr>
          <w:p>
            <w:pPr>
              <w:pStyle w:val="TableParagraph"/>
              <w:rPr>
                <w:sz w:val="24"/>
              </w:rPr>
            </w:pPr>
          </w:p>
        </w:tc>
        <w:tc>
          <w:tcPr>
            <w:tcW w:w="1168" w:type="dxa"/>
          </w:tcPr>
          <w:p>
            <w:pPr>
              <w:pStyle w:val="TableParagraph"/>
              <w:rPr>
                <w:sz w:val="24"/>
              </w:rPr>
            </w:pPr>
          </w:p>
        </w:tc>
        <w:tc>
          <w:tcPr>
            <w:tcW w:w="1170" w:type="dxa"/>
          </w:tcPr>
          <w:p>
            <w:pPr>
              <w:pStyle w:val="TableParagraph"/>
              <w:rPr>
                <w:sz w:val="24"/>
              </w:rPr>
            </w:pPr>
          </w:p>
        </w:tc>
      </w:tr>
      <w:tr>
        <w:trPr>
          <w:trHeight w:val="834" w:hRule="atLeast"/>
        </w:trPr>
        <w:tc>
          <w:tcPr>
            <w:tcW w:w="528" w:type="dxa"/>
          </w:tcPr>
          <w:p>
            <w:pPr>
              <w:pStyle w:val="TableParagraph"/>
              <w:spacing w:before="152"/>
              <w:ind w:left="9"/>
              <w:jc w:val="center"/>
              <w:rPr>
                <w:sz w:val="24"/>
              </w:rPr>
            </w:pPr>
            <w:r>
              <w:rPr>
                <w:spacing w:val="-5"/>
                <w:sz w:val="24"/>
              </w:rPr>
              <w:t>13</w:t>
            </w:r>
          </w:p>
        </w:tc>
        <w:tc>
          <w:tcPr>
            <w:tcW w:w="3806" w:type="dxa"/>
          </w:tcPr>
          <w:p>
            <w:pPr>
              <w:pStyle w:val="TableParagraph"/>
              <w:spacing w:line="276" w:lineRule="auto"/>
              <w:ind w:left="17" w:right="85"/>
              <w:rPr>
                <w:sz w:val="24"/>
              </w:rPr>
            </w:pPr>
            <w:r>
              <w:rPr>
                <w:sz w:val="24"/>
              </w:rPr>
              <w:t>Lack</w:t>
            </w:r>
            <w:r>
              <w:rPr>
                <w:spacing w:val="-14"/>
                <w:sz w:val="24"/>
              </w:rPr>
              <w:t> </w:t>
            </w:r>
            <w:r>
              <w:rPr>
                <w:sz w:val="24"/>
              </w:rPr>
              <w:t>of</w:t>
            </w:r>
            <w:r>
              <w:rPr>
                <w:spacing w:val="-13"/>
                <w:sz w:val="24"/>
              </w:rPr>
              <w:t> </w:t>
            </w:r>
            <w:r>
              <w:rPr>
                <w:sz w:val="24"/>
              </w:rPr>
              <w:t>corporation</w:t>
            </w:r>
            <w:r>
              <w:rPr>
                <w:spacing w:val="-14"/>
                <w:sz w:val="24"/>
              </w:rPr>
              <w:t> </w:t>
            </w:r>
            <w:r>
              <w:rPr>
                <w:sz w:val="24"/>
              </w:rPr>
              <w:t>within </w:t>
            </w:r>
            <w:r>
              <w:rPr>
                <w:spacing w:val="-2"/>
                <w:sz w:val="24"/>
              </w:rPr>
              <w:t>stakeholders</w:t>
            </w:r>
          </w:p>
        </w:tc>
        <w:tc>
          <w:tcPr>
            <w:tcW w:w="899" w:type="dxa"/>
          </w:tcPr>
          <w:p>
            <w:pPr>
              <w:pStyle w:val="TableParagraph"/>
              <w:rPr>
                <w:sz w:val="24"/>
              </w:rPr>
            </w:pPr>
          </w:p>
        </w:tc>
        <w:tc>
          <w:tcPr>
            <w:tcW w:w="719" w:type="dxa"/>
          </w:tcPr>
          <w:p>
            <w:pPr>
              <w:pStyle w:val="TableParagraph"/>
              <w:rPr>
                <w:sz w:val="24"/>
              </w:rPr>
            </w:pPr>
          </w:p>
        </w:tc>
        <w:tc>
          <w:tcPr>
            <w:tcW w:w="1079" w:type="dxa"/>
          </w:tcPr>
          <w:p>
            <w:pPr>
              <w:pStyle w:val="TableParagraph"/>
              <w:rPr>
                <w:sz w:val="24"/>
              </w:rPr>
            </w:pPr>
          </w:p>
        </w:tc>
        <w:tc>
          <w:tcPr>
            <w:tcW w:w="1168" w:type="dxa"/>
          </w:tcPr>
          <w:p>
            <w:pPr>
              <w:pStyle w:val="TableParagraph"/>
              <w:rPr>
                <w:sz w:val="24"/>
              </w:rPr>
            </w:pPr>
          </w:p>
        </w:tc>
        <w:tc>
          <w:tcPr>
            <w:tcW w:w="1170" w:type="dxa"/>
          </w:tcPr>
          <w:p>
            <w:pPr>
              <w:pStyle w:val="TableParagraph"/>
              <w:rPr>
                <w:sz w:val="24"/>
              </w:rPr>
            </w:pPr>
          </w:p>
        </w:tc>
      </w:tr>
    </w:tbl>
    <w:p>
      <w:pPr>
        <w:spacing w:after="0"/>
        <w:rPr>
          <w:sz w:val="24"/>
        </w:rPr>
        <w:sectPr>
          <w:pgSz w:w="12240" w:h="15840"/>
          <w:pgMar w:header="0" w:footer="1015" w:top="1360" w:bottom="1200" w:left="860" w:right="400"/>
        </w:sectPr>
      </w:pPr>
    </w:p>
    <w:tbl>
      <w:tblPr>
        <w:tblW w:w="0" w:type="auto"/>
        <w:jc w:val="left"/>
        <w:tblInd w:w="32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528"/>
        <w:gridCol w:w="3806"/>
        <w:gridCol w:w="899"/>
        <w:gridCol w:w="719"/>
        <w:gridCol w:w="1079"/>
        <w:gridCol w:w="1168"/>
        <w:gridCol w:w="1170"/>
      </w:tblGrid>
      <w:tr>
        <w:trPr>
          <w:trHeight w:val="835" w:hRule="atLeast"/>
        </w:trPr>
        <w:tc>
          <w:tcPr>
            <w:tcW w:w="528" w:type="dxa"/>
          </w:tcPr>
          <w:p>
            <w:pPr>
              <w:pStyle w:val="TableParagraph"/>
              <w:spacing w:before="157"/>
              <w:ind w:left="9"/>
              <w:jc w:val="center"/>
              <w:rPr>
                <w:b/>
                <w:sz w:val="24"/>
              </w:rPr>
            </w:pPr>
            <w:r>
              <w:rPr>
                <w:b/>
                <w:spacing w:val="-4"/>
                <w:sz w:val="24"/>
              </w:rPr>
              <w:t>S/No</w:t>
            </w:r>
          </w:p>
        </w:tc>
        <w:tc>
          <w:tcPr>
            <w:tcW w:w="3806" w:type="dxa"/>
          </w:tcPr>
          <w:p>
            <w:pPr>
              <w:pStyle w:val="TableParagraph"/>
              <w:spacing w:line="276" w:lineRule="auto"/>
              <w:ind w:left="17"/>
              <w:rPr>
                <w:b/>
                <w:sz w:val="24"/>
              </w:rPr>
            </w:pPr>
            <w:r>
              <w:rPr>
                <w:b/>
                <w:sz w:val="24"/>
              </w:rPr>
              <w:t>Factors</w:t>
            </w:r>
            <w:r>
              <w:rPr>
                <w:b/>
                <w:spacing w:val="-15"/>
                <w:sz w:val="24"/>
              </w:rPr>
              <w:t> </w:t>
            </w:r>
            <w:r>
              <w:rPr>
                <w:b/>
                <w:sz w:val="24"/>
              </w:rPr>
              <w:t>Influencing</w:t>
            </w:r>
            <w:r>
              <w:rPr>
                <w:b/>
                <w:spacing w:val="-15"/>
                <w:sz w:val="24"/>
              </w:rPr>
              <w:t> </w:t>
            </w:r>
            <w:r>
              <w:rPr>
                <w:b/>
                <w:sz w:val="24"/>
              </w:rPr>
              <w:t>Stakeholder </w:t>
            </w:r>
            <w:r>
              <w:rPr>
                <w:b/>
                <w:spacing w:val="-2"/>
                <w:sz w:val="24"/>
              </w:rPr>
              <w:t>management</w:t>
            </w:r>
          </w:p>
        </w:tc>
        <w:tc>
          <w:tcPr>
            <w:tcW w:w="899" w:type="dxa"/>
          </w:tcPr>
          <w:p>
            <w:pPr>
              <w:pStyle w:val="TableParagraph"/>
              <w:spacing w:line="276" w:lineRule="auto"/>
              <w:ind w:left="17" w:right="361"/>
              <w:rPr>
                <w:b/>
                <w:sz w:val="24"/>
              </w:rPr>
            </w:pPr>
            <w:r>
              <w:rPr>
                <w:b/>
                <w:spacing w:val="-4"/>
                <w:sz w:val="24"/>
              </w:rPr>
              <w:t>Very high</w:t>
            </w:r>
          </w:p>
        </w:tc>
        <w:tc>
          <w:tcPr>
            <w:tcW w:w="719" w:type="dxa"/>
          </w:tcPr>
          <w:p>
            <w:pPr>
              <w:pStyle w:val="TableParagraph"/>
              <w:spacing w:before="157"/>
              <w:ind w:left="18"/>
              <w:rPr>
                <w:b/>
                <w:sz w:val="24"/>
              </w:rPr>
            </w:pPr>
            <w:r>
              <w:rPr>
                <w:b/>
                <w:spacing w:val="-4"/>
                <w:sz w:val="24"/>
              </w:rPr>
              <w:t>High</w:t>
            </w:r>
          </w:p>
        </w:tc>
        <w:tc>
          <w:tcPr>
            <w:tcW w:w="1079" w:type="dxa"/>
          </w:tcPr>
          <w:p>
            <w:pPr>
              <w:pStyle w:val="TableParagraph"/>
              <w:spacing w:before="157"/>
              <w:ind w:left="8" w:right="63"/>
              <w:jc w:val="center"/>
              <w:rPr>
                <w:b/>
                <w:sz w:val="24"/>
              </w:rPr>
            </w:pPr>
            <w:r>
              <w:rPr>
                <w:b/>
                <w:spacing w:val="-2"/>
                <w:sz w:val="24"/>
              </w:rPr>
              <w:t>moderate</w:t>
            </w:r>
          </w:p>
        </w:tc>
        <w:tc>
          <w:tcPr>
            <w:tcW w:w="1168" w:type="dxa"/>
          </w:tcPr>
          <w:p>
            <w:pPr>
              <w:pStyle w:val="TableParagraph"/>
              <w:spacing w:before="157"/>
              <w:ind w:left="21"/>
              <w:rPr>
                <w:b/>
                <w:sz w:val="24"/>
              </w:rPr>
            </w:pPr>
            <w:r>
              <w:rPr>
                <w:b/>
                <w:spacing w:val="-5"/>
                <w:sz w:val="24"/>
              </w:rPr>
              <w:t>low</w:t>
            </w:r>
          </w:p>
        </w:tc>
        <w:tc>
          <w:tcPr>
            <w:tcW w:w="1170" w:type="dxa"/>
          </w:tcPr>
          <w:p>
            <w:pPr>
              <w:pStyle w:val="TableParagraph"/>
              <w:spacing w:before="157"/>
              <w:ind w:left="22"/>
              <w:rPr>
                <w:b/>
                <w:sz w:val="24"/>
              </w:rPr>
            </w:pPr>
            <w:r>
              <w:rPr>
                <w:b/>
                <w:sz w:val="24"/>
              </w:rPr>
              <w:t>Very</w:t>
            </w:r>
            <w:r>
              <w:rPr>
                <w:b/>
                <w:spacing w:val="-3"/>
                <w:sz w:val="24"/>
              </w:rPr>
              <w:t> </w:t>
            </w:r>
            <w:r>
              <w:rPr>
                <w:b/>
                <w:spacing w:val="-5"/>
                <w:sz w:val="24"/>
              </w:rPr>
              <w:t>low</w:t>
            </w:r>
          </w:p>
        </w:tc>
      </w:tr>
      <w:tr>
        <w:trPr>
          <w:trHeight w:val="517" w:hRule="atLeast"/>
        </w:trPr>
        <w:tc>
          <w:tcPr>
            <w:tcW w:w="528" w:type="dxa"/>
          </w:tcPr>
          <w:p>
            <w:pPr>
              <w:pStyle w:val="TableParagraph"/>
              <w:rPr>
                <w:sz w:val="24"/>
              </w:rPr>
            </w:pPr>
          </w:p>
        </w:tc>
        <w:tc>
          <w:tcPr>
            <w:tcW w:w="3806" w:type="dxa"/>
          </w:tcPr>
          <w:p>
            <w:pPr>
              <w:pStyle w:val="TableParagraph"/>
              <w:rPr>
                <w:sz w:val="24"/>
              </w:rPr>
            </w:pPr>
          </w:p>
        </w:tc>
        <w:tc>
          <w:tcPr>
            <w:tcW w:w="899" w:type="dxa"/>
          </w:tcPr>
          <w:p>
            <w:pPr>
              <w:pStyle w:val="TableParagraph"/>
              <w:spacing w:line="270" w:lineRule="exact"/>
              <w:ind w:left="11"/>
              <w:jc w:val="center"/>
              <w:rPr>
                <w:sz w:val="24"/>
              </w:rPr>
            </w:pPr>
            <w:r>
              <w:rPr>
                <w:sz w:val="24"/>
              </w:rPr>
              <w:t>5</w:t>
            </w:r>
          </w:p>
        </w:tc>
        <w:tc>
          <w:tcPr>
            <w:tcW w:w="719" w:type="dxa"/>
          </w:tcPr>
          <w:p>
            <w:pPr>
              <w:pStyle w:val="TableParagraph"/>
              <w:spacing w:line="270" w:lineRule="exact"/>
              <w:ind w:left="16"/>
              <w:jc w:val="center"/>
              <w:rPr>
                <w:sz w:val="24"/>
              </w:rPr>
            </w:pPr>
            <w:r>
              <w:rPr>
                <w:sz w:val="24"/>
              </w:rPr>
              <w:t>4</w:t>
            </w:r>
          </w:p>
        </w:tc>
        <w:tc>
          <w:tcPr>
            <w:tcW w:w="1079" w:type="dxa"/>
          </w:tcPr>
          <w:p>
            <w:pPr>
              <w:pStyle w:val="TableParagraph"/>
              <w:spacing w:line="270" w:lineRule="exact"/>
              <w:ind w:left="18"/>
              <w:jc w:val="center"/>
              <w:rPr>
                <w:sz w:val="24"/>
              </w:rPr>
            </w:pPr>
            <w:r>
              <w:rPr>
                <w:sz w:val="24"/>
              </w:rPr>
              <w:t>3</w:t>
            </w:r>
          </w:p>
        </w:tc>
        <w:tc>
          <w:tcPr>
            <w:tcW w:w="1168" w:type="dxa"/>
          </w:tcPr>
          <w:p>
            <w:pPr>
              <w:pStyle w:val="TableParagraph"/>
              <w:spacing w:line="270" w:lineRule="exact"/>
              <w:ind w:left="17"/>
              <w:jc w:val="center"/>
              <w:rPr>
                <w:sz w:val="24"/>
              </w:rPr>
            </w:pPr>
            <w:r>
              <w:rPr>
                <w:sz w:val="24"/>
              </w:rPr>
              <w:t>2</w:t>
            </w:r>
          </w:p>
        </w:tc>
        <w:tc>
          <w:tcPr>
            <w:tcW w:w="1170" w:type="dxa"/>
          </w:tcPr>
          <w:p>
            <w:pPr>
              <w:pStyle w:val="TableParagraph"/>
              <w:spacing w:line="270" w:lineRule="exact"/>
              <w:ind w:left="18"/>
              <w:jc w:val="center"/>
              <w:rPr>
                <w:sz w:val="24"/>
              </w:rPr>
            </w:pPr>
            <w:r>
              <w:rPr>
                <w:sz w:val="24"/>
              </w:rPr>
              <w:t>1</w:t>
            </w:r>
          </w:p>
        </w:tc>
      </w:tr>
      <w:tr>
        <w:trPr>
          <w:trHeight w:val="525" w:hRule="atLeast"/>
        </w:trPr>
        <w:tc>
          <w:tcPr>
            <w:tcW w:w="528" w:type="dxa"/>
          </w:tcPr>
          <w:p>
            <w:pPr>
              <w:pStyle w:val="TableParagraph"/>
              <w:spacing w:line="275" w:lineRule="exact"/>
              <w:ind w:left="9"/>
              <w:jc w:val="center"/>
              <w:rPr>
                <w:sz w:val="24"/>
              </w:rPr>
            </w:pPr>
            <w:r>
              <w:rPr>
                <w:spacing w:val="-5"/>
                <w:sz w:val="24"/>
              </w:rPr>
              <w:t>14</w:t>
            </w:r>
          </w:p>
        </w:tc>
        <w:tc>
          <w:tcPr>
            <w:tcW w:w="3806" w:type="dxa"/>
          </w:tcPr>
          <w:p>
            <w:pPr>
              <w:pStyle w:val="TableParagraph"/>
              <w:spacing w:line="270" w:lineRule="exact"/>
              <w:ind w:left="17"/>
              <w:rPr>
                <w:sz w:val="24"/>
              </w:rPr>
            </w:pPr>
            <w:r>
              <w:rPr>
                <w:sz w:val="24"/>
              </w:rPr>
              <w:t>Human</w:t>
            </w:r>
            <w:r>
              <w:rPr>
                <w:spacing w:val="-1"/>
                <w:sz w:val="24"/>
              </w:rPr>
              <w:t> </w:t>
            </w:r>
            <w:r>
              <w:rPr>
                <w:spacing w:val="-2"/>
                <w:sz w:val="24"/>
              </w:rPr>
              <w:t>resources</w:t>
            </w:r>
          </w:p>
        </w:tc>
        <w:tc>
          <w:tcPr>
            <w:tcW w:w="899" w:type="dxa"/>
          </w:tcPr>
          <w:p>
            <w:pPr>
              <w:pStyle w:val="TableParagraph"/>
              <w:rPr>
                <w:sz w:val="24"/>
              </w:rPr>
            </w:pPr>
          </w:p>
        </w:tc>
        <w:tc>
          <w:tcPr>
            <w:tcW w:w="719" w:type="dxa"/>
          </w:tcPr>
          <w:p>
            <w:pPr>
              <w:pStyle w:val="TableParagraph"/>
              <w:rPr>
                <w:sz w:val="24"/>
              </w:rPr>
            </w:pPr>
          </w:p>
        </w:tc>
        <w:tc>
          <w:tcPr>
            <w:tcW w:w="1079" w:type="dxa"/>
          </w:tcPr>
          <w:p>
            <w:pPr>
              <w:pStyle w:val="TableParagraph"/>
              <w:rPr>
                <w:sz w:val="24"/>
              </w:rPr>
            </w:pPr>
          </w:p>
        </w:tc>
        <w:tc>
          <w:tcPr>
            <w:tcW w:w="1168" w:type="dxa"/>
          </w:tcPr>
          <w:p>
            <w:pPr>
              <w:pStyle w:val="TableParagraph"/>
              <w:rPr>
                <w:sz w:val="24"/>
              </w:rPr>
            </w:pPr>
          </w:p>
        </w:tc>
        <w:tc>
          <w:tcPr>
            <w:tcW w:w="1170" w:type="dxa"/>
          </w:tcPr>
          <w:p>
            <w:pPr>
              <w:pStyle w:val="TableParagraph"/>
              <w:rPr>
                <w:sz w:val="24"/>
              </w:rPr>
            </w:pPr>
          </w:p>
        </w:tc>
      </w:tr>
      <w:tr>
        <w:trPr>
          <w:trHeight w:val="834" w:hRule="atLeast"/>
        </w:trPr>
        <w:tc>
          <w:tcPr>
            <w:tcW w:w="528" w:type="dxa"/>
          </w:tcPr>
          <w:p>
            <w:pPr>
              <w:pStyle w:val="TableParagraph"/>
              <w:spacing w:before="155"/>
              <w:ind w:left="9"/>
              <w:jc w:val="center"/>
              <w:rPr>
                <w:sz w:val="24"/>
              </w:rPr>
            </w:pPr>
            <w:r>
              <w:rPr>
                <w:spacing w:val="-5"/>
                <w:sz w:val="24"/>
              </w:rPr>
              <w:t>15</w:t>
            </w:r>
          </w:p>
        </w:tc>
        <w:tc>
          <w:tcPr>
            <w:tcW w:w="3806" w:type="dxa"/>
          </w:tcPr>
          <w:p>
            <w:pPr>
              <w:pStyle w:val="TableParagraph"/>
              <w:spacing w:line="276" w:lineRule="auto"/>
              <w:ind w:left="17"/>
              <w:rPr>
                <w:sz w:val="24"/>
              </w:rPr>
            </w:pPr>
            <w:r>
              <w:rPr>
                <w:sz w:val="24"/>
              </w:rPr>
              <w:t>Lack of constant performance of stakeholder</w:t>
            </w:r>
            <w:r>
              <w:rPr>
                <w:spacing w:val="-15"/>
                <w:sz w:val="24"/>
              </w:rPr>
              <w:t> </w:t>
            </w:r>
            <w:r>
              <w:rPr>
                <w:sz w:val="24"/>
              </w:rPr>
              <w:t>management</w:t>
            </w:r>
            <w:r>
              <w:rPr>
                <w:spacing w:val="-15"/>
                <w:sz w:val="24"/>
              </w:rPr>
              <w:t> </w:t>
            </w:r>
            <w:r>
              <w:rPr>
                <w:sz w:val="24"/>
              </w:rPr>
              <w:t>procedures</w:t>
            </w:r>
          </w:p>
        </w:tc>
        <w:tc>
          <w:tcPr>
            <w:tcW w:w="899" w:type="dxa"/>
          </w:tcPr>
          <w:p>
            <w:pPr>
              <w:pStyle w:val="TableParagraph"/>
              <w:rPr>
                <w:sz w:val="24"/>
              </w:rPr>
            </w:pPr>
          </w:p>
        </w:tc>
        <w:tc>
          <w:tcPr>
            <w:tcW w:w="719" w:type="dxa"/>
          </w:tcPr>
          <w:p>
            <w:pPr>
              <w:pStyle w:val="TableParagraph"/>
              <w:rPr>
                <w:sz w:val="24"/>
              </w:rPr>
            </w:pPr>
          </w:p>
        </w:tc>
        <w:tc>
          <w:tcPr>
            <w:tcW w:w="1079" w:type="dxa"/>
          </w:tcPr>
          <w:p>
            <w:pPr>
              <w:pStyle w:val="TableParagraph"/>
              <w:rPr>
                <w:sz w:val="24"/>
              </w:rPr>
            </w:pPr>
          </w:p>
        </w:tc>
        <w:tc>
          <w:tcPr>
            <w:tcW w:w="1168" w:type="dxa"/>
          </w:tcPr>
          <w:p>
            <w:pPr>
              <w:pStyle w:val="TableParagraph"/>
              <w:rPr>
                <w:sz w:val="24"/>
              </w:rPr>
            </w:pPr>
          </w:p>
        </w:tc>
        <w:tc>
          <w:tcPr>
            <w:tcW w:w="1170" w:type="dxa"/>
          </w:tcPr>
          <w:p>
            <w:pPr>
              <w:pStyle w:val="TableParagraph"/>
              <w:rPr>
                <w:sz w:val="24"/>
              </w:rPr>
            </w:pPr>
          </w:p>
        </w:tc>
      </w:tr>
      <w:tr>
        <w:trPr>
          <w:trHeight w:val="834" w:hRule="atLeast"/>
        </w:trPr>
        <w:tc>
          <w:tcPr>
            <w:tcW w:w="528" w:type="dxa"/>
          </w:tcPr>
          <w:p>
            <w:pPr>
              <w:pStyle w:val="TableParagraph"/>
              <w:spacing w:before="155"/>
              <w:ind w:left="9"/>
              <w:jc w:val="center"/>
              <w:rPr>
                <w:sz w:val="24"/>
              </w:rPr>
            </w:pPr>
            <w:r>
              <w:rPr>
                <w:spacing w:val="-5"/>
                <w:sz w:val="24"/>
              </w:rPr>
              <w:t>16</w:t>
            </w:r>
          </w:p>
        </w:tc>
        <w:tc>
          <w:tcPr>
            <w:tcW w:w="3806" w:type="dxa"/>
          </w:tcPr>
          <w:p>
            <w:pPr>
              <w:pStyle w:val="TableParagraph"/>
              <w:spacing w:line="276" w:lineRule="auto"/>
              <w:ind w:left="17"/>
              <w:rPr>
                <w:sz w:val="24"/>
              </w:rPr>
            </w:pPr>
            <w:r>
              <w:rPr>
                <w:sz w:val="24"/>
              </w:rPr>
              <w:t>Misinterpretation</w:t>
            </w:r>
            <w:r>
              <w:rPr>
                <w:spacing w:val="-15"/>
                <w:sz w:val="24"/>
              </w:rPr>
              <w:t> </w:t>
            </w:r>
            <w:r>
              <w:rPr>
                <w:sz w:val="24"/>
              </w:rPr>
              <w:t>of</w:t>
            </w:r>
            <w:r>
              <w:rPr>
                <w:spacing w:val="-15"/>
                <w:sz w:val="24"/>
              </w:rPr>
              <w:t> </w:t>
            </w:r>
            <w:r>
              <w:rPr>
                <w:sz w:val="24"/>
              </w:rPr>
              <w:t>stakeholder </w:t>
            </w:r>
            <w:r>
              <w:rPr>
                <w:spacing w:val="-2"/>
                <w:sz w:val="24"/>
              </w:rPr>
              <w:t>participations</w:t>
            </w:r>
          </w:p>
        </w:tc>
        <w:tc>
          <w:tcPr>
            <w:tcW w:w="899" w:type="dxa"/>
          </w:tcPr>
          <w:p>
            <w:pPr>
              <w:pStyle w:val="TableParagraph"/>
              <w:rPr>
                <w:sz w:val="24"/>
              </w:rPr>
            </w:pPr>
          </w:p>
        </w:tc>
        <w:tc>
          <w:tcPr>
            <w:tcW w:w="719" w:type="dxa"/>
          </w:tcPr>
          <w:p>
            <w:pPr>
              <w:pStyle w:val="TableParagraph"/>
              <w:rPr>
                <w:sz w:val="24"/>
              </w:rPr>
            </w:pPr>
          </w:p>
        </w:tc>
        <w:tc>
          <w:tcPr>
            <w:tcW w:w="1079" w:type="dxa"/>
          </w:tcPr>
          <w:p>
            <w:pPr>
              <w:pStyle w:val="TableParagraph"/>
              <w:rPr>
                <w:sz w:val="24"/>
              </w:rPr>
            </w:pPr>
          </w:p>
        </w:tc>
        <w:tc>
          <w:tcPr>
            <w:tcW w:w="1168" w:type="dxa"/>
          </w:tcPr>
          <w:p>
            <w:pPr>
              <w:pStyle w:val="TableParagraph"/>
              <w:rPr>
                <w:sz w:val="24"/>
              </w:rPr>
            </w:pPr>
          </w:p>
        </w:tc>
        <w:tc>
          <w:tcPr>
            <w:tcW w:w="1170" w:type="dxa"/>
          </w:tcPr>
          <w:p>
            <w:pPr>
              <w:pStyle w:val="TableParagraph"/>
              <w:rPr>
                <w:sz w:val="24"/>
              </w:rPr>
            </w:pPr>
          </w:p>
        </w:tc>
      </w:tr>
      <w:tr>
        <w:trPr>
          <w:trHeight w:val="837" w:hRule="atLeast"/>
        </w:trPr>
        <w:tc>
          <w:tcPr>
            <w:tcW w:w="528" w:type="dxa"/>
          </w:tcPr>
          <w:p>
            <w:pPr>
              <w:pStyle w:val="TableParagraph"/>
              <w:spacing w:before="155"/>
              <w:ind w:left="9"/>
              <w:jc w:val="center"/>
              <w:rPr>
                <w:sz w:val="24"/>
              </w:rPr>
            </w:pPr>
            <w:r>
              <w:rPr>
                <w:spacing w:val="-5"/>
                <w:sz w:val="24"/>
              </w:rPr>
              <w:t>17</w:t>
            </w:r>
          </w:p>
        </w:tc>
        <w:tc>
          <w:tcPr>
            <w:tcW w:w="3806" w:type="dxa"/>
          </w:tcPr>
          <w:p>
            <w:pPr>
              <w:pStyle w:val="TableParagraph"/>
              <w:spacing w:line="276" w:lineRule="auto"/>
              <w:ind w:left="17"/>
              <w:rPr>
                <w:sz w:val="24"/>
              </w:rPr>
            </w:pPr>
            <w:r>
              <w:rPr>
                <w:sz w:val="24"/>
              </w:rPr>
              <w:t>Too</w:t>
            </w:r>
            <w:r>
              <w:rPr>
                <w:spacing w:val="-12"/>
                <w:sz w:val="24"/>
              </w:rPr>
              <w:t> </w:t>
            </w:r>
            <w:r>
              <w:rPr>
                <w:sz w:val="24"/>
              </w:rPr>
              <w:t>many</w:t>
            </w:r>
            <w:r>
              <w:rPr>
                <w:spacing w:val="-15"/>
                <w:sz w:val="24"/>
              </w:rPr>
              <w:t> </w:t>
            </w:r>
            <w:r>
              <w:rPr>
                <w:sz w:val="24"/>
              </w:rPr>
              <w:t>stakeholders</w:t>
            </w:r>
            <w:r>
              <w:rPr>
                <w:spacing w:val="-10"/>
                <w:sz w:val="24"/>
              </w:rPr>
              <w:t> </w:t>
            </w:r>
            <w:r>
              <w:rPr>
                <w:sz w:val="24"/>
              </w:rPr>
              <w:t>claiming </w:t>
            </w:r>
            <w:r>
              <w:rPr>
                <w:spacing w:val="-2"/>
                <w:sz w:val="24"/>
              </w:rPr>
              <w:t>seniority</w:t>
            </w:r>
          </w:p>
        </w:tc>
        <w:tc>
          <w:tcPr>
            <w:tcW w:w="899" w:type="dxa"/>
          </w:tcPr>
          <w:p>
            <w:pPr>
              <w:pStyle w:val="TableParagraph"/>
              <w:rPr>
                <w:sz w:val="24"/>
              </w:rPr>
            </w:pPr>
          </w:p>
        </w:tc>
        <w:tc>
          <w:tcPr>
            <w:tcW w:w="719" w:type="dxa"/>
          </w:tcPr>
          <w:p>
            <w:pPr>
              <w:pStyle w:val="TableParagraph"/>
              <w:rPr>
                <w:sz w:val="24"/>
              </w:rPr>
            </w:pPr>
          </w:p>
        </w:tc>
        <w:tc>
          <w:tcPr>
            <w:tcW w:w="1079" w:type="dxa"/>
          </w:tcPr>
          <w:p>
            <w:pPr>
              <w:pStyle w:val="TableParagraph"/>
              <w:rPr>
                <w:sz w:val="24"/>
              </w:rPr>
            </w:pPr>
          </w:p>
        </w:tc>
        <w:tc>
          <w:tcPr>
            <w:tcW w:w="1168" w:type="dxa"/>
          </w:tcPr>
          <w:p>
            <w:pPr>
              <w:pStyle w:val="TableParagraph"/>
              <w:rPr>
                <w:sz w:val="24"/>
              </w:rPr>
            </w:pPr>
          </w:p>
        </w:tc>
        <w:tc>
          <w:tcPr>
            <w:tcW w:w="1170" w:type="dxa"/>
          </w:tcPr>
          <w:p>
            <w:pPr>
              <w:pStyle w:val="TableParagraph"/>
              <w:rPr>
                <w:sz w:val="24"/>
              </w:rPr>
            </w:pPr>
          </w:p>
        </w:tc>
      </w:tr>
    </w:tbl>
    <w:p>
      <w:pPr>
        <w:pStyle w:val="BodyText"/>
        <w:rPr>
          <w:sz w:val="20"/>
        </w:rPr>
      </w:pPr>
    </w:p>
    <w:p>
      <w:pPr>
        <w:pStyle w:val="BodyText"/>
        <w:rPr>
          <w:sz w:val="20"/>
        </w:rPr>
      </w:pPr>
    </w:p>
    <w:p>
      <w:pPr>
        <w:pStyle w:val="BodyText"/>
        <w:rPr>
          <w:sz w:val="20"/>
        </w:rPr>
      </w:pPr>
    </w:p>
    <w:p>
      <w:pPr>
        <w:pStyle w:val="BodyText"/>
        <w:rPr>
          <w:sz w:val="20"/>
        </w:rPr>
      </w:pPr>
    </w:p>
    <w:p>
      <w:pPr>
        <w:pStyle w:val="BodyText"/>
        <w:spacing w:before="5"/>
        <w:rPr>
          <w:sz w:val="21"/>
        </w:rPr>
      </w:pPr>
    </w:p>
    <w:p>
      <w:pPr>
        <w:pStyle w:val="Heading1"/>
        <w:spacing w:before="1"/>
        <w:ind w:left="580" w:right="1035" w:firstLine="0"/>
        <w:jc w:val="left"/>
      </w:pPr>
      <w:r>
        <w:rPr/>
        <w:t>Section</w:t>
      </w:r>
      <w:r>
        <w:rPr>
          <w:spacing w:val="-6"/>
        </w:rPr>
        <w:t> </w:t>
      </w:r>
      <w:r>
        <w:rPr/>
        <w:t>C:</w:t>
      </w:r>
      <w:r>
        <w:rPr>
          <w:spacing w:val="-6"/>
        </w:rPr>
        <w:t> </w:t>
      </w:r>
      <w:r>
        <w:rPr/>
        <w:t>Factors</w:t>
      </w:r>
      <w:r>
        <w:rPr>
          <w:spacing w:val="-6"/>
        </w:rPr>
        <w:t> </w:t>
      </w:r>
      <w:r>
        <w:rPr/>
        <w:t>Influencing</w:t>
      </w:r>
      <w:r>
        <w:rPr>
          <w:spacing w:val="-6"/>
        </w:rPr>
        <w:t> </w:t>
      </w:r>
      <w:r>
        <w:rPr/>
        <w:t>Stakeholder</w:t>
      </w:r>
      <w:r>
        <w:rPr>
          <w:spacing w:val="-7"/>
        </w:rPr>
        <w:t> </w:t>
      </w:r>
      <w:r>
        <w:rPr/>
        <w:t>Management</w:t>
      </w:r>
      <w:r>
        <w:rPr>
          <w:spacing w:val="-6"/>
        </w:rPr>
        <w:t> </w:t>
      </w:r>
      <w:r>
        <w:rPr/>
        <w:t>Successful</w:t>
      </w:r>
      <w:r>
        <w:rPr>
          <w:spacing w:val="-6"/>
        </w:rPr>
        <w:t> </w:t>
      </w:r>
      <w:r>
        <w:rPr/>
        <w:t>Delivery</w:t>
      </w:r>
      <w:r>
        <w:rPr>
          <w:spacing w:val="-6"/>
        </w:rPr>
        <w:t> </w:t>
      </w:r>
      <w:r>
        <w:rPr/>
        <w:t>of Construction Projects</w:t>
      </w:r>
    </w:p>
    <w:p>
      <w:pPr>
        <w:pStyle w:val="BodyText"/>
        <w:rPr>
          <w:b/>
          <w:sz w:val="26"/>
        </w:rPr>
      </w:pPr>
    </w:p>
    <w:p>
      <w:pPr>
        <w:pStyle w:val="BodyText"/>
        <w:spacing w:before="9"/>
        <w:rPr>
          <w:b/>
          <w:sz w:val="21"/>
        </w:rPr>
      </w:pPr>
    </w:p>
    <w:p>
      <w:pPr>
        <w:pStyle w:val="BodyText"/>
        <w:spacing w:line="360" w:lineRule="auto"/>
        <w:ind w:left="782" w:right="1035"/>
      </w:pPr>
      <w:r>
        <w:rPr/>
        <w:t>These critical success factors are responses obtained from semi-structured interviews of construction</w:t>
      </w:r>
      <w:r>
        <w:rPr>
          <w:spacing w:val="-4"/>
        </w:rPr>
        <w:t> </w:t>
      </w:r>
      <w:r>
        <w:rPr/>
        <w:t>professionals</w:t>
      </w:r>
      <w:r>
        <w:rPr>
          <w:spacing w:val="-4"/>
        </w:rPr>
        <w:t> </w:t>
      </w:r>
      <w:r>
        <w:rPr/>
        <w:t>across</w:t>
      </w:r>
      <w:r>
        <w:rPr>
          <w:spacing w:val="-4"/>
        </w:rPr>
        <w:t> </w:t>
      </w:r>
      <w:r>
        <w:rPr/>
        <w:t>Abuja.</w:t>
      </w:r>
      <w:r>
        <w:rPr>
          <w:spacing w:val="-4"/>
        </w:rPr>
        <w:t> </w:t>
      </w:r>
      <w:r>
        <w:rPr/>
        <w:t>Please</w:t>
      </w:r>
      <w:r>
        <w:rPr>
          <w:spacing w:val="-5"/>
        </w:rPr>
        <w:t> </w:t>
      </w:r>
      <w:r>
        <w:rPr/>
        <w:t>rate</w:t>
      </w:r>
      <w:r>
        <w:rPr>
          <w:spacing w:val="-5"/>
        </w:rPr>
        <w:t> </w:t>
      </w:r>
      <w:r>
        <w:rPr/>
        <w:t>the</w:t>
      </w:r>
      <w:r>
        <w:rPr>
          <w:spacing w:val="-4"/>
        </w:rPr>
        <w:t> </w:t>
      </w:r>
      <w:r>
        <w:rPr/>
        <w:t>extent</w:t>
      </w:r>
      <w:r>
        <w:rPr>
          <w:spacing w:val="-4"/>
        </w:rPr>
        <w:t> </w:t>
      </w:r>
      <w:r>
        <w:rPr/>
        <w:t>to</w:t>
      </w:r>
      <w:r>
        <w:rPr>
          <w:spacing w:val="-4"/>
        </w:rPr>
        <w:t> </w:t>
      </w:r>
      <w:r>
        <w:rPr/>
        <w:t>which</w:t>
      </w:r>
      <w:r>
        <w:rPr>
          <w:spacing w:val="-3"/>
        </w:rPr>
        <w:t> </w:t>
      </w:r>
      <w:r>
        <w:rPr/>
        <w:t>you</w:t>
      </w:r>
      <w:r>
        <w:rPr>
          <w:spacing w:val="-2"/>
        </w:rPr>
        <w:t> </w:t>
      </w:r>
      <w:r>
        <w:rPr/>
        <w:t>agree</w:t>
      </w:r>
      <w:r>
        <w:rPr>
          <w:spacing w:val="-5"/>
        </w:rPr>
        <w:t> </w:t>
      </w:r>
      <w:r>
        <w:rPr/>
        <w:t>that</w:t>
      </w:r>
      <w:r>
        <w:rPr>
          <w:spacing w:val="-4"/>
        </w:rPr>
        <w:t> </w:t>
      </w:r>
      <w:r>
        <w:rPr/>
        <w:t>these critical success factors are influential to stakeholder</w:t>
      </w:r>
      <w:r>
        <w:rPr>
          <w:spacing w:val="-1"/>
        </w:rPr>
        <w:t> </w:t>
      </w:r>
      <w:r>
        <w:rPr/>
        <w:t>management delivery, Where</w:t>
      </w:r>
      <w:r>
        <w:rPr>
          <w:spacing w:val="-1"/>
        </w:rPr>
        <w:t> </w:t>
      </w:r>
      <w:r>
        <w:rPr/>
        <w:t>1 = Very low; 2 = Low; 3 = Moderate; 4 = High and 5 = Very High</w:t>
      </w:r>
    </w:p>
    <w:p>
      <w:pPr>
        <w:pStyle w:val="BodyText"/>
        <w:rPr>
          <w:sz w:val="20"/>
        </w:rPr>
      </w:pPr>
    </w:p>
    <w:p>
      <w:pPr>
        <w:pStyle w:val="BodyText"/>
        <w:rPr>
          <w:sz w:val="20"/>
        </w:rPr>
      </w:pPr>
    </w:p>
    <w:p>
      <w:pPr>
        <w:pStyle w:val="BodyText"/>
        <w:rPr>
          <w:sz w:val="20"/>
        </w:rPr>
      </w:pPr>
    </w:p>
    <w:p>
      <w:pPr>
        <w:pStyle w:val="BodyText"/>
        <w:spacing w:before="6"/>
        <w:rPr>
          <w:sz w:val="12"/>
        </w:rPr>
      </w:pPr>
    </w:p>
    <w:tbl>
      <w:tblPr>
        <w:tblW w:w="0" w:type="auto"/>
        <w:jc w:val="left"/>
        <w:tblInd w:w="5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559"/>
        <w:gridCol w:w="4770"/>
        <w:gridCol w:w="720"/>
        <w:gridCol w:w="811"/>
        <w:gridCol w:w="720"/>
        <w:gridCol w:w="629"/>
        <w:gridCol w:w="900"/>
      </w:tblGrid>
      <w:tr>
        <w:trPr>
          <w:trHeight w:val="515" w:hRule="atLeast"/>
        </w:trPr>
        <w:tc>
          <w:tcPr>
            <w:tcW w:w="559" w:type="dxa"/>
            <w:vMerge w:val="restart"/>
          </w:tcPr>
          <w:p>
            <w:pPr>
              <w:pStyle w:val="TableParagraph"/>
              <w:spacing w:line="276" w:lineRule="auto"/>
              <w:ind w:left="107" w:right="140"/>
              <w:rPr>
                <w:b/>
                <w:sz w:val="24"/>
              </w:rPr>
            </w:pPr>
            <w:r>
              <w:rPr>
                <w:b/>
                <w:spacing w:val="-6"/>
                <w:sz w:val="24"/>
              </w:rPr>
              <w:t>S/ No</w:t>
            </w:r>
          </w:p>
        </w:tc>
        <w:tc>
          <w:tcPr>
            <w:tcW w:w="4770" w:type="dxa"/>
            <w:vMerge w:val="restart"/>
          </w:tcPr>
          <w:p>
            <w:pPr>
              <w:pStyle w:val="TableParagraph"/>
              <w:spacing w:line="275" w:lineRule="exact"/>
              <w:ind w:left="107"/>
              <w:rPr>
                <w:b/>
                <w:sz w:val="24"/>
              </w:rPr>
            </w:pPr>
            <w:r>
              <w:rPr>
                <w:b/>
                <w:sz w:val="24"/>
              </w:rPr>
              <w:t>Critical</w:t>
            </w:r>
            <w:r>
              <w:rPr>
                <w:b/>
                <w:spacing w:val="-3"/>
                <w:sz w:val="24"/>
              </w:rPr>
              <w:t> </w:t>
            </w:r>
            <w:r>
              <w:rPr>
                <w:b/>
                <w:sz w:val="24"/>
              </w:rPr>
              <w:t>success</w:t>
            </w:r>
            <w:r>
              <w:rPr>
                <w:b/>
                <w:spacing w:val="-2"/>
                <w:sz w:val="24"/>
              </w:rPr>
              <w:t> factors</w:t>
            </w:r>
          </w:p>
        </w:tc>
        <w:tc>
          <w:tcPr>
            <w:tcW w:w="3780" w:type="dxa"/>
            <w:gridSpan w:val="5"/>
          </w:tcPr>
          <w:p>
            <w:pPr>
              <w:pStyle w:val="TableParagraph"/>
              <w:spacing w:line="275" w:lineRule="exact"/>
              <w:ind w:left="107"/>
              <w:rPr>
                <w:b/>
                <w:sz w:val="24"/>
              </w:rPr>
            </w:pPr>
            <w:r>
              <w:rPr>
                <w:b/>
                <w:sz w:val="24"/>
              </w:rPr>
              <w:t>Level</w:t>
            </w:r>
            <w:r>
              <w:rPr>
                <w:b/>
                <w:spacing w:val="-1"/>
                <w:sz w:val="24"/>
              </w:rPr>
              <w:t> </w:t>
            </w:r>
            <w:r>
              <w:rPr>
                <w:b/>
                <w:sz w:val="24"/>
              </w:rPr>
              <w:t>of </w:t>
            </w:r>
            <w:r>
              <w:rPr>
                <w:b/>
                <w:spacing w:val="-2"/>
                <w:sz w:val="24"/>
              </w:rPr>
              <w:t>agreement</w:t>
            </w:r>
          </w:p>
        </w:tc>
      </w:tr>
      <w:tr>
        <w:trPr>
          <w:trHeight w:val="518" w:hRule="atLeast"/>
        </w:trPr>
        <w:tc>
          <w:tcPr>
            <w:tcW w:w="559" w:type="dxa"/>
            <w:vMerge/>
            <w:tcBorders>
              <w:top w:val="nil"/>
            </w:tcBorders>
          </w:tcPr>
          <w:p>
            <w:pPr>
              <w:rPr>
                <w:sz w:val="2"/>
                <w:szCs w:val="2"/>
              </w:rPr>
            </w:pPr>
          </w:p>
        </w:tc>
        <w:tc>
          <w:tcPr>
            <w:tcW w:w="4770" w:type="dxa"/>
            <w:vMerge/>
            <w:tcBorders>
              <w:top w:val="nil"/>
            </w:tcBorders>
          </w:tcPr>
          <w:p>
            <w:pPr>
              <w:rPr>
                <w:sz w:val="2"/>
                <w:szCs w:val="2"/>
              </w:rPr>
            </w:pPr>
          </w:p>
        </w:tc>
        <w:tc>
          <w:tcPr>
            <w:tcW w:w="720" w:type="dxa"/>
          </w:tcPr>
          <w:p>
            <w:pPr>
              <w:pStyle w:val="TableParagraph"/>
              <w:spacing w:line="273" w:lineRule="exact"/>
              <w:ind w:left="107"/>
              <w:rPr>
                <w:sz w:val="24"/>
              </w:rPr>
            </w:pPr>
            <w:r>
              <w:rPr>
                <w:sz w:val="24"/>
              </w:rPr>
              <w:t>1</w:t>
            </w:r>
          </w:p>
        </w:tc>
        <w:tc>
          <w:tcPr>
            <w:tcW w:w="811" w:type="dxa"/>
          </w:tcPr>
          <w:p>
            <w:pPr>
              <w:pStyle w:val="TableParagraph"/>
              <w:spacing w:line="273" w:lineRule="exact"/>
              <w:ind w:left="107"/>
              <w:rPr>
                <w:sz w:val="24"/>
              </w:rPr>
            </w:pPr>
            <w:r>
              <w:rPr>
                <w:sz w:val="24"/>
              </w:rPr>
              <w:t>2</w:t>
            </w:r>
          </w:p>
        </w:tc>
        <w:tc>
          <w:tcPr>
            <w:tcW w:w="720" w:type="dxa"/>
          </w:tcPr>
          <w:p>
            <w:pPr>
              <w:pStyle w:val="TableParagraph"/>
              <w:spacing w:line="273" w:lineRule="exact"/>
              <w:ind w:left="107"/>
              <w:rPr>
                <w:sz w:val="24"/>
              </w:rPr>
            </w:pPr>
            <w:r>
              <w:rPr>
                <w:sz w:val="24"/>
              </w:rPr>
              <w:t>3</w:t>
            </w:r>
          </w:p>
        </w:tc>
        <w:tc>
          <w:tcPr>
            <w:tcW w:w="629" w:type="dxa"/>
          </w:tcPr>
          <w:p>
            <w:pPr>
              <w:pStyle w:val="TableParagraph"/>
              <w:spacing w:line="273" w:lineRule="exact"/>
              <w:ind w:left="107"/>
              <w:rPr>
                <w:sz w:val="24"/>
              </w:rPr>
            </w:pPr>
            <w:r>
              <w:rPr>
                <w:sz w:val="24"/>
              </w:rPr>
              <w:t>4</w:t>
            </w:r>
          </w:p>
        </w:tc>
        <w:tc>
          <w:tcPr>
            <w:tcW w:w="900" w:type="dxa"/>
          </w:tcPr>
          <w:p>
            <w:pPr>
              <w:pStyle w:val="TableParagraph"/>
              <w:spacing w:line="273" w:lineRule="exact"/>
              <w:ind w:left="108"/>
              <w:rPr>
                <w:sz w:val="24"/>
              </w:rPr>
            </w:pPr>
            <w:r>
              <w:rPr>
                <w:sz w:val="24"/>
              </w:rPr>
              <w:t>5</w:t>
            </w:r>
          </w:p>
        </w:tc>
      </w:tr>
      <w:tr>
        <w:trPr>
          <w:trHeight w:val="753" w:hRule="atLeast"/>
        </w:trPr>
        <w:tc>
          <w:tcPr>
            <w:tcW w:w="559" w:type="dxa"/>
          </w:tcPr>
          <w:p>
            <w:pPr>
              <w:pStyle w:val="TableParagraph"/>
              <w:spacing w:line="270" w:lineRule="exact"/>
              <w:ind w:left="107"/>
              <w:rPr>
                <w:sz w:val="24"/>
              </w:rPr>
            </w:pPr>
            <w:r>
              <w:rPr>
                <w:sz w:val="24"/>
              </w:rPr>
              <w:t>1</w:t>
            </w:r>
          </w:p>
        </w:tc>
        <w:tc>
          <w:tcPr>
            <w:tcW w:w="4770" w:type="dxa"/>
          </w:tcPr>
          <w:p>
            <w:pPr>
              <w:pStyle w:val="TableParagraph"/>
              <w:spacing w:line="270" w:lineRule="exact"/>
              <w:ind w:left="107"/>
              <w:rPr>
                <w:sz w:val="24"/>
              </w:rPr>
            </w:pPr>
            <w:r>
              <w:rPr>
                <w:sz w:val="24"/>
              </w:rPr>
              <w:t>Effective</w:t>
            </w:r>
            <w:r>
              <w:rPr>
                <w:spacing w:val="-3"/>
                <w:sz w:val="24"/>
              </w:rPr>
              <w:t> </w:t>
            </w:r>
            <w:r>
              <w:rPr>
                <w:spacing w:val="-2"/>
                <w:sz w:val="24"/>
              </w:rPr>
              <w:t>communication</w:t>
            </w:r>
          </w:p>
        </w:tc>
        <w:tc>
          <w:tcPr>
            <w:tcW w:w="720" w:type="dxa"/>
          </w:tcPr>
          <w:p>
            <w:pPr>
              <w:pStyle w:val="TableParagraph"/>
              <w:rPr>
                <w:sz w:val="24"/>
              </w:rPr>
            </w:pPr>
          </w:p>
        </w:tc>
        <w:tc>
          <w:tcPr>
            <w:tcW w:w="811" w:type="dxa"/>
          </w:tcPr>
          <w:p>
            <w:pPr>
              <w:pStyle w:val="TableParagraph"/>
              <w:rPr>
                <w:sz w:val="24"/>
              </w:rPr>
            </w:pPr>
          </w:p>
        </w:tc>
        <w:tc>
          <w:tcPr>
            <w:tcW w:w="720" w:type="dxa"/>
          </w:tcPr>
          <w:p>
            <w:pPr>
              <w:pStyle w:val="TableParagraph"/>
              <w:rPr>
                <w:sz w:val="24"/>
              </w:rPr>
            </w:pPr>
          </w:p>
        </w:tc>
        <w:tc>
          <w:tcPr>
            <w:tcW w:w="629" w:type="dxa"/>
          </w:tcPr>
          <w:p>
            <w:pPr>
              <w:pStyle w:val="TableParagraph"/>
              <w:rPr>
                <w:sz w:val="24"/>
              </w:rPr>
            </w:pPr>
          </w:p>
        </w:tc>
        <w:tc>
          <w:tcPr>
            <w:tcW w:w="900" w:type="dxa"/>
          </w:tcPr>
          <w:p>
            <w:pPr>
              <w:pStyle w:val="TableParagraph"/>
              <w:rPr>
                <w:sz w:val="24"/>
              </w:rPr>
            </w:pPr>
          </w:p>
        </w:tc>
      </w:tr>
      <w:tr>
        <w:trPr>
          <w:trHeight w:val="750" w:hRule="atLeast"/>
        </w:trPr>
        <w:tc>
          <w:tcPr>
            <w:tcW w:w="559" w:type="dxa"/>
          </w:tcPr>
          <w:p>
            <w:pPr>
              <w:pStyle w:val="TableParagraph"/>
              <w:spacing w:line="270" w:lineRule="exact"/>
              <w:ind w:left="107"/>
              <w:rPr>
                <w:sz w:val="24"/>
              </w:rPr>
            </w:pPr>
            <w:r>
              <w:rPr>
                <w:sz w:val="24"/>
              </w:rPr>
              <w:t>2</w:t>
            </w:r>
          </w:p>
        </w:tc>
        <w:tc>
          <w:tcPr>
            <w:tcW w:w="4770" w:type="dxa"/>
          </w:tcPr>
          <w:p>
            <w:pPr>
              <w:pStyle w:val="TableParagraph"/>
              <w:spacing w:line="270" w:lineRule="exact"/>
              <w:ind w:left="107"/>
              <w:rPr>
                <w:sz w:val="24"/>
              </w:rPr>
            </w:pPr>
            <w:r>
              <w:rPr>
                <w:sz w:val="24"/>
              </w:rPr>
              <w:t>Proper</w:t>
            </w:r>
            <w:r>
              <w:rPr>
                <w:spacing w:val="-2"/>
                <w:sz w:val="24"/>
              </w:rPr>
              <w:t> </w:t>
            </w:r>
            <w:r>
              <w:rPr>
                <w:sz w:val="24"/>
              </w:rPr>
              <w:t>identification</w:t>
            </w:r>
            <w:r>
              <w:rPr>
                <w:spacing w:val="-2"/>
                <w:sz w:val="24"/>
              </w:rPr>
              <w:t> </w:t>
            </w:r>
            <w:r>
              <w:rPr>
                <w:sz w:val="24"/>
              </w:rPr>
              <w:t>of</w:t>
            </w:r>
            <w:r>
              <w:rPr>
                <w:spacing w:val="-3"/>
                <w:sz w:val="24"/>
              </w:rPr>
              <w:t> </w:t>
            </w:r>
            <w:r>
              <w:rPr>
                <w:sz w:val="24"/>
              </w:rPr>
              <w:t>stakeholder</w:t>
            </w:r>
            <w:r>
              <w:rPr>
                <w:spacing w:val="-3"/>
                <w:sz w:val="24"/>
              </w:rPr>
              <w:t> </w:t>
            </w:r>
            <w:r>
              <w:rPr>
                <w:spacing w:val="-4"/>
                <w:sz w:val="24"/>
              </w:rPr>
              <w:t>roles</w:t>
            </w:r>
          </w:p>
        </w:tc>
        <w:tc>
          <w:tcPr>
            <w:tcW w:w="720" w:type="dxa"/>
          </w:tcPr>
          <w:p>
            <w:pPr>
              <w:pStyle w:val="TableParagraph"/>
              <w:rPr>
                <w:sz w:val="24"/>
              </w:rPr>
            </w:pPr>
          </w:p>
        </w:tc>
        <w:tc>
          <w:tcPr>
            <w:tcW w:w="811" w:type="dxa"/>
          </w:tcPr>
          <w:p>
            <w:pPr>
              <w:pStyle w:val="TableParagraph"/>
              <w:rPr>
                <w:sz w:val="24"/>
              </w:rPr>
            </w:pPr>
          </w:p>
        </w:tc>
        <w:tc>
          <w:tcPr>
            <w:tcW w:w="720" w:type="dxa"/>
          </w:tcPr>
          <w:p>
            <w:pPr>
              <w:pStyle w:val="TableParagraph"/>
              <w:rPr>
                <w:sz w:val="24"/>
              </w:rPr>
            </w:pPr>
          </w:p>
        </w:tc>
        <w:tc>
          <w:tcPr>
            <w:tcW w:w="629" w:type="dxa"/>
          </w:tcPr>
          <w:p>
            <w:pPr>
              <w:pStyle w:val="TableParagraph"/>
              <w:rPr>
                <w:sz w:val="24"/>
              </w:rPr>
            </w:pPr>
          </w:p>
        </w:tc>
        <w:tc>
          <w:tcPr>
            <w:tcW w:w="900" w:type="dxa"/>
          </w:tcPr>
          <w:p>
            <w:pPr>
              <w:pStyle w:val="TableParagraph"/>
              <w:rPr>
                <w:sz w:val="24"/>
              </w:rPr>
            </w:pPr>
          </w:p>
        </w:tc>
      </w:tr>
    </w:tbl>
    <w:p>
      <w:pPr>
        <w:spacing w:after="0"/>
        <w:rPr>
          <w:sz w:val="24"/>
        </w:rPr>
        <w:sectPr>
          <w:type w:val="continuous"/>
          <w:pgSz w:w="12240" w:h="15840"/>
          <w:pgMar w:header="0" w:footer="1015" w:top="1420" w:bottom="1971" w:left="860" w:right="400"/>
        </w:sectPr>
      </w:pPr>
    </w:p>
    <w:tbl>
      <w:tblPr>
        <w:tblW w:w="0" w:type="auto"/>
        <w:jc w:val="left"/>
        <w:tblInd w:w="5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559"/>
        <w:gridCol w:w="4770"/>
        <w:gridCol w:w="720"/>
        <w:gridCol w:w="811"/>
        <w:gridCol w:w="720"/>
        <w:gridCol w:w="629"/>
        <w:gridCol w:w="900"/>
      </w:tblGrid>
      <w:tr>
        <w:trPr>
          <w:trHeight w:val="1303" w:hRule="atLeast"/>
        </w:trPr>
        <w:tc>
          <w:tcPr>
            <w:tcW w:w="559" w:type="dxa"/>
          </w:tcPr>
          <w:p>
            <w:pPr>
              <w:pStyle w:val="TableParagraph"/>
              <w:spacing w:line="270" w:lineRule="exact"/>
              <w:ind w:left="107"/>
              <w:rPr>
                <w:sz w:val="24"/>
              </w:rPr>
            </w:pPr>
            <w:r>
              <w:rPr>
                <w:sz w:val="24"/>
              </w:rPr>
              <w:t>3</w:t>
            </w:r>
          </w:p>
        </w:tc>
        <w:tc>
          <w:tcPr>
            <w:tcW w:w="4770" w:type="dxa"/>
          </w:tcPr>
          <w:p>
            <w:pPr>
              <w:pStyle w:val="TableParagraph"/>
              <w:spacing w:line="482" w:lineRule="auto"/>
              <w:ind w:left="107"/>
              <w:rPr>
                <w:sz w:val="24"/>
              </w:rPr>
            </w:pPr>
            <w:r>
              <w:rPr>
                <w:sz w:val="24"/>
              </w:rPr>
              <w:t>Understanding</w:t>
            </w:r>
            <w:r>
              <w:rPr>
                <w:spacing w:val="-11"/>
                <w:sz w:val="24"/>
              </w:rPr>
              <w:t> </w:t>
            </w:r>
            <w:r>
              <w:rPr>
                <w:sz w:val="24"/>
              </w:rPr>
              <w:t>and</w:t>
            </w:r>
            <w:r>
              <w:rPr>
                <w:spacing w:val="-8"/>
                <w:sz w:val="24"/>
              </w:rPr>
              <w:t> </w:t>
            </w:r>
            <w:r>
              <w:rPr>
                <w:sz w:val="24"/>
              </w:rPr>
              <w:t>working</w:t>
            </w:r>
            <w:r>
              <w:rPr>
                <w:spacing w:val="-11"/>
                <w:sz w:val="24"/>
              </w:rPr>
              <w:t> </w:t>
            </w:r>
            <w:r>
              <w:rPr>
                <w:sz w:val="24"/>
              </w:rPr>
              <w:t>with</w:t>
            </w:r>
            <w:r>
              <w:rPr>
                <w:spacing w:val="-8"/>
                <w:sz w:val="24"/>
              </w:rPr>
              <w:t> </w:t>
            </w:r>
            <w:r>
              <w:rPr>
                <w:sz w:val="24"/>
              </w:rPr>
              <w:t>stakeholders’ </w:t>
            </w:r>
            <w:r>
              <w:rPr>
                <w:spacing w:val="-4"/>
                <w:sz w:val="24"/>
              </w:rPr>
              <w:t>needs</w:t>
            </w:r>
          </w:p>
        </w:tc>
        <w:tc>
          <w:tcPr>
            <w:tcW w:w="720" w:type="dxa"/>
          </w:tcPr>
          <w:p>
            <w:pPr>
              <w:pStyle w:val="TableParagraph"/>
              <w:rPr>
                <w:sz w:val="24"/>
              </w:rPr>
            </w:pPr>
          </w:p>
        </w:tc>
        <w:tc>
          <w:tcPr>
            <w:tcW w:w="811" w:type="dxa"/>
          </w:tcPr>
          <w:p>
            <w:pPr>
              <w:pStyle w:val="TableParagraph"/>
              <w:rPr>
                <w:sz w:val="24"/>
              </w:rPr>
            </w:pPr>
          </w:p>
        </w:tc>
        <w:tc>
          <w:tcPr>
            <w:tcW w:w="720" w:type="dxa"/>
          </w:tcPr>
          <w:p>
            <w:pPr>
              <w:pStyle w:val="TableParagraph"/>
              <w:rPr>
                <w:sz w:val="24"/>
              </w:rPr>
            </w:pPr>
          </w:p>
        </w:tc>
        <w:tc>
          <w:tcPr>
            <w:tcW w:w="629" w:type="dxa"/>
          </w:tcPr>
          <w:p>
            <w:pPr>
              <w:pStyle w:val="TableParagraph"/>
              <w:rPr>
                <w:sz w:val="24"/>
              </w:rPr>
            </w:pPr>
          </w:p>
        </w:tc>
        <w:tc>
          <w:tcPr>
            <w:tcW w:w="900" w:type="dxa"/>
          </w:tcPr>
          <w:p>
            <w:pPr>
              <w:pStyle w:val="TableParagraph"/>
              <w:rPr>
                <w:sz w:val="24"/>
              </w:rPr>
            </w:pPr>
          </w:p>
        </w:tc>
      </w:tr>
      <w:tr>
        <w:trPr>
          <w:trHeight w:val="753" w:hRule="atLeast"/>
        </w:trPr>
        <w:tc>
          <w:tcPr>
            <w:tcW w:w="559" w:type="dxa"/>
          </w:tcPr>
          <w:p>
            <w:pPr>
              <w:pStyle w:val="TableParagraph"/>
              <w:spacing w:line="273" w:lineRule="exact"/>
              <w:ind w:left="107"/>
              <w:rPr>
                <w:sz w:val="24"/>
              </w:rPr>
            </w:pPr>
            <w:r>
              <w:rPr>
                <w:sz w:val="24"/>
              </w:rPr>
              <w:t>4</w:t>
            </w:r>
          </w:p>
        </w:tc>
        <w:tc>
          <w:tcPr>
            <w:tcW w:w="4770" w:type="dxa"/>
          </w:tcPr>
          <w:p>
            <w:pPr>
              <w:pStyle w:val="TableParagraph"/>
              <w:spacing w:line="273" w:lineRule="exact"/>
              <w:ind w:left="107"/>
              <w:rPr>
                <w:sz w:val="24"/>
              </w:rPr>
            </w:pPr>
            <w:r>
              <w:rPr>
                <w:sz w:val="24"/>
              </w:rPr>
              <w:t>Project</w:t>
            </w:r>
            <w:r>
              <w:rPr>
                <w:spacing w:val="-5"/>
                <w:sz w:val="24"/>
              </w:rPr>
              <w:t> </w:t>
            </w:r>
            <w:r>
              <w:rPr>
                <w:spacing w:val="-2"/>
                <w:sz w:val="24"/>
              </w:rPr>
              <w:t>coordination</w:t>
            </w:r>
          </w:p>
        </w:tc>
        <w:tc>
          <w:tcPr>
            <w:tcW w:w="720" w:type="dxa"/>
          </w:tcPr>
          <w:p>
            <w:pPr>
              <w:pStyle w:val="TableParagraph"/>
              <w:rPr>
                <w:sz w:val="24"/>
              </w:rPr>
            </w:pPr>
          </w:p>
        </w:tc>
        <w:tc>
          <w:tcPr>
            <w:tcW w:w="811" w:type="dxa"/>
          </w:tcPr>
          <w:p>
            <w:pPr>
              <w:pStyle w:val="TableParagraph"/>
              <w:rPr>
                <w:sz w:val="24"/>
              </w:rPr>
            </w:pPr>
          </w:p>
        </w:tc>
        <w:tc>
          <w:tcPr>
            <w:tcW w:w="720" w:type="dxa"/>
          </w:tcPr>
          <w:p>
            <w:pPr>
              <w:pStyle w:val="TableParagraph"/>
              <w:rPr>
                <w:sz w:val="24"/>
              </w:rPr>
            </w:pPr>
          </w:p>
        </w:tc>
        <w:tc>
          <w:tcPr>
            <w:tcW w:w="629" w:type="dxa"/>
          </w:tcPr>
          <w:p>
            <w:pPr>
              <w:pStyle w:val="TableParagraph"/>
              <w:rPr>
                <w:sz w:val="24"/>
              </w:rPr>
            </w:pPr>
          </w:p>
        </w:tc>
        <w:tc>
          <w:tcPr>
            <w:tcW w:w="900" w:type="dxa"/>
          </w:tcPr>
          <w:p>
            <w:pPr>
              <w:pStyle w:val="TableParagraph"/>
              <w:rPr>
                <w:sz w:val="24"/>
              </w:rPr>
            </w:pPr>
          </w:p>
        </w:tc>
      </w:tr>
      <w:tr>
        <w:trPr>
          <w:trHeight w:val="750" w:hRule="atLeast"/>
        </w:trPr>
        <w:tc>
          <w:tcPr>
            <w:tcW w:w="559" w:type="dxa"/>
          </w:tcPr>
          <w:p>
            <w:pPr>
              <w:pStyle w:val="TableParagraph"/>
              <w:spacing w:line="270" w:lineRule="exact"/>
              <w:ind w:left="107"/>
              <w:rPr>
                <w:sz w:val="24"/>
              </w:rPr>
            </w:pPr>
            <w:r>
              <w:rPr>
                <w:sz w:val="24"/>
              </w:rPr>
              <w:t>5</w:t>
            </w:r>
          </w:p>
        </w:tc>
        <w:tc>
          <w:tcPr>
            <w:tcW w:w="4770" w:type="dxa"/>
          </w:tcPr>
          <w:p>
            <w:pPr>
              <w:pStyle w:val="TableParagraph"/>
              <w:spacing w:line="270" w:lineRule="exact"/>
              <w:ind w:left="107"/>
              <w:rPr>
                <w:sz w:val="24"/>
              </w:rPr>
            </w:pPr>
            <w:r>
              <w:rPr>
                <w:sz w:val="24"/>
              </w:rPr>
              <w:t>Proper</w:t>
            </w:r>
            <w:r>
              <w:rPr>
                <w:spacing w:val="-2"/>
                <w:sz w:val="24"/>
              </w:rPr>
              <w:t> </w:t>
            </w:r>
            <w:r>
              <w:rPr>
                <w:sz w:val="24"/>
              </w:rPr>
              <w:t>Engagement</w:t>
            </w:r>
            <w:r>
              <w:rPr>
                <w:spacing w:val="-1"/>
                <w:sz w:val="24"/>
              </w:rPr>
              <w:t> </w:t>
            </w:r>
            <w:r>
              <w:rPr>
                <w:sz w:val="24"/>
              </w:rPr>
              <w:t>of</w:t>
            </w:r>
            <w:r>
              <w:rPr>
                <w:spacing w:val="-2"/>
                <w:sz w:val="24"/>
              </w:rPr>
              <w:t> stakeholders</w:t>
            </w:r>
          </w:p>
        </w:tc>
        <w:tc>
          <w:tcPr>
            <w:tcW w:w="720" w:type="dxa"/>
          </w:tcPr>
          <w:p>
            <w:pPr>
              <w:pStyle w:val="TableParagraph"/>
              <w:rPr>
                <w:sz w:val="24"/>
              </w:rPr>
            </w:pPr>
          </w:p>
        </w:tc>
        <w:tc>
          <w:tcPr>
            <w:tcW w:w="811" w:type="dxa"/>
          </w:tcPr>
          <w:p>
            <w:pPr>
              <w:pStyle w:val="TableParagraph"/>
              <w:rPr>
                <w:sz w:val="24"/>
              </w:rPr>
            </w:pPr>
          </w:p>
        </w:tc>
        <w:tc>
          <w:tcPr>
            <w:tcW w:w="720" w:type="dxa"/>
          </w:tcPr>
          <w:p>
            <w:pPr>
              <w:pStyle w:val="TableParagraph"/>
              <w:rPr>
                <w:sz w:val="24"/>
              </w:rPr>
            </w:pPr>
          </w:p>
        </w:tc>
        <w:tc>
          <w:tcPr>
            <w:tcW w:w="629" w:type="dxa"/>
          </w:tcPr>
          <w:p>
            <w:pPr>
              <w:pStyle w:val="TableParagraph"/>
              <w:rPr>
                <w:sz w:val="24"/>
              </w:rPr>
            </w:pPr>
          </w:p>
        </w:tc>
        <w:tc>
          <w:tcPr>
            <w:tcW w:w="900" w:type="dxa"/>
          </w:tcPr>
          <w:p>
            <w:pPr>
              <w:pStyle w:val="TableParagraph"/>
              <w:rPr>
                <w:sz w:val="24"/>
              </w:rPr>
            </w:pPr>
          </w:p>
        </w:tc>
      </w:tr>
      <w:tr>
        <w:trPr>
          <w:trHeight w:val="1305" w:hRule="atLeast"/>
        </w:trPr>
        <w:tc>
          <w:tcPr>
            <w:tcW w:w="559" w:type="dxa"/>
          </w:tcPr>
          <w:p>
            <w:pPr>
              <w:pStyle w:val="TableParagraph"/>
              <w:spacing w:line="273" w:lineRule="exact"/>
              <w:ind w:left="107"/>
              <w:rPr>
                <w:sz w:val="24"/>
              </w:rPr>
            </w:pPr>
            <w:r>
              <w:rPr>
                <w:sz w:val="24"/>
              </w:rPr>
              <w:t>6</w:t>
            </w:r>
          </w:p>
        </w:tc>
        <w:tc>
          <w:tcPr>
            <w:tcW w:w="4770" w:type="dxa"/>
          </w:tcPr>
          <w:p>
            <w:pPr>
              <w:pStyle w:val="TableParagraph"/>
              <w:spacing w:line="482" w:lineRule="auto"/>
              <w:ind w:left="107"/>
              <w:rPr>
                <w:sz w:val="24"/>
              </w:rPr>
            </w:pPr>
            <w:r>
              <w:rPr>
                <w:sz w:val="24"/>
              </w:rPr>
              <w:t>Assessing</w:t>
            </w:r>
            <w:r>
              <w:rPr>
                <w:spacing w:val="-13"/>
                <w:sz w:val="24"/>
              </w:rPr>
              <w:t> </w:t>
            </w:r>
            <w:r>
              <w:rPr>
                <w:sz w:val="24"/>
              </w:rPr>
              <w:t>strengths</w:t>
            </w:r>
            <w:r>
              <w:rPr>
                <w:spacing w:val="-9"/>
                <w:sz w:val="24"/>
              </w:rPr>
              <w:t> </w:t>
            </w:r>
            <w:r>
              <w:rPr>
                <w:sz w:val="24"/>
              </w:rPr>
              <w:t>and</w:t>
            </w:r>
            <w:r>
              <w:rPr>
                <w:spacing w:val="-9"/>
                <w:sz w:val="24"/>
              </w:rPr>
              <w:t> </w:t>
            </w:r>
            <w:r>
              <w:rPr>
                <w:sz w:val="24"/>
              </w:rPr>
              <w:t>weaknesses</w:t>
            </w:r>
            <w:r>
              <w:rPr>
                <w:spacing w:val="-10"/>
                <w:sz w:val="24"/>
              </w:rPr>
              <w:t> </w:t>
            </w:r>
            <w:r>
              <w:rPr>
                <w:sz w:val="24"/>
              </w:rPr>
              <w:t>of </w:t>
            </w:r>
            <w:r>
              <w:rPr>
                <w:spacing w:val="-2"/>
                <w:sz w:val="24"/>
              </w:rPr>
              <w:t>stakeholders</w:t>
            </w:r>
          </w:p>
        </w:tc>
        <w:tc>
          <w:tcPr>
            <w:tcW w:w="720" w:type="dxa"/>
          </w:tcPr>
          <w:p>
            <w:pPr>
              <w:pStyle w:val="TableParagraph"/>
              <w:rPr>
                <w:sz w:val="24"/>
              </w:rPr>
            </w:pPr>
          </w:p>
        </w:tc>
        <w:tc>
          <w:tcPr>
            <w:tcW w:w="811" w:type="dxa"/>
          </w:tcPr>
          <w:p>
            <w:pPr>
              <w:pStyle w:val="TableParagraph"/>
              <w:rPr>
                <w:sz w:val="24"/>
              </w:rPr>
            </w:pPr>
          </w:p>
        </w:tc>
        <w:tc>
          <w:tcPr>
            <w:tcW w:w="720" w:type="dxa"/>
          </w:tcPr>
          <w:p>
            <w:pPr>
              <w:pStyle w:val="TableParagraph"/>
              <w:rPr>
                <w:sz w:val="24"/>
              </w:rPr>
            </w:pPr>
          </w:p>
        </w:tc>
        <w:tc>
          <w:tcPr>
            <w:tcW w:w="629" w:type="dxa"/>
          </w:tcPr>
          <w:p>
            <w:pPr>
              <w:pStyle w:val="TableParagraph"/>
              <w:rPr>
                <w:sz w:val="24"/>
              </w:rPr>
            </w:pPr>
          </w:p>
        </w:tc>
        <w:tc>
          <w:tcPr>
            <w:tcW w:w="900" w:type="dxa"/>
          </w:tcPr>
          <w:p>
            <w:pPr>
              <w:pStyle w:val="TableParagraph"/>
              <w:rPr>
                <w:sz w:val="24"/>
              </w:rPr>
            </w:pPr>
          </w:p>
        </w:tc>
      </w:tr>
      <w:tr>
        <w:trPr>
          <w:trHeight w:val="750" w:hRule="atLeast"/>
        </w:trPr>
        <w:tc>
          <w:tcPr>
            <w:tcW w:w="559" w:type="dxa"/>
          </w:tcPr>
          <w:p>
            <w:pPr>
              <w:pStyle w:val="TableParagraph"/>
              <w:spacing w:line="270" w:lineRule="exact"/>
              <w:ind w:left="107"/>
              <w:rPr>
                <w:sz w:val="24"/>
              </w:rPr>
            </w:pPr>
            <w:r>
              <w:rPr>
                <w:sz w:val="24"/>
              </w:rPr>
              <w:t>7</w:t>
            </w:r>
          </w:p>
        </w:tc>
        <w:tc>
          <w:tcPr>
            <w:tcW w:w="4770" w:type="dxa"/>
          </w:tcPr>
          <w:p>
            <w:pPr>
              <w:pStyle w:val="TableParagraph"/>
              <w:spacing w:line="270" w:lineRule="exact"/>
              <w:ind w:left="107"/>
              <w:rPr>
                <w:sz w:val="24"/>
              </w:rPr>
            </w:pPr>
            <w:r>
              <w:rPr>
                <w:sz w:val="24"/>
              </w:rPr>
              <w:t>Analysing</w:t>
            </w:r>
            <w:r>
              <w:rPr>
                <w:spacing w:val="-3"/>
                <w:sz w:val="24"/>
              </w:rPr>
              <w:t> </w:t>
            </w:r>
            <w:r>
              <w:rPr>
                <w:sz w:val="24"/>
              </w:rPr>
              <w:t>conflicts</w:t>
            </w:r>
            <w:r>
              <w:rPr>
                <w:spacing w:val="-2"/>
                <w:sz w:val="24"/>
              </w:rPr>
              <w:t> </w:t>
            </w:r>
            <w:r>
              <w:rPr>
                <w:sz w:val="24"/>
              </w:rPr>
              <w:t>amongst</w:t>
            </w:r>
            <w:r>
              <w:rPr>
                <w:spacing w:val="-2"/>
                <w:sz w:val="24"/>
              </w:rPr>
              <w:t> stakeholders</w:t>
            </w:r>
          </w:p>
        </w:tc>
        <w:tc>
          <w:tcPr>
            <w:tcW w:w="720" w:type="dxa"/>
          </w:tcPr>
          <w:p>
            <w:pPr>
              <w:pStyle w:val="TableParagraph"/>
              <w:rPr>
                <w:sz w:val="24"/>
              </w:rPr>
            </w:pPr>
          </w:p>
        </w:tc>
        <w:tc>
          <w:tcPr>
            <w:tcW w:w="811" w:type="dxa"/>
          </w:tcPr>
          <w:p>
            <w:pPr>
              <w:pStyle w:val="TableParagraph"/>
              <w:rPr>
                <w:sz w:val="24"/>
              </w:rPr>
            </w:pPr>
          </w:p>
        </w:tc>
        <w:tc>
          <w:tcPr>
            <w:tcW w:w="720" w:type="dxa"/>
          </w:tcPr>
          <w:p>
            <w:pPr>
              <w:pStyle w:val="TableParagraph"/>
              <w:rPr>
                <w:sz w:val="24"/>
              </w:rPr>
            </w:pPr>
          </w:p>
        </w:tc>
        <w:tc>
          <w:tcPr>
            <w:tcW w:w="629" w:type="dxa"/>
          </w:tcPr>
          <w:p>
            <w:pPr>
              <w:pStyle w:val="TableParagraph"/>
              <w:rPr>
                <w:sz w:val="24"/>
              </w:rPr>
            </w:pPr>
          </w:p>
        </w:tc>
        <w:tc>
          <w:tcPr>
            <w:tcW w:w="900" w:type="dxa"/>
          </w:tcPr>
          <w:p>
            <w:pPr>
              <w:pStyle w:val="TableParagraph"/>
              <w:rPr>
                <w:sz w:val="24"/>
              </w:rPr>
            </w:pPr>
          </w:p>
        </w:tc>
      </w:tr>
      <w:tr>
        <w:trPr>
          <w:trHeight w:val="753" w:hRule="atLeast"/>
        </w:trPr>
        <w:tc>
          <w:tcPr>
            <w:tcW w:w="559" w:type="dxa"/>
          </w:tcPr>
          <w:p>
            <w:pPr>
              <w:pStyle w:val="TableParagraph"/>
              <w:spacing w:line="273" w:lineRule="exact"/>
              <w:ind w:left="107"/>
              <w:rPr>
                <w:sz w:val="24"/>
              </w:rPr>
            </w:pPr>
            <w:r>
              <w:rPr>
                <w:sz w:val="24"/>
              </w:rPr>
              <w:t>8</w:t>
            </w:r>
          </w:p>
        </w:tc>
        <w:tc>
          <w:tcPr>
            <w:tcW w:w="4770" w:type="dxa"/>
          </w:tcPr>
          <w:p>
            <w:pPr>
              <w:pStyle w:val="TableParagraph"/>
              <w:spacing w:line="273" w:lineRule="exact"/>
              <w:ind w:left="107"/>
              <w:rPr>
                <w:sz w:val="24"/>
              </w:rPr>
            </w:pPr>
            <w:r>
              <w:rPr>
                <w:sz w:val="24"/>
              </w:rPr>
              <w:t>A</w:t>
            </w:r>
            <w:r>
              <w:rPr>
                <w:spacing w:val="-4"/>
                <w:sz w:val="24"/>
              </w:rPr>
              <w:t> </w:t>
            </w:r>
            <w:r>
              <w:rPr>
                <w:sz w:val="24"/>
              </w:rPr>
              <w:t>competent</w:t>
            </w:r>
            <w:r>
              <w:rPr>
                <w:spacing w:val="-2"/>
                <w:sz w:val="24"/>
              </w:rPr>
              <w:t> </w:t>
            </w:r>
            <w:r>
              <w:rPr>
                <w:sz w:val="24"/>
              </w:rPr>
              <w:t>Project</w:t>
            </w:r>
            <w:r>
              <w:rPr>
                <w:spacing w:val="-1"/>
                <w:sz w:val="24"/>
              </w:rPr>
              <w:t> </w:t>
            </w:r>
            <w:r>
              <w:rPr>
                <w:spacing w:val="-4"/>
                <w:sz w:val="24"/>
              </w:rPr>
              <w:t>team</w:t>
            </w:r>
          </w:p>
        </w:tc>
        <w:tc>
          <w:tcPr>
            <w:tcW w:w="720" w:type="dxa"/>
          </w:tcPr>
          <w:p>
            <w:pPr>
              <w:pStyle w:val="TableParagraph"/>
              <w:rPr>
                <w:sz w:val="24"/>
              </w:rPr>
            </w:pPr>
          </w:p>
        </w:tc>
        <w:tc>
          <w:tcPr>
            <w:tcW w:w="811" w:type="dxa"/>
          </w:tcPr>
          <w:p>
            <w:pPr>
              <w:pStyle w:val="TableParagraph"/>
              <w:rPr>
                <w:sz w:val="24"/>
              </w:rPr>
            </w:pPr>
          </w:p>
        </w:tc>
        <w:tc>
          <w:tcPr>
            <w:tcW w:w="720" w:type="dxa"/>
          </w:tcPr>
          <w:p>
            <w:pPr>
              <w:pStyle w:val="TableParagraph"/>
              <w:rPr>
                <w:sz w:val="24"/>
              </w:rPr>
            </w:pPr>
          </w:p>
        </w:tc>
        <w:tc>
          <w:tcPr>
            <w:tcW w:w="629" w:type="dxa"/>
          </w:tcPr>
          <w:p>
            <w:pPr>
              <w:pStyle w:val="TableParagraph"/>
              <w:rPr>
                <w:sz w:val="24"/>
              </w:rPr>
            </w:pPr>
          </w:p>
        </w:tc>
        <w:tc>
          <w:tcPr>
            <w:tcW w:w="900" w:type="dxa"/>
          </w:tcPr>
          <w:p>
            <w:pPr>
              <w:pStyle w:val="TableParagraph"/>
              <w:rPr>
                <w:sz w:val="24"/>
              </w:rPr>
            </w:pPr>
          </w:p>
        </w:tc>
      </w:tr>
      <w:tr>
        <w:trPr>
          <w:trHeight w:val="750" w:hRule="atLeast"/>
        </w:trPr>
        <w:tc>
          <w:tcPr>
            <w:tcW w:w="559" w:type="dxa"/>
          </w:tcPr>
          <w:p>
            <w:pPr>
              <w:pStyle w:val="TableParagraph"/>
              <w:spacing w:line="270" w:lineRule="exact"/>
              <w:ind w:left="107"/>
              <w:rPr>
                <w:sz w:val="24"/>
              </w:rPr>
            </w:pPr>
            <w:r>
              <w:rPr>
                <w:sz w:val="24"/>
              </w:rPr>
              <w:t>9</w:t>
            </w:r>
          </w:p>
        </w:tc>
        <w:tc>
          <w:tcPr>
            <w:tcW w:w="4770" w:type="dxa"/>
          </w:tcPr>
          <w:p>
            <w:pPr>
              <w:pStyle w:val="TableParagraph"/>
              <w:spacing w:line="270" w:lineRule="exact"/>
              <w:ind w:left="107"/>
              <w:rPr>
                <w:sz w:val="24"/>
              </w:rPr>
            </w:pPr>
            <w:r>
              <w:rPr>
                <w:sz w:val="24"/>
              </w:rPr>
              <w:t>Clear</w:t>
            </w:r>
            <w:r>
              <w:rPr>
                <w:spacing w:val="-2"/>
                <w:sz w:val="24"/>
              </w:rPr>
              <w:t> </w:t>
            </w:r>
            <w:r>
              <w:rPr>
                <w:sz w:val="24"/>
              </w:rPr>
              <w:t>definition of</w:t>
            </w:r>
            <w:r>
              <w:rPr>
                <w:spacing w:val="-2"/>
                <w:sz w:val="24"/>
              </w:rPr>
              <w:t> </w:t>
            </w:r>
            <w:r>
              <w:rPr>
                <w:sz w:val="24"/>
              </w:rPr>
              <w:t>project </w:t>
            </w:r>
            <w:r>
              <w:rPr>
                <w:spacing w:val="-2"/>
                <w:sz w:val="24"/>
              </w:rPr>
              <w:t>mission</w:t>
            </w:r>
          </w:p>
        </w:tc>
        <w:tc>
          <w:tcPr>
            <w:tcW w:w="720" w:type="dxa"/>
          </w:tcPr>
          <w:p>
            <w:pPr>
              <w:pStyle w:val="TableParagraph"/>
              <w:rPr>
                <w:sz w:val="24"/>
              </w:rPr>
            </w:pPr>
          </w:p>
        </w:tc>
        <w:tc>
          <w:tcPr>
            <w:tcW w:w="811" w:type="dxa"/>
          </w:tcPr>
          <w:p>
            <w:pPr>
              <w:pStyle w:val="TableParagraph"/>
              <w:rPr>
                <w:sz w:val="24"/>
              </w:rPr>
            </w:pPr>
          </w:p>
        </w:tc>
        <w:tc>
          <w:tcPr>
            <w:tcW w:w="720" w:type="dxa"/>
          </w:tcPr>
          <w:p>
            <w:pPr>
              <w:pStyle w:val="TableParagraph"/>
              <w:rPr>
                <w:sz w:val="24"/>
              </w:rPr>
            </w:pPr>
          </w:p>
        </w:tc>
        <w:tc>
          <w:tcPr>
            <w:tcW w:w="629" w:type="dxa"/>
          </w:tcPr>
          <w:p>
            <w:pPr>
              <w:pStyle w:val="TableParagraph"/>
              <w:rPr>
                <w:sz w:val="24"/>
              </w:rPr>
            </w:pPr>
          </w:p>
        </w:tc>
        <w:tc>
          <w:tcPr>
            <w:tcW w:w="900" w:type="dxa"/>
          </w:tcPr>
          <w:p>
            <w:pPr>
              <w:pStyle w:val="TableParagraph"/>
              <w:rPr>
                <w:sz w:val="24"/>
              </w:rPr>
            </w:pPr>
          </w:p>
        </w:tc>
      </w:tr>
      <w:tr>
        <w:trPr>
          <w:trHeight w:val="753" w:hRule="atLeast"/>
        </w:trPr>
        <w:tc>
          <w:tcPr>
            <w:tcW w:w="559" w:type="dxa"/>
          </w:tcPr>
          <w:p>
            <w:pPr>
              <w:pStyle w:val="TableParagraph"/>
              <w:spacing w:line="270" w:lineRule="exact"/>
              <w:ind w:left="107"/>
              <w:rPr>
                <w:sz w:val="24"/>
              </w:rPr>
            </w:pPr>
            <w:r>
              <w:rPr>
                <w:spacing w:val="-5"/>
                <w:sz w:val="24"/>
              </w:rPr>
              <w:t>10</w:t>
            </w:r>
          </w:p>
        </w:tc>
        <w:tc>
          <w:tcPr>
            <w:tcW w:w="4770" w:type="dxa"/>
          </w:tcPr>
          <w:p>
            <w:pPr>
              <w:pStyle w:val="TableParagraph"/>
              <w:spacing w:line="270" w:lineRule="exact"/>
              <w:ind w:left="107"/>
              <w:rPr>
                <w:sz w:val="24"/>
              </w:rPr>
            </w:pPr>
            <w:r>
              <w:rPr>
                <w:sz w:val="24"/>
              </w:rPr>
              <w:t>Clear</w:t>
            </w:r>
            <w:r>
              <w:rPr>
                <w:spacing w:val="-2"/>
                <w:sz w:val="24"/>
              </w:rPr>
              <w:t> </w:t>
            </w:r>
            <w:r>
              <w:rPr>
                <w:sz w:val="24"/>
              </w:rPr>
              <w:t>definition</w:t>
            </w:r>
            <w:r>
              <w:rPr>
                <w:spacing w:val="-1"/>
                <w:sz w:val="24"/>
              </w:rPr>
              <w:t> </w:t>
            </w:r>
            <w:r>
              <w:rPr>
                <w:sz w:val="24"/>
              </w:rPr>
              <w:t>of</w:t>
            </w:r>
            <w:r>
              <w:rPr>
                <w:spacing w:val="-2"/>
                <w:sz w:val="24"/>
              </w:rPr>
              <w:t> </w:t>
            </w:r>
            <w:r>
              <w:rPr>
                <w:sz w:val="24"/>
              </w:rPr>
              <w:t>construction</w:t>
            </w:r>
            <w:r>
              <w:rPr>
                <w:spacing w:val="-1"/>
                <w:sz w:val="24"/>
              </w:rPr>
              <w:t> </w:t>
            </w:r>
            <w:r>
              <w:rPr>
                <w:spacing w:val="-2"/>
                <w:sz w:val="24"/>
              </w:rPr>
              <w:t>ethics</w:t>
            </w:r>
          </w:p>
        </w:tc>
        <w:tc>
          <w:tcPr>
            <w:tcW w:w="720" w:type="dxa"/>
          </w:tcPr>
          <w:p>
            <w:pPr>
              <w:pStyle w:val="TableParagraph"/>
              <w:rPr>
                <w:sz w:val="24"/>
              </w:rPr>
            </w:pPr>
          </w:p>
        </w:tc>
        <w:tc>
          <w:tcPr>
            <w:tcW w:w="811" w:type="dxa"/>
          </w:tcPr>
          <w:p>
            <w:pPr>
              <w:pStyle w:val="TableParagraph"/>
              <w:rPr>
                <w:sz w:val="24"/>
              </w:rPr>
            </w:pPr>
          </w:p>
        </w:tc>
        <w:tc>
          <w:tcPr>
            <w:tcW w:w="720" w:type="dxa"/>
          </w:tcPr>
          <w:p>
            <w:pPr>
              <w:pStyle w:val="TableParagraph"/>
              <w:rPr>
                <w:sz w:val="24"/>
              </w:rPr>
            </w:pPr>
          </w:p>
        </w:tc>
        <w:tc>
          <w:tcPr>
            <w:tcW w:w="629" w:type="dxa"/>
          </w:tcPr>
          <w:p>
            <w:pPr>
              <w:pStyle w:val="TableParagraph"/>
              <w:rPr>
                <w:sz w:val="24"/>
              </w:rPr>
            </w:pPr>
          </w:p>
        </w:tc>
        <w:tc>
          <w:tcPr>
            <w:tcW w:w="900" w:type="dxa"/>
          </w:tcPr>
          <w:p>
            <w:pPr>
              <w:pStyle w:val="TableParagraph"/>
              <w:rPr>
                <w:sz w:val="24"/>
              </w:rPr>
            </w:pPr>
          </w:p>
        </w:tc>
      </w:tr>
      <w:tr>
        <w:trPr>
          <w:trHeight w:val="751" w:hRule="atLeast"/>
        </w:trPr>
        <w:tc>
          <w:tcPr>
            <w:tcW w:w="559" w:type="dxa"/>
          </w:tcPr>
          <w:p>
            <w:pPr>
              <w:pStyle w:val="TableParagraph"/>
              <w:spacing w:line="271" w:lineRule="exact"/>
              <w:ind w:left="107"/>
              <w:rPr>
                <w:sz w:val="24"/>
              </w:rPr>
            </w:pPr>
            <w:r>
              <w:rPr>
                <w:spacing w:val="-5"/>
                <w:sz w:val="24"/>
              </w:rPr>
              <w:t>11</w:t>
            </w:r>
          </w:p>
        </w:tc>
        <w:tc>
          <w:tcPr>
            <w:tcW w:w="4770" w:type="dxa"/>
          </w:tcPr>
          <w:p>
            <w:pPr>
              <w:pStyle w:val="TableParagraph"/>
              <w:spacing w:line="271" w:lineRule="exact"/>
              <w:ind w:left="107"/>
              <w:rPr>
                <w:sz w:val="24"/>
              </w:rPr>
            </w:pPr>
            <w:r>
              <w:rPr>
                <w:sz w:val="24"/>
              </w:rPr>
              <w:t>Abiding</w:t>
            </w:r>
            <w:r>
              <w:rPr>
                <w:spacing w:val="-3"/>
                <w:sz w:val="24"/>
              </w:rPr>
              <w:t> </w:t>
            </w:r>
            <w:r>
              <w:rPr>
                <w:sz w:val="24"/>
              </w:rPr>
              <w:t>to</w:t>
            </w:r>
            <w:r>
              <w:rPr>
                <w:spacing w:val="-1"/>
                <w:sz w:val="24"/>
              </w:rPr>
              <w:t> </w:t>
            </w:r>
            <w:r>
              <w:rPr>
                <w:sz w:val="24"/>
              </w:rPr>
              <w:t>construction </w:t>
            </w:r>
            <w:r>
              <w:rPr>
                <w:spacing w:val="-2"/>
                <w:sz w:val="24"/>
              </w:rPr>
              <w:t>ethics</w:t>
            </w:r>
          </w:p>
        </w:tc>
        <w:tc>
          <w:tcPr>
            <w:tcW w:w="720" w:type="dxa"/>
          </w:tcPr>
          <w:p>
            <w:pPr>
              <w:pStyle w:val="TableParagraph"/>
              <w:rPr>
                <w:sz w:val="24"/>
              </w:rPr>
            </w:pPr>
          </w:p>
        </w:tc>
        <w:tc>
          <w:tcPr>
            <w:tcW w:w="811" w:type="dxa"/>
          </w:tcPr>
          <w:p>
            <w:pPr>
              <w:pStyle w:val="TableParagraph"/>
              <w:rPr>
                <w:sz w:val="24"/>
              </w:rPr>
            </w:pPr>
          </w:p>
        </w:tc>
        <w:tc>
          <w:tcPr>
            <w:tcW w:w="720" w:type="dxa"/>
          </w:tcPr>
          <w:p>
            <w:pPr>
              <w:pStyle w:val="TableParagraph"/>
              <w:rPr>
                <w:sz w:val="24"/>
              </w:rPr>
            </w:pPr>
          </w:p>
        </w:tc>
        <w:tc>
          <w:tcPr>
            <w:tcW w:w="629" w:type="dxa"/>
          </w:tcPr>
          <w:p>
            <w:pPr>
              <w:pStyle w:val="TableParagraph"/>
              <w:rPr>
                <w:sz w:val="24"/>
              </w:rPr>
            </w:pPr>
          </w:p>
        </w:tc>
        <w:tc>
          <w:tcPr>
            <w:tcW w:w="900" w:type="dxa"/>
          </w:tcPr>
          <w:p>
            <w:pPr>
              <w:pStyle w:val="TableParagraph"/>
              <w:rPr>
                <w:sz w:val="24"/>
              </w:rPr>
            </w:pPr>
          </w:p>
        </w:tc>
      </w:tr>
      <w:tr>
        <w:trPr>
          <w:trHeight w:val="753" w:hRule="atLeast"/>
        </w:trPr>
        <w:tc>
          <w:tcPr>
            <w:tcW w:w="559" w:type="dxa"/>
          </w:tcPr>
          <w:p>
            <w:pPr>
              <w:pStyle w:val="TableParagraph"/>
              <w:spacing w:line="270" w:lineRule="exact"/>
              <w:ind w:left="107"/>
              <w:rPr>
                <w:sz w:val="24"/>
              </w:rPr>
            </w:pPr>
            <w:r>
              <w:rPr>
                <w:spacing w:val="-5"/>
                <w:sz w:val="24"/>
              </w:rPr>
              <w:t>12</w:t>
            </w:r>
          </w:p>
        </w:tc>
        <w:tc>
          <w:tcPr>
            <w:tcW w:w="4770" w:type="dxa"/>
          </w:tcPr>
          <w:p>
            <w:pPr>
              <w:pStyle w:val="TableParagraph"/>
              <w:spacing w:line="270" w:lineRule="exact"/>
              <w:ind w:left="107"/>
              <w:rPr>
                <w:sz w:val="24"/>
              </w:rPr>
            </w:pPr>
            <w:r>
              <w:rPr>
                <w:sz w:val="24"/>
              </w:rPr>
              <w:t>Supportive</w:t>
            </w:r>
            <w:r>
              <w:rPr>
                <w:spacing w:val="-2"/>
                <w:sz w:val="24"/>
              </w:rPr>
              <w:t> </w:t>
            </w:r>
            <w:r>
              <w:rPr>
                <w:sz w:val="24"/>
              </w:rPr>
              <w:t>attitude</w:t>
            </w:r>
            <w:r>
              <w:rPr>
                <w:spacing w:val="-2"/>
                <w:sz w:val="24"/>
              </w:rPr>
              <w:t> </w:t>
            </w:r>
            <w:r>
              <w:rPr>
                <w:sz w:val="24"/>
              </w:rPr>
              <w:t>towards </w:t>
            </w:r>
            <w:r>
              <w:rPr>
                <w:spacing w:val="-2"/>
                <w:sz w:val="24"/>
              </w:rPr>
              <w:t>stakeholders</w:t>
            </w:r>
          </w:p>
        </w:tc>
        <w:tc>
          <w:tcPr>
            <w:tcW w:w="720" w:type="dxa"/>
          </w:tcPr>
          <w:p>
            <w:pPr>
              <w:pStyle w:val="TableParagraph"/>
              <w:rPr>
                <w:sz w:val="24"/>
              </w:rPr>
            </w:pPr>
          </w:p>
        </w:tc>
        <w:tc>
          <w:tcPr>
            <w:tcW w:w="811" w:type="dxa"/>
          </w:tcPr>
          <w:p>
            <w:pPr>
              <w:pStyle w:val="TableParagraph"/>
              <w:rPr>
                <w:sz w:val="24"/>
              </w:rPr>
            </w:pPr>
          </w:p>
        </w:tc>
        <w:tc>
          <w:tcPr>
            <w:tcW w:w="720" w:type="dxa"/>
          </w:tcPr>
          <w:p>
            <w:pPr>
              <w:pStyle w:val="TableParagraph"/>
              <w:rPr>
                <w:sz w:val="24"/>
              </w:rPr>
            </w:pPr>
          </w:p>
        </w:tc>
        <w:tc>
          <w:tcPr>
            <w:tcW w:w="629" w:type="dxa"/>
          </w:tcPr>
          <w:p>
            <w:pPr>
              <w:pStyle w:val="TableParagraph"/>
              <w:rPr>
                <w:sz w:val="24"/>
              </w:rPr>
            </w:pPr>
          </w:p>
        </w:tc>
        <w:tc>
          <w:tcPr>
            <w:tcW w:w="900" w:type="dxa"/>
          </w:tcPr>
          <w:p>
            <w:pPr>
              <w:pStyle w:val="TableParagraph"/>
              <w:rPr>
                <w:sz w:val="24"/>
              </w:rPr>
            </w:pPr>
          </w:p>
        </w:tc>
      </w:tr>
      <w:tr>
        <w:trPr>
          <w:trHeight w:val="750" w:hRule="atLeast"/>
        </w:trPr>
        <w:tc>
          <w:tcPr>
            <w:tcW w:w="559" w:type="dxa"/>
          </w:tcPr>
          <w:p>
            <w:pPr>
              <w:pStyle w:val="TableParagraph"/>
              <w:spacing w:line="270" w:lineRule="exact"/>
              <w:ind w:left="107"/>
              <w:rPr>
                <w:sz w:val="24"/>
              </w:rPr>
            </w:pPr>
            <w:r>
              <w:rPr>
                <w:spacing w:val="-5"/>
                <w:sz w:val="24"/>
              </w:rPr>
              <w:t>13</w:t>
            </w:r>
          </w:p>
        </w:tc>
        <w:tc>
          <w:tcPr>
            <w:tcW w:w="4770" w:type="dxa"/>
          </w:tcPr>
          <w:p>
            <w:pPr>
              <w:pStyle w:val="TableParagraph"/>
              <w:spacing w:line="270" w:lineRule="exact"/>
              <w:ind w:left="107"/>
              <w:rPr>
                <w:sz w:val="24"/>
              </w:rPr>
            </w:pPr>
            <w:r>
              <w:rPr>
                <w:sz w:val="24"/>
              </w:rPr>
              <w:t>Promoting</w:t>
            </w:r>
            <w:r>
              <w:rPr>
                <w:spacing w:val="-5"/>
                <w:sz w:val="24"/>
              </w:rPr>
              <w:t> </w:t>
            </w:r>
            <w:r>
              <w:rPr>
                <w:sz w:val="24"/>
              </w:rPr>
              <w:t>good</w:t>
            </w:r>
            <w:r>
              <w:rPr>
                <w:spacing w:val="1"/>
                <w:sz w:val="24"/>
              </w:rPr>
              <w:t> </w:t>
            </w:r>
            <w:r>
              <w:rPr>
                <w:spacing w:val="-2"/>
                <w:sz w:val="24"/>
              </w:rPr>
              <w:t>relationship</w:t>
            </w:r>
          </w:p>
        </w:tc>
        <w:tc>
          <w:tcPr>
            <w:tcW w:w="720" w:type="dxa"/>
          </w:tcPr>
          <w:p>
            <w:pPr>
              <w:pStyle w:val="TableParagraph"/>
              <w:rPr>
                <w:sz w:val="24"/>
              </w:rPr>
            </w:pPr>
          </w:p>
        </w:tc>
        <w:tc>
          <w:tcPr>
            <w:tcW w:w="811" w:type="dxa"/>
          </w:tcPr>
          <w:p>
            <w:pPr>
              <w:pStyle w:val="TableParagraph"/>
              <w:rPr>
                <w:sz w:val="24"/>
              </w:rPr>
            </w:pPr>
          </w:p>
        </w:tc>
        <w:tc>
          <w:tcPr>
            <w:tcW w:w="720" w:type="dxa"/>
          </w:tcPr>
          <w:p>
            <w:pPr>
              <w:pStyle w:val="TableParagraph"/>
              <w:rPr>
                <w:sz w:val="24"/>
              </w:rPr>
            </w:pPr>
          </w:p>
        </w:tc>
        <w:tc>
          <w:tcPr>
            <w:tcW w:w="629" w:type="dxa"/>
          </w:tcPr>
          <w:p>
            <w:pPr>
              <w:pStyle w:val="TableParagraph"/>
              <w:rPr>
                <w:sz w:val="24"/>
              </w:rPr>
            </w:pPr>
          </w:p>
        </w:tc>
        <w:tc>
          <w:tcPr>
            <w:tcW w:w="900" w:type="dxa"/>
          </w:tcPr>
          <w:p>
            <w:pPr>
              <w:pStyle w:val="TableParagraph"/>
              <w:rPr>
                <w:sz w:val="24"/>
              </w:rPr>
            </w:pPr>
          </w:p>
        </w:tc>
      </w:tr>
      <w:tr>
        <w:trPr>
          <w:trHeight w:val="753" w:hRule="atLeast"/>
        </w:trPr>
        <w:tc>
          <w:tcPr>
            <w:tcW w:w="559" w:type="dxa"/>
          </w:tcPr>
          <w:p>
            <w:pPr>
              <w:pStyle w:val="TableParagraph"/>
              <w:spacing w:line="270" w:lineRule="exact"/>
              <w:ind w:left="107"/>
              <w:rPr>
                <w:sz w:val="24"/>
              </w:rPr>
            </w:pPr>
            <w:r>
              <w:rPr>
                <w:spacing w:val="-5"/>
                <w:sz w:val="24"/>
              </w:rPr>
              <w:t>14</w:t>
            </w:r>
          </w:p>
        </w:tc>
        <w:tc>
          <w:tcPr>
            <w:tcW w:w="4770" w:type="dxa"/>
          </w:tcPr>
          <w:p>
            <w:pPr>
              <w:pStyle w:val="TableParagraph"/>
              <w:spacing w:line="270" w:lineRule="exact"/>
              <w:ind w:left="107"/>
              <w:rPr>
                <w:sz w:val="24"/>
              </w:rPr>
            </w:pPr>
            <w:r>
              <w:rPr>
                <w:sz w:val="24"/>
              </w:rPr>
              <w:t>Proper</w:t>
            </w:r>
            <w:r>
              <w:rPr>
                <w:spacing w:val="-2"/>
                <w:sz w:val="24"/>
              </w:rPr>
              <w:t> </w:t>
            </w:r>
            <w:r>
              <w:rPr>
                <w:sz w:val="24"/>
              </w:rPr>
              <w:t>Allocation</w:t>
            </w:r>
            <w:r>
              <w:rPr>
                <w:spacing w:val="-2"/>
                <w:sz w:val="24"/>
              </w:rPr>
              <w:t> </w:t>
            </w:r>
            <w:r>
              <w:rPr>
                <w:sz w:val="24"/>
              </w:rPr>
              <w:t>of</w:t>
            </w:r>
            <w:r>
              <w:rPr>
                <w:spacing w:val="-2"/>
                <w:sz w:val="24"/>
              </w:rPr>
              <w:t> </w:t>
            </w:r>
            <w:r>
              <w:rPr>
                <w:sz w:val="24"/>
              </w:rPr>
              <w:t>stakeholder</w:t>
            </w:r>
            <w:r>
              <w:rPr>
                <w:spacing w:val="-3"/>
                <w:sz w:val="24"/>
              </w:rPr>
              <w:t> </w:t>
            </w:r>
            <w:r>
              <w:rPr>
                <w:spacing w:val="-2"/>
                <w:sz w:val="24"/>
              </w:rPr>
              <w:t>roles</w:t>
            </w:r>
          </w:p>
        </w:tc>
        <w:tc>
          <w:tcPr>
            <w:tcW w:w="720" w:type="dxa"/>
          </w:tcPr>
          <w:p>
            <w:pPr>
              <w:pStyle w:val="TableParagraph"/>
              <w:rPr>
                <w:sz w:val="24"/>
              </w:rPr>
            </w:pPr>
          </w:p>
        </w:tc>
        <w:tc>
          <w:tcPr>
            <w:tcW w:w="811" w:type="dxa"/>
          </w:tcPr>
          <w:p>
            <w:pPr>
              <w:pStyle w:val="TableParagraph"/>
              <w:rPr>
                <w:sz w:val="24"/>
              </w:rPr>
            </w:pPr>
          </w:p>
        </w:tc>
        <w:tc>
          <w:tcPr>
            <w:tcW w:w="720" w:type="dxa"/>
          </w:tcPr>
          <w:p>
            <w:pPr>
              <w:pStyle w:val="TableParagraph"/>
              <w:rPr>
                <w:sz w:val="24"/>
              </w:rPr>
            </w:pPr>
          </w:p>
        </w:tc>
        <w:tc>
          <w:tcPr>
            <w:tcW w:w="629" w:type="dxa"/>
          </w:tcPr>
          <w:p>
            <w:pPr>
              <w:pStyle w:val="TableParagraph"/>
              <w:rPr>
                <w:sz w:val="24"/>
              </w:rPr>
            </w:pPr>
          </w:p>
        </w:tc>
        <w:tc>
          <w:tcPr>
            <w:tcW w:w="900" w:type="dxa"/>
          </w:tcPr>
          <w:p>
            <w:pPr>
              <w:pStyle w:val="TableParagraph"/>
              <w:rPr>
                <w:sz w:val="24"/>
              </w:rPr>
            </w:pPr>
          </w:p>
        </w:tc>
      </w:tr>
    </w:tbl>
    <w:p>
      <w:pPr>
        <w:pStyle w:val="BodyText"/>
        <w:spacing w:before="1"/>
        <w:rPr>
          <w:sz w:val="18"/>
        </w:rPr>
      </w:pPr>
    </w:p>
    <w:p>
      <w:pPr>
        <w:pStyle w:val="Heading1"/>
        <w:spacing w:before="90"/>
        <w:ind w:left="580" w:firstLine="0"/>
        <w:jc w:val="left"/>
      </w:pPr>
      <w:r>
        <w:rPr/>
        <w:t>Section</w:t>
      </w:r>
      <w:r>
        <w:rPr>
          <w:spacing w:val="-2"/>
        </w:rPr>
        <w:t> </w:t>
      </w:r>
      <w:r>
        <w:rPr/>
        <w:t>D:</w:t>
      </w:r>
      <w:r>
        <w:rPr>
          <w:spacing w:val="-3"/>
        </w:rPr>
        <w:t> </w:t>
      </w:r>
      <w:r>
        <w:rPr/>
        <w:t>Tools</w:t>
      </w:r>
      <w:r>
        <w:rPr>
          <w:spacing w:val="-2"/>
        </w:rPr>
        <w:t> </w:t>
      </w:r>
      <w:r>
        <w:rPr/>
        <w:t>and</w:t>
      </w:r>
      <w:r>
        <w:rPr>
          <w:spacing w:val="-1"/>
        </w:rPr>
        <w:t> </w:t>
      </w:r>
      <w:r>
        <w:rPr/>
        <w:t>Techniques</w:t>
      </w:r>
      <w:r>
        <w:rPr>
          <w:spacing w:val="-2"/>
        </w:rPr>
        <w:t> </w:t>
      </w:r>
      <w:r>
        <w:rPr/>
        <w:t>used</w:t>
      </w:r>
      <w:r>
        <w:rPr>
          <w:spacing w:val="-1"/>
        </w:rPr>
        <w:t> </w:t>
      </w:r>
      <w:r>
        <w:rPr/>
        <w:t>in </w:t>
      </w:r>
      <w:r>
        <w:rPr>
          <w:spacing w:val="-5"/>
        </w:rPr>
        <w:t>SM</w:t>
      </w:r>
    </w:p>
    <w:p>
      <w:pPr>
        <w:pStyle w:val="BodyText"/>
        <w:spacing w:before="9"/>
        <w:rPr>
          <w:b/>
          <w:sz w:val="23"/>
        </w:rPr>
      </w:pPr>
    </w:p>
    <w:p>
      <w:pPr>
        <w:pStyle w:val="BodyText"/>
        <w:spacing w:line="360" w:lineRule="auto"/>
        <w:ind w:left="580" w:right="1121"/>
      </w:pPr>
      <w:r>
        <w:rPr/>
        <w:t>The</w:t>
      </w:r>
      <w:r>
        <w:rPr>
          <w:spacing w:val="-5"/>
        </w:rPr>
        <w:t> </w:t>
      </w:r>
      <w:r>
        <w:rPr/>
        <w:t>following</w:t>
      </w:r>
      <w:r>
        <w:rPr>
          <w:spacing w:val="-6"/>
        </w:rPr>
        <w:t> </w:t>
      </w:r>
      <w:r>
        <w:rPr/>
        <w:t>tools</w:t>
      </w:r>
      <w:r>
        <w:rPr>
          <w:spacing w:val="-3"/>
        </w:rPr>
        <w:t> </w:t>
      </w:r>
      <w:r>
        <w:rPr/>
        <w:t>were</w:t>
      </w:r>
      <w:r>
        <w:rPr>
          <w:spacing w:val="-3"/>
        </w:rPr>
        <w:t> </w:t>
      </w:r>
      <w:r>
        <w:rPr/>
        <w:t>obtained</w:t>
      </w:r>
      <w:r>
        <w:rPr>
          <w:spacing w:val="-3"/>
        </w:rPr>
        <w:t> </w:t>
      </w:r>
      <w:r>
        <w:rPr/>
        <w:t>from</w:t>
      </w:r>
      <w:r>
        <w:rPr>
          <w:spacing w:val="-3"/>
        </w:rPr>
        <w:t> </w:t>
      </w:r>
      <w:r>
        <w:rPr/>
        <w:t>interview</w:t>
      </w:r>
      <w:r>
        <w:rPr>
          <w:spacing w:val="-2"/>
        </w:rPr>
        <w:t> </w:t>
      </w:r>
      <w:r>
        <w:rPr/>
        <w:t>survey</w:t>
      </w:r>
      <w:r>
        <w:rPr>
          <w:spacing w:val="-8"/>
        </w:rPr>
        <w:t> </w:t>
      </w:r>
      <w:r>
        <w:rPr/>
        <w:t>of</w:t>
      </w:r>
      <w:r>
        <w:rPr>
          <w:spacing w:val="-3"/>
        </w:rPr>
        <w:t> </w:t>
      </w:r>
      <w:r>
        <w:rPr/>
        <w:t>construction</w:t>
      </w:r>
      <w:r>
        <w:rPr>
          <w:spacing w:val="-3"/>
        </w:rPr>
        <w:t> </w:t>
      </w:r>
      <w:r>
        <w:rPr/>
        <w:t>professionals</w:t>
      </w:r>
      <w:r>
        <w:rPr>
          <w:spacing w:val="-3"/>
        </w:rPr>
        <w:t> </w:t>
      </w:r>
      <w:r>
        <w:rPr/>
        <w:t>within Abuja. Please rate the extent to which you agree that these tools are effective in stakeholder management delivery, Where 1 = Very low; 2 = Low; 3 = Moderate; 4 = High and 5 = Very </w:t>
      </w:r>
      <w:r>
        <w:rPr>
          <w:spacing w:val="-4"/>
        </w:rPr>
        <w:t>High</w:t>
      </w:r>
    </w:p>
    <w:p>
      <w:pPr>
        <w:spacing w:after="0" w:line="360" w:lineRule="auto"/>
        <w:sectPr>
          <w:type w:val="continuous"/>
          <w:pgSz w:w="12240" w:h="15840"/>
          <w:pgMar w:header="0" w:footer="1015" w:top="1420" w:bottom="1200" w:left="860" w:right="400"/>
        </w:sectPr>
      </w:pPr>
    </w:p>
    <w:p>
      <w:pPr>
        <w:pStyle w:val="BodyText"/>
        <w:spacing w:before="10"/>
        <w:rPr>
          <w:sz w:val="2"/>
        </w:rPr>
      </w:pPr>
    </w:p>
    <w:tbl>
      <w:tblPr>
        <w:tblW w:w="0" w:type="auto"/>
        <w:jc w:val="left"/>
        <w:tblInd w:w="5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559"/>
        <w:gridCol w:w="4861"/>
        <w:gridCol w:w="629"/>
        <w:gridCol w:w="720"/>
        <w:gridCol w:w="811"/>
        <w:gridCol w:w="629"/>
        <w:gridCol w:w="991"/>
      </w:tblGrid>
      <w:tr>
        <w:trPr>
          <w:trHeight w:val="517" w:hRule="atLeast"/>
        </w:trPr>
        <w:tc>
          <w:tcPr>
            <w:tcW w:w="559" w:type="dxa"/>
            <w:vMerge w:val="restart"/>
          </w:tcPr>
          <w:p>
            <w:pPr>
              <w:pStyle w:val="TableParagraph"/>
              <w:spacing w:line="276" w:lineRule="auto" w:before="1"/>
              <w:ind w:left="107" w:right="140"/>
              <w:rPr>
                <w:b/>
                <w:sz w:val="24"/>
              </w:rPr>
            </w:pPr>
            <w:r>
              <w:rPr>
                <w:b/>
                <w:spacing w:val="-6"/>
                <w:sz w:val="24"/>
              </w:rPr>
              <w:t>S/ No</w:t>
            </w:r>
          </w:p>
        </w:tc>
        <w:tc>
          <w:tcPr>
            <w:tcW w:w="4861" w:type="dxa"/>
            <w:vMerge w:val="restart"/>
          </w:tcPr>
          <w:p>
            <w:pPr>
              <w:pStyle w:val="TableParagraph"/>
              <w:spacing w:before="186"/>
              <w:ind w:left="395"/>
              <w:rPr>
                <w:b/>
                <w:sz w:val="24"/>
              </w:rPr>
            </w:pPr>
            <w:r>
              <w:rPr>
                <w:b/>
                <w:sz w:val="24"/>
              </w:rPr>
              <w:t>SM</w:t>
            </w:r>
            <w:r>
              <w:rPr>
                <w:b/>
                <w:spacing w:val="-4"/>
                <w:sz w:val="24"/>
              </w:rPr>
              <w:t> </w:t>
            </w:r>
            <w:r>
              <w:rPr>
                <w:b/>
                <w:sz w:val="24"/>
              </w:rPr>
              <w:t>technique</w:t>
            </w:r>
            <w:r>
              <w:rPr>
                <w:b/>
                <w:spacing w:val="-2"/>
                <w:sz w:val="24"/>
              </w:rPr>
              <w:t> </w:t>
            </w:r>
            <w:r>
              <w:rPr>
                <w:b/>
                <w:spacing w:val="-4"/>
                <w:sz w:val="24"/>
              </w:rPr>
              <w:t>used</w:t>
            </w:r>
          </w:p>
        </w:tc>
        <w:tc>
          <w:tcPr>
            <w:tcW w:w="3780" w:type="dxa"/>
            <w:gridSpan w:val="5"/>
          </w:tcPr>
          <w:p>
            <w:pPr>
              <w:pStyle w:val="TableParagraph"/>
              <w:spacing w:before="1"/>
              <w:ind w:left="107"/>
              <w:rPr>
                <w:b/>
                <w:sz w:val="24"/>
              </w:rPr>
            </w:pPr>
            <w:r>
              <w:rPr>
                <w:b/>
                <w:sz w:val="24"/>
              </w:rPr>
              <w:t>Level</w:t>
            </w:r>
            <w:r>
              <w:rPr>
                <w:b/>
                <w:spacing w:val="-1"/>
                <w:sz w:val="24"/>
              </w:rPr>
              <w:t> </w:t>
            </w:r>
            <w:r>
              <w:rPr>
                <w:b/>
                <w:sz w:val="24"/>
              </w:rPr>
              <w:t>of </w:t>
            </w:r>
            <w:r>
              <w:rPr>
                <w:b/>
                <w:spacing w:val="-2"/>
                <w:sz w:val="24"/>
              </w:rPr>
              <w:t>agreement</w:t>
            </w:r>
          </w:p>
        </w:tc>
      </w:tr>
      <w:tr>
        <w:trPr>
          <w:trHeight w:val="518" w:hRule="atLeast"/>
        </w:trPr>
        <w:tc>
          <w:tcPr>
            <w:tcW w:w="559" w:type="dxa"/>
            <w:vMerge/>
            <w:tcBorders>
              <w:top w:val="nil"/>
            </w:tcBorders>
          </w:tcPr>
          <w:p>
            <w:pPr>
              <w:rPr>
                <w:sz w:val="2"/>
                <w:szCs w:val="2"/>
              </w:rPr>
            </w:pPr>
          </w:p>
        </w:tc>
        <w:tc>
          <w:tcPr>
            <w:tcW w:w="4861" w:type="dxa"/>
            <w:vMerge/>
            <w:tcBorders>
              <w:top w:val="nil"/>
            </w:tcBorders>
          </w:tcPr>
          <w:p>
            <w:pPr>
              <w:rPr>
                <w:sz w:val="2"/>
                <w:szCs w:val="2"/>
              </w:rPr>
            </w:pPr>
          </w:p>
        </w:tc>
        <w:tc>
          <w:tcPr>
            <w:tcW w:w="629" w:type="dxa"/>
          </w:tcPr>
          <w:p>
            <w:pPr>
              <w:pStyle w:val="TableParagraph"/>
              <w:spacing w:line="270" w:lineRule="exact"/>
              <w:ind w:left="107"/>
              <w:rPr>
                <w:sz w:val="24"/>
              </w:rPr>
            </w:pPr>
            <w:r>
              <w:rPr>
                <w:sz w:val="24"/>
              </w:rPr>
              <w:t>1</w:t>
            </w:r>
          </w:p>
        </w:tc>
        <w:tc>
          <w:tcPr>
            <w:tcW w:w="720" w:type="dxa"/>
          </w:tcPr>
          <w:p>
            <w:pPr>
              <w:pStyle w:val="TableParagraph"/>
              <w:spacing w:line="270" w:lineRule="exact"/>
              <w:ind w:left="107"/>
              <w:rPr>
                <w:sz w:val="24"/>
              </w:rPr>
            </w:pPr>
            <w:r>
              <w:rPr>
                <w:sz w:val="24"/>
              </w:rPr>
              <w:t>2</w:t>
            </w:r>
          </w:p>
        </w:tc>
        <w:tc>
          <w:tcPr>
            <w:tcW w:w="811" w:type="dxa"/>
          </w:tcPr>
          <w:p>
            <w:pPr>
              <w:pStyle w:val="TableParagraph"/>
              <w:spacing w:line="270" w:lineRule="exact"/>
              <w:ind w:left="107"/>
              <w:rPr>
                <w:sz w:val="24"/>
              </w:rPr>
            </w:pPr>
            <w:r>
              <w:rPr>
                <w:sz w:val="24"/>
              </w:rPr>
              <w:t>3</w:t>
            </w:r>
          </w:p>
        </w:tc>
        <w:tc>
          <w:tcPr>
            <w:tcW w:w="629" w:type="dxa"/>
          </w:tcPr>
          <w:p>
            <w:pPr>
              <w:pStyle w:val="TableParagraph"/>
              <w:spacing w:line="270" w:lineRule="exact"/>
              <w:ind w:left="107"/>
              <w:rPr>
                <w:sz w:val="24"/>
              </w:rPr>
            </w:pPr>
            <w:r>
              <w:rPr>
                <w:sz w:val="24"/>
              </w:rPr>
              <w:t>4</w:t>
            </w:r>
          </w:p>
        </w:tc>
        <w:tc>
          <w:tcPr>
            <w:tcW w:w="991" w:type="dxa"/>
          </w:tcPr>
          <w:p>
            <w:pPr>
              <w:pStyle w:val="TableParagraph"/>
              <w:spacing w:line="270" w:lineRule="exact"/>
              <w:ind w:left="108"/>
              <w:rPr>
                <w:sz w:val="24"/>
              </w:rPr>
            </w:pPr>
            <w:r>
              <w:rPr>
                <w:sz w:val="24"/>
              </w:rPr>
              <w:t>5</w:t>
            </w:r>
          </w:p>
        </w:tc>
      </w:tr>
      <w:tr>
        <w:trPr>
          <w:trHeight w:val="517" w:hRule="atLeast"/>
        </w:trPr>
        <w:tc>
          <w:tcPr>
            <w:tcW w:w="559" w:type="dxa"/>
          </w:tcPr>
          <w:p>
            <w:pPr>
              <w:pStyle w:val="TableParagraph"/>
              <w:spacing w:line="270" w:lineRule="exact"/>
              <w:ind w:left="107"/>
              <w:rPr>
                <w:sz w:val="24"/>
              </w:rPr>
            </w:pPr>
            <w:r>
              <w:rPr>
                <w:sz w:val="24"/>
              </w:rPr>
              <w:t>1</w:t>
            </w:r>
          </w:p>
        </w:tc>
        <w:tc>
          <w:tcPr>
            <w:tcW w:w="4861" w:type="dxa"/>
          </w:tcPr>
          <w:p>
            <w:pPr>
              <w:pStyle w:val="TableParagraph"/>
              <w:spacing w:line="270" w:lineRule="exact"/>
              <w:ind w:left="107"/>
              <w:rPr>
                <w:sz w:val="24"/>
              </w:rPr>
            </w:pPr>
            <w:r>
              <w:rPr>
                <w:sz w:val="24"/>
              </w:rPr>
              <w:t>Project</w:t>
            </w:r>
            <w:r>
              <w:rPr>
                <w:spacing w:val="-3"/>
                <w:sz w:val="24"/>
              </w:rPr>
              <w:t> </w:t>
            </w:r>
            <w:r>
              <w:rPr>
                <w:spacing w:val="-2"/>
                <w:sz w:val="24"/>
              </w:rPr>
              <w:t>meetings</w:t>
            </w:r>
          </w:p>
        </w:tc>
        <w:tc>
          <w:tcPr>
            <w:tcW w:w="629" w:type="dxa"/>
          </w:tcPr>
          <w:p>
            <w:pPr>
              <w:pStyle w:val="TableParagraph"/>
              <w:rPr>
                <w:sz w:val="22"/>
              </w:rPr>
            </w:pPr>
          </w:p>
        </w:tc>
        <w:tc>
          <w:tcPr>
            <w:tcW w:w="720" w:type="dxa"/>
          </w:tcPr>
          <w:p>
            <w:pPr>
              <w:pStyle w:val="TableParagraph"/>
              <w:rPr>
                <w:sz w:val="22"/>
              </w:rPr>
            </w:pPr>
          </w:p>
        </w:tc>
        <w:tc>
          <w:tcPr>
            <w:tcW w:w="811" w:type="dxa"/>
          </w:tcPr>
          <w:p>
            <w:pPr>
              <w:pStyle w:val="TableParagraph"/>
              <w:rPr>
                <w:sz w:val="22"/>
              </w:rPr>
            </w:pPr>
          </w:p>
        </w:tc>
        <w:tc>
          <w:tcPr>
            <w:tcW w:w="629" w:type="dxa"/>
          </w:tcPr>
          <w:p>
            <w:pPr>
              <w:pStyle w:val="TableParagraph"/>
              <w:rPr>
                <w:sz w:val="22"/>
              </w:rPr>
            </w:pPr>
          </w:p>
        </w:tc>
        <w:tc>
          <w:tcPr>
            <w:tcW w:w="991" w:type="dxa"/>
          </w:tcPr>
          <w:p>
            <w:pPr>
              <w:pStyle w:val="TableParagraph"/>
              <w:rPr>
                <w:sz w:val="22"/>
              </w:rPr>
            </w:pPr>
          </w:p>
        </w:tc>
      </w:tr>
      <w:tr>
        <w:trPr>
          <w:trHeight w:val="515" w:hRule="atLeast"/>
        </w:trPr>
        <w:tc>
          <w:tcPr>
            <w:tcW w:w="559" w:type="dxa"/>
          </w:tcPr>
          <w:p>
            <w:pPr>
              <w:pStyle w:val="TableParagraph"/>
              <w:spacing w:line="270" w:lineRule="exact"/>
              <w:ind w:left="107"/>
              <w:rPr>
                <w:sz w:val="24"/>
              </w:rPr>
            </w:pPr>
            <w:r>
              <w:rPr>
                <w:sz w:val="24"/>
              </w:rPr>
              <w:t>2</w:t>
            </w:r>
          </w:p>
        </w:tc>
        <w:tc>
          <w:tcPr>
            <w:tcW w:w="4861" w:type="dxa"/>
          </w:tcPr>
          <w:p>
            <w:pPr>
              <w:pStyle w:val="TableParagraph"/>
              <w:spacing w:line="270" w:lineRule="exact"/>
              <w:ind w:left="107"/>
              <w:rPr>
                <w:sz w:val="24"/>
              </w:rPr>
            </w:pPr>
            <w:r>
              <w:rPr>
                <w:sz w:val="24"/>
              </w:rPr>
              <w:t>Communication</w:t>
            </w:r>
            <w:r>
              <w:rPr>
                <w:spacing w:val="-2"/>
                <w:sz w:val="24"/>
              </w:rPr>
              <w:t> </w:t>
            </w:r>
            <w:r>
              <w:rPr>
                <w:spacing w:val="-4"/>
                <w:sz w:val="24"/>
              </w:rPr>
              <w:t>plan</w:t>
            </w:r>
          </w:p>
        </w:tc>
        <w:tc>
          <w:tcPr>
            <w:tcW w:w="629" w:type="dxa"/>
          </w:tcPr>
          <w:p>
            <w:pPr>
              <w:pStyle w:val="TableParagraph"/>
              <w:rPr>
                <w:sz w:val="22"/>
              </w:rPr>
            </w:pPr>
          </w:p>
        </w:tc>
        <w:tc>
          <w:tcPr>
            <w:tcW w:w="720" w:type="dxa"/>
          </w:tcPr>
          <w:p>
            <w:pPr>
              <w:pStyle w:val="TableParagraph"/>
              <w:rPr>
                <w:sz w:val="22"/>
              </w:rPr>
            </w:pPr>
          </w:p>
        </w:tc>
        <w:tc>
          <w:tcPr>
            <w:tcW w:w="811" w:type="dxa"/>
          </w:tcPr>
          <w:p>
            <w:pPr>
              <w:pStyle w:val="TableParagraph"/>
              <w:rPr>
                <w:sz w:val="22"/>
              </w:rPr>
            </w:pPr>
          </w:p>
        </w:tc>
        <w:tc>
          <w:tcPr>
            <w:tcW w:w="629" w:type="dxa"/>
          </w:tcPr>
          <w:p>
            <w:pPr>
              <w:pStyle w:val="TableParagraph"/>
              <w:rPr>
                <w:sz w:val="22"/>
              </w:rPr>
            </w:pPr>
          </w:p>
        </w:tc>
        <w:tc>
          <w:tcPr>
            <w:tcW w:w="991" w:type="dxa"/>
          </w:tcPr>
          <w:p>
            <w:pPr>
              <w:pStyle w:val="TableParagraph"/>
              <w:rPr>
                <w:sz w:val="22"/>
              </w:rPr>
            </w:pPr>
          </w:p>
        </w:tc>
      </w:tr>
      <w:tr>
        <w:trPr>
          <w:trHeight w:val="834" w:hRule="atLeast"/>
        </w:trPr>
        <w:tc>
          <w:tcPr>
            <w:tcW w:w="559" w:type="dxa"/>
          </w:tcPr>
          <w:p>
            <w:pPr>
              <w:pStyle w:val="TableParagraph"/>
              <w:spacing w:line="273" w:lineRule="exact"/>
              <w:ind w:left="107"/>
              <w:rPr>
                <w:sz w:val="24"/>
              </w:rPr>
            </w:pPr>
            <w:r>
              <w:rPr>
                <w:sz w:val="24"/>
              </w:rPr>
              <w:t>3</w:t>
            </w:r>
          </w:p>
        </w:tc>
        <w:tc>
          <w:tcPr>
            <w:tcW w:w="4861" w:type="dxa"/>
          </w:tcPr>
          <w:p>
            <w:pPr>
              <w:pStyle w:val="TableParagraph"/>
              <w:spacing w:line="276" w:lineRule="auto"/>
              <w:ind w:left="107"/>
              <w:rPr>
                <w:sz w:val="24"/>
              </w:rPr>
            </w:pPr>
            <w:r>
              <w:rPr>
                <w:sz w:val="24"/>
              </w:rPr>
              <w:t>Survey</w:t>
            </w:r>
            <w:r>
              <w:rPr>
                <w:spacing w:val="-12"/>
                <w:sz w:val="24"/>
              </w:rPr>
              <w:t> </w:t>
            </w:r>
            <w:r>
              <w:rPr>
                <w:sz w:val="24"/>
              </w:rPr>
              <w:t>approach</w:t>
            </w:r>
            <w:r>
              <w:rPr>
                <w:spacing w:val="-10"/>
                <w:sz w:val="24"/>
              </w:rPr>
              <w:t> </w:t>
            </w:r>
            <w:r>
              <w:rPr>
                <w:sz w:val="24"/>
              </w:rPr>
              <w:t>to</w:t>
            </w:r>
            <w:r>
              <w:rPr>
                <w:spacing w:val="-10"/>
                <w:sz w:val="24"/>
              </w:rPr>
              <w:t> </w:t>
            </w:r>
            <w:r>
              <w:rPr>
                <w:sz w:val="24"/>
              </w:rPr>
              <w:t>determine</w:t>
            </w:r>
            <w:r>
              <w:rPr>
                <w:spacing w:val="-11"/>
                <w:sz w:val="24"/>
              </w:rPr>
              <w:t> </w:t>
            </w:r>
            <w:r>
              <w:rPr>
                <w:sz w:val="24"/>
              </w:rPr>
              <w:t>stakeholder </w:t>
            </w:r>
            <w:r>
              <w:rPr>
                <w:spacing w:val="-2"/>
                <w:sz w:val="24"/>
              </w:rPr>
              <w:t>interests</w:t>
            </w:r>
          </w:p>
        </w:tc>
        <w:tc>
          <w:tcPr>
            <w:tcW w:w="629" w:type="dxa"/>
          </w:tcPr>
          <w:p>
            <w:pPr>
              <w:pStyle w:val="TableParagraph"/>
              <w:rPr>
                <w:sz w:val="22"/>
              </w:rPr>
            </w:pPr>
          </w:p>
        </w:tc>
        <w:tc>
          <w:tcPr>
            <w:tcW w:w="720" w:type="dxa"/>
          </w:tcPr>
          <w:p>
            <w:pPr>
              <w:pStyle w:val="TableParagraph"/>
              <w:rPr>
                <w:sz w:val="22"/>
              </w:rPr>
            </w:pPr>
          </w:p>
        </w:tc>
        <w:tc>
          <w:tcPr>
            <w:tcW w:w="811" w:type="dxa"/>
          </w:tcPr>
          <w:p>
            <w:pPr>
              <w:pStyle w:val="TableParagraph"/>
              <w:rPr>
                <w:sz w:val="22"/>
              </w:rPr>
            </w:pPr>
          </w:p>
        </w:tc>
        <w:tc>
          <w:tcPr>
            <w:tcW w:w="629" w:type="dxa"/>
          </w:tcPr>
          <w:p>
            <w:pPr>
              <w:pStyle w:val="TableParagraph"/>
              <w:rPr>
                <w:sz w:val="22"/>
              </w:rPr>
            </w:pPr>
          </w:p>
        </w:tc>
        <w:tc>
          <w:tcPr>
            <w:tcW w:w="991" w:type="dxa"/>
          </w:tcPr>
          <w:p>
            <w:pPr>
              <w:pStyle w:val="TableParagraph"/>
              <w:rPr>
                <w:sz w:val="22"/>
              </w:rPr>
            </w:pPr>
          </w:p>
        </w:tc>
      </w:tr>
      <w:tr>
        <w:trPr>
          <w:trHeight w:val="518" w:hRule="atLeast"/>
        </w:trPr>
        <w:tc>
          <w:tcPr>
            <w:tcW w:w="559" w:type="dxa"/>
          </w:tcPr>
          <w:p>
            <w:pPr>
              <w:pStyle w:val="TableParagraph"/>
              <w:spacing w:line="273" w:lineRule="exact"/>
              <w:ind w:left="107"/>
              <w:rPr>
                <w:sz w:val="24"/>
              </w:rPr>
            </w:pPr>
            <w:r>
              <w:rPr>
                <w:sz w:val="24"/>
              </w:rPr>
              <w:t>4</w:t>
            </w:r>
          </w:p>
        </w:tc>
        <w:tc>
          <w:tcPr>
            <w:tcW w:w="4861" w:type="dxa"/>
          </w:tcPr>
          <w:p>
            <w:pPr>
              <w:pStyle w:val="TableParagraph"/>
              <w:spacing w:line="273" w:lineRule="exact"/>
              <w:ind w:left="107"/>
              <w:rPr>
                <w:sz w:val="24"/>
              </w:rPr>
            </w:pPr>
            <w:r>
              <w:rPr>
                <w:sz w:val="24"/>
              </w:rPr>
              <w:t>Stakeholder</w:t>
            </w:r>
            <w:r>
              <w:rPr>
                <w:spacing w:val="-4"/>
                <w:sz w:val="24"/>
              </w:rPr>
              <w:t> </w:t>
            </w:r>
            <w:r>
              <w:rPr>
                <w:sz w:val="24"/>
              </w:rPr>
              <w:t>analysis</w:t>
            </w:r>
            <w:r>
              <w:rPr>
                <w:spacing w:val="-2"/>
                <w:sz w:val="24"/>
              </w:rPr>
              <w:t> </w:t>
            </w:r>
            <w:r>
              <w:rPr>
                <w:sz w:val="24"/>
              </w:rPr>
              <w:t>and</w:t>
            </w:r>
            <w:r>
              <w:rPr>
                <w:spacing w:val="1"/>
                <w:sz w:val="24"/>
              </w:rPr>
              <w:t> </w:t>
            </w:r>
            <w:r>
              <w:rPr>
                <w:spacing w:val="-2"/>
                <w:sz w:val="24"/>
              </w:rPr>
              <w:t>mapping</w:t>
            </w:r>
          </w:p>
        </w:tc>
        <w:tc>
          <w:tcPr>
            <w:tcW w:w="629" w:type="dxa"/>
          </w:tcPr>
          <w:p>
            <w:pPr>
              <w:pStyle w:val="TableParagraph"/>
              <w:rPr>
                <w:sz w:val="22"/>
              </w:rPr>
            </w:pPr>
          </w:p>
        </w:tc>
        <w:tc>
          <w:tcPr>
            <w:tcW w:w="720" w:type="dxa"/>
          </w:tcPr>
          <w:p>
            <w:pPr>
              <w:pStyle w:val="TableParagraph"/>
              <w:rPr>
                <w:sz w:val="22"/>
              </w:rPr>
            </w:pPr>
          </w:p>
        </w:tc>
        <w:tc>
          <w:tcPr>
            <w:tcW w:w="811" w:type="dxa"/>
          </w:tcPr>
          <w:p>
            <w:pPr>
              <w:pStyle w:val="TableParagraph"/>
              <w:rPr>
                <w:sz w:val="22"/>
              </w:rPr>
            </w:pPr>
          </w:p>
        </w:tc>
        <w:tc>
          <w:tcPr>
            <w:tcW w:w="629" w:type="dxa"/>
          </w:tcPr>
          <w:p>
            <w:pPr>
              <w:pStyle w:val="TableParagraph"/>
              <w:rPr>
                <w:sz w:val="22"/>
              </w:rPr>
            </w:pPr>
          </w:p>
        </w:tc>
        <w:tc>
          <w:tcPr>
            <w:tcW w:w="991" w:type="dxa"/>
          </w:tcPr>
          <w:p>
            <w:pPr>
              <w:pStyle w:val="TableParagraph"/>
              <w:rPr>
                <w:sz w:val="22"/>
              </w:rPr>
            </w:pPr>
          </w:p>
        </w:tc>
      </w:tr>
    </w:tbl>
    <w:sectPr>
      <w:pgSz w:w="12240" w:h="15840"/>
      <w:pgMar w:header="0" w:footer="1015" w:top="1820" w:bottom="1200" w:left="860" w:right="40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1"/>
    <w:family w:val="roman"/>
    <w:pitch w:val="variable"/>
  </w:font>
  <w:font w:name="Arial MT">
    <w:altName w:val="Arial MT"/>
    <w:charset w:val="1"/>
    <w:family w:val="swiss"/>
    <w:pitch w:val="variable"/>
  </w:font>
  <w:font w:name="Calibri">
    <w:altName w:val="Calibri"/>
    <w:charset w:val="1"/>
    <w:family w:val="roman"/>
    <w:pitch w:val="variable"/>
  </w:font>
  <w:font w:name="Cambria Math">
    <w:altName w:val="Cambria Math"/>
    <w:charset w:val="1"/>
    <w:family w:val="roman"/>
    <w:pitch w:val="variable"/>
  </w:font>
</w:fonts>
</file>

<file path=word/footer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4286464">
              <wp:simplePos x="0" y="0"/>
              <wp:positionH relativeFrom="page">
                <wp:posOffset>3777107</wp:posOffset>
              </wp:positionH>
              <wp:positionV relativeFrom="page">
                <wp:posOffset>9274250</wp:posOffset>
              </wp:positionV>
              <wp:extent cx="232410" cy="165735"/>
              <wp:effectExtent l="0" t="0" r="0" b="0"/>
              <wp:wrapNone/>
              <wp:docPr id="1" name="Textbox 1"/>
              <wp:cNvGraphicFramePr>
                <a:graphicFrameLocks/>
              </wp:cNvGraphicFramePr>
              <a:graphic>
                <a:graphicData uri="http://schemas.microsoft.com/office/word/2010/wordprocessingShape">
                  <wps:wsp>
                    <wps:cNvPr id="1" name="Textbox 1"/>
                    <wps:cNvSpPr txBox="1"/>
                    <wps:spPr>
                      <a:xfrm>
                        <a:off x="0" y="0"/>
                        <a:ext cx="232410" cy="165735"/>
                      </a:xfrm>
                      <a:prstGeom prst="rect">
                        <a:avLst/>
                      </a:prstGeom>
                    </wps:spPr>
                    <wps:txbx>
                      <w:txbxContent>
                        <w:p>
                          <w:pPr>
                            <w:spacing w:line="245" w:lineRule="exact" w:before="0"/>
                            <w:ind w:left="60" w:right="0" w:firstLine="0"/>
                            <w:jc w:val="left"/>
                            <w:rPr>
                              <w:rFonts w:ascii="Calibri"/>
                              <w:sz w:val="22"/>
                            </w:rPr>
                          </w:pPr>
                          <w:r>
                            <w:rPr>
                              <w:rFonts w:ascii="Calibri"/>
                              <w:spacing w:val="-5"/>
                              <w:sz w:val="22"/>
                            </w:rPr>
                            <w:fldChar w:fldCharType="begin"/>
                          </w:r>
                          <w:r>
                            <w:rPr>
                              <w:rFonts w:ascii="Calibri"/>
                              <w:spacing w:val="-5"/>
                              <w:sz w:val="22"/>
                            </w:rPr>
                            <w:instrText> PAGE </w:instrText>
                          </w:r>
                          <w:r>
                            <w:rPr>
                              <w:rFonts w:ascii="Calibri"/>
                              <w:spacing w:val="-5"/>
                              <w:sz w:val="22"/>
                            </w:rPr>
                            <w:fldChar w:fldCharType="separate"/>
                          </w:r>
                          <w:r>
                            <w:rPr>
                              <w:rFonts w:ascii="Calibri"/>
                              <w:spacing w:val="-5"/>
                              <w:sz w:val="22"/>
                            </w:rPr>
                            <w:t>10</w:t>
                          </w:r>
                          <w:r>
                            <w:rPr>
                              <w:rFonts w:ascii="Calibri"/>
                              <w:spacing w:val="-5"/>
                              <w:sz w:val="22"/>
                            </w:rPr>
                            <w:fldChar w:fldCharType="end"/>
                          </w:r>
                        </w:p>
                      </w:txbxContent>
                    </wps:txbx>
                    <wps:bodyPr wrap="square" lIns="0" tIns="0" rIns="0" bIns="0" rtlCol="0">
                      <a:noAutofit/>
                    </wps:bodyPr>
                  </wps:wsp>
                </a:graphicData>
              </a:graphic>
            </wp:anchor>
          </w:drawing>
        </mc:Choice>
        <mc:Fallback>
          <w:pict>
            <v:shapetype id="_x0000_t202" o:spt="202" coordsize="21600,21600" path="m,l,21600r21600,l21600,xe">
              <v:stroke joinstyle="miter"/>
              <v:path gradientshapeok="t" o:connecttype="rect"/>
            </v:shapetype>
            <v:shape style="position:absolute;margin-left:297.410004pt;margin-top:730.255981pt;width:18.3pt;height:13.05pt;mso-position-horizontal-relative:page;mso-position-vertical-relative:page;z-index:-19030016" type="#_x0000_t202" id="docshape1" filled="false" stroked="false">
              <v:textbox inset="0,0,0,0">
                <w:txbxContent>
                  <w:p>
                    <w:pPr>
                      <w:spacing w:line="245" w:lineRule="exact" w:before="0"/>
                      <w:ind w:left="60" w:right="0" w:firstLine="0"/>
                      <w:jc w:val="left"/>
                      <w:rPr>
                        <w:rFonts w:ascii="Calibri"/>
                        <w:sz w:val="22"/>
                      </w:rPr>
                    </w:pPr>
                    <w:r>
                      <w:rPr>
                        <w:rFonts w:ascii="Calibri"/>
                        <w:spacing w:val="-5"/>
                        <w:sz w:val="22"/>
                      </w:rPr>
                      <w:fldChar w:fldCharType="begin"/>
                    </w:r>
                    <w:r>
                      <w:rPr>
                        <w:rFonts w:ascii="Calibri"/>
                        <w:spacing w:val="-5"/>
                        <w:sz w:val="22"/>
                      </w:rPr>
                      <w:instrText> PAGE </w:instrText>
                    </w:r>
                    <w:r>
                      <w:rPr>
                        <w:rFonts w:ascii="Calibri"/>
                        <w:spacing w:val="-5"/>
                        <w:sz w:val="22"/>
                      </w:rPr>
                      <w:fldChar w:fldCharType="separate"/>
                    </w:r>
                    <w:r>
                      <w:rPr>
                        <w:rFonts w:ascii="Calibri"/>
                        <w:spacing w:val="-5"/>
                        <w:sz w:val="22"/>
                      </w:rPr>
                      <w:t>10</w:t>
                    </w:r>
                    <w:r>
                      <w:rPr>
                        <w:rFonts w:ascii="Calibri"/>
                        <w:spacing w:val="-5"/>
                        <w:sz w:val="22"/>
                      </w:rPr>
                      <w:fldChar w:fldCharType="end"/>
                    </w:r>
                  </w:p>
                </w:txbxContent>
              </v:textbox>
              <w10:wrap type="none"/>
            </v:shape>
          </w:pict>
        </mc:Fallback>
      </mc:AlternateConten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68">
    <w:multiLevelType w:val="hybridMultilevel"/>
    <w:lvl w:ilvl="0">
      <w:start w:val="1"/>
      <w:numFmt w:val="lowerRoman"/>
      <w:lvlText w:val="%1."/>
      <w:lvlJc w:val="left"/>
      <w:pPr>
        <w:ind w:left="130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2268" w:hanging="360"/>
      </w:pPr>
      <w:rPr>
        <w:rFonts w:hint="default"/>
        <w:lang w:val="en-US" w:eastAsia="en-US" w:bidi="ar-SA"/>
      </w:rPr>
    </w:lvl>
    <w:lvl w:ilvl="2">
      <w:start w:val="0"/>
      <w:numFmt w:val="bullet"/>
      <w:lvlText w:val="•"/>
      <w:lvlJc w:val="left"/>
      <w:pPr>
        <w:ind w:left="3236" w:hanging="360"/>
      </w:pPr>
      <w:rPr>
        <w:rFonts w:hint="default"/>
        <w:lang w:val="en-US" w:eastAsia="en-US" w:bidi="ar-SA"/>
      </w:rPr>
    </w:lvl>
    <w:lvl w:ilvl="3">
      <w:start w:val="0"/>
      <w:numFmt w:val="bullet"/>
      <w:lvlText w:val="•"/>
      <w:lvlJc w:val="left"/>
      <w:pPr>
        <w:ind w:left="4204" w:hanging="360"/>
      </w:pPr>
      <w:rPr>
        <w:rFonts w:hint="default"/>
        <w:lang w:val="en-US" w:eastAsia="en-US" w:bidi="ar-SA"/>
      </w:rPr>
    </w:lvl>
    <w:lvl w:ilvl="4">
      <w:start w:val="0"/>
      <w:numFmt w:val="bullet"/>
      <w:lvlText w:val="•"/>
      <w:lvlJc w:val="left"/>
      <w:pPr>
        <w:ind w:left="5172" w:hanging="360"/>
      </w:pPr>
      <w:rPr>
        <w:rFonts w:hint="default"/>
        <w:lang w:val="en-US" w:eastAsia="en-US" w:bidi="ar-SA"/>
      </w:rPr>
    </w:lvl>
    <w:lvl w:ilvl="5">
      <w:start w:val="0"/>
      <w:numFmt w:val="bullet"/>
      <w:lvlText w:val="•"/>
      <w:lvlJc w:val="left"/>
      <w:pPr>
        <w:ind w:left="6140" w:hanging="360"/>
      </w:pPr>
      <w:rPr>
        <w:rFonts w:hint="default"/>
        <w:lang w:val="en-US" w:eastAsia="en-US" w:bidi="ar-SA"/>
      </w:rPr>
    </w:lvl>
    <w:lvl w:ilvl="6">
      <w:start w:val="0"/>
      <w:numFmt w:val="bullet"/>
      <w:lvlText w:val="•"/>
      <w:lvlJc w:val="left"/>
      <w:pPr>
        <w:ind w:left="7108" w:hanging="360"/>
      </w:pPr>
      <w:rPr>
        <w:rFonts w:hint="default"/>
        <w:lang w:val="en-US" w:eastAsia="en-US" w:bidi="ar-SA"/>
      </w:rPr>
    </w:lvl>
    <w:lvl w:ilvl="7">
      <w:start w:val="0"/>
      <w:numFmt w:val="bullet"/>
      <w:lvlText w:val="•"/>
      <w:lvlJc w:val="left"/>
      <w:pPr>
        <w:ind w:left="8076" w:hanging="360"/>
      </w:pPr>
      <w:rPr>
        <w:rFonts w:hint="default"/>
        <w:lang w:val="en-US" w:eastAsia="en-US" w:bidi="ar-SA"/>
      </w:rPr>
    </w:lvl>
    <w:lvl w:ilvl="8">
      <w:start w:val="0"/>
      <w:numFmt w:val="bullet"/>
      <w:lvlText w:val="•"/>
      <w:lvlJc w:val="left"/>
      <w:pPr>
        <w:ind w:left="9044" w:hanging="360"/>
      </w:pPr>
      <w:rPr>
        <w:rFonts w:hint="default"/>
        <w:lang w:val="en-US" w:eastAsia="en-US" w:bidi="ar-SA"/>
      </w:rPr>
    </w:lvl>
  </w:abstractNum>
  <w:abstractNum w:abstractNumId="73">
    <w:multiLevelType w:val="hybridMultilevel"/>
    <w:lvl w:ilvl="0">
      <w:start w:val="1"/>
      <w:numFmt w:val="decimal"/>
      <w:lvlText w:val="%1."/>
      <w:lvlJc w:val="left"/>
      <w:pPr>
        <w:ind w:left="1300" w:hanging="72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1"/>
      <w:numFmt w:val="lowerLetter"/>
      <w:lvlText w:val="(%2)"/>
      <w:lvlJc w:val="left"/>
      <w:pPr>
        <w:ind w:left="1625" w:hanging="325"/>
        <w:jc w:val="right"/>
      </w:pPr>
      <w:rPr>
        <w:rFonts w:hint="default" w:ascii="Times New Roman" w:hAnsi="Times New Roman" w:eastAsia="Times New Roman" w:cs="Times New Roman"/>
        <w:b w:val="0"/>
        <w:bCs w:val="0"/>
        <w:i w:val="0"/>
        <w:iCs w:val="0"/>
        <w:spacing w:val="-2"/>
        <w:w w:val="100"/>
        <w:sz w:val="24"/>
        <w:szCs w:val="24"/>
        <w:lang w:val="en-US" w:eastAsia="en-US" w:bidi="ar-SA"/>
      </w:rPr>
    </w:lvl>
    <w:lvl w:ilvl="2">
      <w:start w:val="0"/>
      <w:numFmt w:val="bullet"/>
      <w:lvlText w:val="•"/>
      <w:lvlJc w:val="left"/>
      <w:pPr>
        <w:ind w:left="2660" w:hanging="325"/>
      </w:pPr>
      <w:rPr>
        <w:rFonts w:hint="default"/>
        <w:lang w:val="en-US" w:eastAsia="en-US" w:bidi="ar-SA"/>
      </w:rPr>
    </w:lvl>
    <w:lvl w:ilvl="3">
      <w:start w:val="0"/>
      <w:numFmt w:val="bullet"/>
      <w:lvlText w:val="•"/>
      <w:lvlJc w:val="left"/>
      <w:pPr>
        <w:ind w:left="3700" w:hanging="325"/>
      </w:pPr>
      <w:rPr>
        <w:rFonts w:hint="default"/>
        <w:lang w:val="en-US" w:eastAsia="en-US" w:bidi="ar-SA"/>
      </w:rPr>
    </w:lvl>
    <w:lvl w:ilvl="4">
      <w:start w:val="0"/>
      <w:numFmt w:val="bullet"/>
      <w:lvlText w:val="•"/>
      <w:lvlJc w:val="left"/>
      <w:pPr>
        <w:ind w:left="4740" w:hanging="325"/>
      </w:pPr>
      <w:rPr>
        <w:rFonts w:hint="default"/>
        <w:lang w:val="en-US" w:eastAsia="en-US" w:bidi="ar-SA"/>
      </w:rPr>
    </w:lvl>
    <w:lvl w:ilvl="5">
      <w:start w:val="0"/>
      <w:numFmt w:val="bullet"/>
      <w:lvlText w:val="•"/>
      <w:lvlJc w:val="left"/>
      <w:pPr>
        <w:ind w:left="5780" w:hanging="325"/>
      </w:pPr>
      <w:rPr>
        <w:rFonts w:hint="default"/>
        <w:lang w:val="en-US" w:eastAsia="en-US" w:bidi="ar-SA"/>
      </w:rPr>
    </w:lvl>
    <w:lvl w:ilvl="6">
      <w:start w:val="0"/>
      <w:numFmt w:val="bullet"/>
      <w:lvlText w:val="•"/>
      <w:lvlJc w:val="left"/>
      <w:pPr>
        <w:ind w:left="6820" w:hanging="325"/>
      </w:pPr>
      <w:rPr>
        <w:rFonts w:hint="default"/>
        <w:lang w:val="en-US" w:eastAsia="en-US" w:bidi="ar-SA"/>
      </w:rPr>
    </w:lvl>
    <w:lvl w:ilvl="7">
      <w:start w:val="0"/>
      <w:numFmt w:val="bullet"/>
      <w:lvlText w:val="•"/>
      <w:lvlJc w:val="left"/>
      <w:pPr>
        <w:ind w:left="7860" w:hanging="325"/>
      </w:pPr>
      <w:rPr>
        <w:rFonts w:hint="default"/>
        <w:lang w:val="en-US" w:eastAsia="en-US" w:bidi="ar-SA"/>
      </w:rPr>
    </w:lvl>
    <w:lvl w:ilvl="8">
      <w:start w:val="0"/>
      <w:numFmt w:val="bullet"/>
      <w:lvlText w:val="•"/>
      <w:lvlJc w:val="left"/>
      <w:pPr>
        <w:ind w:left="8900" w:hanging="325"/>
      </w:pPr>
      <w:rPr>
        <w:rFonts w:hint="default"/>
        <w:lang w:val="en-US" w:eastAsia="en-US" w:bidi="ar-SA"/>
      </w:rPr>
    </w:lvl>
  </w:abstractNum>
  <w:abstractNum w:abstractNumId="72">
    <w:multiLevelType w:val="hybridMultilevel"/>
    <w:lvl w:ilvl="0">
      <w:start w:val="1"/>
      <w:numFmt w:val="lowerLetter"/>
      <w:lvlText w:val="%1."/>
      <w:lvlJc w:val="left"/>
      <w:pPr>
        <w:ind w:left="1300" w:hanging="360"/>
        <w:jc w:val="left"/>
      </w:pPr>
      <w:rPr>
        <w:rFonts w:hint="default" w:ascii="Times New Roman" w:hAnsi="Times New Roman" w:eastAsia="Times New Roman" w:cs="Times New Roman"/>
        <w:b w:val="0"/>
        <w:bCs w:val="0"/>
        <w:i w:val="0"/>
        <w:iCs w:val="0"/>
        <w:spacing w:val="-1"/>
        <w:w w:val="100"/>
        <w:sz w:val="24"/>
        <w:szCs w:val="24"/>
        <w:lang w:val="en-US" w:eastAsia="en-US" w:bidi="ar-SA"/>
      </w:rPr>
    </w:lvl>
    <w:lvl w:ilvl="1">
      <w:start w:val="0"/>
      <w:numFmt w:val="bullet"/>
      <w:lvlText w:val="•"/>
      <w:lvlJc w:val="left"/>
      <w:pPr>
        <w:ind w:left="2268" w:hanging="360"/>
      </w:pPr>
      <w:rPr>
        <w:rFonts w:hint="default"/>
        <w:lang w:val="en-US" w:eastAsia="en-US" w:bidi="ar-SA"/>
      </w:rPr>
    </w:lvl>
    <w:lvl w:ilvl="2">
      <w:start w:val="0"/>
      <w:numFmt w:val="bullet"/>
      <w:lvlText w:val="•"/>
      <w:lvlJc w:val="left"/>
      <w:pPr>
        <w:ind w:left="3236" w:hanging="360"/>
      </w:pPr>
      <w:rPr>
        <w:rFonts w:hint="default"/>
        <w:lang w:val="en-US" w:eastAsia="en-US" w:bidi="ar-SA"/>
      </w:rPr>
    </w:lvl>
    <w:lvl w:ilvl="3">
      <w:start w:val="0"/>
      <w:numFmt w:val="bullet"/>
      <w:lvlText w:val="•"/>
      <w:lvlJc w:val="left"/>
      <w:pPr>
        <w:ind w:left="4204" w:hanging="360"/>
      </w:pPr>
      <w:rPr>
        <w:rFonts w:hint="default"/>
        <w:lang w:val="en-US" w:eastAsia="en-US" w:bidi="ar-SA"/>
      </w:rPr>
    </w:lvl>
    <w:lvl w:ilvl="4">
      <w:start w:val="0"/>
      <w:numFmt w:val="bullet"/>
      <w:lvlText w:val="•"/>
      <w:lvlJc w:val="left"/>
      <w:pPr>
        <w:ind w:left="5172" w:hanging="360"/>
      </w:pPr>
      <w:rPr>
        <w:rFonts w:hint="default"/>
        <w:lang w:val="en-US" w:eastAsia="en-US" w:bidi="ar-SA"/>
      </w:rPr>
    </w:lvl>
    <w:lvl w:ilvl="5">
      <w:start w:val="0"/>
      <w:numFmt w:val="bullet"/>
      <w:lvlText w:val="•"/>
      <w:lvlJc w:val="left"/>
      <w:pPr>
        <w:ind w:left="6140" w:hanging="360"/>
      </w:pPr>
      <w:rPr>
        <w:rFonts w:hint="default"/>
        <w:lang w:val="en-US" w:eastAsia="en-US" w:bidi="ar-SA"/>
      </w:rPr>
    </w:lvl>
    <w:lvl w:ilvl="6">
      <w:start w:val="0"/>
      <w:numFmt w:val="bullet"/>
      <w:lvlText w:val="•"/>
      <w:lvlJc w:val="left"/>
      <w:pPr>
        <w:ind w:left="7108" w:hanging="360"/>
      </w:pPr>
      <w:rPr>
        <w:rFonts w:hint="default"/>
        <w:lang w:val="en-US" w:eastAsia="en-US" w:bidi="ar-SA"/>
      </w:rPr>
    </w:lvl>
    <w:lvl w:ilvl="7">
      <w:start w:val="0"/>
      <w:numFmt w:val="bullet"/>
      <w:lvlText w:val="•"/>
      <w:lvlJc w:val="left"/>
      <w:pPr>
        <w:ind w:left="8076" w:hanging="360"/>
      </w:pPr>
      <w:rPr>
        <w:rFonts w:hint="default"/>
        <w:lang w:val="en-US" w:eastAsia="en-US" w:bidi="ar-SA"/>
      </w:rPr>
    </w:lvl>
    <w:lvl w:ilvl="8">
      <w:start w:val="0"/>
      <w:numFmt w:val="bullet"/>
      <w:lvlText w:val="•"/>
      <w:lvlJc w:val="left"/>
      <w:pPr>
        <w:ind w:left="9044" w:hanging="360"/>
      </w:pPr>
      <w:rPr>
        <w:rFonts w:hint="default"/>
        <w:lang w:val="en-US" w:eastAsia="en-US" w:bidi="ar-SA"/>
      </w:rPr>
    </w:lvl>
  </w:abstractNum>
  <w:abstractNum w:abstractNumId="71">
    <w:multiLevelType w:val="hybridMultilevel"/>
    <w:lvl w:ilvl="0">
      <w:start w:val="1"/>
      <w:numFmt w:val="lowerLetter"/>
      <w:lvlText w:val="%1."/>
      <w:lvlJc w:val="left"/>
      <w:pPr>
        <w:ind w:left="1300" w:hanging="360"/>
        <w:jc w:val="left"/>
      </w:pPr>
      <w:rPr>
        <w:rFonts w:hint="default" w:ascii="Times New Roman" w:hAnsi="Times New Roman" w:eastAsia="Times New Roman" w:cs="Times New Roman"/>
        <w:b w:val="0"/>
        <w:bCs w:val="0"/>
        <w:i w:val="0"/>
        <w:iCs w:val="0"/>
        <w:spacing w:val="-1"/>
        <w:w w:val="100"/>
        <w:sz w:val="24"/>
        <w:szCs w:val="24"/>
        <w:shd w:fill="FFFF00" w:color="auto" w:val="clear"/>
        <w:lang w:val="en-US" w:eastAsia="en-US" w:bidi="ar-SA"/>
      </w:rPr>
    </w:lvl>
    <w:lvl w:ilvl="1">
      <w:start w:val="0"/>
      <w:numFmt w:val="bullet"/>
      <w:lvlText w:val="•"/>
      <w:lvlJc w:val="left"/>
      <w:pPr>
        <w:ind w:left="2268" w:hanging="360"/>
      </w:pPr>
      <w:rPr>
        <w:rFonts w:hint="default"/>
        <w:lang w:val="en-US" w:eastAsia="en-US" w:bidi="ar-SA"/>
      </w:rPr>
    </w:lvl>
    <w:lvl w:ilvl="2">
      <w:start w:val="0"/>
      <w:numFmt w:val="bullet"/>
      <w:lvlText w:val="•"/>
      <w:lvlJc w:val="left"/>
      <w:pPr>
        <w:ind w:left="3236" w:hanging="360"/>
      </w:pPr>
      <w:rPr>
        <w:rFonts w:hint="default"/>
        <w:lang w:val="en-US" w:eastAsia="en-US" w:bidi="ar-SA"/>
      </w:rPr>
    </w:lvl>
    <w:lvl w:ilvl="3">
      <w:start w:val="0"/>
      <w:numFmt w:val="bullet"/>
      <w:lvlText w:val="•"/>
      <w:lvlJc w:val="left"/>
      <w:pPr>
        <w:ind w:left="4204" w:hanging="360"/>
      </w:pPr>
      <w:rPr>
        <w:rFonts w:hint="default"/>
        <w:lang w:val="en-US" w:eastAsia="en-US" w:bidi="ar-SA"/>
      </w:rPr>
    </w:lvl>
    <w:lvl w:ilvl="4">
      <w:start w:val="0"/>
      <w:numFmt w:val="bullet"/>
      <w:lvlText w:val="•"/>
      <w:lvlJc w:val="left"/>
      <w:pPr>
        <w:ind w:left="5172" w:hanging="360"/>
      </w:pPr>
      <w:rPr>
        <w:rFonts w:hint="default"/>
        <w:lang w:val="en-US" w:eastAsia="en-US" w:bidi="ar-SA"/>
      </w:rPr>
    </w:lvl>
    <w:lvl w:ilvl="5">
      <w:start w:val="0"/>
      <w:numFmt w:val="bullet"/>
      <w:lvlText w:val="•"/>
      <w:lvlJc w:val="left"/>
      <w:pPr>
        <w:ind w:left="6140" w:hanging="360"/>
      </w:pPr>
      <w:rPr>
        <w:rFonts w:hint="default"/>
        <w:lang w:val="en-US" w:eastAsia="en-US" w:bidi="ar-SA"/>
      </w:rPr>
    </w:lvl>
    <w:lvl w:ilvl="6">
      <w:start w:val="0"/>
      <w:numFmt w:val="bullet"/>
      <w:lvlText w:val="•"/>
      <w:lvlJc w:val="left"/>
      <w:pPr>
        <w:ind w:left="7108" w:hanging="360"/>
      </w:pPr>
      <w:rPr>
        <w:rFonts w:hint="default"/>
        <w:lang w:val="en-US" w:eastAsia="en-US" w:bidi="ar-SA"/>
      </w:rPr>
    </w:lvl>
    <w:lvl w:ilvl="7">
      <w:start w:val="0"/>
      <w:numFmt w:val="bullet"/>
      <w:lvlText w:val="•"/>
      <w:lvlJc w:val="left"/>
      <w:pPr>
        <w:ind w:left="8076" w:hanging="360"/>
      </w:pPr>
      <w:rPr>
        <w:rFonts w:hint="default"/>
        <w:lang w:val="en-US" w:eastAsia="en-US" w:bidi="ar-SA"/>
      </w:rPr>
    </w:lvl>
    <w:lvl w:ilvl="8">
      <w:start w:val="0"/>
      <w:numFmt w:val="bullet"/>
      <w:lvlText w:val="•"/>
      <w:lvlJc w:val="left"/>
      <w:pPr>
        <w:ind w:left="9044" w:hanging="360"/>
      </w:pPr>
      <w:rPr>
        <w:rFonts w:hint="default"/>
        <w:lang w:val="en-US" w:eastAsia="en-US" w:bidi="ar-SA"/>
      </w:rPr>
    </w:lvl>
  </w:abstractNum>
  <w:abstractNum w:abstractNumId="70">
    <w:multiLevelType w:val="hybridMultilevel"/>
    <w:lvl w:ilvl="0">
      <w:start w:val="1"/>
      <w:numFmt w:val="lowerRoman"/>
      <w:lvlText w:val="%1)"/>
      <w:lvlJc w:val="left"/>
      <w:pPr>
        <w:ind w:left="1420" w:hanging="72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1"/>
      <w:numFmt w:val="lowerLetter"/>
      <w:lvlText w:val="%2)"/>
      <w:lvlJc w:val="left"/>
      <w:pPr>
        <w:ind w:left="1300" w:hanging="360"/>
        <w:jc w:val="left"/>
      </w:pPr>
      <w:rPr>
        <w:rFonts w:hint="default" w:ascii="Times New Roman" w:hAnsi="Times New Roman" w:eastAsia="Times New Roman" w:cs="Times New Roman"/>
        <w:b w:val="0"/>
        <w:bCs w:val="0"/>
        <w:i w:val="0"/>
        <w:iCs w:val="0"/>
        <w:spacing w:val="-1"/>
        <w:w w:val="100"/>
        <w:sz w:val="24"/>
        <w:szCs w:val="24"/>
        <w:lang w:val="en-US" w:eastAsia="en-US" w:bidi="ar-SA"/>
      </w:rPr>
    </w:lvl>
    <w:lvl w:ilvl="2">
      <w:start w:val="0"/>
      <w:numFmt w:val="bullet"/>
      <w:lvlText w:val="•"/>
      <w:lvlJc w:val="left"/>
      <w:pPr>
        <w:ind w:left="2482" w:hanging="360"/>
      </w:pPr>
      <w:rPr>
        <w:rFonts w:hint="default"/>
        <w:lang w:val="en-US" w:eastAsia="en-US" w:bidi="ar-SA"/>
      </w:rPr>
    </w:lvl>
    <w:lvl w:ilvl="3">
      <w:start w:val="0"/>
      <w:numFmt w:val="bullet"/>
      <w:lvlText w:val="•"/>
      <w:lvlJc w:val="left"/>
      <w:pPr>
        <w:ind w:left="3544" w:hanging="360"/>
      </w:pPr>
      <w:rPr>
        <w:rFonts w:hint="default"/>
        <w:lang w:val="en-US" w:eastAsia="en-US" w:bidi="ar-SA"/>
      </w:rPr>
    </w:lvl>
    <w:lvl w:ilvl="4">
      <w:start w:val="0"/>
      <w:numFmt w:val="bullet"/>
      <w:lvlText w:val="•"/>
      <w:lvlJc w:val="left"/>
      <w:pPr>
        <w:ind w:left="4606" w:hanging="360"/>
      </w:pPr>
      <w:rPr>
        <w:rFonts w:hint="default"/>
        <w:lang w:val="en-US" w:eastAsia="en-US" w:bidi="ar-SA"/>
      </w:rPr>
    </w:lvl>
    <w:lvl w:ilvl="5">
      <w:start w:val="0"/>
      <w:numFmt w:val="bullet"/>
      <w:lvlText w:val="•"/>
      <w:lvlJc w:val="left"/>
      <w:pPr>
        <w:ind w:left="5668" w:hanging="360"/>
      </w:pPr>
      <w:rPr>
        <w:rFonts w:hint="default"/>
        <w:lang w:val="en-US" w:eastAsia="en-US" w:bidi="ar-SA"/>
      </w:rPr>
    </w:lvl>
    <w:lvl w:ilvl="6">
      <w:start w:val="0"/>
      <w:numFmt w:val="bullet"/>
      <w:lvlText w:val="•"/>
      <w:lvlJc w:val="left"/>
      <w:pPr>
        <w:ind w:left="6731" w:hanging="360"/>
      </w:pPr>
      <w:rPr>
        <w:rFonts w:hint="default"/>
        <w:lang w:val="en-US" w:eastAsia="en-US" w:bidi="ar-SA"/>
      </w:rPr>
    </w:lvl>
    <w:lvl w:ilvl="7">
      <w:start w:val="0"/>
      <w:numFmt w:val="bullet"/>
      <w:lvlText w:val="•"/>
      <w:lvlJc w:val="left"/>
      <w:pPr>
        <w:ind w:left="7793" w:hanging="360"/>
      </w:pPr>
      <w:rPr>
        <w:rFonts w:hint="default"/>
        <w:lang w:val="en-US" w:eastAsia="en-US" w:bidi="ar-SA"/>
      </w:rPr>
    </w:lvl>
    <w:lvl w:ilvl="8">
      <w:start w:val="0"/>
      <w:numFmt w:val="bullet"/>
      <w:lvlText w:val="•"/>
      <w:lvlJc w:val="left"/>
      <w:pPr>
        <w:ind w:left="8855" w:hanging="360"/>
      </w:pPr>
      <w:rPr>
        <w:rFonts w:hint="default"/>
        <w:lang w:val="en-US" w:eastAsia="en-US" w:bidi="ar-SA"/>
      </w:rPr>
    </w:lvl>
  </w:abstractNum>
  <w:abstractNum w:abstractNumId="69">
    <w:multiLevelType w:val="hybridMultilevel"/>
    <w:lvl w:ilvl="0">
      <w:start w:val="5"/>
      <w:numFmt w:val="decimal"/>
      <w:lvlText w:val="%1"/>
      <w:lvlJc w:val="left"/>
      <w:pPr>
        <w:ind w:left="1199" w:hanging="620"/>
        <w:jc w:val="left"/>
      </w:pPr>
      <w:rPr>
        <w:rFonts w:hint="default"/>
        <w:lang w:val="en-US" w:eastAsia="en-US" w:bidi="ar-SA"/>
      </w:rPr>
    </w:lvl>
    <w:lvl w:ilvl="1">
      <w:start w:val="0"/>
      <w:numFmt w:val="decimal"/>
      <w:lvlText w:val="%1.%2"/>
      <w:lvlJc w:val="left"/>
      <w:pPr>
        <w:ind w:left="1199" w:hanging="620"/>
        <w:jc w:val="left"/>
      </w:pPr>
      <w:rPr>
        <w:rFonts w:hint="default" w:ascii="Times New Roman" w:hAnsi="Times New Roman" w:eastAsia="Times New Roman" w:cs="Times New Roman"/>
        <w:b/>
        <w:bCs/>
        <w:i w:val="0"/>
        <w:iCs w:val="0"/>
        <w:spacing w:val="0"/>
        <w:w w:val="100"/>
        <w:sz w:val="24"/>
        <w:szCs w:val="24"/>
        <w:lang w:val="en-US" w:eastAsia="en-US" w:bidi="ar-SA"/>
      </w:rPr>
    </w:lvl>
    <w:lvl w:ilvl="2">
      <w:start w:val="1"/>
      <w:numFmt w:val="lowerRoman"/>
      <w:lvlText w:val="%3."/>
      <w:lvlJc w:val="left"/>
      <w:pPr>
        <w:ind w:left="1300" w:hanging="202"/>
        <w:jc w:val="right"/>
      </w:pPr>
      <w:rPr>
        <w:rFonts w:hint="default" w:ascii="Times New Roman" w:hAnsi="Times New Roman" w:eastAsia="Times New Roman" w:cs="Times New Roman"/>
        <w:b w:val="0"/>
        <w:bCs w:val="0"/>
        <w:i w:val="0"/>
        <w:iCs w:val="0"/>
        <w:spacing w:val="0"/>
        <w:w w:val="100"/>
        <w:sz w:val="24"/>
        <w:szCs w:val="24"/>
        <w:lang w:val="en-US" w:eastAsia="en-US" w:bidi="ar-SA"/>
      </w:rPr>
    </w:lvl>
    <w:lvl w:ilvl="3">
      <w:start w:val="0"/>
      <w:numFmt w:val="bullet"/>
      <w:lvlText w:val="•"/>
      <w:lvlJc w:val="left"/>
      <w:pPr>
        <w:ind w:left="3451" w:hanging="202"/>
      </w:pPr>
      <w:rPr>
        <w:rFonts w:hint="default"/>
        <w:lang w:val="en-US" w:eastAsia="en-US" w:bidi="ar-SA"/>
      </w:rPr>
    </w:lvl>
    <w:lvl w:ilvl="4">
      <w:start w:val="0"/>
      <w:numFmt w:val="bullet"/>
      <w:lvlText w:val="•"/>
      <w:lvlJc w:val="left"/>
      <w:pPr>
        <w:ind w:left="4526" w:hanging="202"/>
      </w:pPr>
      <w:rPr>
        <w:rFonts w:hint="default"/>
        <w:lang w:val="en-US" w:eastAsia="en-US" w:bidi="ar-SA"/>
      </w:rPr>
    </w:lvl>
    <w:lvl w:ilvl="5">
      <w:start w:val="0"/>
      <w:numFmt w:val="bullet"/>
      <w:lvlText w:val="•"/>
      <w:lvlJc w:val="left"/>
      <w:pPr>
        <w:ind w:left="5602" w:hanging="202"/>
      </w:pPr>
      <w:rPr>
        <w:rFonts w:hint="default"/>
        <w:lang w:val="en-US" w:eastAsia="en-US" w:bidi="ar-SA"/>
      </w:rPr>
    </w:lvl>
    <w:lvl w:ilvl="6">
      <w:start w:val="0"/>
      <w:numFmt w:val="bullet"/>
      <w:lvlText w:val="•"/>
      <w:lvlJc w:val="left"/>
      <w:pPr>
        <w:ind w:left="6677" w:hanging="202"/>
      </w:pPr>
      <w:rPr>
        <w:rFonts w:hint="default"/>
        <w:lang w:val="en-US" w:eastAsia="en-US" w:bidi="ar-SA"/>
      </w:rPr>
    </w:lvl>
    <w:lvl w:ilvl="7">
      <w:start w:val="0"/>
      <w:numFmt w:val="bullet"/>
      <w:lvlText w:val="•"/>
      <w:lvlJc w:val="left"/>
      <w:pPr>
        <w:ind w:left="7753" w:hanging="202"/>
      </w:pPr>
      <w:rPr>
        <w:rFonts w:hint="default"/>
        <w:lang w:val="en-US" w:eastAsia="en-US" w:bidi="ar-SA"/>
      </w:rPr>
    </w:lvl>
    <w:lvl w:ilvl="8">
      <w:start w:val="0"/>
      <w:numFmt w:val="bullet"/>
      <w:lvlText w:val="•"/>
      <w:lvlJc w:val="left"/>
      <w:pPr>
        <w:ind w:left="8828" w:hanging="202"/>
      </w:pPr>
      <w:rPr>
        <w:rFonts w:hint="default"/>
        <w:lang w:val="en-US" w:eastAsia="en-US" w:bidi="ar-SA"/>
      </w:rPr>
    </w:lvl>
  </w:abstractNum>
  <w:abstractNum w:abstractNumId="67">
    <w:multiLevelType w:val="hybridMultilevel"/>
    <w:lvl w:ilvl="0">
      <w:start w:val="0"/>
      <w:numFmt w:val="bullet"/>
      <w:lvlText w:val="-"/>
      <w:lvlJc w:val="left"/>
      <w:pPr>
        <w:ind w:left="1300" w:hanging="360"/>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2268" w:hanging="360"/>
      </w:pPr>
      <w:rPr>
        <w:rFonts w:hint="default"/>
        <w:lang w:val="en-US" w:eastAsia="en-US" w:bidi="ar-SA"/>
      </w:rPr>
    </w:lvl>
    <w:lvl w:ilvl="2">
      <w:start w:val="0"/>
      <w:numFmt w:val="bullet"/>
      <w:lvlText w:val="•"/>
      <w:lvlJc w:val="left"/>
      <w:pPr>
        <w:ind w:left="3236" w:hanging="360"/>
      </w:pPr>
      <w:rPr>
        <w:rFonts w:hint="default"/>
        <w:lang w:val="en-US" w:eastAsia="en-US" w:bidi="ar-SA"/>
      </w:rPr>
    </w:lvl>
    <w:lvl w:ilvl="3">
      <w:start w:val="0"/>
      <w:numFmt w:val="bullet"/>
      <w:lvlText w:val="•"/>
      <w:lvlJc w:val="left"/>
      <w:pPr>
        <w:ind w:left="4204" w:hanging="360"/>
      </w:pPr>
      <w:rPr>
        <w:rFonts w:hint="default"/>
        <w:lang w:val="en-US" w:eastAsia="en-US" w:bidi="ar-SA"/>
      </w:rPr>
    </w:lvl>
    <w:lvl w:ilvl="4">
      <w:start w:val="0"/>
      <w:numFmt w:val="bullet"/>
      <w:lvlText w:val="•"/>
      <w:lvlJc w:val="left"/>
      <w:pPr>
        <w:ind w:left="5172" w:hanging="360"/>
      </w:pPr>
      <w:rPr>
        <w:rFonts w:hint="default"/>
        <w:lang w:val="en-US" w:eastAsia="en-US" w:bidi="ar-SA"/>
      </w:rPr>
    </w:lvl>
    <w:lvl w:ilvl="5">
      <w:start w:val="0"/>
      <w:numFmt w:val="bullet"/>
      <w:lvlText w:val="•"/>
      <w:lvlJc w:val="left"/>
      <w:pPr>
        <w:ind w:left="6140" w:hanging="360"/>
      </w:pPr>
      <w:rPr>
        <w:rFonts w:hint="default"/>
        <w:lang w:val="en-US" w:eastAsia="en-US" w:bidi="ar-SA"/>
      </w:rPr>
    </w:lvl>
    <w:lvl w:ilvl="6">
      <w:start w:val="0"/>
      <w:numFmt w:val="bullet"/>
      <w:lvlText w:val="•"/>
      <w:lvlJc w:val="left"/>
      <w:pPr>
        <w:ind w:left="7108" w:hanging="360"/>
      </w:pPr>
      <w:rPr>
        <w:rFonts w:hint="default"/>
        <w:lang w:val="en-US" w:eastAsia="en-US" w:bidi="ar-SA"/>
      </w:rPr>
    </w:lvl>
    <w:lvl w:ilvl="7">
      <w:start w:val="0"/>
      <w:numFmt w:val="bullet"/>
      <w:lvlText w:val="•"/>
      <w:lvlJc w:val="left"/>
      <w:pPr>
        <w:ind w:left="8076" w:hanging="360"/>
      </w:pPr>
      <w:rPr>
        <w:rFonts w:hint="default"/>
        <w:lang w:val="en-US" w:eastAsia="en-US" w:bidi="ar-SA"/>
      </w:rPr>
    </w:lvl>
    <w:lvl w:ilvl="8">
      <w:start w:val="0"/>
      <w:numFmt w:val="bullet"/>
      <w:lvlText w:val="•"/>
      <w:lvlJc w:val="left"/>
      <w:pPr>
        <w:ind w:left="9044" w:hanging="360"/>
      </w:pPr>
      <w:rPr>
        <w:rFonts w:hint="default"/>
        <w:lang w:val="en-US" w:eastAsia="en-US" w:bidi="ar-SA"/>
      </w:rPr>
    </w:lvl>
  </w:abstractNum>
  <w:abstractNum w:abstractNumId="66">
    <w:multiLevelType w:val="hybridMultilevel"/>
    <w:lvl w:ilvl="0">
      <w:start w:val="1"/>
      <w:numFmt w:val="decimal"/>
      <w:lvlText w:val="%1."/>
      <w:lvlJc w:val="left"/>
      <w:pPr>
        <w:ind w:left="117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1537" w:hanging="360"/>
      </w:pPr>
      <w:rPr>
        <w:rFonts w:hint="default"/>
        <w:lang w:val="en-US" w:eastAsia="en-US" w:bidi="ar-SA"/>
      </w:rPr>
    </w:lvl>
    <w:lvl w:ilvl="2">
      <w:start w:val="0"/>
      <w:numFmt w:val="bullet"/>
      <w:lvlText w:val="•"/>
      <w:lvlJc w:val="left"/>
      <w:pPr>
        <w:ind w:left="1895" w:hanging="360"/>
      </w:pPr>
      <w:rPr>
        <w:rFonts w:hint="default"/>
        <w:lang w:val="en-US" w:eastAsia="en-US" w:bidi="ar-SA"/>
      </w:rPr>
    </w:lvl>
    <w:lvl w:ilvl="3">
      <w:start w:val="0"/>
      <w:numFmt w:val="bullet"/>
      <w:lvlText w:val="•"/>
      <w:lvlJc w:val="left"/>
      <w:pPr>
        <w:ind w:left="2252" w:hanging="360"/>
      </w:pPr>
      <w:rPr>
        <w:rFonts w:hint="default"/>
        <w:lang w:val="en-US" w:eastAsia="en-US" w:bidi="ar-SA"/>
      </w:rPr>
    </w:lvl>
    <w:lvl w:ilvl="4">
      <w:start w:val="0"/>
      <w:numFmt w:val="bullet"/>
      <w:lvlText w:val="•"/>
      <w:lvlJc w:val="left"/>
      <w:pPr>
        <w:ind w:left="2610" w:hanging="360"/>
      </w:pPr>
      <w:rPr>
        <w:rFonts w:hint="default"/>
        <w:lang w:val="en-US" w:eastAsia="en-US" w:bidi="ar-SA"/>
      </w:rPr>
    </w:lvl>
    <w:lvl w:ilvl="5">
      <w:start w:val="0"/>
      <w:numFmt w:val="bullet"/>
      <w:lvlText w:val="•"/>
      <w:lvlJc w:val="left"/>
      <w:pPr>
        <w:ind w:left="2968" w:hanging="360"/>
      </w:pPr>
      <w:rPr>
        <w:rFonts w:hint="default"/>
        <w:lang w:val="en-US" w:eastAsia="en-US" w:bidi="ar-SA"/>
      </w:rPr>
    </w:lvl>
    <w:lvl w:ilvl="6">
      <w:start w:val="0"/>
      <w:numFmt w:val="bullet"/>
      <w:lvlText w:val="•"/>
      <w:lvlJc w:val="left"/>
      <w:pPr>
        <w:ind w:left="3325" w:hanging="360"/>
      </w:pPr>
      <w:rPr>
        <w:rFonts w:hint="default"/>
        <w:lang w:val="en-US" w:eastAsia="en-US" w:bidi="ar-SA"/>
      </w:rPr>
    </w:lvl>
    <w:lvl w:ilvl="7">
      <w:start w:val="0"/>
      <w:numFmt w:val="bullet"/>
      <w:lvlText w:val="•"/>
      <w:lvlJc w:val="left"/>
      <w:pPr>
        <w:ind w:left="3683" w:hanging="360"/>
      </w:pPr>
      <w:rPr>
        <w:rFonts w:hint="default"/>
        <w:lang w:val="en-US" w:eastAsia="en-US" w:bidi="ar-SA"/>
      </w:rPr>
    </w:lvl>
    <w:lvl w:ilvl="8">
      <w:start w:val="0"/>
      <w:numFmt w:val="bullet"/>
      <w:lvlText w:val="•"/>
      <w:lvlJc w:val="left"/>
      <w:pPr>
        <w:ind w:left="4040" w:hanging="360"/>
      </w:pPr>
      <w:rPr>
        <w:rFonts w:hint="default"/>
        <w:lang w:val="en-US" w:eastAsia="en-US" w:bidi="ar-SA"/>
      </w:rPr>
    </w:lvl>
  </w:abstractNum>
  <w:abstractNum w:abstractNumId="65">
    <w:multiLevelType w:val="hybridMultilevel"/>
    <w:lvl w:ilvl="0">
      <w:start w:val="1"/>
      <w:numFmt w:val="decimal"/>
      <w:lvlText w:val="%1."/>
      <w:lvlJc w:val="left"/>
      <w:pPr>
        <w:ind w:left="117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1537" w:hanging="360"/>
      </w:pPr>
      <w:rPr>
        <w:rFonts w:hint="default"/>
        <w:lang w:val="en-US" w:eastAsia="en-US" w:bidi="ar-SA"/>
      </w:rPr>
    </w:lvl>
    <w:lvl w:ilvl="2">
      <w:start w:val="0"/>
      <w:numFmt w:val="bullet"/>
      <w:lvlText w:val="•"/>
      <w:lvlJc w:val="left"/>
      <w:pPr>
        <w:ind w:left="1895" w:hanging="360"/>
      </w:pPr>
      <w:rPr>
        <w:rFonts w:hint="default"/>
        <w:lang w:val="en-US" w:eastAsia="en-US" w:bidi="ar-SA"/>
      </w:rPr>
    </w:lvl>
    <w:lvl w:ilvl="3">
      <w:start w:val="0"/>
      <w:numFmt w:val="bullet"/>
      <w:lvlText w:val="•"/>
      <w:lvlJc w:val="left"/>
      <w:pPr>
        <w:ind w:left="2252" w:hanging="360"/>
      </w:pPr>
      <w:rPr>
        <w:rFonts w:hint="default"/>
        <w:lang w:val="en-US" w:eastAsia="en-US" w:bidi="ar-SA"/>
      </w:rPr>
    </w:lvl>
    <w:lvl w:ilvl="4">
      <w:start w:val="0"/>
      <w:numFmt w:val="bullet"/>
      <w:lvlText w:val="•"/>
      <w:lvlJc w:val="left"/>
      <w:pPr>
        <w:ind w:left="2610" w:hanging="360"/>
      </w:pPr>
      <w:rPr>
        <w:rFonts w:hint="default"/>
        <w:lang w:val="en-US" w:eastAsia="en-US" w:bidi="ar-SA"/>
      </w:rPr>
    </w:lvl>
    <w:lvl w:ilvl="5">
      <w:start w:val="0"/>
      <w:numFmt w:val="bullet"/>
      <w:lvlText w:val="•"/>
      <w:lvlJc w:val="left"/>
      <w:pPr>
        <w:ind w:left="2968" w:hanging="360"/>
      </w:pPr>
      <w:rPr>
        <w:rFonts w:hint="default"/>
        <w:lang w:val="en-US" w:eastAsia="en-US" w:bidi="ar-SA"/>
      </w:rPr>
    </w:lvl>
    <w:lvl w:ilvl="6">
      <w:start w:val="0"/>
      <w:numFmt w:val="bullet"/>
      <w:lvlText w:val="•"/>
      <w:lvlJc w:val="left"/>
      <w:pPr>
        <w:ind w:left="3325" w:hanging="360"/>
      </w:pPr>
      <w:rPr>
        <w:rFonts w:hint="default"/>
        <w:lang w:val="en-US" w:eastAsia="en-US" w:bidi="ar-SA"/>
      </w:rPr>
    </w:lvl>
    <w:lvl w:ilvl="7">
      <w:start w:val="0"/>
      <w:numFmt w:val="bullet"/>
      <w:lvlText w:val="•"/>
      <w:lvlJc w:val="left"/>
      <w:pPr>
        <w:ind w:left="3683" w:hanging="360"/>
      </w:pPr>
      <w:rPr>
        <w:rFonts w:hint="default"/>
        <w:lang w:val="en-US" w:eastAsia="en-US" w:bidi="ar-SA"/>
      </w:rPr>
    </w:lvl>
    <w:lvl w:ilvl="8">
      <w:start w:val="0"/>
      <w:numFmt w:val="bullet"/>
      <w:lvlText w:val="•"/>
      <w:lvlJc w:val="left"/>
      <w:pPr>
        <w:ind w:left="4040" w:hanging="360"/>
      </w:pPr>
      <w:rPr>
        <w:rFonts w:hint="default"/>
        <w:lang w:val="en-US" w:eastAsia="en-US" w:bidi="ar-SA"/>
      </w:rPr>
    </w:lvl>
  </w:abstractNum>
  <w:abstractNum w:abstractNumId="64">
    <w:multiLevelType w:val="hybridMultilevel"/>
    <w:lvl w:ilvl="0">
      <w:start w:val="1"/>
      <w:numFmt w:val="decimal"/>
      <w:lvlText w:val="%1."/>
      <w:lvlJc w:val="left"/>
      <w:pPr>
        <w:ind w:left="117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1537" w:hanging="360"/>
      </w:pPr>
      <w:rPr>
        <w:rFonts w:hint="default"/>
        <w:lang w:val="en-US" w:eastAsia="en-US" w:bidi="ar-SA"/>
      </w:rPr>
    </w:lvl>
    <w:lvl w:ilvl="2">
      <w:start w:val="0"/>
      <w:numFmt w:val="bullet"/>
      <w:lvlText w:val="•"/>
      <w:lvlJc w:val="left"/>
      <w:pPr>
        <w:ind w:left="1895" w:hanging="360"/>
      </w:pPr>
      <w:rPr>
        <w:rFonts w:hint="default"/>
        <w:lang w:val="en-US" w:eastAsia="en-US" w:bidi="ar-SA"/>
      </w:rPr>
    </w:lvl>
    <w:lvl w:ilvl="3">
      <w:start w:val="0"/>
      <w:numFmt w:val="bullet"/>
      <w:lvlText w:val="•"/>
      <w:lvlJc w:val="left"/>
      <w:pPr>
        <w:ind w:left="2252" w:hanging="360"/>
      </w:pPr>
      <w:rPr>
        <w:rFonts w:hint="default"/>
        <w:lang w:val="en-US" w:eastAsia="en-US" w:bidi="ar-SA"/>
      </w:rPr>
    </w:lvl>
    <w:lvl w:ilvl="4">
      <w:start w:val="0"/>
      <w:numFmt w:val="bullet"/>
      <w:lvlText w:val="•"/>
      <w:lvlJc w:val="left"/>
      <w:pPr>
        <w:ind w:left="2610" w:hanging="360"/>
      </w:pPr>
      <w:rPr>
        <w:rFonts w:hint="default"/>
        <w:lang w:val="en-US" w:eastAsia="en-US" w:bidi="ar-SA"/>
      </w:rPr>
    </w:lvl>
    <w:lvl w:ilvl="5">
      <w:start w:val="0"/>
      <w:numFmt w:val="bullet"/>
      <w:lvlText w:val="•"/>
      <w:lvlJc w:val="left"/>
      <w:pPr>
        <w:ind w:left="2968" w:hanging="360"/>
      </w:pPr>
      <w:rPr>
        <w:rFonts w:hint="default"/>
        <w:lang w:val="en-US" w:eastAsia="en-US" w:bidi="ar-SA"/>
      </w:rPr>
    </w:lvl>
    <w:lvl w:ilvl="6">
      <w:start w:val="0"/>
      <w:numFmt w:val="bullet"/>
      <w:lvlText w:val="•"/>
      <w:lvlJc w:val="left"/>
      <w:pPr>
        <w:ind w:left="3325" w:hanging="360"/>
      </w:pPr>
      <w:rPr>
        <w:rFonts w:hint="default"/>
        <w:lang w:val="en-US" w:eastAsia="en-US" w:bidi="ar-SA"/>
      </w:rPr>
    </w:lvl>
    <w:lvl w:ilvl="7">
      <w:start w:val="0"/>
      <w:numFmt w:val="bullet"/>
      <w:lvlText w:val="•"/>
      <w:lvlJc w:val="left"/>
      <w:pPr>
        <w:ind w:left="3683" w:hanging="360"/>
      </w:pPr>
      <w:rPr>
        <w:rFonts w:hint="default"/>
        <w:lang w:val="en-US" w:eastAsia="en-US" w:bidi="ar-SA"/>
      </w:rPr>
    </w:lvl>
    <w:lvl w:ilvl="8">
      <w:start w:val="0"/>
      <w:numFmt w:val="bullet"/>
      <w:lvlText w:val="•"/>
      <w:lvlJc w:val="left"/>
      <w:pPr>
        <w:ind w:left="4040" w:hanging="360"/>
      </w:pPr>
      <w:rPr>
        <w:rFonts w:hint="default"/>
        <w:lang w:val="en-US" w:eastAsia="en-US" w:bidi="ar-SA"/>
      </w:rPr>
    </w:lvl>
  </w:abstractNum>
  <w:abstractNum w:abstractNumId="63">
    <w:multiLevelType w:val="hybridMultilevel"/>
    <w:lvl w:ilvl="0">
      <w:start w:val="1"/>
      <w:numFmt w:val="decimal"/>
      <w:lvlText w:val="%1."/>
      <w:lvlJc w:val="left"/>
      <w:pPr>
        <w:ind w:left="117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1537" w:hanging="360"/>
      </w:pPr>
      <w:rPr>
        <w:rFonts w:hint="default"/>
        <w:lang w:val="en-US" w:eastAsia="en-US" w:bidi="ar-SA"/>
      </w:rPr>
    </w:lvl>
    <w:lvl w:ilvl="2">
      <w:start w:val="0"/>
      <w:numFmt w:val="bullet"/>
      <w:lvlText w:val="•"/>
      <w:lvlJc w:val="left"/>
      <w:pPr>
        <w:ind w:left="1895" w:hanging="360"/>
      </w:pPr>
      <w:rPr>
        <w:rFonts w:hint="default"/>
        <w:lang w:val="en-US" w:eastAsia="en-US" w:bidi="ar-SA"/>
      </w:rPr>
    </w:lvl>
    <w:lvl w:ilvl="3">
      <w:start w:val="0"/>
      <w:numFmt w:val="bullet"/>
      <w:lvlText w:val="•"/>
      <w:lvlJc w:val="left"/>
      <w:pPr>
        <w:ind w:left="2252" w:hanging="360"/>
      </w:pPr>
      <w:rPr>
        <w:rFonts w:hint="default"/>
        <w:lang w:val="en-US" w:eastAsia="en-US" w:bidi="ar-SA"/>
      </w:rPr>
    </w:lvl>
    <w:lvl w:ilvl="4">
      <w:start w:val="0"/>
      <w:numFmt w:val="bullet"/>
      <w:lvlText w:val="•"/>
      <w:lvlJc w:val="left"/>
      <w:pPr>
        <w:ind w:left="2610" w:hanging="360"/>
      </w:pPr>
      <w:rPr>
        <w:rFonts w:hint="default"/>
        <w:lang w:val="en-US" w:eastAsia="en-US" w:bidi="ar-SA"/>
      </w:rPr>
    </w:lvl>
    <w:lvl w:ilvl="5">
      <w:start w:val="0"/>
      <w:numFmt w:val="bullet"/>
      <w:lvlText w:val="•"/>
      <w:lvlJc w:val="left"/>
      <w:pPr>
        <w:ind w:left="2968" w:hanging="360"/>
      </w:pPr>
      <w:rPr>
        <w:rFonts w:hint="default"/>
        <w:lang w:val="en-US" w:eastAsia="en-US" w:bidi="ar-SA"/>
      </w:rPr>
    </w:lvl>
    <w:lvl w:ilvl="6">
      <w:start w:val="0"/>
      <w:numFmt w:val="bullet"/>
      <w:lvlText w:val="•"/>
      <w:lvlJc w:val="left"/>
      <w:pPr>
        <w:ind w:left="3325" w:hanging="360"/>
      </w:pPr>
      <w:rPr>
        <w:rFonts w:hint="default"/>
        <w:lang w:val="en-US" w:eastAsia="en-US" w:bidi="ar-SA"/>
      </w:rPr>
    </w:lvl>
    <w:lvl w:ilvl="7">
      <w:start w:val="0"/>
      <w:numFmt w:val="bullet"/>
      <w:lvlText w:val="•"/>
      <w:lvlJc w:val="left"/>
      <w:pPr>
        <w:ind w:left="3683" w:hanging="360"/>
      </w:pPr>
      <w:rPr>
        <w:rFonts w:hint="default"/>
        <w:lang w:val="en-US" w:eastAsia="en-US" w:bidi="ar-SA"/>
      </w:rPr>
    </w:lvl>
    <w:lvl w:ilvl="8">
      <w:start w:val="0"/>
      <w:numFmt w:val="bullet"/>
      <w:lvlText w:val="•"/>
      <w:lvlJc w:val="left"/>
      <w:pPr>
        <w:ind w:left="4040" w:hanging="360"/>
      </w:pPr>
      <w:rPr>
        <w:rFonts w:hint="default"/>
        <w:lang w:val="en-US" w:eastAsia="en-US" w:bidi="ar-SA"/>
      </w:rPr>
    </w:lvl>
  </w:abstractNum>
  <w:abstractNum w:abstractNumId="62">
    <w:multiLevelType w:val="hybridMultilevel"/>
    <w:lvl w:ilvl="0">
      <w:start w:val="1"/>
      <w:numFmt w:val="decimal"/>
      <w:lvlText w:val="%1."/>
      <w:lvlJc w:val="left"/>
      <w:pPr>
        <w:ind w:left="117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1537" w:hanging="360"/>
      </w:pPr>
      <w:rPr>
        <w:rFonts w:hint="default"/>
        <w:lang w:val="en-US" w:eastAsia="en-US" w:bidi="ar-SA"/>
      </w:rPr>
    </w:lvl>
    <w:lvl w:ilvl="2">
      <w:start w:val="0"/>
      <w:numFmt w:val="bullet"/>
      <w:lvlText w:val="•"/>
      <w:lvlJc w:val="left"/>
      <w:pPr>
        <w:ind w:left="1895" w:hanging="360"/>
      </w:pPr>
      <w:rPr>
        <w:rFonts w:hint="default"/>
        <w:lang w:val="en-US" w:eastAsia="en-US" w:bidi="ar-SA"/>
      </w:rPr>
    </w:lvl>
    <w:lvl w:ilvl="3">
      <w:start w:val="0"/>
      <w:numFmt w:val="bullet"/>
      <w:lvlText w:val="•"/>
      <w:lvlJc w:val="left"/>
      <w:pPr>
        <w:ind w:left="2252" w:hanging="360"/>
      </w:pPr>
      <w:rPr>
        <w:rFonts w:hint="default"/>
        <w:lang w:val="en-US" w:eastAsia="en-US" w:bidi="ar-SA"/>
      </w:rPr>
    </w:lvl>
    <w:lvl w:ilvl="4">
      <w:start w:val="0"/>
      <w:numFmt w:val="bullet"/>
      <w:lvlText w:val="•"/>
      <w:lvlJc w:val="left"/>
      <w:pPr>
        <w:ind w:left="2610" w:hanging="360"/>
      </w:pPr>
      <w:rPr>
        <w:rFonts w:hint="default"/>
        <w:lang w:val="en-US" w:eastAsia="en-US" w:bidi="ar-SA"/>
      </w:rPr>
    </w:lvl>
    <w:lvl w:ilvl="5">
      <w:start w:val="0"/>
      <w:numFmt w:val="bullet"/>
      <w:lvlText w:val="•"/>
      <w:lvlJc w:val="left"/>
      <w:pPr>
        <w:ind w:left="2968" w:hanging="360"/>
      </w:pPr>
      <w:rPr>
        <w:rFonts w:hint="default"/>
        <w:lang w:val="en-US" w:eastAsia="en-US" w:bidi="ar-SA"/>
      </w:rPr>
    </w:lvl>
    <w:lvl w:ilvl="6">
      <w:start w:val="0"/>
      <w:numFmt w:val="bullet"/>
      <w:lvlText w:val="•"/>
      <w:lvlJc w:val="left"/>
      <w:pPr>
        <w:ind w:left="3325" w:hanging="360"/>
      </w:pPr>
      <w:rPr>
        <w:rFonts w:hint="default"/>
        <w:lang w:val="en-US" w:eastAsia="en-US" w:bidi="ar-SA"/>
      </w:rPr>
    </w:lvl>
    <w:lvl w:ilvl="7">
      <w:start w:val="0"/>
      <w:numFmt w:val="bullet"/>
      <w:lvlText w:val="•"/>
      <w:lvlJc w:val="left"/>
      <w:pPr>
        <w:ind w:left="3683" w:hanging="360"/>
      </w:pPr>
      <w:rPr>
        <w:rFonts w:hint="default"/>
        <w:lang w:val="en-US" w:eastAsia="en-US" w:bidi="ar-SA"/>
      </w:rPr>
    </w:lvl>
    <w:lvl w:ilvl="8">
      <w:start w:val="0"/>
      <w:numFmt w:val="bullet"/>
      <w:lvlText w:val="•"/>
      <w:lvlJc w:val="left"/>
      <w:pPr>
        <w:ind w:left="4040" w:hanging="360"/>
      </w:pPr>
      <w:rPr>
        <w:rFonts w:hint="default"/>
        <w:lang w:val="en-US" w:eastAsia="en-US" w:bidi="ar-SA"/>
      </w:rPr>
    </w:lvl>
  </w:abstractNum>
  <w:abstractNum w:abstractNumId="61">
    <w:multiLevelType w:val="hybridMultilevel"/>
    <w:lvl w:ilvl="0">
      <w:start w:val="1"/>
      <w:numFmt w:val="decimal"/>
      <w:lvlText w:val="%1."/>
      <w:lvlJc w:val="left"/>
      <w:pPr>
        <w:ind w:left="1095"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1458" w:hanging="360"/>
      </w:pPr>
      <w:rPr>
        <w:rFonts w:hint="default"/>
        <w:lang w:val="en-US" w:eastAsia="en-US" w:bidi="ar-SA"/>
      </w:rPr>
    </w:lvl>
    <w:lvl w:ilvl="2">
      <w:start w:val="0"/>
      <w:numFmt w:val="bullet"/>
      <w:lvlText w:val="•"/>
      <w:lvlJc w:val="left"/>
      <w:pPr>
        <w:ind w:left="1816" w:hanging="360"/>
      </w:pPr>
      <w:rPr>
        <w:rFonts w:hint="default"/>
        <w:lang w:val="en-US" w:eastAsia="en-US" w:bidi="ar-SA"/>
      </w:rPr>
    </w:lvl>
    <w:lvl w:ilvl="3">
      <w:start w:val="0"/>
      <w:numFmt w:val="bullet"/>
      <w:lvlText w:val="•"/>
      <w:lvlJc w:val="left"/>
      <w:pPr>
        <w:ind w:left="2174" w:hanging="360"/>
      </w:pPr>
      <w:rPr>
        <w:rFonts w:hint="default"/>
        <w:lang w:val="en-US" w:eastAsia="en-US" w:bidi="ar-SA"/>
      </w:rPr>
    </w:lvl>
    <w:lvl w:ilvl="4">
      <w:start w:val="0"/>
      <w:numFmt w:val="bullet"/>
      <w:lvlText w:val="•"/>
      <w:lvlJc w:val="left"/>
      <w:pPr>
        <w:ind w:left="2533" w:hanging="360"/>
      </w:pPr>
      <w:rPr>
        <w:rFonts w:hint="default"/>
        <w:lang w:val="en-US" w:eastAsia="en-US" w:bidi="ar-SA"/>
      </w:rPr>
    </w:lvl>
    <w:lvl w:ilvl="5">
      <w:start w:val="0"/>
      <w:numFmt w:val="bullet"/>
      <w:lvlText w:val="•"/>
      <w:lvlJc w:val="left"/>
      <w:pPr>
        <w:ind w:left="2891" w:hanging="360"/>
      </w:pPr>
      <w:rPr>
        <w:rFonts w:hint="default"/>
        <w:lang w:val="en-US" w:eastAsia="en-US" w:bidi="ar-SA"/>
      </w:rPr>
    </w:lvl>
    <w:lvl w:ilvl="6">
      <w:start w:val="0"/>
      <w:numFmt w:val="bullet"/>
      <w:lvlText w:val="•"/>
      <w:lvlJc w:val="left"/>
      <w:pPr>
        <w:ind w:left="3249" w:hanging="360"/>
      </w:pPr>
      <w:rPr>
        <w:rFonts w:hint="default"/>
        <w:lang w:val="en-US" w:eastAsia="en-US" w:bidi="ar-SA"/>
      </w:rPr>
    </w:lvl>
    <w:lvl w:ilvl="7">
      <w:start w:val="0"/>
      <w:numFmt w:val="bullet"/>
      <w:lvlText w:val="•"/>
      <w:lvlJc w:val="left"/>
      <w:pPr>
        <w:ind w:left="3608" w:hanging="360"/>
      </w:pPr>
      <w:rPr>
        <w:rFonts w:hint="default"/>
        <w:lang w:val="en-US" w:eastAsia="en-US" w:bidi="ar-SA"/>
      </w:rPr>
    </w:lvl>
    <w:lvl w:ilvl="8">
      <w:start w:val="0"/>
      <w:numFmt w:val="bullet"/>
      <w:lvlText w:val="•"/>
      <w:lvlJc w:val="left"/>
      <w:pPr>
        <w:ind w:left="3966" w:hanging="360"/>
      </w:pPr>
      <w:rPr>
        <w:rFonts w:hint="default"/>
        <w:lang w:val="en-US" w:eastAsia="en-US" w:bidi="ar-SA"/>
      </w:rPr>
    </w:lvl>
  </w:abstractNum>
  <w:abstractNum w:abstractNumId="60">
    <w:multiLevelType w:val="hybridMultilevel"/>
    <w:lvl w:ilvl="0">
      <w:start w:val="1"/>
      <w:numFmt w:val="decimal"/>
      <w:lvlText w:val="%1."/>
      <w:lvlJc w:val="left"/>
      <w:pPr>
        <w:ind w:left="1095"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1458" w:hanging="360"/>
      </w:pPr>
      <w:rPr>
        <w:rFonts w:hint="default"/>
        <w:lang w:val="en-US" w:eastAsia="en-US" w:bidi="ar-SA"/>
      </w:rPr>
    </w:lvl>
    <w:lvl w:ilvl="2">
      <w:start w:val="0"/>
      <w:numFmt w:val="bullet"/>
      <w:lvlText w:val="•"/>
      <w:lvlJc w:val="left"/>
      <w:pPr>
        <w:ind w:left="1816" w:hanging="360"/>
      </w:pPr>
      <w:rPr>
        <w:rFonts w:hint="default"/>
        <w:lang w:val="en-US" w:eastAsia="en-US" w:bidi="ar-SA"/>
      </w:rPr>
    </w:lvl>
    <w:lvl w:ilvl="3">
      <w:start w:val="0"/>
      <w:numFmt w:val="bullet"/>
      <w:lvlText w:val="•"/>
      <w:lvlJc w:val="left"/>
      <w:pPr>
        <w:ind w:left="2174" w:hanging="360"/>
      </w:pPr>
      <w:rPr>
        <w:rFonts w:hint="default"/>
        <w:lang w:val="en-US" w:eastAsia="en-US" w:bidi="ar-SA"/>
      </w:rPr>
    </w:lvl>
    <w:lvl w:ilvl="4">
      <w:start w:val="0"/>
      <w:numFmt w:val="bullet"/>
      <w:lvlText w:val="•"/>
      <w:lvlJc w:val="left"/>
      <w:pPr>
        <w:ind w:left="2533" w:hanging="360"/>
      </w:pPr>
      <w:rPr>
        <w:rFonts w:hint="default"/>
        <w:lang w:val="en-US" w:eastAsia="en-US" w:bidi="ar-SA"/>
      </w:rPr>
    </w:lvl>
    <w:lvl w:ilvl="5">
      <w:start w:val="0"/>
      <w:numFmt w:val="bullet"/>
      <w:lvlText w:val="•"/>
      <w:lvlJc w:val="left"/>
      <w:pPr>
        <w:ind w:left="2891" w:hanging="360"/>
      </w:pPr>
      <w:rPr>
        <w:rFonts w:hint="default"/>
        <w:lang w:val="en-US" w:eastAsia="en-US" w:bidi="ar-SA"/>
      </w:rPr>
    </w:lvl>
    <w:lvl w:ilvl="6">
      <w:start w:val="0"/>
      <w:numFmt w:val="bullet"/>
      <w:lvlText w:val="•"/>
      <w:lvlJc w:val="left"/>
      <w:pPr>
        <w:ind w:left="3249" w:hanging="360"/>
      </w:pPr>
      <w:rPr>
        <w:rFonts w:hint="default"/>
        <w:lang w:val="en-US" w:eastAsia="en-US" w:bidi="ar-SA"/>
      </w:rPr>
    </w:lvl>
    <w:lvl w:ilvl="7">
      <w:start w:val="0"/>
      <w:numFmt w:val="bullet"/>
      <w:lvlText w:val="•"/>
      <w:lvlJc w:val="left"/>
      <w:pPr>
        <w:ind w:left="3608" w:hanging="360"/>
      </w:pPr>
      <w:rPr>
        <w:rFonts w:hint="default"/>
        <w:lang w:val="en-US" w:eastAsia="en-US" w:bidi="ar-SA"/>
      </w:rPr>
    </w:lvl>
    <w:lvl w:ilvl="8">
      <w:start w:val="0"/>
      <w:numFmt w:val="bullet"/>
      <w:lvlText w:val="•"/>
      <w:lvlJc w:val="left"/>
      <w:pPr>
        <w:ind w:left="3966" w:hanging="360"/>
      </w:pPr>
      <w:rPr>
        <w:rFonts w:hint="default"/>
        <w:lang w:val="en-US" w:eastAsia="en-US" w:bidi="ar-SA"/>
      </w:rPr>
    </w:lvl>
  </w:abstractNum>
  <w:abstractNum w:abstractNumId="59">
    <w:multiLevelType w:val="hybridMultilevel"/>
    <w:lvl w:ilvl="0">
      <w:start w:val="1"/>
      <w:numFmt w:val="decimal"/>
      <w:lvlText w:val="%1."/>
      <w:lvlJc w:val="left"/>
      <w:pPr>
        <w:ind w:left="1095"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1458" w:hanging="360"/>
      </w:pPr>
      <w:rPr>
        <w:rFonts w:hint="default"/>
        <w:lang w:val="en-US" w:eastAsia="en-US" w:bidi="ar-SA"/>
      </w:rPr>
    </w:lvl>
    <w:lvl w:ilvl="2">
      <w:start w:val="0"/>
      <w:numFmt w:val="bullet"/>
      <w:lvlText w:val="•"/>
      <w:lvlJc w:val="left"/>
      <w:pPr>
        <w:ind w:left="1816" w:hanging="360"/>
      </w:pPr>
      <w:rPr>
        <w:rFonts w:hint="default"/>
        <w:lang w:val="en-US" w:eastAsia="en-US" w:bidi="ar-SA"/>
      </w:rPr>
    </w:lvl>
    <w:lvl w:ilvl="3">
      <w:start w:val="0"/>
      <w:numFmt w:val="bullet"/>
      <w:lvlText w:val="•"/>
      <w:lvlJc w:val="left"/>
      <w:pPr>
        <w:ind w:left="2174" w:hanging="360"/>
      </w:pPr>
      <w:rPr>
        <w:rFonts w:hint="default"/>
        <w:lang w:val="en-US" w:eastAsia="en-US" w:bidi="ar-SA"/>
      </w:rPr>
    </w:lvl>
    <w:lvl w:ilvl="4">
      <w:start w:val="0"/>
      <w:numFmt w:val="bullet"/>
      <w:lvlText w:val="•"/>
      <w:lvlJc w:val="left"/>
      <w:pPr>
        <w:ind w:left="2533" w:hanging="360"/>
      </w:pPr>
      <w:rPr>
        <w:rFonts w:hint="default"/>
        <w:lang w:val="en-US" w:eastAsia="en-US" w:bidi="ar-SA"/>
      </w:rPr>
    </w:lvl>
    <w:lvl w:ilvl="5">
      <w:start w:val="0"/>
      <w:numFmt w:val="bullet"/>
      <w:lvlText w:val="•"/>
      <w:lvlJc w:val="left"/>
      <w:pPr>
        <w:ind w:left="2891" w:hanging="360"/>
      </w:pPr>
      <w:rPr>
        <w:rFonts w:hint="default"/>
        <w:lang w:val="en-US" w:eastAsia="en-US" w:bidi="ar-SA"/>
      </w:rPr>
    </w:lvl>
    <w:lvl w:ilvl="6">
      <w:start w:val="0"/>
      <w:numFmt w:val="bullet"/>
      <w:lvlText w:val="•"/>
      <w:lvlJc w:val="left"/>
      <w:pPr>
        <w:ind w:left="3249" w:hanging="360"/>
      </w:pPr>
      <w:rPr>
        <w:rFonts w:hint="default"/>
        <w:lang w:val="en-US" w:eastAsia="en-US" w:bidi="ar-SA"/>
      </w:rPr>
    </w:lvl>
    <w:lvl w:ilvl="7">
      <w:start w:val="0"/>
      <w:numFmt w:val="bullet"/>
      <w:lvlText w:val="•"/>
      <w:lvlJc w:val="left"/>
      <w:pPr>
        <w:ind w:left="3608" w:hanging="360"/>
      </w:pPr>
      <w:rPr>
        <w:rFonts w:hint="default"/>
        <w:lang w:val="en-US" w:eastAsia="en-US" w:bidi="ar-SA"/>
      </w:rPr>
    </w:lvl>
    <w:lvl w:ilvl="8">
      <w:start w:val="0"/>
      <w:numFmt w:val="bullet"/>
      <w:lvlText w:val="•"/>
      <w:lvlJc w:val="left"/>
      <w:pPr>
        <w:ind w:left="3966" w:hanging="360"/>
      </w:pPr>
      <w:rPr>
        <w:rFonts w:hint="default"/>
        <w:lang w:val="en-US" w:eastAsia="en-US" w:bidi="ar-SA"/>
      </w:rPr>
    </w:lvl>
  </w:abstractNum>
  <w:abstractNum w:abstractNumId="58">
    <w:multiLevelType w:val="hybridMultilevel"/>
    <w:lvl w:ilvl="0">
      <w:start w:val="1"/>
      <w:numFmt w:val="decimal"/>
      <w:lvlText w:val="%1."/>
      <w:lvlJc w:val="left"/>
      <w:pPr>
        <w:ind w:left="1095"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1458" w:hanging="360"/>
      </w:pPr>
      <w:rPr>
        <w:rFonts w:hint="default"/>
        <w:lang w:val="en-US" w:eastAsia="en-US" w:bidi="ar-SA"/>
      </w:rPr>
    </w:lvl>
    <w:lvl w:ilvl="2">
      <w:start w:val="0"/>
      <w:numFmt w:val="bullet"/>
      <w:lvlText w:val="•"/>
      <w:lvlJc w:val="left"/>
      <w:pPr>
        <w:ind w:left="1816" w:hanging="360"/>
      </w:pPr>
      <w:rPr>
        <w:rFonts w:hint="default"/>
        <w:lang w:val="en-US" w:eastAsia="en-US" w:bidi="ar-SA"/>
      </w:rPr>
    </w:lvl>
    <w:lvl w:ilvl="3">
      <w:start w:val="0"/>
      <w:numFmt w:val="bullet"/>
      <w:lvlText w:val="•"/>
      <w:lvlJc w:val="left"/>
      <w:pPr>
        <w:ind w:left="2174" w:hanging="360"/>
      </w:pPr>
      <w:rPr>
        <w:rFonts w:hint="default"/>
        <w:lang w:val="en-US" w:eastAsia="en-US" w:bidi="ar-SA"/>
      </w:rPr>
    </w:lvl>
    <w:lvl w:ilvl="4">
      <w:start w:val="0"/>
      <w:numFmt w:val="bullet"/>
      <w:lvlText w:val="•"/>
      <w:lvlJc w:val="left"/>
      <w:pPr>
        <w:ind w:left="2533" w:hanging="360"/>
      </w:pPr>
      <w:rPr>
        <w:rFonts w:hint="default"/>
        <w:lang w:val="en-US" w:eastAsia="en-US" w:bidi="ar-SA"/>
      </w:rPr>
    </w:lvl>
    <w:lvl w:ilvl="5">
      <w:start w:val="0"/>
      <w:numFmt w:val="bullet"/>
      <w:lvlText w:val="•"/>
      <w:lvlJc w:val="left"/>
      <w:pPr>
        <w:ind w:left="2891" w:hanging="360"/>
      </w:pPr>
      <w:rPr>
        <w:rFonts w:hint="default"/>
        <w:lang w:val="en-US" w:eastAsia="en-US" w:bidi="ar-SA"/>
      </w:rPr>
    </w:lvl>
    <w:lvl w:ilvl="6">
      <w:start w:val="0"/>
      <w:numFmt w:val="bullet"/>
      <w:lvlText w:val="•"/>
      <w:lvlJc w:val="left"/>
      <w:pPr>
        <w:ind w:left="3249" w:hanging="360"/>
      </w:pPr>
      <w:rPr>
        <w:rFonts w:hint="default"/>
        <w:lang w:val="en-US" w:eastAsia="en-US" w:bidi="ar-SA"/>
      </w:rPr>
    </w:lvl>
    <w:lvl w:ilvl="7">
      <w:start w:val="0"/>
      <w:numFmt w:val="bullet"/>
      <w:lvlText w:val="•"/>
      <w:lvlJc w:val="left"/>
      <w:pPr>
        <w:ind w:left="3608" w:hanging="360"/>
      </w:pPr>
      <w:rPr>
        <w:rFonts w:hint="default"/>
        <w:lang w:val="en-US" w:eastAsia="en-US" w:bidi="ar-SA"/>
      </w:rPr>
    </w:lvl>
    <w:lvl w:ilvl="8">
      <w:start w:val="0"/>
      <w:numFmt w:val="bullet"/>
      <w:lvlText w:val="•"/>
      <w:lvlJc w:val="left"/>
      <w:pPr>
        <w:ind w:left="3966" w:hanging="360"/>
      </w:pPr>
      <w:rPr>
        <w:rFonts w:hint="default"/>
        <w:lang w:val="en-US" w:eastAsia="en-US" w:bidi="ar-SA"/>
      </w:rPr>
    </w:lvl>
  </w:abstractNum>
  <w:abstractNum w:abstractNumId="57">
    <w:multiLevelType w:val="hybridMultilevel"/>
    <w:lvl w:ilvl="0">
      <w:start w:val="1"/>
      <w:numFmt w:val="decimal"/>
      <w:lvlText w:val="%1."/>
      <w:lvlJc w:val="left"/>
      <w:pPr>
        <w:ind w:left="1095"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1458" w:hanging="360"/>
      </w:pPr>
      <w:rPr>
        <w:rFonts w:hint="default"/>
        <w:lang w:val="en-US" w:eastAsia="en-US" w:bidi="ar-SA"/>
      </w:rPr>
    </w:lvl>
    <w:lvl w:ilvl="2">
      <w:start w:val="0"/>
      <w:numFmt w:val="bullet"/>
      <w:lvlText w:val="•"/>
      <w:lvlJc w:val="left"/>
      <w:pPr>
        <w:ind w:left="1816" w:hanging="360"/>
      </w:pPr>
      <w:rPr>
        <w:rFonts w:hint="default"/>
        <w:lang w:val="en-US" w:eastAsia="en-US" w:bidi="ar-SA"/>
      </w:rPr>
    </w:lvl>
    <w:lvl w:ilvl="3">
      <w:start w:val="0"/>
      <w:numFmt w:val="bullet"/>
      <w:lvlText w:val="•"/>
      <w:lvlJc w:val="left"/>
      <w:pPr>
        <w:ind w:left="2174" w:hanging="360"/>
      </w:pPr>
      <w:rPr>
        <w:rFonts w:hint="default"/>
        <w:lang w:val="en-US" w:eastAsia="en-US" w:bidi="ar-SA"/>
      </w:rPr>
    </w:lvl>
    <w:lvl w:ilvl="4">
      <w:start w:val="0"/>
      <w:numFmt w:val="bullet"/>
      <w:lvlText w:val="•"/>
      <w:lvlJc w:val="left"/>
      <w:pPr>
        <w:ind w:left="2533" w:hanging="360"/>
      </w:pPr>
      <w:rPr>
        <w:rFonts w:hint="default"/>
        <w:lang w:val="en-US" w:eastAsia="en-US" w:bidi="ar-SA"/>
      </w:rPr>
    </w:lvl>
    <w:lvl w:ilvl="5">
      <w:start w:val="0"/>
      <w:numFmt w:val="bullet"/>
      <w:lvlText w:val="•"/>
      <w:lvlJc w:val="left"/>
      <w:pPr>
        <w:ind w:left="2891" w:hanging="360"/>
      </w:pPr>
      <w:rPr>
        <w:rFonts w:hint="default"/>
        <w:lang w:val="en-US" w:eastAsia="en-US" w:bidi="ar-SA"/>
      </w:rPr>
    </w:lvl>
    <w:lvl w:ilvl="6">
      <w:start w:val="0"/>
      <w:numFmt w:val="bullet"/>
      <w:lvlText w:val="•"/>
      <w:lvlJc w:val="left"/>
      <w:pPr>
        <w:ind w:left="3249" w:hanging="360"/>
      </w:pPr>
      <w:rPr>
        <w:rFonts w:hint="default"/>
        <w:lang w:val="en-US" w:eastAsia="en-US" w:bidi="ar-SA"/>
      </w:rPr>
    </w:lvl>
    <w:lvl w:ilvl="7">
      <w:start w:val="0"/>
      <w:numFmt w:val="bullet"/>
      <w:lvlText w:val="•"/>
      <w:lvlJc w:val="left"/>
      <w:pPr>
        <w:ind w:left="3608" w:hanging="360"/>
      </w:pPr>
      <w:rPr>
        <w:rFonts w:hint="default"/>
        <w:lang w:val="en-US" w:eastAsia="en-US" w:bidi="ar-SA"/>
      </w:rPr>
    </w:lvl>
    <w:lvl w:ilvl="8">
      <w:start w:val="0"/>
      <w:numFmt w:val="bullet"/>
      <w:lvlText w:val="•"/>
      <w:lvlJc w:val="left"/>
      <w:pPr>
        <w:ind w:left="3966" w:hanging="360"/>
      </w:pPr>
      <w:rPr>
        <w:rFonts w:hint="default"/>
        <w:lang w:val="en-US" w:eastAsia="en-US" w:bidi="ar-SA"/>
      </w:rPr>
    </w:lvl>
  </w:abstractNum>
  <w:abstractNum w:abstractNumId="56">
    <w:multiLevelType w:val="hybridMultilevel"/>
    <w:lvl w:ilvl="0">
      <w:start w:val="1"/>
      <w:numFmt w:val="decimal"/>
      <w:lvlText w:val="%1."/>
      <w:lvlJc w:val="left"/>
      <w:pPr>
        <w:ind w:left="1095"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1458" w:hanging="360"/>
      </w:pPr>
      <w:rPr>
        <w:rFonts w:hint="default"/>
        <w:lang w:val="en-US" w:eastAsia="en-US" w:bidi="ar-SA"/>
      </w:rPr>
    </w:lvl>
    <w:lvl w:ilvl="2">
      <w:start w:val="0"/>
      <w:numFmt w:val="bullet"/>
      <w:lvlText w:val="•"/>
      <w:lvlJc w:val="left"/>
      <w:pPr>
        <w:ind w:left="1816" w:hanging="360"/>
      </w:pPr>
      <w:rPr>
        <w:rFonts w:hint="default"/>
        <w:lang w:val="en-US" w:eastAsia="en-US" w:bidi="ar-SA"/>
      </w:rPr>
    </w:lvl>
    <w:lvl w:ilvl="3">
      <w:start w:val="0"/>
      <w:numFmt w:val="bullet"/>
      <w:lvlText w:val="•"/>
      <w:lvlJc w:val="left"/>
      <w:pPr>
        <w:ind w:left="2174" w:hanging="360"/>
      </w:pPr>
      <w:rPr>
        <w:rFonts w:hint="default"/>
        <w:lang w:val="en-US" w:eastAsia="en-US" w:bidi="ar-SA"/>
      </w:rPr>
    </w:lvl>
    <w:lvl w:ilvl="4">
      <w:start w:val="0"/>
      <w:numFmt w:val="bullet"/>
      <w:lvlText w:val="•"/>
      <w:lvlJc w:val="left"/>
      <w:pPr>
        <w:ind w:left="2533" w:hanging="360"/>
      </w:pPr>
      <w:rPr>
        <w:rFonts w:hint="default"/>
        <w:lang w:val="en-US" w:eastAsia="en-US" w:bidi="ar-SA"/>
      </w:rPr>
    </w:lvl>
    <w:lvl w:ilvl="5">
      <w:start w:val="0"/>
      <w:numFmt w:val="bullet"/>
      <w:lvlText w:val="•"/>
      <w:lvlJc w:val="left"/>
      <w:pPr>
        <w:ind w:left="2891" w:hanging="360"/>
      </w:pPr>
      <w:rPr>
        <w:rFonts w:hint="default"/>
        <w:lang w:val="en-US" w:eastAsia="en-US" w:bidi="ar-SA"/>
      </w:rPr>
    </w:lvl>
    <w:lvl w:ilvl="6">
      <w:start w:val="0"/>
      <w:numFmt w:val="bullet"/>
      <w:lvlText w:val="•"/>
      <w:lvlJc w:val="left"/>
      <w:pPr>
        <w:ind w:left="3249" w:hanging="360"/>
      </w:pPr>
      <w:rPr>
        <w:rFonts w:hint="default"/>
        <w:lang w:val="en-US" w:eastAsia="en-US" w:bidi="ar-SA"/>
      </w:rPr>
    </w:lvl>
    <w:lvl w:ilvl="7">
      <w:start w:val="0"/>
      <w:numFmt w:val="bullet"/>
      <w:lvlText w:val="•"/>
      <w:lvlJc w:val="left"/>
      <w:pPr>
        <w:ind w:left="3608" w:hanging="360"/>
      </w:pPr>
      <w:rPr>
        <w:rFonts w:hint="default"/>
        <w:lang w:val="en-US" w:eastAsia="en-US" w:bidi="ar-SA"/>
      </w:rPr>
    </w:lvl>
    <w:lvl w:ilvl="8">
      <w:start w:val="0"/>
      <w:numFmt w:val="bullet"/>
      <w:lvlText w:val="•"/>
      <w:lvlJc w:val="left"/>
      <w:pPr>
        <w:ind w:left="3966" w:hanging="360"/>
      </w:pPr>
      <w:rPr>
        <w:rFonts w:hint="default"/>
        <w:lang w:val="en-US" w:eastAsia="en-US" w:bidi="ar-SA"/>
      </w:rPr>
    </w:lvl>
  </w:abstractNum>
  <w:abstractNum w:abstractNumId="55">
    <w:multiLevelType w:val="hybridMultilevel"/>
    <w:lvl w:ilvl="0">
      <w:start w:val="1"/>
      <w:numFmt w:val="decimal"/>
      <w:lvlText w:val="%1."/>
      <w:lvlJc w:val="left"/>
      <w:pPr>
        <w:ind w:left="1095"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1458" w:hanging="360"/>
      </w:pPr>
      <w:rPr>
        <w:rFonts w:hint="default"/>
        <w:lang w:val="en-US" w:eastAsia="en-US" w:bidi="ar-SA"/>
      </w:rPr>
    </w:lvl>
    <w:lvl w:ilvl="2">
      <w:start w:val="0"/>
      <w:numFmt w:val="bullet"/>
      <w:lvlText w:val="•"/>
      <w:lvlJc w:val="left"/>
      <w:pPr>
        <w:ind w:left="1816" w:hanging="360"/>
      </w:pPr>
      <w:rPr>
        <w:rFonts w:hint="default"/>
        <w:lang w:val="en-US" w:eastAsia="en-US" w:bidi="ar-SA"/>
      </w:rPr>
    </w:lvl>
    <w:lvl w:ilvl="3">
      <w:start w:val="0"/>
      <w:numFmt w:val="bullet"/>
      <w:lvlText w:val="•"/>
      <w:lvlJc w:val="left"/>
      <w:pPr>
        <w:ind w:left="2174" w:hanging="360"/>
      </w:pPr>
      <w:rPr>
        <w:rFonts w:hint="default"/>
        <w:lang w:val="en-US" w:eastAsia="en-US" w:bidi="ar-SA"/>
      </w:rPr>
    </w:lvl>
    <w:lvl w:ilvl="4">
      <w:start w:val="0"/>
      <w:numFmt w:val="bullet"/>
      <w:lvlText w:val="•"/>
      <w:lvlJc w:val="left"/>
      <w:pPr>
        <w:ind w:left="2533" w:hanging="360"/>
      </w:pPr>
      <w:rPr>
        <w:rFonts w:hint="default"/>
        <w:lang w:val="en-US" w:eastAsia="en-US" w:bidi="ar-SA"/>
      </w:rPr>
    </w:lvl>
    <w:lvl w:ilvl="5">
      <w:start w:val="0"/>
      <w:numFmt w:val="bullet"/>
      <w:lvlText w:val="•"/>
      <w:lvlJc w:val="left"/>
      <w:pPr>
        <w:ind w:left="2891" w:hanging="360"/>
      </w:pPr>
      <w:rPr>
        <w:rFonts w:hint="default"/>
        <w:lang w:val="en-US" w:eastAsia="en-US" w:bidi="ar-SA"/>
      </w:rPr>
    </w:lvl>
    <w:lvl w:ilvl="6">
      <w:start w:val="0"/>
      <w:numFmt w:val="bullet"/>
      <w:lvlText w:val="•"/>
      <w:lvlJc w:val="left"/>
      <w:pPr>
        <w:ind w:left="3249" w:hanging="360"/>
      </w:pPr>
      <w:rPr>
        <w:rFonts w:hint="default"/>
        <w:lang w:val="en-US" w:eastAsia="en-US" w:bidi="ar-SA"/>
      </w:rPr>
    </w:lvl>
    <w:lvl w:ilvl="7">
      <w:start w:val="0"/>
      <w:numFmt w:val="bullet"/>
      <w:lvlText w:val="•"/>
      <w:lvlJc w:val="left"/>
      <w:pPr>
        <w:ind w:left="3608" w:hanging="360"/>
      </w:pPr>
      <w:rPr>
        <w:rFonts w:hint="default"/>
        <w:lang w:val="en-US" w:eastAsia="en-US" w:bidi="ar-SA"/>
      </w:rPr>
    </w:lvl>
    <w:lvl w:ilvl="8">
      <w:start w:val="0"/>
      <w:numFmt w:val="bullet"/>
      <w:lvlText w:val="•"/>
      <w:lvlJc w:val="left"/>
      <w:pPr>
        <w:ind w:left="3966" w:hanging="360"/>
      </w:pPr>
      <w:rPr>
        <w:rFonts w:hint="default"/>
        <w:lang w:val="en-US" w:eastAsia="en-US" w:bidi="ar-SA"/>
      </w:rPr>
    </w:lvl>
  </w:abstractNum>
  <w:abstractNum w:abstractNumId="54">
    <w:multiLevelType w:val="hybridMultilevel"/>
    <w:lvl w:ilvl="0">
      <w:start w:val="1"/>
      <w:numFmt w:val="decimal"/>
      <w:lvlText w:val="%1."/>
      <w:lvlJc w:val="left"/>
      <w:pPr>
        <w:ind w:left="1095"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1458" w:hanging="360"/>
      </w:pPr>
      <w:rPr>
        <w:rFonts w:hint="default"/>
        <w:lang w:val="en-US" w:eastAsia="en-US" w:bidi="ar-SA"/>
      </w:rPr>
    </w:lvl>
    <w:lvl w:ilvl="2">
      <w:start w:val="0"/>
      <w:numFmt w:val="bullet"/>
      <w:lvlText w:val="•"/>
      <w:lvlJc w:val="left"/>
      <w:pPr>
        <w:ind w:left="1816" w:hanging="360"/>
      </w:pPr>
      <w:rPr>
        <w:rFonts w:hint="default"/>
        <w:lang w:val="en-US" w:eastAsia="en-US" w:bidi="ar-SA"/>
      </w:rPr>
    </w:lvl>
    <w:lvl w:ilvl="3">
      <w:start w:val="0"/>
      <w:numFmt w:val="bullet"/>
      <w:lvlText w:val="•"/>
      <w:lvlJc w:val="left"/>
      <w:pPr>
        <w:ind w:left="2174" w:hanging="360"/>
      </w:pPr>
      <w:rPr>
        <w:rFonts w:hint="default"/>
        <w:lang w:val="en-US" w:eastAsia="en-US" w:bidi="ar-SA"/>
      </w:rPr>
    </w:lvl>
    <w:lvl w:ilvl="4">
      <w:start w:val="0"/>
      <w:numFmt w:val="bullet"/>
      <w:lvlText w:val="•"/>
      <w:lvlJc w:val="left"/>
      <w:pPr>
        <w:ind w:left="2533" w:hanging="360"/>
      </w:pPr>
      <w:rPr>
        <w:rFonts w:hint="default"/>
        <w:lang w:val="en-US" w:eastAsia="en-US" w:bidi="ar-SA"/>
      </w:rPr>
    </w:lvl>
    <w:lvl w:ilvl="5">
      <w:start w:val="0"/>
      <w:numFmt w:val="bullet"/>
      <w:lvlText w:val="•"/>
      <w:lvlJc w:val="left"/>
      <w:pPr>
        <w:ind w:left="2891" w:hanging="360"/>
      </w:pPr>
      <w:rPr>
        <w:rFonts w:hint="default"/>
        <w:lang w:val="en-US" w:eastAsia="en-US" w:bidi="ar-SA"/>
      </w:rPr>
    </w:lvl>
    <w:lvl w:ilvl="6">
      <w:start w:val="0"/>
      <w:numFmt w:val="bullet"/>
      <w:lvlText w:val="•"/>
      <w:lvlJc w:val="left"/>
      <w:pPr>
        <w:ind w:left="3249" w:hanging="360"/>
      </w:pPr>
      <w:rPr>
        <w:rFonts w:hint="default"/>
        <w:lang w:val="en-US" w:eastAsia="en-US" w:bidi="ar-SA"/>
      </w:rPr>
    </w:lvl>
    <w:lvl w:ilvl="7">
      <w:start w:val="0"/>
      <w:numFmt w:val="bullet"/>
      <w:lvlText w:val="•"/>
      <w:lvlJc w:val="left"/>
      <w:pPr>
        <w:ind w:left="3608" w:hanging="360"/>
      </w:pPr>
      <w:rPr>
        <w:rFonts w:hint="default"/>
        <w:lang w:val="en-US" w:eastAsia="en-US" w:bidi="ar-SA"/>
      </w:rPr>
    </w:lvl>
    <w:lvl w:ilvl="8">
      <w:start w:val="0"/>
      <w:numFmt w:val="bullet"/>
      <w:lvlText w:val="•"/>
      <w:lvlJc w:val="left"/>
      <w:pPr>
        <w:ind w:left="3966" w:hanging="360"/>
      </w:pPr>
      <w:rPr>
        <w:rFonts w:hint="default"/>
        <w:lang w:val="en-US" w:eastAsia="en-US" w:bidi="ar-SA"/>
      </w:rPr>
    </w:lvl>
  </w:abstractNum>
  <w:abstractNum w:abstractNumId="53">
    <w:multiLevelType w:val="hybridMultilevel"/>
    <w:lvl w:ilvl="0">
      <w:start w:val="1"/>
      <w:numFmt w:val="decimal"/>
      <w:lvlText w:val="%1."/>
      <w:lvlJc w:val="left"/>
      <w:pPr>
        <w:ind w:left="1095"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1458" w:hanging="360"/>
      </w:pPr>
      <w:rPr>
        <w:rFonts w:hint="default"/>
        <w:lang w:val="en-US" w:eastAsia="en-US" w:bidi="ar-SA"/>
      </w:rPr>
    </w:lvl>
    <w:lvl w:ilvl="2">
      <w:start w:val="0"/>
      <w:numFmt w:val="bullet"/>
      <w:lvlText w:val="•"/>
      <w:lvlJc w:val="left"/>
      <w:pPr>
        <w:ind w:left="1816" w:hanging="360"/>
      </w:pPr>
      <w:rPr>
        <w:rFonts w:hint="default"/>
        <w:lang w:val="en-US" w:eastAsia="en-US" w:bidi="ar-SA"/>
      </w:rPr>
    </w:lvl>
    <w:lvl w:ilvl="3">
      <w:start w:val="0"/>
      <w:numFmt w:val="bullet"/>
      <w:lvlText w:val="•"/>
      <w:lvlJc w:val="left"/>
      <w:pPr>
        <w:ind w:left="2174" w:hanging="360"/>
      </w:pPr>
      <w:rPr>
        <w:rFonts w:hint="default"/>
        <w:lang w:val="en-US" w:eastAsia="en-US" w:bidi="ar-SA"/>
      </w:rPr>
    </w:lvl>
    <w:lvl w:ilvl="4">
      <w:start w:val="0"/>
      <w:numFmt w:val="bullet"/>
      <w:lvlText w:val="•"/>
      <w:lvlJc w:val="left"/>
      <w:pPr>
        <w:ind w:left="2533" w:hanging="360"/>
      </w:pPr>
      <w:rPr>
        <w:rFonts w:hint="default"/>
        <w:lang w:val="en-US" w:eastAsia="en-US" w:bidi="ar-SA"/>
      </w:rPr>
    </w:lvl>
    <w:lvl w:ilvl="5">
      <w:start w:val="0"/>
      <w:numFmt w:val="bullet"/>
      <w:lvlText w:val="•"/>
      <w:lvlJc w:val="left"/>
      <w:pPr>
        <w:ind w:left="2891" w:hanging="360"/>
      </w:pPr>
      <w:rPr>
        <w:rFonts w:hint="default"/>
        <w:lang w:val="en-US" w:eastAsia="en-US" w:bidi="ar-SA"/>
      </w:rPr>
    </w:lvl>
    <w:lvl w:ilvl="6">
      <w:start w:val="0"/>
      <w:numFmt w:val="bullet"/>
      <w:lvlText w:val="•"/>
      <w:lvlJc w:val="left"/>
      <w:pPr>
        <w:ind w:left="3249" w:hanging="360"/>
      </w:pPr>
      <w:rPr>
        <w:rFonts w:hint="default"/>
        <w:lang w:val="en-US" w:eastAsia="en-US" w:bidi="ar-SA"/>
      </w:rPr>
    </w:lvl>
    <w:lvl w:ilvl="7">
      <w:start w:val="0"/>
      <w:numFmt w:val="bullet"/>
      <w:lvlText w:val="•"/>
      <w:lvlJc w:val="left"/>
      <w:pPr>
        <w:ind w:left="3608" w:hanging="360"/>
      </w:pPr>
      <w:rPr>
        <w:rFonts w:hint="default"/>
        <w:lang w:val="en-US" w:eastAsia="en-US" w:bidi="ar-SA"/>
      </w:rPr>
    </w:lvl>
    <w:lvl w:ilvl="8">
      <w:start w:val="0"/>
      <w:numFmt w:val="bullet"/>
      <w:lvlText w:val="•"/>
      <w:lvlJc w:val="left"/>
      <w:pPr>
        <w:ind w:left="3966" w:hanging="360"/>
      </w:pPr>
      <w:rPr>
        <w:rFonts w:hint="default"/>
        <w:lang w:val="en-US" w:eastAsia="en-US" w:bidi="ar-SA"/>
      </w:rPr>
    </w:lvl>
  </w:abstractNum>
  <w:abstractNum w:abstractNumId="52">
    <w:multiLevelType w:val="hybridMultilevel"/>
    <w:lvl w:ilvl="0">
      <w:start w:val="1"/>
      <w:numFmt w:val="decimal"/>
      <w:lvlText w:val="%1."/>
      <w:lvlJc w:val="left"/>
      <w:pPr>
        <w:ind w:left="1095"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1458" w:hanging="360"/>
      </w:pPr>
      <w:rPr>
        <w:rFonts w:hint="default"/>
        <w:lang w:val="en-US" w:eastAsia="en-US" w:bidi="ar-SA"/>
      </w:rPr>
    </w:lvl>
    <w:lvl w:ilvl="2">
      <w:start w:val="0"/>
      <w:numFmt w:val="bullet"/>
      <w:lvlText w:val="•"/>
      <w:lvlJc w:val="left"/>
      <w:pPr>
        <w:ind w:left="1816" w:hanging="360"/>
      </w:pPr>
      <w:rPr>
        <w:rFonts w:hint="default"/>
        <w:lang w:val="en-US" w:eastAsia="en-US" w:bidi="ar-SA"/>
      </w:rPr>
    </w:lvl>
    <w:lvl w:ilvl="3">
      <w:start w:val="0"/>
      <w:numFmt w:val="bullet"/>
      <w:lvlText w:val="•"/>
      <w:lvlJc w:val="left"/>
      <w:pPr>
        <w:ind w:left="2174" w:hanging="360"/>
      </w:pPr>
      <w:rPr>
        <w:rFonts w:hint="default"/>
        <w:lang w:val="en-US" w:eastAsia="en-US" w:bidi="ar-SA"/>
      </w:rPr>
    </w:lvl>
    <w:lvl w:ilvl="4">
      <w:start w:val="0"/>
      <w:numFmt w:val="bullet"/>
      <w:lvlText w:val="•"/>
      <w:lvlJc w:val="left"/>
      <w:pPr>
        <w:ind w:left="2533" w:hanging="360"/>
      </w:pPr>
      <w:rPr>
        <w:rFonts w:hint="default"/>
        <w:lang w:val="en-US" w:eastAsia="en-US" w:bidi="ar-SA"/>
      </w:rPr>
    </w:lvl>
    <w:lvl w:ilvl="5">
      <w:start w:val="0"/>
      <w:numFmt w:val="bullet"/>
      <w:lvlText w:val="•"/>
      <w:lvlJc w:val="left"/>
      <w:pPr>
        <w:ind w:left="2891" w:hanging="360"/>
      </w:pPr>
      <w:rPr>
        <w:rFonts w:hint="default"/>
        <w:lang w:val="en-US" w:eastAsia="en-US" w:bidi="ar-SA"/>
      </w:rPr>
    </w:lvl>
    <w:lvl w:ilvl="6">
      <w:start w:val="0"/>
      <w:numFmt w:val="bullet"/>
      <w:lvlText w:val="•"/>
      <w:lvlJc w:val="left"/>
      <w:pPr>
        <w:ind w:left="3249" w:hanging="360"/>
      </w:pPr>
      <w:rPr>
        <w:rFonts w:hint="default"/>
        <w:lang w:val="en-US" w:eastAsia="en-US" w:bidi="ar-SA"/>
      </w:rPr>
    </w:lvl>
    <w:lvl w:ilvl="7">
      <w:start w:val="0"/>
      <w:numFmt w:val="bullet"/>
      <w:lvlText w:val="•"/>
      <w:lvlJc w:val="left"/>
      <w:pPr>
        <w:ind w:left="3608" w:hanging="360"/>
      </w:pPr>
      <w:rPr>
        <w:rFonts w:hint="default"/>
        <w:lang w:val="en-US" w:eastAsia="en-US" w:bidi="ar-SA"/>
      </w:rPr>
    </w:lvl>
    <w:lvl w:ilvl="8">
      <w:start w:val="0"/>
      <w:numFmt w:val="bullet"/>
      <w:lvlText w:val="•"/>
      <w:lvlJc w:val="left"/>
      <w:pPr>
        <w:ind w:left="3966" w:hanging="360"/>
      </w:pPr>
      <w:rPr>
        <w:rFonts w:hint="default"/>
        <w:lang w:val="en-US" w:eastAsia="en-US" w:bidi="ar-SA"/>
      </w:rPr>
    </w:lvl>
  </w:abstractNum>
  <w:abstractNum w:abstractNumId="51">
    <w:multiLevelType w:val="hybridMultilevel"/>
    <w:lvl w:ilvl="0">
      <w:start w:val="1"/>
      <w:numFmt w:val="decimal"/>
      <w:lvlText w:val="%1."/>
      <w:lvlJc w:val="left"/>
      <w:pPr>
        <w:ind w:left="1095"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1458" w:hanging="360"/>
      </w:pPr>
      <w:rPr>
        <w:rFonts w:hint="default"/>
        <w:lang w:val="en-US" w:eastAsia="en-US" w:bidi="ar-SA"/>
      </w:rPr>
    </w:lvl>
    <w:lvl w:ilvl="2">
      <w:start w:val="0"/>
      <w:numFmt w:val="bullet"/>
      <w:lvlText w:val="•"/>
      <w:lvlJc w:val="left"/>
      <w:pPr>
        <w:ind w:left="1816" w:hanging="360"/>
      </w:pPr>
      <w:rPr>
        <w:rFonts w:hint="default"/>
        <w:lang w:val="en-US" w:eastAsia="en-US" w:bidi="ar-SA"/>
      </w:rPr>
    </w:lvl>
    <w:lvl w:ilvl="3">
      <w:start w:val="0"/>
      <w:numFmt w:val="bullet"/>
      <w:lvlText w:val="•"/>
      <w:lvlJc w:val="left"/>
      <w:pPr>
        <w:ind w:left="2174" w:hanging="360"/>
      </w:pPr>
      <w:rPr>
        <w:rFonts w:hint="default"/>
        <w:lang w:val="en-US" w:eastAsia="en-US" w:bidi="ar-SA"/>
      </w:rPr>
    </w:lvl>
    <w:lvl w:ilvl="4">
      <w:start w:val="0"/>
      <w:numFmt w:val="bullet"/>
      <w:lvlText w:val="•"/>
      <w:lvlJc w:val="left"/>
      <w:pPr>
        <w:ind w:left="2533" w:hanging="360"/>
      </w:pPr>
      <w:rPr>
        <w:rFonts w:hint="default"/>
        <w:lang w:val="en-US" w:eastAsia="en-US" w:bidi="ar-SA"/>
      </w:rPr>
    </w:lvl>
    <w:lvl w:ilvl="5">
      <w:start w:val="0"/>
      <w:numFmt w:val="bullet"/>
      <w:lvlText w:val="•"/>
      <w:lvlJc w:val="left"/>
      <w:pPr>
        <w:ind w:left="2891" w:hanging="360"/>
      </w:pPr>
      <w:rPr>
        <w:rFonts w:hint="default"/>
        <w:lang w:val="en-US" w:eastAsia="en-US" w:bidi="ar-SA"/>
      </w:rPr>
    </w:lvl>
    <w:lvl w:ilvl="6">
      <w:start w:val="0"/>
      <w:numFmt w:val="bullet"/>
      <w:lvlText w:val="•"/>
      <w:lvlJc w:val="left"/>
      <w:pPr>
        <w:ind w:left="3249" w:hanging="360"/>
      </w:pPr>
      <w:rPr>
        <w:rFonts w:hint="default"/>
        <w:lang w:val="en-US" w:eastAsia="en-US" w:bidi="ar-SA"/>
      </w:rPr>
    </w:lvl>
    <w:lvl w:ilvl="7">
      <w:start w:val="0"/>
      <w:numFmt w:val="bullet"/>
      <w:lvlText w:val="•"/>
      <w:lvlJc w:val="left"/>
      <w:pPr>
        <w:ind w:left="3608" w:hanging="360"/>
      </w:pPr>
      <w:rPr>
        <w:rFonts w:hint="default"/>
        <w:lang w:val="en-US" w:eastAsia="en-US" w:bidi="ar-SA"/>
      </w:rPr>
    </w:lvl>
    <w:lvl w:ilvl="8">
      <w:start w:val="0"/>
      <w:numFmt w:val="bullet"/>
      <w:lvlText w:val="•"/>
      <w:lvlJc w:val="left"/>
      <w:pPr>
        <w:ind w:left="3966" w:hanging="360"/>
      </w:pPr>
      <w:rPr>
        <w:rFonts w:hint="default"/>
        <w:lang w:val="en-US" w:eastAsia="en-US" w:bidi="ar-SA"/>
      </w:rPr>
    </w:lvl>
  </w:abstractNum>
  <w:abstractNum w:abstractNumId="50">
    <w:multiLevelType w:val="hybridMultilevel"/>
    <w:lvl w:ilvl="0">
      <w:start w:val="1"/>
      <w:numFmt w:val="decimal"/>
      <w:lvlText w:val="%1."/>
      <w:lvlJc w:val="left"/>
      <w:pPr>
        <w:ind w:left="1095"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1458" w:hanging="360"/>
      </w:pPr>
      <w:rPr>
        <w:rFonts w:hint="default"/>
        <w:lang w:val="en-US" w:eastAsia="en-US" w:bidi="ar-SA"/>
      </w:rPr>
    </w:lvl>
    <w:lvl w:ilvl="2">
      <w:start w:val="0"/>
      <w:numFmt w:val="bullet"/>
      <w:lvlText w:val="•"/>
      <w:lvlJc w:val="left"/>
      <w:pPr>
        <w:ind w:left="1816" w:hanging="360"/>
      </w:pPr>
      <w:rPr>
        <w:rFonts w:hint="default"/>
        <w:lang w:val="en-US" w:eastAsia="en-US" w:bidi="ar-SA"/>
      </w:rPr>
    </w:lvl>
    <w:lvl w:ilvl="3">
      <w:start w:val="0"/>
      <w:numFmt w:val="bullet"/>
      <w:lvlText w:val="•"/>
      <w:lvlJc w:val="left"/>
      <w:pPr>
        <w:ind w:left="2174" w:hanging="360"/>
      </w:pPr>
      <w:rPr>
        <w:rFonts w:hint="default"/>
        <w:lang w:val="en-US" w:eastAsia="en-US" w:bidi="ar-SA"/>
      </w:rPr>
    </w:lvl>
    <w:lvl w:ilvl="4">
      <w:start w:val="0"/>
      <w:numFmt w:val="bullet"/>
      <w:lvlText w:val="•"/>
      <w:lvlJc w:val="left"/>
      <w:pPr>
        <w:ind w:left="2533" w:hanging="360"/>
      </w:pPr>
      <w:rPr>
        <w:rFonts w:hint="default"/>
        <w:lang w:val="en-US" w:eastAsia="en-US" w:bidi="ar-SA"/>
      </w:rPr>
    </w:lvl>
    <w:lvl w:ilvl="5">
      <w:start w:val="0"/>
      <w:numFmt w:val="bullet"/>
      <w:lvlText w:val="•"/>
      <w:lvlJc w:val="left"/>
      <w:pPr>
        <w:ind w:left="2891" w:hanging="360"/>
      </w:pPr>
      <w:rPr>
        <w:rFonts w:hint="default"/>
        <w:lang w:val="en-US" w:eastAsia="en-US" w:bidi="ar-SA"/>
      </w:rPr>
    </w:lvl>
    <w:lvl w:ilvl="6">
      <w:start w:val="0"/>
      <w:numFmt w:val="bullet"/>
      <w:lvlText w:val="•"/>
      <w:lvlJc w:val="left"/>
      <w:pPr>
        <w:ind w:left="3249" w:hanging="360"/>
      </w:pPr>
      <w:rPr>
        <w:rFonts w:hint="default"/>
        <w:lang w:val="en-US" w:eastAsia="en-US" w:bidi="ar-SA"/>
      </w:rPr>
    </w:lvl>
    <w:lvl w:ilvl="7">
      <w:start w:val="0"/>
      <w:numFmt w:val="bullet"/>
      <w:lvlText w:val="•"/>
      <w:lvlJc w:val="left"/>
      <w:pPr>
        <w:ind w:left="3608" w:hanging="360"/>
      </w:pPr>
      <w:rPr>
        <w:rFonts w:hint="default"/>
        <w:lang w:val="en-US" w:eastAsia="en-US" w:bidi="ar-SA"/>
      </w:rPr>
    </w:lvl>
    <w:lvl w:ilvl="8">
      <w:start w:val="0"/>
      <w:numFmt w:val="bullet"/>
      <w:lvlText w:val="•"/>
      <w:lvlJc w:val="left"/>
      <w:pPr>
        <w:ind w:left="3966" w:hanging="360"/>
      </w:pPr>
      <w:rPr>
        <w:rFonts w:hint="default"/>
        <w:lang w:val="en-US" w:eastAsia="en-US" w:bidi="ar-SA"/>
      </w:rPr>
    </w:lvl>
  </w:abstractNum>
  <w:abstractNum w:abstractNumId="49">
    <w:multiLevelType w:val="hybridMultilevel"/>
    <w:lvl w:ilvl="0">
      <w:start w:val="1"/>
      <w:numFmt w:val="decimal"/>
      <w:lvlText w:val="%1."/>
      <w:lvlJc w:val="left"/>
      <w:pPr>
        <w:ind w:left="1095"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1458" w:hanging="360"/>
      </w:pPr>
      <w:rPr>
        <w:rFonts w:hint="default"/>
        <w:lang w:val="en-US" w:eastAsia="en-US" w:bidi="ar-SA"/>
      </w:rPr>
    </w:lvl>
    <w:lvl w:ilvl="2">
      <w:start w:val="0"/>
      <w:numFmt w:val="bullet"/>
      <w:lvlText w:val="•"/>
      <w:lvlJc w:val="left"/>
      <w:pPr>
        <w:ind w:left="1816" w:hanging="360"/>
      </w:pPr>
      <w:rPr>
        <w:rFonts w:hint="default"/>
        <w:lang w:val="en-US" w:eastAsia="en-US" w:bidi="ar-SA"/>
      </w:rPr>
    </w:lvl>
    <w:lvl w:ilvl="3">
      <w:start w:val="0"/>
      <w:numFmt w:val="bullet"/>
      <w:lvlText w:val="•"/>
      <w:lvlJc w:val="left"/>
      <w:pPr>
        <w:ind w:left="2174" w:hanging="360"/>
      </w:pPr>
      <w:rPr>
        <w:rFonts w:hint="default"/>
        <w:lang w:val="en-US" w:eastAsia="en-US" w:bidi="ar-SA"/>
      </w:rPr>
    </w:lvl>
    <w:lvl w:ilvl="4">
      <w:start w:val="0"/>
      <w:numFmt w:val="bullet"/>
      <w:lvlText w:val="•"/>
      <w:lvlJc w:val="left"/>
      <w:pPr>
        <w:ind w:left="2533" w:hanging="360"/>
      </w:pPr>
      <w:rPr>
        <w:rFonts w:hint="default"/>
        <w:lang w:val="en-US" w:eastAsia="en-US" w:bidi="ar-SA"/>
      </w:rPr>
    </w:lvl>
    <w:lvl w:ilvl="5">
      <w:start w:val="0"/>
      <w:numFmt w:val="bullet"/>
      <w:lvlText w:val="•"/>
      <w:lvlJc w:val="left"/>
      <w:pPr>
        <w:ind w:left="2891" w:hanging="360"/>
      </w:pPr>
      <w:rPr>
        <w:rFonts w:hint="default"/>
        <w:lang w:val="en-US" w:eastAsia="en-US" w:bidi="ar-SA"/>
      </w:rPr>
    </w:lvl>
    <w:lvl w:ilvl="6">
      <w:start w:val="0"/>
      <w:numFmt w:val="bullet"/>
      <w:lvlText w:val="•"/>
      <w:lvlJc w:val="left"/>
      <w:pPr>
        <w:ind w:left="3249" w:hanging="360"/>
      </w:pPr>
      <w:rPr>
        <w:rFonts w:hint="default"/>
        <w:lang w:val="en-US" w:eastAsia="en-US" w:bidi="ar-SA"/>
      </w:rPr>
    </w:lvl>
    <w:lvl w:ilvl="7">
      <w:start w:val="0"/>
      <w:numFmt w:val="bullet"/>
      <w:lvlText w:val="•"/>
      <w:lvlJc w:val="left"/>
      <w:pPr>
        <w:ind w:left="3608" w:hanging="360"/>
      </w:pPr>
      <w:rPr>
        <w:rFonts w:hint="default"/>
        <w:lang w:val="en-US" w:eastAsia="en-US" w:bidi="ar-SA"/>
      </w:rPr>
    </w:lvl>
    <w:lvl w:ilvl="8">
      <w:start w:val="0"/>
      <w:numFmt w:val="bullet"/>
      <w:lvlText w:val="•"/>
      <w:lvlJc w:val="left"/>
      <w:pPr>
        <w:ind w:left="3966" w:hanging="360"/>
      </w:pPr>
      <w:rPr>
        <w:rFonts w:hint="default"/>
        <w:lang w:val="en-US" w:eastAsia="en-US" w:bidi="ar-SA"/>
      </w:rPr>
    </w:lvl>
  </w:abstractNum>
  <w:abstractNum w:abstractNumId="48">
    <w:multiLevelType w:val="hybridMultilevel"/>
    <w:lvl w:ilvl="0">
      <w:start w:val="1"/>
      <w:numFmt w:val="decimal"/>
      <w:lvlText w:val="%1."/>
      <w:lvlJc w:val="left"/>
      <w:pPr>
        <w:ind w:left="1095"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1458" w:hanging="360"/>
      </w:pPr>
      <w:rPr>
        <w:rFonts w:hint="default"/>
        <w:lang w:val="en-US" w:eastAsia="en-US" w:bidi="ar-SA"/>
      </w:rPr>
    </w:lvl>
    <w:lvl w:ilvl="2">
      <w:start w:val="0"/>
      <w:numFmt w:val="bullet"/>
      <w:lvlText w:val="•"/>
      <w:lvlJc w:val="left"/>
      <w:pPr>
        <w:ind w:left="1816" w:hanging="360"/>
      </w:pPr>
      <w:rPr>
        <w:rFonts w:hint="default"/>
        <w:lang w:val="en-US" w:eastAsia="en-US" w:bidi="ar-SA"/>
      </w:rPr>
    </w:lvl>
    <w:lvl w:ilvl="3">
      <w:start w:val="0"/>
      <w:numFmt w:val="bullet"/>
      <w:lvlText w:val="•"/>
      <w:lvlJc w:val="left"/>
      <w:pPr>
        <w:ind w:left="2174" w:hanging="360"/>
      </w:pPr>
      <w:rPr>
        <w:rFonts w:hint="default"/>
        <w:lang w:val="en-US" w:eastAsia="en-US" w:bidi="ar-SA"/>
      </w:rPr>
    </w:lvl>
    <w:lvl w:ilvl="4">
      <w:start w:val="0"/>
      <w:numFmt w:val="bullet"/>
      <w:lvlText w:val="•"/>
      <w:lvlJc w:val="left"/>
      <w:pPr>
        <w:ind w:left="2533" w:hanging="360"/>
      </w:pPr>
      <w:rPr>
        <w:rFonts w:hint="default"/>
        <w:lang w:val="en-US" w:eastAsia="en-US" w:bidi="ar-SA"/>
      </w:rPr>
    </w:lvl>
    <w:lvl w:ilvl="5">
      <w:start w:val="0"/>
      <w:numFmt w:val="bullet"/>
      <w:lvlText w:val="•"/>
      <w:lvlJc w:val="left"/>
      <w:pPr>
        <w:ind w:left="2891" w:hanging="360"/>
      </w:pPr>
      <w:rPr>
        <w:rFonts w:hint="default"/>
        <w:lang w:val="en-US" w:eastAsia="en-US" w:bidi="ar-SA"/>
      </w:rPr>
    </w:lvl>
    <w:lvl w:ilvl="6">
      <w:start w:val="0"/>
      <w:numFmt w:val="bullet"/>
      <w:lvlText w:val="•"/>
      <w:lvlJc w:val="left"/>
      <w:pPr>
        <w:ind w:left="3249" w:hanging="360"/>
      </w:pPr>
      <w:rPr>
        <w:rFonts w:hint="default"/>
        <w:lang w:val="en-US" w:eastAsia="en-US" w:bidi="ar-SA"/>
      </w:rPr>
    </w:lvl>
    <w:lvl w:ilvl="7">
      <w:start w:val="0"/>
      <w:numFmt w:val="bullet"/>
      <w:lvlText w:val="•"/>
      <w:lvlJc w:val="left"/>
      <w:pPr>
        <w:ind w:left="3608" w:hanging="360"/>
      </w:pPr>
      <w:rPr>
        <w:rFonts w:hint="default"/>
        <w:lang w:val="en-US" w:eastAsia="en-US" w:bidi="ar-SA"/>
      </w:rPr>
    </w:lvl>
    <w:lvl w:ilvl="8">
      <w:start w:val="0"/>
      <w:numFmt w:val="bullet"/>
      <w:lvlText w:val="•"/>
      <w:lvlJc w:val="left"/>
      <w:pPr>
        <w:ind w:left="3966" w:hanging="360"/>
      </w:pPr>
      <w:rPr>
        <w:rFonts w:hint="default"/>
        <w:lang w:val="en-US" w:eastAsia="en-US" w:bidi="ar-SA"/>
      </w:rPr>
    </w:lvl>
  </w:abstractNum>
  <w:abstractNum w:abstractNumId="47">
    <w:multiLevelType w:val="hybridMultilevel"/>
    <w:lvl w:ilvl="0">
      <w:start w:val="1"/>
      <w:numFmt w:val="decimal"/>
      <w:lvlText w:val="%1."/>
      <w:lvlJc w:val="left"/>
      <w:pPr>
        <w:ind w:left="1095"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1458" w:hanging="360"/>
      </w:pPr>
      <w:rPr>
        <w:rFonts w:hint="default"/>
        <w:lang w:val="en-US" w:eastAsia="en-US" w:bidi="ar-SA"/>
      </w:rPr>
    </w:lvl>
    <w:lvl w:ilvl="2">
      <w:start w:val="0"/>
      <w:numFmt w:val="bullet"/>
      <w:lvlText w:val="•"/>
      <w:lvlJc w:val="left"/>
      <w:pPr>
        <w:ind w:left="1816" w:hanging="360"/>
      </w:pPr>
      <w:rPr>
        <w:rFonts w:hint="default"/>
        <w:lang w:val="en-US" w:eastAsia="en-US" w:bidi="ar-SA"/>
      </w:rPr>
    </w:lvl>
    <w:lvl w:ilvl="3">
      <w:start w:val="0"/>
      <w:numFmt w:val="bullet"/>
      <w:lvlText w:val="•"/>
      <w:lvlJc w:val="left"/>
      <w:pPr>
        <w:ind w:left="2174" w:hanging="360"/>
      </w:pPr>
      <w:rPr>
        <w:rFonts w:hint="default"/>
        <w:lang w:val="en-US" w:eastAsia="en-US" w:bidi="ar-SA"/>
      </w:rPr>
    </w:lvl>
    <w:lvl w:ilvl="4">
      <w:start w:val="0"/>
      <w:numFmt w:val="bullet"/>
      <w:lvlText w:val="•"/>
      <w:lvlJc w:val="left"/>
      <w:pPr>
        <w:ind w:left="2533" w:hanging="360"/>
      </w:pPr>
      <w:rPr>
        <w:rFonts w:hint="default"/>
        <w:lang w:val="en-US" w:eastAsia="en-US" w:bidi="ar-SA"/>
      </w:rPr>
    </w:lvl>
    <w:lvl w:ilvl="5">
      <w:start w:val="0"/>
      <w:numFmt w:val="bullet"/>
      <w:lvlText w:val="•"/>
      <w:lvlJc w:val="left"/>
      <w:pPr>
        <w:ind w:left="2891" w:hanging="360"/>
      </w:pPr>
      <w:rPr>
        <w:rFonts w:hint="default"/>
        <w:lang w:val="en-US" w:eastAsia="en-US" w:bidi="ar-SA"/>
      </w:rPr>
    </w:lvl>
    <w:lvl w:ilvl="6">
      <w:start w:val="0"/>
      <w:numFmt w:val="bullet"/>
      <w:lvlText w:val="•"/>
      <w:lvlJc w:val="left"/>
      <w:pPr>
        <w:ind w:left="3249" w:hanging="360"/>
      </w:pPr>
      <w:rPr>
        <w:rFonts w:hint="default"/>
        <w:lang w:val="en-US" w:eastAsia="en-US" w:bidi="ar-SA"/>
      </w:rPr>
    </w:lvl>
    <w:lvl w:ilvl="7">
      <w:start w:val="0"/>
      <w:numFmt w:val="bullet"/>
      <w:lvlText w:val="•"/>
      <w:lvlJc w:val="left"/>
      <w:pPr>
        <w:ind w:left="3608" w:hanging="360"/>
      </w:pPr>
      <w:rPr>
        <w:rFonts w:hint="default"/>
        <w:lang w:val="en-US" w:eastAsia="en-US" w:bidi="ar-SA"/>
      </w:rPr>
    </w:lvl>
    <w:lvl w:ilvl="8">
      <w:start w:val="0"/>
      <w:numFmt w:val="bullet"/>
      <w:lvlText w:val="•"/>
      <w:lvlJc w:val="left"/>
      <w:pPr>
        <w:ind w:left="3966" w:hanging="360"/>
      </w:pPr>
      <w:rPr>
        <w:rFonts w:hint="default"/>
        <w:lang w:val="en-US" w:eastAsia="en-US" w:bidi="ar-SA"/>
      </w:rPr>
    </w:lvl>
  </w:abstractNum>
  <w:abstractNum w:abstractNumId="46">
    <w:multiLevelType w:val="hybridMultilevel"/>
    <w:lvl w:ilvl="0">
      <w:start w:val="1"/>
      <w:numFmt w:val="decimal"/>
      <w:lvlText w:val="%1."/>
      <w:lvlJc w:val="left"/>
      <w:pPr>
        <w:ind w:left="1095"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1458" w:hanging="360"/>
      </w:pPr>
      <w:rPr>
        <w:rFonts w:hint="default"/>
        <w:lang w:val="en-US" w:eastAsia="en-US" w:bidi="ar-SA"/>
      </w:rPr>
    </w:lvl>
    <w:lvl w:ilvl="2">
      <w:start w:val="0"/>
      <w:numFmt w:val="bullet"/>
      <w:lvlText w:val="•"/>
      <w:lvlJc w:val="left"/>
      <w:pPr>
        <w:ind w:left="1816" w:hanging="360"/>
      </w:pPr>
      <w:rPr>
        <w:rFonts w:hint="default"/>
        <w:lang w:val="en-US" w:eastAsia="en-US" w:bidi="ar-SA"/>
      </w:rPr>
    </w:lvl>
    <w:lvl w:ilvl="3">
      <w:start w:val="0"/>
      <w:numFmt w:val="bullet"/>
      <w:lvlText w:val="•"/>
      <w:lvlJc w:val="left"/>
      <w:pPr>
        <w:ind w:left="2174" w:hanging="360"/>
      </w:pPr>
      <w:rPr>
        <w:rFonts w:hint="default"/>
        <w:lang w:val="en-US" w:eastAsia="en-US" w:bidi="ar-SA"/>
      </w:rPr>
    </w:lvl>
    <w:lvl w:ilvl="4">
      <w:start w:val="0"/>
      <w:numFmt w:val="bullet"/>
      <w:lvlText w:val="•"/>
      <w:lvlJc w:val="left"/>
      <w:pPr>
        <w:ind w:left="2533" w:hanging="360"/>
      </w:pPr>
      <w:rPr>
        <w:rFonts w:hint="default"/>
        <w:lang w:val="en-US" w:eastAsia="en-US" w:bidi="ar-SA"/>
      </w:rPr>
    </w:lvl>
    <w:lvl w:ilvl="5">
      <w:start w:val="0"/>
      <w:numFmt w:val="bullet"/>
      <w:lvlText w:val="•"/>
      <w:lvlJc w:val="left"/>
      <w:pPr>
        <w:ind w:left="2891" w:hanging="360"/>
      </w:pPr>
      <w:rPr>
        <w:rFonts w:hint="default"/>
        <w:lang w:val="en-US" w:eastAsia="en-US" w:bidi="ar-SA"/>
      </w:rPr>
    </w:lvl>
    <w:lvl w:ilvl="6">
      <w:start w:val="0"/>
      <w:numFmt w:val="bullet"/>
      <w:lvlText w:val="•"/>
      <w:lvlJc w:val="left"/>
      <w:pPr>
        <w:ind w:left="3249" w:hanging="360"/>
      </w:pPr>
      <w:rPr>
        <w:rFonts w:hint="default"/>
        <w:lang w:val="en-US" w:eastAsia="en-US" w:bidi="ar-SA"/>
      </w:rPr>
    </w:lvl>
    <w:lvl w:ilvl="7">
      <w:start w:val="0"/>
      <w:numFmt w:val="bullet"/>
      <w:lvlText w:val="•"/>
      <w:lvlJc w:val="left"/>
      <w:pPr>
        <w:ind w:left="3608" w:hanging="360"/>
      </w:pPr>
      <w:rPr>
        <w:rFonts w:hint="default"/>
        <w:lang w:val="en-US" w:eastAsia="en-US" w:bidi="ar-SA"/>
      </w:rPr>
    </w:lvl>
    <w:lvl w:ilvl="8">
      <w:start w:val="0"/>
      <w:numFmt w:val="bullet"/>
      <w:lvlText w:val="•"/>
      <w:lvlJc w:val="left"/>
      <w:pPr>
        <w:ind w:left="3966" w:hanging="360"/>
      </w:pPr>
      <w:rPr>
        <w:rFonts w:hint="default"/>
        <w:lang w:val="en-US" w:eastAsia="en-US" w:bidi="ar-SA"/>
      </w:rPr>
    </w:lvl>
  </w:abstractNum>
  <w:abstractNum w:abstractNumId="45">
    <w:multiLevelType w:val="hybridMultilevel"/>
    <w:lvl w:ilvl="0">
      <w:start w:val="1"/>
      <w:numFmt w:val="decimal"/>
      <w:lvlText w:val="%1."/>
      <w:lvlJc w:val="left"/>
      <w:pPr>
        <w:ind w:left="1095"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1458" w:hanging="360"/>
      </w:pPr>
      <w:rPr>
        <w:rFonts w:hint="default"/>
        <w:lang w:val="en-US" w:eastAsia="en-US" w:bidi="ar-SA"/>
      </w:rPr>
    </w:lvl>
    <w:lvl w:ilvl="2">
      <w:start w:val="0"/>
      <w:numFmt w:val="bullet"/>
      <w:lvlText w:val="•"/>
      <w:lvlJc w:val="left"/>
      <w:pPr>
        <w:ind w:left="1816" w:hanging="360"/>
      </w:pPr>
      <w:rPr>
        <w:rFonts w:hint="default"/>
        <w:lang w:val="en-US" w:eastAsia="en-US" w:bidi="ar-SA"/>
      </w:rPr>
    </w:lvl>
    <w:lvl w:ilvl="3">
      <w:start w:val="0"/>
      <w:numFmt w:val="bullet"/>
      <w:lvlText w:val="•"/>
      <w:lvlJc w:val="left"/>
      <w:pPr>
        <w:ind w:left="2174" w:hanging="360"/>
      </w:pPr>
      <w:rPr>
        <w:rFonts w:hint="default"/>
        <w:lang w:val="en-US" w:eastAsia="en-US" w:bidi="ar-SA"/>
      </w:rPr>
    </w:lvl>
    <w:lvl w:ilvl="4">
      <w:start w:val="0"/>
      <w:numFmt w:val="bullet"/>
      <w:lvlText w:val="•"/>
      <w:lvlJc w:val="left"/>
      <w:pPr>
        <w:ind w:left="2533" w:hanging="360"/>
      </w:pPr>
      <w:rPr>
        <w:rFonts w:hint="default"/>
        <w:lang w:val="en-US" w:eastAsia="en-US" w:bidi="ar-SA"/>
      </w:rPr>
    </w:lvl>
    <w:lvl w:ilvl="5">
      <w:start w:val="0"/>
      <w:numFmt w:val="bullet"/>
      <w:lvlText w:val="•"/>
      <w:lvlJc w:val="left"/>
      <w:pPr>
        <w:ind w:left="2891" w:hanging="360"/>
      </w:pPr>
      <w:rPr>
        <w:rFonts w:hint="default"/>
        <w:lang w:val="en-US" w:eastAsia="en-US" w:bidi="ar-SA"/>
      </w:rPr>
    </w:lvl>
    <w:lvl w:ilvl="6">
      <w:start w:val="0"/>
      <w:numFmt w:val="bullet"/>
      <w:lvlText w:val="•"/>
      <w:lvlJc w:val="left"/>
      <w:pPr>
        <w:ind w:left="3249" w:hanging="360"/>
      </w:pPr>
      <w:rPr>
        <w:rFonts w:hint="default"/>
        <w:lang w:val="en-US" w:eastAsia="en-US" w:bidi="ar-SA"/>
      </w:rPr>
    </w:lvl>
    <w:lvl w:ilvl="7">
      <w:start w:val="0"/>
      <w:numFmt w:val="bullet"/>
      <w:lvlText w:val="•"/>
      <w:lvlJc w:val="left"/>
      <w:pPr>
        <w:ind w:left="3608" w:hanging="360"/>
      </w:pPr>
      <w:rPr>
        <w:rFonts w:hint="default"/>
        <w:lang w:val="en-US" w:eastAsia="en-US" w:bidi="ar-SA"/>
      </w:rPr>
    </w:lvl>
    <w:lvl w:ilvl="8">
      <w:start w:val="0"/>
      <w:numFmt w:val="bullet"/>
      <w:lvlText w:val="•"/>
      <w:lvlJc w:val="left"/>
      <w:pPr>
        <w:ind w:left="3966" w:hanging="360"/>
      </w:pPr>
      <w:rPr>
        <w:rFonts w:hint="default"/>
        <w:lang w:val="en-US" w:eastAsia="en-US" w:bidi="ar-SA"/>
      </w:rPr>
    </w:lvl>
  </w:abstractNum>
  <w:abstractNum w:abstractNumId="44">
    <w:multiLevelType w:val="hybridMultilevel"/>
    <w:lvl w:ilvl="0">
      <w:start w:val="1"/>
      <w:numFmt w:val="decimal"/>
      <w:lvlText w:val="%1."/>
      <w:lvlJc w:val="left"/>
      <w:pPr>
        <w:ind w:left="1095"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1458" w:hanging="360"/>
      </w:pPr>
      <w:rPr>
        <w:rFonts w:hint="default"/>
        <w:lang w:val="en-US" w:eastAsia="en-US" w:bidi="ar-SA"/>
      </w:rPr>
    </w:lvl>
    <w:lvl w:ilvl="2">
      <w:start w:val="0"/>
      <w:numFmt w:val="bullet"/>
      <w:lvlText w:val="•"/>
      <w:lvlJc w:val="left"/>
      <w:pPr>
        <w:ind w:left="1816" w:hanging="360"/>
      </w:pPr>
      <w:rPr>
        <w:rFonts w:hint="default"/>
        <w:lang w:val="en-US" w:eastAsia="en-US" w:bidi="ar-SA"/>
      </w:rPr>
    </w:lvl>
    <w:lvl w:ilvl="3">
      <w:start w:val="0"/>
      <w:numFmt w:val="bullet"/>
      <w:lvlText w:val="•"/>
      <w:lvlJc w:val="left"/>
      <w:pPr>
        <w:ind w:left="2174" w:hanging="360"/>
      </w:pPr>
      <w:rPr>
        <w:rFonts w:hint="default"/>
        <w:lang w:val="en-US" w:eastAsia="en-US" w:bidi="ar-SA"/>
      </w:rPr>
    </w:lvl>
    <w:lvl w:ilvl="4">
      <w:start w:val="0"/>
      <w:numFmt w:val="bullet"/>
      <w:lvlText w:val="•"/>
      <w:lvlJc w:val="left"/>
      <w:pPr>
        <w:ind w:left="2533" w:hanging="360"/>
      </w:pPr>
      <w:rPr>
        <w:rFonts w:hint="default"/>
        <w:lang w:val="en-US" w:eastAsia="en-US" w:bidi="ar-SA"/>
      </w:rPr>
    </w:lvl>
    <w:lvl w:ilvl="5">
      <w:start w:val="0"/>
      <w:numFmt w:val="bullet"/>
      <w:lvlText w:val="•"/>
      <w:lvlJc w:val="left"/>
      <w:pPr>
        <w:ind w:left="2891" w:hanging="360"/>
      </w:pPr>
      <w:rPr>
        <w:rFonts w:hint="default"/>
        <w:lang w:val="en-US" w:eastAsia="en-US" w:bidi="ar-SA"/>
      </w:rPr>
    </w:lvl>
    <w:lvl w:ilvl="6">
      <w:start w:val="0"/>
      <w:numFmt w:val="bullet"/>
      <w:lvlText w:val="•"/>
      <w:lvlJc w:val="left"/>
      <w:pPr>
        <w:ind w:left="3249" w:hanging="360"/>
      </w:pPr>
      <w:rPr>
        <w:rFonts w:hint="default"/>
        <w:lang w:val="en-US" w:eastAsia="en-US" w:bidi="ar-SA"/>
      </w:rPr>
    </w:lvl>
    <w:lvl w:ilvl="7">
      <w:start w:val="0"/>
      <w:numFmt w:val="bullet"/>
      <w:lvlText w:val="•"/>
      <w:lvlJc w:val="left"/>
      <w:pPr>
        <w:ind w:left="3608" w:hanging="360"/>
      </w:pPr>
      <w:rPr>
        <w:rFonts w:hint="default"/>
        <w:lang w:val="en-US" w:eastAsia="en-US" w:bidi="ar-SA"/>
      </w:rPr>
    </w:lvl>
    <w:lvl w:ilvl="8">
      <w:start w:val="0"/>
      <w:numFmt w:val="bullet"/>
      <w:lvlText w:val="•"/>
      <w:lvlJc w:val="left"/>
      <w:pPr>
        <w:ind w:left="3966" w:hanging="360"/>
      </w:pPr>
      <w:rPr>
        <w:rFonts w:hint="default"/>
        <w:lang w:val="en-US" w:eastAsia="en-US" w:bidi="ar-SA"/>
      </w:rPr>
    </w:lvl>
  </w:abstractNum>
  <w:abstractNum w:abstractNumId="43">
    <w:multiLevelType w:val="hybridMultilevel"/>
    <w:lvl w:ilvl="0">
      <w:start w:val="1"/>
      <w:numFmt w:val="decimal"/>
      <w:lvlText w:val="%1."/>
      <w:lvlJc w:val="left"/>
      <w:pPr>
        <w:ind w:left="1095"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1458" w:hanging="360"/>
      </w:pPr>
      <w:rPr>
        <w:rFonts w:hint="default"/>
        <w:lang w:val="en-US" w:eastAsia="en-US" w:bidi="ar-SA"/>
      </w:rPr>
    </w:lvl>
    <w:lvl w:ilvl="2">
      <w:start w:val="0"/>
      <w:numFmt w:val="bullet"/>
      <w:lvlText w:val="•"/>
      <w:lvlJc w:val="left"/>
      <w:pPr>
        <w:ind w:left="1816" w:hanging="360"/>
      </w:pPr>
      <w:rPr>
        <w:rFonts w:hint="default"/>
        <w:lang w:val="en-US" w:eastAsia="en-US" w:bidi="ar-SA"/>
      </w:rPr>
    </w:lvl>
    <w:lvl w:ilvl="3">
      <w:start w:val="0"/>
      <w:numFmt w:val="bullet"/>
      <w:lvlText w:val="•"/>
      <w:lvlJc w:val="left"/>
      <w:pPr>
        <w:ind w:left="2174" w:hanging="360"/>
      </w:pPr>
      <w:rPr>
        <w:rFonts w:hint="default"/>
        <w:lang w:val="en-US" w:eastAsia="en-US" w:bidi="ar-SA"/>
      </w:rPr>
    </w:lvl>
    <w:lvl w:ilvl="4">
      <w:start w:val="0"/>
      <w:numFmt w:val="bullet"/>
      <w:lvlText w:val="•"/>
      <w:lvlJc w:val="left"/>
      <w:pPr>
        <w:ind w:left="2533" w:hanging="360"/>
      </w:pPr>
      <w:rPr>
        <w:rFonts w:hint="default"/>
        <w:lang w:val="en-US" w:eastAsia="en-US" w:bidi="ar-SA"/>
      </w:rPr>
    </w:lvl>
    <w:lvl w:ilvl="5">
      <w:start w:val="0"/>
      <w:numFmt w:val="bullet"/>
      <w:lvlText w:val="•"/>
      <w:lvlJc w:val="left"/>
      <w:pPr>
        <w:ind w:left="2891" w:hanging="360"/>
      </w:pPr>
      <w:rPr>
        <w:rFonts w:hint="default"/>
        <w:lang w:val="en-US" w:eastAsia="en-US" w:bidi="ar-SA"/>
      </w:rPr>
    </w:lvl>
    <w:lvl w:ilvl="6">
      <w:start w:val="0"/>
      <w:numFmt w:val="bullet"/>
      <w:lvlText w:val="•"/>
      <w:lvlJc w:val="left"/>
      <w:pPr>
        <w:ind w:left="3249" w:hanging="360"/>
      </w:pPr>
      <w:rPr>
        <w:rFonts w:hint="default"/>
        <w:lang w:val="en-US" w:eastAsia="en-US" w:bidi="ar-SA"/>
      </w:rPr>
    </w:lvl>
    <w:lvl w:ilvl="7">
      <w:start w:val="0"/>
      <w:numFmt w:val="bullet"/>
      <w:lvlText w:val="•"/>
      <w:lvlJc w:val="left"/>
      <w:pPr>
        <w:ind w:left="3608" w:hanging="360"/>
      </w:pPr>
      <w:rPr>
        <w:rFonts w:hint="default"/>
        <w:lang w:val="en-US" w:eastAsia="en-US" w:bidi="ar-SA"/>
      </w:rPr>
    </w:lvl>
    <w:lvl w:ilvl="8">
      <w:start w:val="0"/>
      <w:numFmt w:val="bullet"/>
      <w:lvlText w:val="•"/>
      <w:lvlJc w:val="left"/>
      <w:pPr>
        <w:ind w:left="3966" w:hanging="360"/>
      </w:pPr>
      <w:rPr>
        <w:rFonts w:hint="default"/>
        <w:lang w:val="en-US" w:eastAsia="en-US" w:bidi="ar-SA"/>
      </w:rPr>
    </w:lvl>
  </w:abstractNum>
  <w:abstractNum w:abstractNumId="42">
    <w:multiLevelType w:val="hybridMultilevel"/>
    <w:lvl w:ilvl="0">
      <w:start w:val="1"/>
      <w:numFmt w:val="decimal"/>
      <w:lvlText w:val="%1."/>
      <w:lvlJc w:val="left"/>
      <w:pPr>
        <w:ind w:left="1095"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1458" w:hanging="360"/>
      </w:pPr>
      <w:rPr>
        <w:rFonts w:hint="default"/>
        <w:lang w:val="en-US" w:eastAsia="en-US" w:bidi="ar-SA"/>
      </w:rPr>
    </w:lvl>
    <w:lvl w:ilvl="2">
      <w:start w:val="0"/>
      <w:numFmt w:val="bullet"/>
      <w:lvlText w:val="•"/>
      <w:lvlJc w:val="left"/>
      <w:pPr>
        <w:ind w:left="1816" w:hanging="360"/>
      </w:pPr>
      <w:rPr>
        <w:rFonts w:hint="default"/>
        <w:lang w:val="en-US" w:eastAsia="en-US" w:bidi="ar-SA"/>
      </w:rPr>
    </w:lvl>
    <w:lvl w:ilvl="3">
      <w:start w:val="0"/>
      <w:numFmt w:val="bullet"/>
      <w:lvlText w:val="•"/>
      <w:lvlJc w:val="left"/>
      <w:pPr>
        <w:ind w:left="2174" w:hanging="360"/>
      </w:pPr>
      <w:rPr>
        <w:rFonts w:hint="default"/>
        <w:lang w:val="en-US" w:eastAsia="en-US" w:bidi="ar-SA"/>
      </w:rPr>
    </w:lvl>
    <w:lvl w:ilvl="4">
      <w:start w:val="0"/>
      <w:numFmt w:val="bullet"/>
      <w:lvlText w:val="•"/>
      <w:lvlJc w:val="left"/>
      <w:pPr>
        <w:ind w:left="2533" w:hanging="360"/>
      </w:pPr>
      <w:rPr>
        <w:rFonts w:hint="default"/>
        <w:lang w:val="en-US" w:eastAsia="en-US" w:bidi="ar-SA"/>
      </w:rPr>
    </w:lvl>
    <w:lvl w:ilvl="5">
      <w:start w:val="0"/>
      <w:numFmt w:val="bullet"/>
      <w:lvlText w:val="•"/>
      <w:lvlJc w:val="left"/>
      <w:pPr>
        <w:ind w:left="2891" w:hanging="360"/>
      </w:pPr>
      <w:rPr>
        <w:rFonts w:hint="default"/>
        <w:lang w:val="en-US" w:eastAsia="en-US" w:bidi="ar-SA"/>
      </w:rPr>
    </w:lvl>
    <w:lvl w:ilvl="6">
      <w:start w:val="0"/>
      <w:numFmt w:val="bullet"/>
      <w:lvlText w:val="•"/>
      <w:lvlJc w:val="left"/>
      <w:pPr>
        <w:ind w:left="3249" w:hanging="360"/>
      </w:pPr>
      <w:rPr>
        <w:rFonts w:hint="default"/>
        <w:lang w:val="en-US" w:eastAsia="en-US" w:bidi="ar-SA"/>
      </w:rPr>
    </w:lvl>
    <w:lvl w:ilvl="7">
      <w:start w:val="0"/>
      <w:numFmt w:val="bullet"/>
      <w:lvlText w:val="•"/>
      <w:lvlJc w:val="left"/>
      <w:pPr>
        <w:ind w:left="3608" w:hanging="360"/>
      </w:pPr>
      <w:rPr>
        <w:rFonts w:hint="default"/>
        <w:lang w:val="en-US" w:eastAsia="en-US" w:bidi="ar-SA"/>
      </w:rPr>
    </w:lvl>
    <w:lvl w:ilvl="8">
      <w:start w:val="0"/>
      <w:numFmt w:val="bullet"/>
      <w:lvlText w:val="•"/>
      <w:lvlJc w:val="left"/>
      <w:pPr>
        <w:ind w:left="3966" w:hanging="360"/>
      </w:pPr>
      <w:rPr>
        <w:rFonts w:hint="default"/>
        <w:lang w:val="en-US" w:eastAsia="en-US" w:bidi="ar-SA"/>
      </w:rPr>
    </w:lvl>
  </w:abstractNum>
  <w:abstractNum w:abstractNumId="41">
    <w:multiLevelType w:val="hybridMultilevel"/>
    <w:lvl w:ilvl="0">
      <w:start w:val="1"/>
      <w:numFmt w:val="decimal"/>
      <w:lvlText w:val="%1."/>
      <w:lvlJc w:val="left"/>
      <w:pPr>
        <w:ind w:left="1095"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1458" w:hanging="360"/>
      </w:pPr>
      <w:rPr>
        <w:rFonts w:hint="default"/>
        <w:lang w:val="en-US" w:eastAsia="en-US" w:bidi="ar-SA"/>
      </w:rPr>
    </w:lvl>
    <w:lvl w:ilvl="2">
      <w:start w:val="0"/>
      <w:numFmt w:val="bullet"/>
      <w:lvlText w:val="•"/>
      <w:lvlJc w:val="left"/>
      <w:pPr>
        <w:ind w:left="1816" w:hanging="360"/>
      </w:pPr>
      <w:rPr>
        <w:rFonts w:hint="default"/>
        <w:lang w:val="en-US" w:eastAsia="en-US" w:bidi="ar-SA"/>
      </w:rPr>
    </w:lvl>
    <w:lvl w:ilvl="3">
      <w:start w:val="0"/>
      <w:numFmt w:val="bullet"/>
      <w:lvlText w:val="•"/>
      <w:lvlJc w:val="left"/>
      <w:pPr>
        <w:ind w:left="2174" w:hanging="360"/>
      </w:pPr>
      <w:rPr>
        <w:rFonts w:hint="default"/>
        <w:lang w:val="en-US" w:eastAsia="en-US" w:bidi="ar-SA"/>
      </w:rPr>
    </w:lvl>
    <w:lvl w:ilvl="4">
      <w:start w:val="0"/>
      <w:numFmt w:val="bullet"/>
      <w:lvlText w:val="•"/>
      <w:lvlJc w:val="left"/>
      <w:pPr>
        <w:ind w:left="2533" w:hanging="360"/>
      </w:pPr>
      <w:rPr>
        <w:rFonts w:hint="default"/>
        <w:lang w:val="en-US" w:eastAsia="en-US" w:bidi="ar-SA"/>
      </w:rPr>
    </w:lvl>
    <w:lvl w:ilvl="5">
      <w:start w:val="0"/>
      <w:numFmt w:val="bullet"/>
      <w:lvlText w:val="•"/>
      <w:lvlJc w:val="left"/>
      <w:pPr>
        <w:ind w:left="2891" w:hanging="360"/>
      </w:pPr>
      <w:rPr>
        <w:rFonts w:hint="default"/>
        <w:lang w:val="en-US" w:eastAsia="en-US" w:bidi="ar-SA"/>
      </w:rPr>
    </w:lvl>
    <w:lvl w:ilvl="6">
      <w:start w:val="0"/>
      <w:numFmt w:val="bullet"/>
      <w:lvlText w:val="•"/>
      <w:lvlJc w:val="left"/>
      <w:pPr>
        <w:ind w:left="3249" w:hanging="360"/>
      </w:pPr>
      <w:rPr>
        <w:rFonts w:hint="default"/>
        <w:lang w:val="en-US" w:eastAsia="en-US" w:bidi="ar-SA"/>
      </w:rPr>
    </w:lvl>
    <w:lvl w:ilvl="7">
      <w:start w:val="0"/>
      <w:numFmt w:val="bullet"/>
      <w:lvlText w:val="•"/>
      <w:lvlJc w:val="left"/>
      <w:pPr>
        <w:ind w:left="3608" w:hanging="360"/>
      </w:pPr>
      <w:rPr>
        <w:rFonts w:hint="default"/>
        <w:lang w:val="en-US" w:eastAsia="en-US" w:bidi="ar-SA"/>
      </w:rPr>
    </w:lvl>
    <w:lvl w:ilvl="8">
      <w:start w:val="0"/>
      <w:numFmt w:val="bullet"/>
      <w:lvlText w:val="•"/>
      <w:lvlJc w:val="left"/>
      <w:pPr>
        <w:ind w:left="3966" w:hanging="360"/>
      </w:pPr>
      <w:rPr>
        <w:rFonts w:hint="default"/>
        <w:lang w:val="en-US" w:eastAsia="en-US" w:bidi="ar-SA"/>
      </w:rPr>
    </w:lvl>
  </w:abstractNum>
  <w:abstractNum w:abstractNumId="40">
    <w:multiLevelType w:val="hybridMultilevel"/>
    <w:lvl w:ilvl="0">
      <w:start w:val="1"/>
      <w:numFmt w:val="decimal"/>
      <w:lvlText w:val="%1."/>
      <w:lvlJc w:val="left"/>
      <w:pPr>
        <w:ind w:left="1095"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1458" w:hanging="360"/>
      </w:pPr>
      <w:rPr>
        <w:rFonts w:hint="default"/>
        <w:lang w:val="en-US" w:eastAsia="en-US" w:bidi="ar-SA"/>
      </w:rPr>
    </w:lvl>
    <w:lvl w:ilvl="2">
      <w:start w:val="0"/>
      <w:numFmt w:val="bullet"/>
      <w:lvlText w:val="•"/>
      <w:lvlJc w:val="left"/>
      <w:pPr>
        <w:ind w:left="1816" w:hanging="360"/>
      </w:pPr>
      <w:rPr>
        <w:rFonts w:hint="default"/>
        <w:lang w:val="en-US" w:eastAsia="en-US" w:bidi="ar-SA"/>
      </w:rPr>
    </w:lvl>
    <w:lvl w:ilvl="3">
      <w:start w:val="0"/>
      <w:numFmt w:val="bullet"/>
      <w:lvlText w:val="•"/>
      <w:lvlJc w:val="left"/>
      <w:pPr>
        <w:ind w:left="2174" w:hanging="360"/>
      </w:pPr>
      <w:rPr>
        <w:rFonts w:hint="default"/>
        <w:lang w:val="en-US" w:eastAsia="en-US" w:bidi="ar-SA"/>
      </w:rPr>
    </w:lvl>
    <w:lvl w:ilvl="4">
      <w:start w:val="0"/>
      <w:numFmt w:val="bullet"/>
      <w:lvlText w:val="•"/>
      <w:lvlJc w:val="left"/>
      <w:pPr>
        <w:ind w:left="2533" w:hanging="360"/>
      </w:pPr>
      <w:rPr>
        <w:rFonts w:hint="default"/>
        <w:lang w:val="en-US" w:eastAsia="en-US" w:bidi="ar-SA"/>
      </w:rPr>
    </w:lvl>
    <w:lvl w:ilvl="5">
      <w:start w:val="0"/>
      <w:numFmt w:val="bullet"/>
      <w:lvlText w:val="•"/>
      <w:lvlJc w:val="left"/>
      <w:pPr>
        <w:ind w:left="2891" w:hanging="360"/>
      </w:pPr>
      <w:rPr>
        <w:rFonts w:hint="default"/>
        <w:lang w:val="en-US" w:eastAsia="en-US" w:bidi="ar-SA"/>
      </w:rPr>
    </w:lvl>
    <w:lvl w:ilvl="6">
      <w:start w:val="0"/>
      <w:numFmt w:val="bullet"/>
      <w:lvlText w:val="•"/>
      <w:lvlJc w:val="left"/>
      <w:pPr>
        <w:ind w:left="3249" w:hanging="360"/>
      </w:pPr>
      <w:rPr>
        <w:rFonts w:hint="default"/>
        <w:lang w:val="en-US" w:eastAsia="en-US" w:bidi="ar-SA"/>
      </w:rPr>
    </w:lvl>
    <w:lvl w:ilvl="7">
      <w:start w:val="0"/>
      <w:numFmt w:val="bullet"/>
      <w:lvlText w:val="•"/>
      <w:lvlJc w:val="left"/>
      <w:pPr>
        <w:ind w:left="3608" w:hanging="360"/>
      </w:pPr>
      <w:rPr>
        <w:rFonts w:hint="default"/>
        <w:lang w:val="en-US" w:eastAsia="en-US" w:bidi="ar-SA"/>
      </w:rPr>
    </w:lvl>
    <w:lvl w:ilvl="8">
      <w:start w:val="0"/>
      <w:numFmt w:val="bullet"/>
      <w:lvlText w:val="•"/>
      <w:lvlJc w:val="left"/>
      <w:pPr>
        <w:ind w:left="3966" w:hanging="360"/>
      </w:pPr>
      <w:rPr>
        <w:rFonts w:hint="default"/>
        <w:lang w:val="en-US" w:eastAsia="en-US" w:bidi="ar-SA"/>
      </w:rPr>
    </w:lvl>
  </w:abstractNum>
  <w:abstractNum w:abstractNumId="39">
    <w:multiLevelType w:val="hybridMultilevel"/>
    <w:lvl w:ilvl="0">
      <w:start w:val="1"/>
      <w:numFmt w:val="decimal"/>
      <w:lvlText w:val="%1."/>
      <w:lvlJc w:val="left"/>
      <w:pPr>
        <w:ind w:left="1095"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1458" w:hanging="360"/>
      </w:pPr>
      <w:rPr>
        <w:rFonts w:hint="default"/>
        <w:lang w:val="en-US" w:eastAsia="en-US" w:bidi="ar-SA"/>
      </w:rPr>
    </w:lvl>
    <w:lvl w:ilvl="2">
      <w:start w:val="0"/>
      <w:numFmt w:val="bullet"/>
      <w:lvlText w:val="•"/>
      <w:lvlJc w:val="left"/>
      <w:pPr>
        <w:ind w:left="1816" w:hanging="360"/>
      </w:pPr>
      <w:rPr>
        <w:rFonts w:hint="default"/>
        <w:lang w:val="en-US" w:eastAsia="en-US" w:bidi="ar-SA"/>
      </w:rPr>
    </w:lvl>
    <w:lvl w:ilvl="3">
      <w:start w:val="0"/>
      <w:numFmt w:val="bullet"/>
      <w:lvlText w:val="•"/>
      <w:lvlJc w:val="left"/>
      <w:pPr>
        <w:ind w:left="2174" w:hanging="360"/>
      </w:pPr>
      <w:rPr>
        <w:rFonts w:hint="default"/>
        <w:lang w:val="en-US" w:eastAsia="en-US" w:bidi="ar-SA"/>
      </w:rPr>
    </w:lvl>
    <w:lvl w:ilvl="4">
      <w:start w:val="0"/>
      <w:numFmt w:val="bullet"/>
      <w:lvlText w:val="•"/>
      <w:lvlJc w:val="left"/>
      <w:pPr>
        <w:ind w:left="2533" w:hanging="360"/>
      </w:pPr>
      <w:rPr>
        <w:rFonts w:hint="default"/>
        <w:lang w:val="en-US" w:eastAsia="en-US" w:bidi="ar-SA"/>
      </w:rPr>
    </w:lvl>
    <w:lvl w:ilvl="5">
      <w:start w:val="0"/>
      <w:numFmt w:val="bullet"/>
      <w:lvlText w:val="•"/>
      <w:lvlJc w:val="left"/>
      <w:pPr>
        <w:ind w:left="2891" w:hanging="360"/>
      </w:pPr>
      <w:rPr>
        <w:rFonts w:hint="default"/>
        <w:lang w:val="en-US" w:eastAsia="en-US" w:bidi="ar-SA"/>
      </w:rPr>
    </w:lvl>
    <w:lvl w:ilvl="6">
      <w:start w:val="0"/>
      <w:numFmt w:val="bullet"/>
      <w:lvlText w:val="•"/>
      <w:lvlJc w:val="left"/>
      <w:pPr>
        <w:ind w:left="3249" w:hanging="360"/>
      </w:pPr>
      <w:rPr>
        <w:rFonts w:hint="default"/>
        <w:lang w:val="en-US" w:eastAsia="en-US" w:bidi="ar-SA"/>
      </w:rPr>
    </w:lvl>
    <w:lvl w:ilvl="7">
      <w:start w:val="0"/>
      <w:numFmt w:val="bullet"/>
      <w:lvlText w:val="•"/>
      <w:lvlJc w:val="left"/>
      <w:pPr>
        <w:ind w:left="3608" w:hanging="360"/>
      </w:pPr>
      <w:rPr>
        <w:rFonts w:hint="default"/>
        <w:lang w:val="en-US" w:eastAsia="en-US" w:bidi="ar-SA"/>
      </w:rPr>
    </w:lvl>
    <w:lvl w:ilvl="8">
      <w:start w:val="0"/>
      <w:numFmt w:val="bullet"/>
      <w:lvlText w:val="•"/>
      <w:lvlJc w:val="left"/>
      <w:pPr>
        <w:ind w:left="3966" w:hanging="360"/>
      </w:pPr>
      <w:rPr>
        <w:rFonts w:hint="default"/>
        <w:lang w:val="en-US" w:eastAsia="en-US" w:bidi="ar-SA"/>
      </w:rPr>
    </w:lvl>
  </w:abstractNum>
  <w:abstractNum w:abstractNumId="38">
    <w:multiLevelType w:val="hybridMultilevel"/>
    <w:lvl w:ilvl="0">
      <w:start w:val="1"/>
      <w:numFmt w:val="decimal"/>
      <w:lvlText w:val="%1."/>
      <w:lvlJc w:val="left"/>
      <w:pPr>
        <w:ind w:left="1095"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1458" w:hanging="360"/>
      </w:pPr>
      <w:rPr>
        <w:rFonts w:hint="default"/>
        <w:lang w:val="en-US" w:eastAsia="en-US" w:bidi="ar-SA"/>
      </w:rPr>
    </w:lvl>
    <w:lvl w:ilvl="2">
      <w:start w:val="0"/>
      <w:numFmt w:val="bullet"/>
      <w:lvlText w:val="•"/>
      <w:lvlJc w:val="left"/>
      <w:pPr>
        <w:ind w:left="1816" w:hanging="360"/>
      </w:pPr>
      <w:rPr>
        <w:rFonts w:hint="default"/>
        <w:lang w:val="en-US" w:eastAsia="en-US" w:bidi="ar-SA"/>
      </w:rPr>
    </w:lvl>
    <w:lvl w:ilvl="3">
      <w:start w:val="0"/>
      <w:numFmt w:val="bullet"/>
      <w:lvlText w:val="•"/>
      <w:lvlJc w:val="left"/>
      <w:pPr>
        <w:ind w:left="2174" w:hanging="360"/>
      </w:pPr>
      <w:rPr>
        <w:rFonts w:hint="default"/>
        <w:lang w:val="en-US" w:eastAsia="en-US" w:bidi="ar-SA"/>
      </w:rPr>
    </w:lvl>
    <w:lvl w:ilvl="4">
      <w:start w:val="0"/>
      <w:numFmt w:val="bullet"/>
      <w:lvlText w:val="•"/>
      <w:lvlJc w:val="left"/>
      <w:pPr>
        <w:ind w:left="2533" w:hanging="360"/>
      </w:pPr>
      <w:rPr>
        <w:rFonts w:hint="default"/>
        <w:lang w:val="en-US" w:eastAsia="en-US" w:bidi="ar-SA"/>
      </w:rPr>
    </w:lvl>
    <w:lvl w:ilvl="5">
      <w:start w:val="0"/>
      <w:numFmt w:val="bullet"/>
      <w:lvlText w:val="•"/>
      <w:lvlJc w:val="left"/>
      <w:pPr>
        <w:ind w:left="2891" w:hanging="360"/>
      </w:pPr>
      <w:rPr>
        <w:rFonts w:hint="default"/>
        <w:lang w:val="en-US" w:eastAsia="en-US" w:bidi="ar-SA"/>
      </w:rPr>
    </w:lvl>
    <w:lvl w:ilvl="6">
      <w:start w:val="0"/>
      <w:numFmt w:val="bullet"/>
      <w:lvlText w:val="•"/>
      <w:lvlJc w:val="left"/>
      <w:pPr>
        <w:ind w:left="3249" w:hanging="360"/>
      </w:pPr>
      <w:rPr>
        <w:rFonts w:hint="default"/>
        <w:lang w:val="en-US" w:eastAsia="en-US" w:bidi="ar-SA"/>
      </w:rPr>
    </w:lvl>
    <w:lvl w:ilvl="7">
      <w:start w:val="0"/>
      <w:numFmt w:val="bullet"/>
      <w:lvlText w:val="•"/>
      <w:lvlJc w:val="left"/>
      <w:pPr>
        <w:ind w:left="3608" w:hanging="360"/>
      </w:pPr>
      <w:rPr>
        <w:rFonts w:hint="default"/>
        <w:lang w:val="en-US" w:eastAsia="en-US" w:bidi="ar-SA"/>
      </w:rPr>
    </w:lvl>
    <w:lvl w:ilvl="8">
      <w:start w:val="0"/>
      <w:numFmt w:val="bullet"/>
      <w:lvlText w:val="•"/>
      <w:lvlJc w:val="left"/>
      <w:pPr>
        <w:ind w:left="3966" w:hanging="360"/>
      </w:pPr>
      <w:rPr>
        <w:rFonts w:hint="default"/>
        <w:lang w:val="en-US" w:eastAsia="en-US" w:bidi="ar-SA"/>
      </w:rPr>
    </w:lvl>
  </w:abstractNum>
  <w:abstractNum w:abstractNumId="37">
    <w:multiLevelType w:val="hybridMultilevel"/>
    <w:lvl w:ilvl="0">
      <w:start w:val="1"/>
      <w:numFmt w:val="decimal"/>
      <w:lvlText w:val="%1."/>
      <w:lvlJc w:val="left"/>
      <w:pPr>
        <w:ind w:left="1095"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1458" w:hanging="360"/>
      </w:pPr>
      <w:rPr>
        <w:rFonts w:hint="default"/>
        <w:lang w:val="en-US" w:eastAsia="en-US" w:bidi="ar-SA"/>
      </w:rPr>
    </w:lvl>
    <w:lvl w:ilvl="2">
      <w:start w:val="0"/>
      <w:numFmt w:val="bullet"/>
      <w:lvlText w:val="•"/>
      <w:lvlJc w:val="left"/>
      <w:pPr>
        <w:ind w:left="1816" w:hanging="360"/>
      </w:pPr>
      <w:rPr>
        <w:rFonts w:hint="default"/>
        <w:lang w:val="en-US" w:eastAsia="en-US" w:bidi="ar-SA"/>
      </w:rPr>
    </w:lvl>
    <w:lvl w:ilvl="3">
      <w:start w:val="0"/>
      <w:numFmt w:val="bullet"/>
      <w:lvlText w:val="•"/>
      <w:lvlJc w:val="left"/>
      <w:pPr>
        <w:ind w:left="2174" w:hanging="360"/>
      </w:pPr>
      <w:rPr>
        <w:rFonts w:hint="default"/>
        <w:lang w:val="en-US" w:eastAsia="en-US" w:bidi="ar-SA"/>
      </w:rPr>
    </w:lvl>
    <w:lvl w:ilvl="4">
      <w:start w:val="0"/>
      <w:numFmt w:val="bullet"/>
      <w:lvlText w:val="•"/>
      <w:lvlJc w:val="left"/>
      <w:pPr>
        <w:ind w:left="2533" w:hanging="360"/>
      </w:pPr>
      <w:rPr>
        <w:rFonts w:hint="default"/>
        <w:lang w:val="en-US" w:eastAsia="en-US" w:bidi="ar-SA"/>
      </w:rPr>
    </w:lvl>
    <w:lvl w:ilvl="5">
      <w:start w:val="0"/>
      <w:numFmt w:val="bullet"/>
      <w:lvlText w:val="•"/>
      <w:lvlJc w:val="left"/>
      <w:pPr>
        <w:ind w:left="2891" w:hanging="360"/>
      </w:pPr>
      <w:rPr>
        <w:rFonts w:hint="default"/>
        <w:lang w:val="en-US" w:eastAsia="en-US" w:bidi="ar-SA"/>
      </w:rPr>
    </w:lvl>
    <w:lvl w:ilvl="6">
      <w:start w:val="0"/>
      <w:numFmt w:val="bullet"/>
      <w:lvlText w:val="•"/>
      <w:lvlJc w:val="left"/>
      <w:pPr>
        <w:ind w:left="3249" w:hanging="360"/>
      </w:pPr>
      <w:rPr>
        <w:rFonts w:hint="default"/>
        <w:lang w:val="en-US" w:eastAsia="en-US" w:bidi="ar-SA"/>
      </w:rPr>
    </w:lvl>
    <w:lvl w:ilvl="7">
      <w:start w:val="0"/>
      <w:numFmt w:val="bullet"/>
      <w:lvlText w:val="•"/>
      <w:lvlJc w:val="left"/>
      <w:pPr>
        <w:ind w:left="3608" w:hanging="360"/>
      </w:pPr>
      <w:rPr>
        <w:rFonts w:hint="default"/>
        <w:lang w:val="en-US" w:eastAsia="en-US" w:bidi="ar-SA"/>
      </w:rPr>
    </w:lvl>
    <w:lvl w:ilvl="8">
      <w:start w:val="0"/>
      <w:numFmt w:val="bullet"/>
      <w:lvlText w:val="•"/>
      <w:lvlJc w:val="left"/>
      <w:pPr>
        <w:ind w:left="3966" w:hanging="360"/>
      </w:pPr>
      <w:rPr>
        <w:rFonts w:hint="default"/>
        <w:lang w:val="en-US" w:eastAsia="en-US" w:bidi="ar-SA"/>
      </w:rPr>
    </w:lvl>
  </w:abstractNum>
  <w:abstractNum w:abstractNumId="36">
    <w:multiLevelType w:val="hybridMultilevel"/>
    <w:lvl w:ilvl="0">
      <w:start w:val="4"/>
      <w:numFmt w:val="decimal"/>
      <w:lvlText w:val="%1"/>
      <w:lvlJc w:val="left"/>
      <w:pPr>
        <w:ind w:left="1120" w:hanging="540"/>
        <w:jc w:val="left"/>
      </w:pPr>
      <w:rPr>
        <w:rFonts w:hint="default"/>
        <w:lang w:val="en-US" w:eastAsia="en-US" w:bidi="ar-SA"/>
      </w:rPr>
    </w:lvl>
    <w:lvl w:ilvl="1">
      <w:start w:val="1"/>
      <w:numFmt w:val="decimal"/>
      <w:lvlText w:val="%1.%2"/>
      <w:lvlJc w:val="left"/>
      <w:pPr>
        <w:ind w:left="1120" w:hanging="540"/>
        <w:jc w:val="left"/>
      </w:pPr>
      <w:rPr>
        <w:rFonts w:hint="default"/>
        <w:lang w:val="en-US" w:eastAsia="en-US" w:bidi="ar-SA"/>
      </w:rPr>
    </w:lvl>
    <w:lvl w:ilvl="2">
      <w:start w:val="3"/>
      <w:numFmt w:val="decimal"/>
      <w:lvlText w:val="%1.%2.%3"/>
      <w:lvlJc w:val="left"/>
      <w:pPr>
        <w:ind w:left="1120" w:hanging="540"/>
        <w:jc w:val="left"/>
      </w:pPr>
      <w:rPr>
        <w:rFonts w:hint="default" w:ascii="Times New Roman" w:hAnsi="Times New Roman" w:eastAsia="Times New Roman" w:cs="Times New Roman"/>
        <w:b/>
        <w:bCs/>
        <w:i w:val="0"/>
        <w:iCs w:val="0"/>
        <w:spacing w:val="0"/>
        <w:w w:val="100"/>
        <w:sz w:val="24"/>
        <w:szCs w:val="24"/>
        <w:lang w:val="en-US" w:eastAsia="en-US" w:bidi="ar-SA"/>
      </w:rPr>
    </w:lvl>
    <w:lvl w:ilvl="3">
      <w:start w:val="0"/>
      <w:numFmt w:val="bullet"/>
      <w:lvlText w:val="•"/>
      <w:lvlJc w:val="left"/>
      <w:pPr>
        <w:ind w:left="4078" w:hanging="540"/>
      </w:pPr>
      <w:rPr>
        <w:rFonts w:hint="default"/>
        <w:lang w:val="en-US" w:eastAsia="en-US" w:bidi="ar-SA"/>
      </w:rPr>
    </w:lvl>
    <w:lvl w:ilvl="4">
      <w:start w:val="0"/>
      <w:numFmt w:val="bullet"/>
      <w:lvlText w:val="•"/>
      <w:lvlJc w:val="left"/>
      <w:pPr>
        <w:ind w:left="5064" w:hanging="540"/>
      </w:pPr>
      <w:rPr>
        <w:rFonts w:hint="default"/>
        <w:lang w:val="en-US" w:eastAsia="en-US" w:bidi="ar-SA"/>
      </w:rPr>
    </w:lvl>
    <w:lvl w:ilvl="5">
      <w:start w:val="0"/>
      <w:numFmt w:val="bullet"/>
      <w:lvlText w:val="•"/>
      <w:lvlJc w:val="left"/>
      <w:pPr>
        <w:ind w:left="6050" w:hanging="540"/>
      </w:pPr>
      <w:rPr>
        <w:rFonts w:hint="default"/>
        <w:lang w:val="en-US" w:eastAsia="en-US" w:bidi="ar-SA"/>
      </w:rPr>
    </w:lvl>
    <w:lvl w:ilvl="6">
      <w:start w:val="0"/>
      <w:numFmt w:val="bullet"/>
      <w:lvlText w:val="•"/>
      <w:lvlJc w:val="left"/>
      <w:pPr>
        <w:ind w:left="7036" w:hanging="540"/>
      </w:pPr>
      <w:rPr>
        <w:rFonts w:hint="default"/>
        <w:lang w:val="en-US" w:eastAsia="en-US" w:bidi="ar-SA"/>
      </w:rPr>
    </w:lvl>
    <w:lvl w:ilvl="7">
      <w:start w:val="0"/>
      <w:numFmt w:val="bullet"/>
      <w:lvlText w:val="•"/>
      <w:lvlJc w:val="left"/>
      <w:pPr>
        <w:ind w:left="8022" w:hanging="540"/>
      </w:pPr>
      <w:rPr>
        <w:rFonts w:hint="default"/>
        <w:lang w:val="en-US" w:eastAsia="en-US" w:bidi="ar-SA"/>
      </w:rPr>
    </w:lvl>
    <w:lvl w:ilvl="8">
      <w:start w:val="0"/>
      <w:numFmt w:val="bullet"/>
      <w:lvlText w:val="•"/>
      <w:lvlJc w:val="left"/>
      <w:pPr>
        <w:ind w:left="9008" w:hanging="540"/>
      </w:pPr>
      <w:rPr>
        <w:rFonts w:hint="default"/>
        <w:lang w:val="en-US" w:eastAsia="en-US" w:bidi="ar-SA"/>
      </w:rPr>
    </w:lvl>
  </w:abstractNum>
  <w:abstractNum w:abstractNumId="35">
    <w:multiLevelType w:val="hybridMultilevel"/>
    <w:lvl w:ilvl="0">
      <w:start w:val="1"/>
      <w:numFmt w:val="decimal"/>
      <w:lvlText w:val="%1."/>
      <w:lvlJc w:val="left"/>
      <w:pPr>
        <w:ind w:left="689"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1168" w:hanging="360"/>
      </w:pPr>
      <w:rPr>
        <w:rFonts w:hint="default"/>
        <w:lang w:val="en-US" w:eastAsia="en-US" w:bidi="ar-SA"/>
      </w:rPr>
    </w:lvl>
    <w:lvl w:ilvl="2">
      <w:start w:val="0"/>
      <w:numFmt w:val="bullet"/>
      <w:lvlText w:val="•"/>
      <w:lvlJc w:val="left"/>
      <w:pPr>
        <w:ind w:left="1657" w:hanging="360"/>
      </w:pPr>
      <w:rPr>
        <w:rFonts w:hint="default"/>
        <w:lang w:val="en-US" w:eastAsia="en-US" w:bidi="ar-SA"/>
      </w:rPr>
    </w:lvl>
    <w:lvl w:ilvl="3">
      <w:start w:val="0"/>
      <w:numFmt w:val="bullet"/>
      <w:lvlText w:val="•"/>
      <w:lvlJc w:val="left"/>
      <w:pPr>
        <w:ind w:left="2146" w:hanging="360"/>
      </w:pPr>
      <w:rPr>
        <w:rFonts w:hint="default"/>
        <w:lang w:val="en-US" w:eastAsia="en-US" w:bidi="ar-SA"/>
      </w:rPr>
    </w:lvl>
    <w:lvl w:ilvl="4">
      <w:start w:val="0"/>
      <w:numFmt w:val="bullet"/>
      <w:lvlText w:val="•"/>
      <w:lvlJc w:val="left"/>
      <w:pPr>
        <w:ind w:left="2635" w:hanging="360"/>
      </w:pPr>
      <w:rPr>
        <w:rFonts w:hint="default"/>
        <w:lang w:val="en-US" w:eastAsia="en-US" w:bidi="ar-SA"/>
      </w:rPr>
    </w:lvl>
    <w:lvl w:ilvl="5">
      <w:start w:val="0"/>
      <w:numFmt w:val="bullet"/>
      <w:lvlText w:val="•"/>
      <w:lvlJc w:val="left"/>
      <w:pPr>
        <w:ind w:left="3124" w:hanging="360"/>
      </w:pPr>
      <w:rPr>
        <w:rFonts w:hint="default"/>
        <w:lang w:val="en-US" w:eastAsia="en-US" w:bidi="ar-SA"/>
      </w:rPr>
    </w:lvl>
    <w:lvl w:ilvl="6">
      <w:start w:val="0"/>
      <w:numFmt w:val="bullet"/>
      <w:lvlText w:val="•"/>
      <w:lvlJc w:val="left"/>
      <w:pPr>
        <w:ind w:left="3613" w:hanging="360"/>
      </w:pPr>
      <w:rPr>
        <w:rFonts w:hint="default"/>
        <w:lang w:val="en-US" w:eastAsia="en-US" w:bidi="ar-SA"/>
      </w:rPr>
    </w:lvl>
    <w:lvl w:ilvl="7">
      <w:start w:val="0"/>
      <w:numFmt w:val="bullet"/>
      <w:lvlText w:val="•"/>
      <w:lvlJc w:val="left"/>
      <w:pPr>
        <w:ind w:left="4102" w:hanging="360"/>
      </w:pPr>
      <w:rPr>
        <w:rFonts w:hint="default"/>
        <w:lang w:val="en-US" w:eastAsia="en-US" w:bidi="ar-SA"/>
      </w:rPr>
    </w:lvl>
    <w:lvl w:ilvl="8">
      <w:start w:val="0"/>
      <w:numFmt w:val="bullet"/>
      <w:lvlText w:val="•"/>
      <w:lvlJc w:val="left"/>
      <w:pPr>
        <w:ind w:left="4591" w:hanging="360"/>
      </w:pPr>
      <w:rPr>
        <w:rFonts w:hint="default"/>
        <w:lang w:val="en-US" w:eastAsia="en-US" w:bidi="ar-SA"/>
      </w:rPr>
    </w:lvl>
  </w:abstractNum>
  <w:abstractNum w:abstractNumId="34">
    <w:multiLevelType w:val="hybridMultilevel"/>
    <w:lvl w:ilvl="0">
      <w:start w:val="1"/>
      <w:numFmt w:val="decimal"/>
      <w:lvlText w:val="%1."/>
      <w:lvlJc w:val="left"/>
      <w:pPr>
        <w:ind w:left="689"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1168" w:hanging="360"/>
      </w:pPr>
      <w:rPr>
        <w:rFonts w:hint="default"/>
        <w:lang w:val="en-US" w:eastAsia="en-US" w:bidi="ar-SA"/>
      </w:rPr>
    </w:lvl>
    <w:lvl w:ilvl="2">
      <w:start w:val="0"/>
      <w:numFmt w:val="bullet"/>
      <w:lvlText w:val="•"/>
      <w:lvlJc w:val="left"/>
      <w:pPr>
        <w:ind w:left="1657" w:hanging="360"/>
      </w:pPr>
      <w:rPr>
        <w:rFonts w:hint="default"/>
        <w:lang w:val="en-US" w:eastAsia="en-US" w:bidi="ar-SA"/>
      </w:rPr>
    </w:lvl>
    <w:lvl w:ilvl="3">
      <w:start w:val="0"/>
      <w:numFmt w:val="bullet"/>
      <w:lvlText w:val="•"/>
      <w:lvlJc w:val="left"/>
      <w:pPr>
        <w:ind w:left="2146" w:hanging="360"/>
      </w:pPr>
      <w:rPr>
        <w:rFonts w:hint="default"/>
        <w:lang w:val="en-US" w:eastAsia="en-US" w:bidi="ar-SA"/>
      </w:rPr>
    </w:lvl>
    <w:lvl w:ilvl="4">
      <w:start w:val="0"/>
      <w:numFmt w:val="bullet"/>
      <w:lvlText w:val="•"/>
      <w:lvlJc w:val="left"/>
      <w:pPr>
        <w:ind w:left="2635" w:hanging="360"/>
      </w:pPr>
      <w:rPr>
        <w:rFonts w:hint="default"/>
        <w:lang w:val="en-US" w:eastAsia="en-US" w:bidi="ar-SA"/>
      </w:rPr>
    </w:lvl>
    <w:lvl w:ilvl="5">
      <w:start w:val="0"/>
      <w:numFmt w:val="bullet"/>
      <w:lvlText w:val="•"/>
      <w:lvlJc w:val="left"/>
      <w:pPr>
        <w:ind w:left="3124" w:hanging="360"/>
      </w:pPr>
      <w:rPr>
        <w:rFonts w:hint="default"/>
        <w:lang w:val="en-US" w:eastAsia="en-US" w:bidi="ar-SA"/>
      </w:rPr>
    </w:lvl>
    <w:lvl w:ilvl="6">
      <w:start w:val="0"/>
      <w:numFmt w:val="bullet"/>
      <w:lvlText w:val="•"/>
      <w:lvlJc w:val="left"/>
      <w:pPr>
        <w:ind w:left="3613" w:hanging="360"/>
      </w:pPr>
      <w:rPr>
        <w:rFonts w:hint="default"/>
        <w:lang w:val="en-US" w:eastAsia="en-US" w:bidi="ar-SA"/>
      </w:rPr>
    </w:lvl>
    <w:lvl w:ilvl="7">
      <w:start w:val="0"/>
      <w:numFmt w:val="bullet"/>
      <w:lvlText w:val="•"/>
      <w:lvlJc w:val="left"/>
      <w:pPr>
        <w:ind w:left="4102" w:hanging="360"/>
      </w:pPr>
      <w:rPr>
        <w:rFonts w:hint="default"/>
        <w:lang w:val="en-US" w:eastAsia="en-US" w:bidi="ar-SA"/>
      </w:rPr>
    </w:lvl>
    <w:lvl w:ilvl="8">
      <w:start w:val="0"/>
      <w:numFmt w:val="bullet"/>
      <w:lvlText w:val="•"/>
      <w:lvlJc w:val="left"/>
      <w:pPr>
        <w:ind w:left="4591" w:hanging="360"/>
      </w:pPr>
      <w:rPr>
        <w:rFonts w:hint="default"/>
        <w:lang w:val="en-US" w:eastAsia="en-US" w:bidi="ar-SA"/>
      </w:rPr>
    </w:lvl>
  </w:abstractNum>
  <w:abstractNum w:abstractNumId="33">
    <w:multiLevelType w:val="hybridMultilevel"/>
    <w:lvl w:ilvl="0">
      <w:start w:val="1"/>
      <w:numFmt w:val="decimal"/>
      <w:lvlText w:val="%1."/>
      <w:lvlJc w:val="left"/>
      <w:pPr>
        <w:ind w:left="689"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1168" w:hanging="360"/>
      </w:pPr>
      <w:rPr>
        <w:rFonts w:hint="default"/>
        <w:lang w:val="en-US" w:eastAsia="en-US" w:bidi="ar-SA"/>
      </w:rPr>
    </w:lvl>
    <w:lvl w:ilvl="2">
      <w:start w:val="0"/>
      <w:numFmt w:val="bullet"/>
      <w:lvlText w:val="•"/>
      <w:lvlJc w:val="left"/>
      <w:pPr>
        <w:ind w:left="1657" w:hanging="360"/>
      </w:pPr>
      <w:rPr>
        <w:rFonts w:hint="default"/>
        <w:lang w:val="en-US" w:eastAsia="en-US" w:bidi="ar-SA"/>
      </w:rPr>
    </w:lvl>
    <w:lvl w:ilvl="3">
      <w:start w:val="0"/>
      <w:numFmt w:val="bullet"/>
      <w:lvlText w:val="•"/>
      <w:lvlJc w:val="left"/>
      <w:pPr>
        <w:ind w:left="2146" w:hanging="360"/>
      </w:pPr>
      <w:rPr>
        <w:rFonts w:hint="default"/>
        <w:lang w:val="en-US" w:eastAsia="en-US" w:bidi="ar-SA"/>
      </w:rPr>
    </w:lvl>
    <w:lvl w:ilvl="4">
      <w:start w:val="0"/>
      <w:numFmt w:val="bullet"/>
      <w:lvlText w:val="•"/>
      <w:lvlJc w:val="left"/>
      <w:pPr>
        <w:ind w:left="2635" w:hanging="360"/>
      </w:pPr>
      <w:rPr>
        <w:rFonts w:hint="default"/>
        <w:lang w:val="en-US" w:eastAsia="en-US" w:bidi="ar-SA"/>
      </w:rPr>
    </w:lvl>
    <w:lvl w:ilvl="5">
      <w:start w:val="0"/>
      <w:numFmt w:val="bullet"/>
      <w:lvlText w:val="•"/>
      <w:lvlJc w:val="left"/>
      <w:pPr>
        <w:ind w:left="3124" w:hanging="360"/>
      </w:pPr>
      <w:rPr>
        <w:rFonts w:hint="default"/>
        <w:lang w:val="en-US" w:eastAsia="en-US" w:bidi="ar-SA"/>
      </w:rPr>
    </w:lvl>
    <w:lvl w:ilvl="6">
      <w:start w:val="0"/>
      <w:numFmt w:val="bullet"/>
      <w:lvlText w:val="•"/>
      <w:lvlJc w:val="left"/>
      <w:pPr>
        <w:ind w:left="3613" w:hanging="360"/>
      </w:pPr>
      <w:rPr>
        <w:rFonts w:hint="default"/>
        <w:lang w:val="en-US" w:eastAsia="en-US" w:bidi="ar-SA"/>
      </w:rPr>
    </w:lvl>
    <w:lvl w:ilvl="7">
      <w:start w:val="0"/>
      <w:numFmt w:val="bullet"/>
      <w:lvlText w:val="•"/>
      <w:lvlJc w:val="left"/>
      <w:pPr>
        <w:ind w:left="4102" w:hanging="360"/>
      </w:pPr>
      <w:rPr>
        <w:rFonts w:hint="default"/>
        <w:lang w:val="en-US" w:eastAsia="en-US" w:bidi="ar-SA"/>
      </w:rPr>
    </w:lvl>
    <w:lvl w:ilvl="8">
      <w:start w:val="0"/>
      <w:numFmt w:val="bullet"/>
      <w:lvlText w:val="•"/>
      <w:lvlJc w:val="left"/>
      <w:pPr>
        <w:ind w:left="4591" w:hanging="360"/>
      </w:pPr>
      <w:rPr>
        <w:rFonts w:hint="default"/>
        <w:lang w:val="en-US" w:eastAsia="en-US" w:bidi="ar-SA"/>
      </w:rPr>
    </w:lvl>
  </w:abstractNum>
  <w:abstractNum w:abstractNumId="32">
    <w:multiLevelType w:val="hybridMultilevel"/>
    <w:lvl w:ilvl="0">
      <w:start w:val="1"/>
      <w:numFmt w:val="decimal"/>
      <w:lvlText w:val="%1."/>
      <w:lvlJc w:val="left"/>
      <w:pPr>
        <w:ind w:left="689"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1168" w:hanging="360"/>
      </w:pPr>
      <w:rPr>
        <w:rFonts w:hint="default"/>
        <w:lang w:val="en-US" w:eastAsia="en-US" w:bidi="ar-SA"/>
      </w:rPr>
    </w:lvl>
    <w:lvl w:ilvl="2">
      <w:start w:val="0"/>
      <w:numFmt w:val="bullet"/>
      <w:lvlText w:val="•"/>
      <w:lvlJc w:val="left"/>
      <w:pPr>
        <w:ind w:left="1657" w:hanging="360"/>
      </w:pPr>
      <w:rPr>
        <w:rFonts w:hint="default"/>
        <w:lang w:val="en-US" w:eastAsia="en-US" w:bidi="ar-SA"/>
      </w:rPr>
    </w:lvl>
    <w:lvl w:ilvl="3">
      <w:start w:val="0"/>
      <w:numFmt w:val="bullet"/>
      <w:lvlText w:val="•"/>
      <w:lvlJc w:val="left"/>
      <w:pPr>
        <w:ind w:left="2146" w:hanging="360"/>
      </w:pPr>
      <w:rPr>
        <w:rFonts w:hint="default"/>
        <w:lang w:val="en-US" w:eastAsia="en-US" w:bidi="ar-SA"/>
      </w:rPr>
    </w:lvl>
    <w:lvl w:ilvl="4">
      <w:start w:val="0"/>
      <w:numFmt w:val="bullet"/>
      <w:lvlText w:val="•"/>
      <w:lvlJc w:val="left"/>
      <w:pPr>
        <w:ind w:left="2635" w:hanging="360"/>
      </w:pPr>
      <w:rPr>
        <w:rFonts w:hint="default"/>
        <w:lang w:val="en-US" w:eastAsia="en-US" w:bidi="ar-SA"/>
      </w:rPr>
    </w:lvl>
    <w:lvl w:ilvl="5">
      <w:start w:val="0"/>
      <w:numFmt w:val="bullet"/>
      <w:lvlText w:val="•"/>
      <w:lvlJc w:val="left"/>
      <w:pPr>
        <w:ind w:left="3124" w:hanging="360"/>
      </w:pPr>
      <w:rPr>
        <w:rFonts w:hint="default"/>
        <w:lang w:val="en-US" w:eastAsia="en-US" w:bidi="ar-SA"/>
      </w:rPr>
    </w:lvl>
    <w:lvl w:ilvl="6">
      <w:start w:val="0"/>
      <w:numFmt w:val="bullet"/>
      <w:lvlText w:val="•"/>
      <w:lvlJc w:val="left"/>
      <w:pPr>
        <w:ind w:left="3613" w:hanging="360"/>
      </w:pPr>
      <w:rPr>
        <w:rFonts w:hint="default"/>
        <w:lang w:val="en-US" w:eastAsia="en-US" w:bidi="ar-SA"/>
      </w:rPr>
    </w:lvl>
    <w:lvl w:ilvl="7">
      <w:start w:val="0"/>
      <w:numFmt w:val="bullet"/>
      <w:lvlText w:val="•"/>
      <w:lvlJc w:val="left"/>
      <w:pPr>
        <w:ind w:left="4102" w:hanging="360"/>
      </w:pPr>
      <w:rPr>
        <w:rFonts w:hint="default"/>
        <w:lang w:val="en-US" w:eastAsia="en-US" w:bidi="ar-SA"/>
      </w:rPr>
    </w:lvl>
    <w:lvl w:ilvl="8">
      <w:start w:val="0"/>
      <w:numFmt w:val="bullet"/>
      <w:lvlText w:val="•"/>
      <w:lvlJc w:val="left"/>
      <w:pPr>
        <w:ind w:left="4591" w:hanging="360"/>
      </w:pPr>
      <w:rPr>
        <w:rFonts w:hint="default"/>
        <w:lang w:val="en-US" w:eastAsia="en-US" w:bidi="ar-SA"/>
      </w:rPr>
    </w:lvl>
  </w:abstractNum>
  <w:abstractNum w:abstractNumId="31">
    <w:multiLevelType w:val="hybridMultilevel"/>
    <w:lvl w:ilvl="0">
      <w:start w:val="1"/>
      <w:numFmt w:val="decimal"/>
      <w:lvlText w:val="%1."/>
      <w:lvlJc w:val="left"/>
      <w:pPr>
        <w:ind w:left="1038"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1528" w:hanging="360"/>
      </w:pPr>
      <w:rPr>
        <w:rFonts w:hint="default"/>
        <w:lang w:val="en-US" w:eastAsia="en-US" w:bidi="ar-SA"/>
      </w:rPr>
    </w:lvl>
    <w:lvl w:ilvl="2">
      <w:start w:val="0"/>
      <w:numFmt w:val="bullet"/>
      <w:lvlText w:val="•"/>
      <w:lvlJc w:val="left"/>
      <w:pPr>
        <w:ind w:left="2016" w:hanging="360"/>
      </w:pPr>
      <w:rPr>
        <w:rFonts w:hint="default"/>
        <w:lang w:val="en-US" w:eastAsia="en-US" w:bidi="ar-SA"/>
      </w:rPr>
    </w:lvl>
    <w:lvl w:ilvl="3">
      <w:start w:val="0"/>
      <w:numFmt w:val="bullet"/>
      <w:lvlText w:val="•"/>
      <w:lvlJc w:val="left"/>
      <w:pPr>
        <w:ind w:left="2504" w:hanging="360"/>
      </w:pPr>
      <w:rPr>
        <w:rFonts w:hint="default"/>
        <w:lang w:val="en-US" w:eastAsia="en-US" w:bidi="ar-SA"/>
      </w:rPr>
    </w:lvl>
    <w:lvl w:ilvl="4">
      <w:start w:val="0"/>
      <w:numFmt w:val="bullet"/>
      <w:lvlText w:val="•"/>
      <w:lvlJc w:val="left"/>
      <w:pPr>
        <w:ind w:left="2992" w:hanging="360"/>
      </w:pPr>
      <w:rPr>
        <w:rFonts w:hint="default"/>
        <w:lang w:val="en-US" w:eastAsia="en-US" w:bidi="ar-SA"/>
      </w:rPr>
    </w:lvl>
    <w:lvl w:ilvl="5">
      <w:start w:val="0"/>
      <w:numFmt w:val="bullet"/>
      <w:lvlText w:val="•"/>
      <w:lvlJc w:val="left"/>
      <w:pPr>
        <w:ind w:left="3480" w:hanging="360"/>
      </w:pPr>
      <w:rPr>
        <w:rFonts w:hint="default"/>
        <w:lang w:val="en-US" w:eastAsia="en-US" w:bidi="ar-SA"/>
      </w:rPr>
    </w:lvl>
    <w:lvl w:ilvl="6">
      <w:start w:val="0"/>
      <w:numFmt w:val="bullet"/>
      <w:lvlText w:val="•"/>
      <w:lvlJc w:val="left"/>
      <w:pPr>
        <w:ind w:left="3968" w:hanging="360"/>
      </w:pPr>
      <w:rPr>
        <w:rFonts w:hint="default"/>
        <w:lang w:val="en-US" w:eastAsia="en-US" w:bidi="ar-SA"/>
      </w:rPr>
    </w:lvl>
    <w:lvl w:ilvl="7">
      <w:start w:val="0"/>
      <w:numFmt w:val="bullet"/>
      <w:lvlText w:val="•"/>
      <w:lvlJc w:val="left"/>
      <w:pPr>
        <w:ind w:left="4456" w:hanging="360"/>
      </w:pPr>
      <w:rPr>
        <w:rFonts w:hint="default"/>
        <w:lang w:val="en-US" w:eastAsia="en-US" w:bidi="ar-SA"/>
      </w:rPr>
    </w:lvl>
    <w:lvl w:ilvl="8">
      <w:start w:val="0"/>
      <w:numFmt w:val="bullet"/>
      <w:lvlText w:val="•"/>
      <w:lvlJc w:val="left"/>
      <w:pPr>
        <w:ind w:left="4944" w:hanging="360"/>
      </w:pPr>
      <w:rPr>
        <w:rFonts w:hint="default"/>
        <w:lang w:val="en-US" w:eastAsia="en-US" w:bidi="ar-SA"/>
      </w:rPr>
    </w:lvl>
  </w:abstractNum>
  <w:abstractNum w:abstractNumId="30">
    <w:multiLevelType w:val="hybridMultilevel"/>
    <w:lvl w:ilvl="0">
      <w:start w:val="1"/>
      <w:numFmt w:val="decimal"/>
      <w:lvlText w:val="%1."/>
      <w:lvlJc w:val="left"/>
      <w:pPr>
        <w:ind w:left="1038"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1528" w:hanging="360"/>
      </w:pPr>
      <w:rPr>
        <w:rFonts w:hint="default"/>
        <w:lang w:val="en-US" w:eastAsia="en-US" w:bidi="ar-SA"/>
      </w:rPr>
    </w:lvl>
    <w:lvl w:ilvl="2">
      <w:start w:val="0"/>
      <w:numFmt w:val="bullet"/>
      <w:lvlText w:val="•"/>
      <w:lvlJc w:val="left"/>
      <w:pPr>
        <w:ind w:left="2016" w:hanging="360"/>
      </w:pPr>
      <w:rPr>
        <w:rFonts w:hint="default"/>
        <w:lang w:val="en-US" w:eastAsia="en-US" w:bidi="ar-SA"/>
      </w:rPr>
    </w:lvl>
    <w:lvl w:ilvl="3">
      <w:start w:val="0"/>
      <w:numFmt w:val="bullet"/>
      <w:lvlText w:val="•"/>
      <w:lvlJc w:val="left"/>
      <w:pPr>
        <w:ind w:left="2504" w:hanging="360"/>
      </w:pPr>
      <w:rPr>
        <w:rFonts w:hint="default"/>
        <w:lang w:val="en-US" w:eastAsia="en-US" w:bidi="ar-SA"/>
      </w:rPr>
    </w:lvl>
    <w:lvl w:ilvl="4">
      <w:start w:val="0"/>
      <w:numFmt w:val="bullet"/>
      <w:lvlText w:val="•"/>
      <w:lvlJc w:val="left"/>
      <w:pPr>
        <w:ind w:left="2992" w:hanging="360"/>
      </w:pPr>
      <w:rPr>
        <w:rFonts w:hint="default"/>
        <w:lang w:val="en-US" w:eastAsia="en-US" w:bidi="ar-SA"/>
      </w:rPr>
    </w:lvl>
    <w:lvl w:ilvl="5">
      <w:start w:val="0"/>
      <w:numFmt w:val="bullet"/>
      <w:lvlText w:val="•"/>
      <w:lvlJc w:val="left"/>
      <w:pPr>
        <w:ind w:left="3480" w:hanging="360"/>
      </w:pPr>
      <w:rPr>
        <w:rFonts w:hint="default"/>
        <w:lang w:val="en-US" w:eastAsia="en-US" w:bidi="ar-SA"/>
      </w:rPr>
    </w:lvl>
    <w:lvl w:ilvl="6">
      <w:start w:val="0"/>
      <w:numFmt w:val="bullet"/>
      <w:lvlText w:val="•"/>
      <w:lvlJc w:val="left"/>
      <w:pPr>
        <w:ind w:left="3968" w:hanging="360"/>
      </w:pPr>
      <w:rPr>
        <w:rFonts w:hint="default"/>
        <w:lang w:val="en-US" w:eastAsia="en-US" w:bidi="ar-SA"/>
      </w:rPr>
    </w:lvl>
    <w:lvl w:ilvl="7">
      <w:start w:val="0"/>
      <w:numFmt w:val="bullet"/>
      <w:lvlText w:val="•"/>
      <w:lvlJc w:val="left"/>
      <w:pPr>
        <w:ind w:left="4456" w:hanging="360"/>
      </w:pPr>
      <w:rPr>
        <w:rFonts w:hint="default"/>
        <w:lang w:val="en-US" w:eastAsia="en-US" w:bidi="ar-SA"/>
      </w:rPr>
    </w:lvl>
    <w:lvl w:ilvl="8">
      <w:start w:val="0"/>
      <w:numFmt w:val="bullet"/>
      <w:lvlText w:val="•"/>
      <w:lvlJc w:val="left"/>
      <w:pPr>
        <w:ind w:left="4944" w:hanging="360"/>
      </w:pPr>
      <w:rPr>
        <w:rFonts w:hint="default"/>
        <w:lang w:val="en-US" w:eastAsia="en-US" w:bidi="ar-SA"/>
      </w:rPr>
    </w:lvl>
  </w:abstractNum>
  <w:abstractNum w:abstractNumId="29">
    <w:multiLevelType w:val="hybridMultilevel"/>
    <w:lvl w:ilvl="0">
      <w:start w:val="1"/>
      <w:numFmt w:val="decimal"/>
      <w:lvlText w:val="%1."/>
      <w:lvlJc w:val="left"/>
      <w:pPr>
        <w:ind w:left="1038"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1528" w:hanging="360"/>
      </w:pPr>
      <w:rPr>
        <w:rFonts w:hint="default"/>
        <w:lang w:val="en-US" w:eastAsia="en-US" w:bidi="ar-SA"/>
      </w:rPr>
    </w:lvl>
    <w:lvl w:ilvl="2">
      <w:start w:val="0"/>
      <w:numFmt w:val="bullet"/>
      <w:lvlText w:val="•"/>
      <w:lvlJc w:val="left"/>
      <w:pPr>
        <w:ind w:left="2016" w:hanging="360"/>
      </w:pPr>
      <w:rPr>
        <w:rFonts w:hint="default"/>
        <w:lang w:val="en-US" w:eastAsia="en-US" w:bidi="ar-SA"/>
      </w:rPr>
    </w:lvl>
    <w:lvl w:ilvl="3">
      <w:start w:val="0"/>
      <w:numFmt w:val="bullet"/>
      <w:lvlText w:val="•"/>
      <w:lvlJc w:val="left"/>
      <w:pPr>
        <w:ind w:left="2504" w:hanging="360"/>
      </w:pPr>
      <w:rPr>
        <w:rFonts w:hint="default"/>
        <w:lang w:val="en-US" w:eastAsia="en-US" w:bidi="ar-SA"/>
      </w:rPr>
    </w:lvl>
    <w:lvl w:ilvl="4">
      <w:start w:val="0"/>
      <w:numFmt w:val="bullet"/>
      <w:lvlText w:val="•"/>
      <w:lvlJc w:val="left"/>
      <w:pPr>
        <w:ind w:left="2992" w:hanging="360"/>
      </w:pPr>
      <w:rPr>
        <w:rFonts w:hint="default"/>
        <w:lang w:val="en-US" w:eastAsia="en-US" w:bidi="ar-SA"/>
      </w:rPr>
    </w:lvl>
    <w:lvl w:ilvl="5">
      <w:start w:val="0"/>
      <w:numFmt w:val="bullet"/>
      <w:lvlText w:val="•"/>
      <w:lvlJc w:val="left"/>
      <w:pPr>
        <w:ind w:left="3480" w:hanging="360"/>
      </w:pPr>
      <w:rPr>
        <w:rFonts w:hint="default"/>
        <w:lang w:val="en-US" w:eastAsia="en-US" w:bidi="ar-SA"/>
      </w:rPr>
    </w:lvl>
    <w:lvl w:ilvl="6">
      <w:start w:val="0"/>
      <w:numFmt w:val="bullet"/>
      <w:lvlText w:val="•"/>
      <w:lvlJc w:val="left"/>
      <w:pPr>
        <w:ind w:left="3968" w:hanging="360"/>
      </w:pPr>
      <w:rPr>
        <w:rFonts w:hint="default"/>
        <w:lang w:val="en-US" w:eastAsia="en-US" w:bidi="ar-SA"/>
      </w:rPr>
    </w:lvl>
    <w:lvl w:ilvl="7">
      <w:start w:val="0"/>
      <w:numFmt w:val="bullet"/>
      <w:lvlText w:val="•"/>
      <w:lvlJc w:val="left"/>
      <w:pPr>
        <w:ind w:left="4456" w:hanging="360"/>
      </w:pPr>
      <w:rPr>
        <w:rFonts w:hint="default"/>
        <w:lang w:val="en-US" w:eastAsia="en-US" w:bidi="ar-SA"/>
      </w:rPr>
    </w:lvl>
    <w:lvl w:ilvl="8">
      <w:start w:val="0"/>
      <w:numFmt w:val="bullet"/>
      <w:lvlText w:val="•"/>
      <w:lvlJc w:val="left"/>
      <w:pPr>
        <w:ind w:left="4944" w:hanging="360"/>
      </w:pPr>
      <w:rPr>
        <w:rFonts w:hint="default"/>
        <w:lang w:val="en-US" w:eastAsia="en-US" w:bidi="ar-SA"/>
      </w:rPr>
    </w:lvl>
  </w:abstractNum>
  <w:abstractNum w:abstractNumId="28">
    <w:multiLevelType w:val="hybridMultilevel"/>
    <w:lvl w:ilvl="0">
      <w:start w:val="1"/>
      <w:numFmt w:val="decimal"/>
      <w:lvlText w:val="%1."/>
      <w:lvlJc w:val="left"/>
      <w:pPr>
        <w:ind w:left="1038"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1528" w:hanging="360"/>
      </w:pPr>
      <w:rPr>
        <w:rFonts w:hint="default"/>
        <w:lang w:val="en-US" w:eastAsia="en-US" w:bidi="ar-SA"/>
      </w:rPr>
    </w:lvl>
    <w:lvl w:ilvl="2">
      <w:start w:val="0"/>
      <w:numFmt w:val="bullet"/>
      <w:lvlText w:val="•"/>
      <w:lvlJc w:val="left"/>
      <w:pPr>
        <w:ind w:left="2016" w:hanging="360"/>
      </w:pPr>
      <w:rPr>
        <w:rFonts w:hint="default"/>
        <w:lang w:val="en-US" w:eastAsia="en-US" w:bidi="ar-SA"/>
      </w:rPr>
    </w:lvl>
    <w:lvl w:ilvl="3">
      <w:start w:val="0"/>
      <w:numFmt w:val="bullet"/>
      <w:lvlText w:val="•"/>
      <w:lvlJc w:val="left"/>
      <w:pPr>
        <w:ind w:left="2504" w:hanging="360"/>
      </w:pPr>
      <w:rPr>
        <w:rFonts w:hint="default"/>
        <w:lang w:val="en-US" w:eastAsia="en-US" w:bidi="ar-SA"/>
      </w:rPr>
    </w:lvl>
    <w:lvl w:ilvl="4">
      <w:start w:val="0"/>
      <w:numFmt w:val="bullet"/>
      <w:lvlText w:val="•"/>
      <w:lvlJc w:val="left"/>
      <w:pPr>
        <w:ind w:left="2992" w:hanging="360"/>
      </w:pPr>
      <w:rPr>
        <w:rFonts w:hint="default"/>
        <w:lang w:val="en-US" w:eastAsia="en-US" w:bidi="ar-SA"/>
      </w:rPr>
    </w:lvl>
    <w:lvl w:ilvl="5">
      <w:start w:val="0"/>
      <w:numFmt w:val="bullet"/>
      <w:lvlText w:val="•"/>
      <w:lvlJc w:val="left"/>
      <w:pPr>
        <w:ind w:left="3480" w:hanging="360"/>
      </w:pPr>
      <w:rPr>
        <w:rFonts w:hint="default"/>
        <w:lang w:val="en-US" w:eastAsia="en-US" w:bidi="ar-SA"/>
      </w:rPr>
    </w:lvl>
    <w:lvl w:ilvl="6">
      <w:start w:val="0"/>
      <w:numFmt w:val="bullet"/>
      <w:lvlText w:val="•"/>
      <w:lvlJc w:val="left"/>
      <w:pPr>
        <w:ind w:left="3968" w:hanging="360"/>
      </w:pPr>
      <w:rPr>
        <w:rFonts w:hint="default"/>
        <w:lang w:val="en-US" w:eastAsia="en-US" w:bidi="ar-SA"/>
      </w:rPr>
    </w:lvl>
    <w:lvl w:ilvl="7">
      <w:start w:val="0"/>
      <w:numFmt w:val="bullet"/>
      <w:lvlText w:val="•"/>
      <w:lvlJc w:val="left"/>
      <w:pPr>
        <w:ind w:left="4456" w:hanging="360"/>
      </w:pPr>
      <w:rPr>
        <w:rFonts w:hint="default"/>
        <w:lang w:val="en-US" w:eastAsia="en-US" w:bidi="ar-SA"/>
      </w:rPr>
    </w:lvl>
    <w:lvl w:ilvl="8">
      <w:start w:val="0"/>
      <w:numFmt w:val="bullet"/>
      <w:lvlText w:val="•"/>
      <w:lvlJc w:val="left"/>
      <w:pPr>
        <w:ind w:left="4944" w:hanging="360"/>
      </w:pPr>
      <w:rPr>
        <w:rFonts w:hint="default"/>
        <w:lang w:val="en-US" w:eastAsia="en-US" w:bidi="ar-SA"/>
      </w:rPr>
    </w:lvl>
  </w:abstractNum>
  <w:abstractNum w:abstractNumId="27">
    <w:multiLevelType w:val="hybridMultilevel"/>
    <w:lvl w:ilvl="0">
      <w:start w:val="1"/>
      <w:numFmt w:val="decimal"/>
      <w:lvlText w:val="%1."/>
      <w:lvlJc w:val="left"/>
      <w:pPr>
        <w:ind w:left="1038"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1528" w:hanging="360"/>
      </w:pPr>
      <w:rPr>
        <w:rFonts w:hint="default"/>
        <w:lang w:val="en-US" w:eastAsia="en-US" w:bidi="ar-SA"/>
      </w:rPr>
    </w:lvl>
    <w:lvl w:ilvl="2">
      <w:start w:val="0"/>
      <w:numFmt w:val="bullet"/>
      <w:lvlText w:val="•"/>
      <w:lvlJc w:val="left"/>
      <w:pPr>
        <w:ind w:left="2016" w:hanging="360"/>
      </w:pPr>
      <w:rPr>
        <w:rFonts w:hint="default"/>
        <w:lang w:val="en-US" w:eastAsia="en-US" w:bidi="ar-SA"/>
      </w:rPr>
    </w:lvl>
    <w:lvl w:ilvl="3">
      <w:start w:val="0"/>
      <w:numFmt w:val="bullet"/>
      <w:lvlText w:val="•"/>
      <w:lvlJc w:val="left"/>
      <w:pPr>
        <w:ind w:left="2504" w:hanging="360"/>
      </w:pPr>
      <w:rPr>
        <w:rFonts w:hint="default"/>
        <w:lang w:val="en-US" w:eastAsia="en-US" w:bidi="ar-SA"/>
      </w:rPr>
    </w:lvl>
    <w:lvl w:ilvl="4">
      <w:start w:val="0"/>
      <w:numFmt w:val="bullet"/>
      <w:lvlText w:val="•"/>
      <w:lvlJc w:val="left"/>
      <w:pPr>
        <w:ind w:left="2992" w:hanging="360"/>
      </w:pPr>
      <w:rPr>
        <w:rFonts w:hint="default"/>
        <w:lang w:val="en-US" w:eastAsia="en-US" w:bidi="ar-SA"/>
      </w:rPr>
    </w:lvl>
    <w:lvl w:ilvl="5">
      <w:start w:val="0"/>
      <w:numFmt w:val="bullet"/>
      <w:lvlText w:val="•"/>
      <w:lvlJc w:val="left"/>
      <w:pPr>
        <w:ind w:left="3480" w:hanging="360"/>
      </w:pPr>
      <w:rPr>
        <w:rFonts w:hint="default"/>
        <w:lang w:val="en-US" w:eastAsia="en-US" w:bidi="ar-SA"/>
      </w:rPr>
    </w:lvl>
    <w:lvl w:ilvl="6">
      <w:start w:val="0"/>
      <w:numFmt w:val="bullet"/>
      <w:lvlText w:val="•"/>
      <w:lvlJc w:val="left"/>
      <w:pPr>
        <w:ind w:left="3968" w:hanging="360"/>
      </w:pPr>
      <w:rPr>
        <w:rFonts w:hint="default"/>
        <w:lang w:val="en-US" w:eastAsia="en-US" w:bidi="ar-SA"/>
      </w:rPr>
    </w:lvl>
    <w:lvl w:ilvl="7">
      <w:start w:val="0"/>
      <w:numFmt w:val="bullet"/>
      <w:lvlText w:val="•"/>
      <w:lvlJc w:val="left"/>
      <w:pPr>
        <w:ind w:left="4456" w:hanging="360"/>
      </w:pPr>
      <w:rPr>
        <w:rFonts w:hint="default"/>
        <w:lang w:val="en-US" w:eastAsia="en-US" w:bidi="ar-SA"/>
      </w:rPr>
    </w:lvl>
    <w:lvl w:ilvl="8">
      <w:start w:val="0"/>
      <w:numFmt w:val="bullet"/>
      <w:lvlText w:val="•"/>
      <w:lvlJc w:val="left"/>
      <w:pPr>
        <w:ind w:left="4944" w:hanging="360"/>
      </w:pPr>
      <w:rPr>
        <w:rFonts w:hint="default"/>
        <w:lang w:val="en-US" w:eastAsia="en-US" w:bidi="ar-SA"/>
      </w:rPr>
    </w:lvl>
  </w:abstractNum>
  <w:abstractNum w:abstractNumId="26">
    <w:multiLevelType w:val="hybridMultilevel"/>
    <w:lvl w:ilvl="0">
      <w:start w:val="1"/>
      <w:numFmt w:val="decimal"/>
      <w:lvlText w:val="%1."/>
      <w:lvlJc w:val="left"/>
      <w:pPr>
        <w:ind w:left="1038"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1528" w:hanging="360"/>
      </w:pPr>
      <w:rPr>
        <w:rFonts w:hint="default"/>
        <w:lang w:val="en-US" w:eastAsia="en-US" w:bidi="ar-SA"/>
      </w:rPr>
    </w:lvl>
    <w:lvl w:ilvl="2">
      <w:start w:val="0"/>
      <w:numFmt w:val="bullet"/>
      <w:lvlText w:val="•"/>
      <w:lvlJc w:val="left"/>
      <w:pPr>
        <w:ind w:left="2016" w:hanging="360"/>
      </w:pPr>
      <w:rPr>
        <w:rFonts w:hint="default"/>
        <w:lang w:val="en-US" w:eastAsia="en-US" w:bidi="ar-SA"/>
      </w:rPr>
    </w:lvl>
    <w:lvl w:ilvl="3">
      <w:start w:val="0"/>
      <w:numFmt w:val="bullet"/>
      <w:lvlText w:val="•"/>
      <w:lvlJc w:val="left"/>
      <w:pPr>
        <w:ind w:left="2504" w:hanging="360"/>
      </w:pPr>
      <w:rPr>
        <w:rFonts w:hint="default"/>
        <w:lang w:val="en-US" w:eastAsia="en-US" w:bidi="ar-SA"/>
      </w:rPr>
    </w:lvl>
    <w:lvl w:ilvl="4">
      <w:start w:val="0"/>
      <w:numFmt w:val="bullet"/>
      <w:lvlText w:val="•"/>
      <w:lvlJc w:val="left"/>
      <w:pPr>
        <w:ind w:left="2992" w:hanging="360"/>
      </w:pPr>
      <w:rPr>
        <w:rFonts w:hint="default"/>
        <w:lang w:val="en-US" w:eastAsia="en-US" w:bidi="ar-SA"/>
      </w:rPr>
    </w:lvl>
    <w:lvl w:ilvl="5">
      <w:start w:val="0"/>
      <w:numFmt w:val="bullet"/>
      <w:lvlText w:val="•"/>
      <w:lvlJc w:val="left"/>
      <w:pPr>
        <w:ind w:left="3480" w:hanging="360"/>
      </w:pPr>
      <w:rPr>
        <w:rFonts w:hint="default"/>
        <w:lang w:val="en-US" w:eastAsia="en-US" w:bidi="ar-SA"/>
      </w:rPr>
    </w:lvl>
    <w:lvl w:ilvl="6">
      <w:start w:val="0"/>
      <w:numFmt w:val="bullet"/>
      <w:lvlText w:val="•"/>
      <w:lvlJc w:val="left"/>
      <w:pPr>
        <w:ind w:left="3968" w:hanging="360"/>
      </w:pPr>
      <w:rPr>
        <w:rFonts w:hint="default"/>
        <w:lang w:val="en-US" w:eastAsia="en-US" w:bidi="ar-SA"/>
      </w:rPr>
    </w:lvl>
    <w:lvl w:ilvl="7">
      <w:start w:val="0"/>
      <w:numFmt w:val="bullet"/>
      <w:lvlText w:val="•"/>
      <w:lvlJc w:val="left"/>
      <w:pPr>
        <w:ind w:left="4456" w:hanging="360"/>
      </w:pPr>
      <w:rPr>
        <w:rFonts w:hint="default"/>
        <w:lang w:val="en-US" w:eastAsia="en-US" w:bidi="ar-SA"/>
      </w:rPr>
    </w:lvl>
    <w:lvl w:ilvl="8">
      <w:start w:val="0"/>
      <w:numFmt w:val="bullet"/>
      <w:lvlText w:val="•"/>
      <w:lvlJc w:val="left"/>
      <w:pPr>
        <w:ind w:left="4944" w:hanging="360"/>
      </w:pPr>
      <w:rPr>
        <w:rFonts w:hint="default"/>
        <w:lang w:val="en-US" w:eastAsia="en-US" w:bidi="ar-SA"/>
      </w:rPr>
    </w:lvl>
  </w:abstractNum>
  <w:abstractNum w:abstractNumId="25">
    <w:multiLevelType w:val="hybridMultilevel"/>
    <w:lvl w:ilvl="0">
      <w:start w:val="1"/>
      <w:numFmt w:val="decimal"/>
      <w:lvlText w:val="%1."/>
      <w:lvlJc w:val="left"/>
      <w:pPr>
        <w:ind w:left="1038"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1528" w:hanging="360"/>
      </w:pPr>
      <w:rPr>
        <w:rFonts w:hint="default"/>
        <w:lang w:val="en-US" w:eastAsia="en-US" w:bidi="ar-SA"/>
      </w:rPr>
    </w:lvl>
    <w:lvl w:ilvl="2">
      <w:start w:val="0"/>
      <w:numFmt w:val="bullet"/>
      <w:lvlText w:val="•"/>
      <w:lvlJc w:val="left"/>
      <w:pPr>
        <w:ind w:left="2016" w:hanging="360"/>
      </w:pPr>
      <w:rPr>
        <w:rFonts w:hint="default"/>
        <w:lang w:val="en-US" w:eastAsia="en-US" w:bidi="ar-SA"/>
      </w:rPr>
    </w:lvl>
    <w:lvl w:ilvl="3">
      <w:start w:val="0"/>
      <w:numFmt w:val="bullet"/>
      <w:lvlText w:val="•"/>
      <w:lvlJc w:val="left"/>
      <w:pPr>
        <w:ind w:left="2504" w:hanging="360"/>
      </w:pPr>
      <w:rPr>
        <w:rFonts w:hint="default"/>
        <w:lang w:val="en-US" w:eastAsia="en-US" w:bidi="ar-SA"/>
      </w:rPr>
    </w:lvl>
    <w:lvl w:ilvl="4">
      <w:start w:val="0"/>
      <w:numFmt w:val="bullet"/>
      <w:lvlText w:val="•"/>
      <w:lvlJc w:val="left"/>
      <w:pPr>
        <w:ind w:left="2992" w:hanging="360"/>
      </w:pPr>
      <w:rPr>
        <w:rFonts w:hint="default"/>
        <w:lang w:val="en-US" w:eastAsia="en-US" w:bidi="ar-SA"/>
      </w:rPr>
    </w:lvl>
    <w:lvl w:ilvl="5">
      <w:start w:val="0"/>
      <w:numFmt w:val="bullet"/>
      <w:lvlText w:val="•"/>
      <w:lvlJc w:val="left"/>
      <w:pPr>
        <w:ind w:left="3480" w:hanging="360"/>
      </w:pPr>
      <w:rPr>
        <w:rFonts w:hint="default"/>
        <w:lang w:val="en-US" w:eastAsia="en-US" w:bidi="ar-SA"/>
      </w:rPr>
    </w:lvl>
    <w:lvl w:ilvl="6">
      <w:start w:val="0"/>
      <w:numFmt w:val="bullet"/>
      <w:lvlText w:val="•"/>
      <w:lvlJc w:val="left"/>
      <w:pPr>
        <w:ind w:left="3968" w:hanging="360"/>
      </w:pPr>
      <w:rPr>
        <w:rFonts w:hint="default"/>
        <w:lang w:val="en-US" w:eastAsia="en-US" w:bidi="ar-SA"/>
      </w:rPr>
    </w:lvl>
    <w:lvl w:ilvl="7">
      <w:start w:val="0"/>
      <w:numFmt w:val="bullet"/>
      <w:lvlText w:val="•"/>
      <w:lvlJc w:val="left"/>
      <w:pPr>
        <w:ind w:left="4456" w:hanging="360"/>
      </w:pPr>
      <w:rPr>
        <w:rFonts w:hint="default"/>
        <w:lang w:val="en-US" w:eastAsia="en-US" w:bidi="ar-SA"/>
      </w:rPr>
    </w:lvl>
    <w:lvl w:ilvl="8">
      <w:start w:val="0"/>
      <w:numFmt w:val="bullet"/>
      <w:lvlText w:val="•"/>
      <w:lvlJc w:val="left"/>
      <w:pPr>
        <w:ind w:left="4944" w:hanging="360"/>
      </w:pPr>
      <w:rPr>
        <w:rFonts w:hint="default"/>
        <w:lang w:val="en-US" w:eastAsia="en-US" w:bidi="ar-SA"/>
      </w:rPr>
    </w:lvl>
  </w:abstractNum>
  <w:abstractNum w:abstractNumId="24">
    <w:multiLevelType w:val="hybridMultilevel"/>
    <w:lvl w:ilvl="0">
      <w:start w:val="1"/>
      <w:numFmt w:val="decimal"/>
      <w:lvlText w:val="%1."/>
      <w:lvlJc w:val="left"/>
      <w:pPr>
        <w:ind w:left="1038"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1528" w:hanging="360"/>
      </w:pPr>
      <w:rPr>
        <w:rFonts w:hint="default"/>
        <w:lang w:val="en-US" w:eastAsia="en-US" w:bidi="ar-SA"/>
      </w:rPr>
    </w:lvl>
    <w:lvl w:ilvl="2">
      <w:start w:val="0"/>
      <w:numFmt w:val="bullet"/>
      <w:lvlText w:val="•"/>
      <w:lvlJc w:val="left"/>
      <w:pPr>
        <w:ind w:left="2016" w:hanging="360"/>
      </w:pPr>
      <w:rPr>
        <w:rFonts w:hint="default"/>
        <w:lang w:val="en-US" w:eastAsia="en-US" w:bidi="ar-SA"/>
      </w:rPr>
    </w:lvl>
    <w:lvl w:ilvl="3">
      <w:start w:val="0"/>
      <w:numFmt w:val="bullet"/>
      <w:lvlText w:val="•"/>
      <w:lvlJc w:val="left"/>
      <w:pPr>
        <w:ind w:left="2504" w:hanging="360"/>
      </w:pPr>
      <w:rPr>
        <w:rFonts w:hint="default"/>
        <w:lang w:val="en-US" w:eastAsia="en-US" w:bidi="ar-SA"/>
      </w:rPr>
    </w:lvl>
    <w:lvl w:ilvl="4">
      <w:start w:val="0"/>
      <w:numFmt w:val="bullet"/>
      <w:lvlText w:val="•"/>
      <w:lvlJc w:val="left"/>
      <w:pPr>
        <w:ind w:left="2992" w:hanging="360"/>
      </w:pPr>
      <w:rPr>
        <w:rFonts w:hint="default"/>
        <w:lang w:val="en-US" w:eastAsia="en-US" w:bidi="ar-SA"/>
      </w:rPr>
    </w:lvl>
    <w:lvl w:ilvl="5">
      <w:start w:val="0"/>
      <w:numFmt w:val="bullet"/>
      <w:lvlText w:val="•"/>
      <w:lvlJc w:val="left"/>
      <w:pPr>
        <w:ind w:left="3480" w:hanging="360"/>
      </w:pPr>
      <w:rPr>
        <w:rFonts w:hint="default"/>
        <w:lang w:val="en-US" w:eastAsia="en-US" w:bidi="ar-SA"/>
      </w:rPr>
    </w:lvl>
    <w:lvl w:ilvl="6">
      <w:start w:val="0"/>
      <w:numFmt w:val="bullet"/>
      <w:lvlText w:val="•"/>
      <w:lvlJc w:val="left"/>
      <w:pPr>
        <w:ind w:left="3968" w:hanging="360"/>
      </w:pPr>
      <w:rPr>
        <w:rFonts w:hint="default"/>
        <w:lang w:val="en-US" w:eastAsia="en-US" w:bidi="ar-SA"/>
      </w:rPr>
    </w:lvl>
    <w:lvl w:ilvl="7">
      <w:start w:val="0"/>
      <w:numFmt w:val="bullet"/>
      <w:lvlText w:val="•"/>
      <w:lvlJc w:val="left"/>
      <w:pPr>
        <w:ind w:left="4456" w:hanging="360"/>
      </w:pPr>
      <w:rPr>
        <w:rFonts w:hint="default"/>
        <w:lang w:val="en-US" w:eastAsia="en-US" w:bidi="ar-SA"/>
      </w:rPr>
    </w:lvl>
    <w:lvl w:ilvl="8">
      <w:start w:val="0"/>
      <w:numFmt w:val="bullet"/>
      <w:lvlText w:val="•"/>
      <w:lvlJc w:val="left"/>
      <w:pPr>
        <w:ind w:left="4944" w:hanging="360"/>
      </w:pPr>
      <w:rPr>
        <w:rFonts w:hint="default"/>
        <w:lang w:val="en-US" w:eastAsia="en-US" w:bidi="ar-SA"/>
      </w:rPr>
    </w:lvl>
  </w:abstractNum>
  <w:abstractNum w:abstractNumId="23">
    <w:multiLevelType w:val="hybridMultilevel"/>
    <w:lvl w:ilvl="0">
      <w:start w:val="1"/>
      <w:numFmt w:val="decimal"/>
      <w:lvlText w:val="%1."/>
      <w:lvlJc w:val="left"/>
      <w:pPr>
        <w:ind w:left="1038"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1528" w:hanging="360"/>
      </w:pPr>
      <w:rPr>
        <w:rFonts w:hint="default"/>
        <w:lang w:val="en-US" w:eastAsia="en-US" w:bidi="ar-SA"/>
      </w:rPr>
    </w:lvl>
    <w:lvl w:ilvl="2">
      <w:start w:val="0"/>
      <w:numFmt w:val="bullet"/>
      <w:lvlText w:val="•"/>
      <w:lvlJc w:val="left"/>
      <w:pPr>
        <w:ind w:left="2016" w:hanging="360"/>
      </w:pPr>
      <w:rPr>
        <w:rFonts w:hint="default"/>
        <w:lang w:val="en-US" w:eastAsia="en-US" w:bidi="ar-SA"/>
      </w:rPr>
    </w:lvl>
    <w:lvl w:ilvl="3">
      <w:start w:val="0"/>
      <w:numFmt w:val="bullet"/>
      <w:lvlText w:val="•"/>
      <w:lvlJc w:val="left"/>
      <w:pPr>
        <w:ind w:left="2504" w:hanging="360"/>
      </w:pPr>
      <w:rPr>
        <w:rFonts w:hint="default"/>
        <w:lang w:val="en-US" w:eastAsia="en-US" w:bidi="ar-SA"/>
      </w:rPr>
    </w:lvl>
    <w:lvl w:ilvl="4">
      <w:start w:val="0"/>
      <w:numFmt w:val="bullet"/>
      <w:lvlText w:val="•"/>
      <w:lvlJc w:val="left"/>
      <w:pPr>
        <w:ind w:left="2992" w:hanging="360"/>
      </w:pPr>
      <w:rPr>
        <w:rFonts w:hint="default"/>
        <w:lang w:val="en-US" w:eastAsia="en-US" w:bidi="ar-SA"/>
      </w:rPr>
    </w:lvl>
    <w:lvl w:ilvl="5">
      <w:start w:val="0"/>
      <w:numFmt w:val="bullet"/>
      <w:lvlText w:val="•"/>
      <w:lvlJc w:val="left"/>
      <w:pPr>
        <w:ind w:left="3480" w:hanging="360"/>
      </w:pPr>
      <w:rPr>
        <w:rFonts w:hint="default"/>
        <w:lang w:val="en-US" w:eastAsia="en-US" w:bidi="ar-SA"/>
      </w:rPr>
    </w:lvl>
    <w:lvl w:ilvl="6">
      <w:start w:val="0"/>
      <w:numFmt w:val="bullet"/>
      <w:lvlText w:val="•"/>
      <w:lvlJc w:val="left"/>
      <w:pPr>
        <w:ind w:left="3968" w:hanging="360"/>
      </w:pPr>
      <w:rPr>
        <w:rFonts w:hint="default"/>
        <w:lang w:val="en-US" w:eastAsia="en-US" w:bidi="ar-SA"/>
      </w:rPr>
    </w:lvl>
    <w:lvl w:ilvl="7">
      <w:start w:val="0"/>
      <w:numFmt w:val="bullet"/>
      <w:lvlText w:val="•"/>
      <w:lvlJc w:val="left"/>
      <w:pPr>
        <w:ind w:left="4456" w:hanging="360"/>
      </w:pPr>
      <w:rPr>
        <w:rFonts w:hint="default"/>
        <w:lang w:val="en-US" w:eastAsia="en-US" w:bidi="ar-SA"/>
      </w:rPr>
    </w:lvl>
    <w:lvl w:ilvl="8">
      <w:start w:val="0"/>
      <w:numFmt w:val="bullet"/>
      <w:lvlText w:val="•"/>
      <w:lvlJc w:val="left"/>
      <w:pPr>
        <w:ind w:left="4944" w:hanging="360"/>
      </w:pPr>
      <w:rPr>
        <w:rFonts w:hint="default"/>
        <w:lang w:val="en-US" w:eastAsia="en-US" w:bidi="ar-SA"/>
      </w:rPr>
    </w:lvl>
  </w:abstractNum>
  <w:abstractNum w:abstractNumId="22">
    <w:multiLevelType w:val="hybridMultilevel"/>
    <w:lvl w:ilvl="0">
      <w:start w:val="1"/>
      <w:numFmt w:val="decimal"/>
      <w:lvlText w:val="%1."/>
      <w:lvlJc w:val="left"/>
      <w:pPr>
        <w:ind w:left="1038"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1528" w:hanging="360"/>
      </w:pPr>
      <w:rPr>
        <w:rFonts w:hint="default"/>
        <w:lang w:val="en-US" w:eastAsia="en-US" w:bidi="ar-SA"/>
      </w:rPr>
    </w:lvl>
    <w:lvl w:ilvl="2">
      <w:start w:val="0"/>
      <w:numFmt w:val="bullet"/>
      <w:lvlText w:val="•"/>
      <w:lvlJc w:val="left"/>
      <w:pPr>
        <w:ind w:left="2016" w:hanging="360"/>
      </w:pPr>
      <w:rPr>
        <w:rFonts w:hint="default"/>
        <w:lang w:val="en-US" w:eastAsia="en-US" w:bidi="ar-SA"/>
      </w:rPr>
    </w:lvl>
    <w:lvl w:ilvl="3">
      <w:start w:val="0"/>
      <w:numFmt w:val="bullet"/>
      <w:lvlText w:val="•"/>
      <w:lvlJc w:val="left"/>
      <w:pPr>
        <w:ind w:left="2504" w:hanging="360"/>
      </w:pPr>
      <w:rPr>
        <w:rFonts w:hint="default"/>
        <w:lang w:val="en-US" w:eastAsia="en-US" w:bidi="ar-SA"/>
      </w:rPr>
    </w:lvl>
    <w:lvl w:ilvl="4">
      <w:start w:val="0"/>
      <w:numFmt w:val="bullet"/>
      <w:lvlText w:val="•"/>
      <w:lvlJc w:val="left"/>
      <w:pPr>
        <w:ind w:left="2992" w:hanging="360"/>
      </w:pPr>
      <w:rPr>
        <w:rFonts w:hint="default"/>
        <w:lang w:val="en-US" w:eastAsia="en-US" w:bidi="ar-SA"/>
      </w:rPr>
    </w:lvl>
    <w:lvl w:ilvl="5">
      <w:start w:val="0"/>
      <w:numFmt w:val="bullet"/>
      <w:lvlText w:val="•"/>
      <w:lvlJc w:val="left"/>
      <w:pPr>
        <w:ind w:left="3480" w:hanging="360"/>
      </w:pPr>
      <w:rPr>
        <w:rFonts w:hint="default"/>
        <w:lang w:val="en-US" w:eastAsia="en-US" w:bidi="ar-SA"/>
      </w:rPr>
    </w:lvl>
    <w:lvl w:ilvl="6">
      <w:start w:val="0"/>
      <w:numFmt w:val="bullet"/>
      <w:lvlText w:val="•"/>
      <w:lvlJc w:val="left"/>
      <w:pPr>
        <w:ind w:left="3968" w:hanging="360"/>
      </w:pPr>
      <w:rPr>
        <w:rFonts w:hint="default"/>
        <w:lang w:val="en-US" w:eastAsia="en-US" w:bidi="ar-SA"/>
      </w:rPr>
    </w:lvl>
    <w:lvl w:ilvl="7">
      <w:start w:val="0"/>
      <w:numFmt w:val="bullet"/>
      <w:lvlText w:val="•"/>
      <w:lvlJc w:val="left"/>
      <w:pPr>
        <w:ind w:left="4456" w:hanging="360"/>
      </w:pPr>
      <w:rPr>
        <w:rFonts w:hint="default"/>
        <w:lang w:val="en-US" w:eastAsia="en-US" w:bidi="ar-SA"/>
      </w:rPr>
    </w:lvl>
    <w:lvl w:ilvl="8">
      <w:start w:val="0"/>
      <w:numFmt w:val="bullet"/>
      <w:lvlText w:val="•"/>
      <w:lvlJc w:val="left"/>
      <w:pPr>
        <w:ind w:left="4944" w:hanging="360"/>
      </w:pPr>
      <w:rPr>
        <w:rFonts w:hint="default"/>
        <w:lang w:val="en-US" w:eastAsia="en-US" w:bidi="ar-SA"/>
      </w:rPr>
    </w:lvl>
  </w:abstractNum>
  <w:abstractNum w:abstractNumId="21">
    <w:multiLevelType w:val="hybridMultilevel"/>
    <w:lvl w:ilvl="0">
      <w:start w:val="1"/>
      <w:numFmt w:val="decimal"/>
      <w:lvlText w:val="%1."/>
      <w:lvlJc w:val="left"/>
      <w:pPr>
        <w:ind w:left="1038"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1528" w:hanging="360"/>
      </w:pPr>
      <w:rPr>
        <w:rFonts w:hint="default"/>
        <w:lang w:val="en-US" w:eastAsia="en-US" w:bidi="ar-SA"/>
      </w:rPr>
    </w:lvl>
    <w:lvl w:ilvl="2">
      <w:start w:val="0"/>
      <w:numFmt w:val="bullet"/>
      <w:lvlText w:val="•"/>
      <w:lvlJc w:val="left"/>
      <w:pPr>
        <w:ind w:left="2016" w:hanging="360"/>
      </w:pPr>
      <w:rPr>
        <w:rFonts w:hint="default"/>
        <w:lang w:val="en-US" w:eastAsia="en-US" w:bidi="ar-SA"/>
      </w:rPr>
    </w:lvl>
    <w:lvl w:ilvl="3">
      <w:start w:val="0"/>
      <w:numFmt w:val="bullet"/>
      <w:lvlText w:val="•"/>
      <w:lvlJc w:val="left"/>
      <w:pPr>
        <w:ind w:left="2504" w:hanging="360"/>
      </w:pPr>
      <w:rPr>
        <w:rFonts w:hint="default"/>
        <w:lang w:val="en-US" w:eastAsia="en-US" w:bidi="ar-SA"/>
      </w:rPr>
    </w:lvl>
    <w:lvl w:ilvl="4">
      <w:start w:val="0"/>
      <w:numFmt w:val="bullet"/>
      <w:lvlText w:val="•"/>
      <w:lvlJc w:val="left"/>
      <w:pPr>
        <w:ind w:left="2992" w:hanging="360"/>
      </w:pPr>
      <w:rPr>
        <w:rFonts w:hint="default"/>
        <w:lang w:val="en-US" w:eastAsia="en-US" w:bidi="ar-SA"/>
      </w:rPr>
    </w:lvl>
    <w:lvl w:ilvl="5">
      <w:start w:val="0"/>
      <w:numFmt w:val="bullet"/>
      <w:lvlText w:val="•"/>
      <w:lvlJc w:val="left"/>
      <w:pPr>
        <w:ind w:left="3480" w:hanging="360"/>
      </w:pPr>
      <w:rPr>
        <w:rFonts w:hint="default"/>
        <w:lang w:val="en-US" w:eastAsia="en-US" w:bidi="ar-SA"/>
      </w:rPr>
    </w:lvl>
    <w:lvl w:ilvl="6">
      <w:start w:val="0"/>
      <w:numFmt w:val="bullet"/>
      <w:lvlText w:val="•"/>
      <w:lvlJc w:val="left"/>
      <w:pPr>
        <w:ind w:left="3968" w:hanging="360"/>
      </w:pPr>
      <w:rPr>
        <w:rFonts w:hint="default"/>
        <w:lang w:val="en-US" w:eastAsia="en-US" w:bidi="ar-SA"/>
      </w:rPr>
    </w:lvl>
    <w:lvl w:ilvl="7">
      <w:start w:val="0"/>
      <w:numFmt w:val="bullet"/>
      <w:lvlText w:val="•"/>
      <w:lvlJc w:val="left"/>
      <w:pPr>
        <w:ind w:left="4456" w:hanging="360"/>
      </w:pPr>
      <w:rPr>
        <w:rFonts w:hint="default"/>
        <w:lang w:val="en-US" w:eastAsia="en-US" w:bidi="ar-SA"/>
      </w:rPr>
    </w:lvl>
    <w:lvl w:ilvl="8">
      <w:start w:val="0"/>
      <w:numFmt w:val="bullet"/>
      <w:lvlText w:val="•"/>
      <w:lvlJc w:val="left"/>
      <w:pPr>
        <w:ind w:left="4944" w:hanging="360"/>
      </w:pPr>
      <w:rPr>
        <w:rFonts w:hint="default"/>
        <w:lang w:val="en-US" w:eastAsia="en-US" w:bidi="ar-SA"/>
      </w:rPr>
    </w:lvl>
  </w:abstractNum>
  <w:abstractNum w:abstractNumId="20">
    <w:multiLevelType w:val="hybridMultilevel"/>
    <w:lvl w:ilvl="0">
      <w:start w:val="1"/>
      <w:numFmt w:val="decimal"/>
      <w:lvlText w:val="%1."/>
      <w:lvlJc w:val="left"/>
      <w:pPr>
        <w:ind w:left="1038"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1528" w:hanging="360"/>
      </w:pPr>
      <w:rPr>
        <w:rFonts w:hint="default"/>
        <w:lang w:val="en-US" w:eastAsia="en-US" w:bidi="ar-SA"/>
      </w:rPr>
    </w:lvl>
    <w:lvl w:ilvl="2">
      <w:start w:val="0"/>
      <w:numFmt w:val="bullet"/>
      <w:lvlText w:val="•"/>
      <w:lvlJc w:val="left"/>
      <w:pPr>
        <w:ind w:left="2016" w:hanging="360"/>
      </w:pPr>
      <w:rPr>
        <w:rFonts w:hint="default"/>
        <w:lang w:val="en-US" w:eastAsia="en-US" w:bidi="ar-SA"/>
      </w:rPr>
    </w:lvl>
    <w:lvl w:ilvl="3">
      <w:start w:val="0"/>
      <w:numFmt w:val="bullet"/>
      <w:lvlText w:val="•"/>
      <w:lvlJc w:val="left"/>
      <w:pPr>
        <w:ind w:left="2504" w:hanging="360"/>
      </w:pPr>
      <w:rPr>
        <w:rFonts w:hint="default"/>
        <w:lang w:val="en-US" w:eastAsia="en-US" w:bidi="ar-SA"/>
      </w:rPr>
    </w:lvl>
    <w:lvl w:ilvl="4">
      <w:start w:val="0"/>
      <w:numFmt w:val="bullet"/>
      <w:lvlText w:val="•"/>
      <w:lvlJc w:val="left"/>
      <w:pPr>
        <w:ind w:left="2992" w:hanging="360"/>
      </w:pPr>
      <w:rPr>
        <w:rFonts w:hint="default"/>
        <w:lang w:val="en-US" w:eastAsia="en-US" w:bidi="ar-SA"/>
      </w:rPr>
    </w:lvl>
    <w:lvl w:ilvl="5">
      <w:start w:val="0"/>
      <w:numFmt w:val="bullet"/>
      <w:lvlText w:val="•"/>
      <w:lvlJc w:val="left"/>
      <w:pPr>
        <w:ind w:left="3480" w:hanging="360"/>
      </w:pPr>
      <w:rPr>
        <w:rFonts w:hint="default"/>
        <w:lang w:val="en-US" w:eastAsia="en-US" w:bidi="ar-SA"/>
      </w:rPr>
    </w:lvl>
    <w:lvl w:ilvl="6">
      <w:start w:val="0"/>
      <w:numFmt w:val="bullet"/>
      <w:lvlText w:val="•"/>
      <w:lvlJc w:val="left"/>
      <w:pPr>
        <w:ind w:left="3968" w:hanging="360"/>
      </w:pPr>
      <w:rPr>
        <w:rFonts w:hint="default"/>
        <w:lang w:val="en-US" w:eastAsia="en-US" w:bidi="ar-SA"/>
      </w:rPr>
    </w:lvl>
    <w:lvl w:ilvl="7">
      <w:start w:val="0"/>
      <w:numFmt w:val="bullet"/>
      <w:lvlText w:val="•"/>
      <w:lvlJc w:val="left"/>
      <w:pPr>
        <w:ind w:left="4456" w:hanging="360"/>
      </w:pPr>
      <w:rPr>
        <w:rFonts w:hint="default"/>
        <w:lang w:val="en-US" w:eastAsia="en-US" w:bidi="ar-SA"/>
      </w:rPr>
    </w:lvl>
    <w:lvl w:ilvl="8">
      <w:start w:val="0"/>
      <w:numFmt w:val="bullet"/>
      <w:lvlText w:val="•"/>
      <w:lvlJc w:val="left"/>
      <w:pPr>
        <w:ind w:left="4944" w:hanging="360"/>
      </w:pPr>
      <w:rPr>
        <w:rFonts w:hint="default"/>
        <w:lang w:val="en-US" w:eastAsia="en-US" w:bidi="ar-SA"/>
      </w:rPr>
    </w:lvl>
  </w:abstractNum>
  <w:abstractNum w:abstractNumId="19">
    <w:multiLevelType w:val="hybridMultilevel"/>
    <w:lvl w:ilvl="0">
      <w:start w:val="1"/>
      <w:numFmt w:val="decimal"/>
      <w:lvlText w:val="%1."/>
      <w:lvlJc w:val="left"/>
      <w:pPr>
        <w:ind w:left="1038"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1528" w:hanging="360"/>
      </w:pPr>
      <w:rPr>
        <w:rFonts w:hint="default"/>
        <w:lang w:val="en-US" w:eastAsia="en-US" w:bidi="ar-SA"/>
      </w:rPr>
    </w:lvl>
    <w:lvl w:ilvl="2">
      <w:start w:val="0"/>
      <w:numFmt w:val="bullet"/>
      <w:lvlText w:val="•"/>
      <w:lvlJc w:val="left"/>
      <w:pPr>
        <w:ind w:left="2016" w:hanging="360"/>
      </w:pPr>
      <w:rPr>
        <w:rFonts w:hint="default"/>
        <w:lang w:val="en-US" w:eastAsia="en-US" w:bidi="ar-SA"/>
      </w:rPr>
    </w:lvl>
    <w:lvl w:ilvl="3">
      <w:start w:val="0"/>
      <w:numFmt w:val="bullet"/>
      <w:lvlText w:val="•"/>
      <w:lvlJc w:val="left"/>
      <w:pPr>
        <w:ind w:left="2504" w:hanging="360"/>
      </w:pPr>
      <w:rPr>
        <w:rFonts w:hint="default"/>
        <w:lang w:val="en-US" w:eastAsia="en-US" w:bidi="ar-SA"/>
      </w:rPr>
    </w:lvl>
    <w:lvl w:ilvl="4">
      <w:start w:val="0"/>
      <w:numFmt w:val="bullet"/>
      <w:lvlText w:val="•"/>
      <w:lvlJc w:val="left"/>
      <w:pPr>
        <w:ind w:left="2992" w:hanging="360"/>
      </w:pPr>
      <w:rPr>
        <w:rFonts w:hint="default"/>
        <w:lang w:val="en-US" w:eastAsia="en-US" w:bidi="ar-SA"/>
      </w:rPr>
    </w:lvl>
    <w:lvl w:ilvl="5">
      <w:start w:val="0"/>
      <w:numFmt w:val="bullet"/>
      <w:lvlText w:val="•"/>
      <w:lvlJc w:val="left"/>
      <w:pPr>
        <w:ind w:left="3480" w:hanging="360"/>
      </w:pPr>
      <w:rPr>
        <w:rFonts w:hint="default"/>
        <w:lang w:val="en-US" w:eastAsia="en-US" w:bidi="ar-SA"/>
      </w:rPr>
    </w:lvl>
    <w:lvl w:ilvl="6">
      <w:start w:val="0"/>
      <w:numFmt w:val="bullet"/>
      <w:lvlText w:val="•"/>
      <w:lvlJc w:val="left"/>
      <w:pPr>
        <w:ind w:left="3968" w:hanging="360"/>
      </w:pPr>
      <w:rPr>
        <w:rFonts w:hint="default"/>
        <w:lang w:val="en-US" w:eastAsia="en-US" w:bidi="ar-SA"/>
      </w:rPr>
    </w:lvl>
    <w:lvl w:ilvl="7">
      <w:start w:val="0"/>
      <w:numFmt w:val="bullet"/>
      <w:lvlText w:val="•"/>
      <w:lvlJc w:val="left"/>
      <w:pPr>
        <w:ind w:left="4456" w:hanging="360"/>
      </w:pPr>
      <w:rPr>
        <w:rFonts w:hint="default"/>
        <w:lang w:val="en-US" w:eastAsia="en-US" w:bidi="ar-SA"/>
      </w:rPr>
    </w:lvl>
    <w:lvl w:ilvl="8">
      <w:start w:val="0"/>
      <w:numFmt w:val="bullet"/>
      <w:lvlText w:val="•"/>
      <w:lvlJc w:val="left"/>
      <w:pPr>
        <w:ind w:left="4944" w:hanging="360"/>
      </w:pPr>
      <w:rPr>
        <w:rFonts w:hint="default"/>
        <w:lang w:val="en-US" w:eastAsia="en-US" w:bidi="ar-SA"/>
      </w:rPr>
    </w:lvl>
  </w:abstractNum>
  <w:abstractNum w:abstractNumId="18">
    <w:multiLevelType w:val="hybridMultilevel"/>
    <w:lvl w:ilvl="0">
      <w:start w:val="1"/>
      <w:numFmt w:val="decimal"/>
      <w:lvlText w:val="%1."/>
      <w:lvlJc w:val="left"/>
      <w:pPr>
        <w:ind w:left="1038"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1528" w:hanging="360"/>
      </w:pPr>
      <w:rPr>
        <w:rFonts w:hint="default"/>
        <w:lang w:val="en-US" w:eastAsia="en-US" w:bidi="ar-SA"/>
      </w:rPr>
    </w:lvl>
    <w:lvl w:ilvl="2">
      <w:start w:val="0"/>
      <w:numFmt w:val="bullet"/>
      <w:lvlText w:val="•"/>
      <w:lvlJc w:val="left"/>
      <w:pPr>
        <w:ind w:left="2016" w:hanging="360"/>
      </w:pPr>
      <w:rPr>
        <w:rFonts w:hint="default"/>
        <w:lang w:val="en-US" w:eastAsia="en-US" w:bidi="ar-SA"/>
      </w:rPr>
    </w:lvl>
    <w:lvl w:ilvl="3">
      <w:start w:val="0"/>
      <w:numFmt w:val="bullet"/>
      <w:lvlText w:val="•"/>
      <w:lvlJc w:val="left"/>
      <w:pPr>
        <w:ind w:left="2504" w:hanging="360"/>
      </w:pPr>
      <w:rPr>
        <w:rFonts w:hint="default"/>
        <w:lang w:val="en-US" w:eastAsia="en-US" w:bidi="ar-SA"/>
      </w:rPr>
    </w:lvl>
    <w:lvl w:ilvl="4">
      <w:start w:val="0"/>
      <w:numFmt w:val="bullet"/>
      <w:lvlText w:val="•"/>
      <w:lvlJc w:val="left"/>
      <w:pPr>
        <w:ind w:left="2992" w:hanging="360"/>
      </w:pPr>
      <w:rPr>
        <w:rFonts w:hint="default"/>
        <w:lang w:val="en-US" w:eastAsia="en-US" w:bidi="ar-SA"/>
      </w:rPr>
    </w:lvl>
    <w:lvl w:ilvl="5">
      <w:start w:val="0"/>
      <w:numFmt w:val="bullet"/>
      <w:lvlText w:val="•"/>
      <w:lvlJc w:val="left"/>
      <w:pPr>
        <w:ind w:left="3480" w:hanging="360"/>
      </w:pPr>
      <w:rPr>
        <w:rFonts w:hint="default"/>
        <w:lang w:val="en-US" w:eastAsia="en-US" w:bidi="ar-SA"/>
      </w:rPr>
    </w:lvl>
    <w:lvl w:ilvl="6">
      <w:start w:val="0"/>
      <w:numFmt w:val="bullet"/>
      <w:lvlText w:val="•"/>
      <w:lvlJc w:val="left"/>
      <w:pPr>
        <w:ind w:left="3968" w:hanging="360"/>
      </w:pPr>
      <w:rPr>
        <w:rFonts w:hint="default"/>
        <w:lang w:val="en-US" w:eastAsia="en-US" w:bidi="ar-SA"/>
      </w:rPr>
    </w:lvl>
    <w:lvl w:ilvl="7">
      <w:start w:val="0"/>
      <w:numFmt w:val="bullet"/>
      <w:lvlText w:val="•"/>
      <w:lvlJc w:val="left"/>
      <w:pPr>
        <w:ind w:left="4456" w:hanging="360"/>
      </w:pPr>
      <w:rPr>
        <w:rFonts w:hint="default"/>
        <w:lang w:val="en-US" w:eastAsia="en-US" w:bidi="ar-SA"/>
      </w:rPr>
    </w:lvl>
    <w:lvl w:ilvl="8">
      <w:start w:val="0"/>
      <w:numFmt w:val="bullet"/>
      <w:lvlText w:val="•"/>
      <w:lvlJc w:val="left"/>
      <w:pPr>
        <w:ind w:left="4944" w:hanging="360"/>
      </w:pPr>
      <w:rPr>
        <w:rFonts w:hint="default"/>
        <w:lang w:val="en-US" w:eastAsia="en-US" w:bidi="ar-SA"/>
      </w:rPr>
    </w:lvl>
  </w:abstractNum>
  <w:abstractNum w:abstractNumId="17">
    <w:multiLevelType w:val="hybridMultilevel"/>
    <w:lvl w:ilvl="0">
      <w:start w:val="1"/>
      <w:numFmt w:val="decimal"/>
      <w:lvlText w:val="%1."/>
      <w:lvlJc w:val="left"/>
      <w:pPr>
        <w:ind w:left="1038"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1528" w:hanging="360"/>
      </w:pPr>
      <w:rPr>
        <w:rFonts w:hint="default"/>
        <w:lang w:val="en-US" w:eastAsia="en-US" w:bidi="ar-SA"/>
      </w:rPr>
    </w:lvl>
    <w:lvl w:ilvl="2">
      <w:start w:val="0"/>
      <w:numFmt w:val="bullet"/>
      <w:lvlText w:val="•"/>
      <w:lvlJc w:val="left"/>
      <w:pPr>
        <w:ind w:left="2016" w:hanging="360"/>
      </w:pPr>
      <w:rPr>
        <w:rFonts w:hint="default"/>
        <w:lang w:val="en-US" w:eastAsia="en-US" w:bidi="ar-SA"/>
      </w:rPr>
    </w:lvl>
    <w:lvl w:ilvl="3">
      <w:start w:val="0"/>
      <w:numFmt w:val="bullet"/>
      <w:lvlText w:val="•"/>
      <w:lvlJc w:val="left"/>
      <w:pPr>
        <w:ind w:left="2504" w:hanging="360"/>
      </w:pPr>
      <w:rPr>
        <w:rFonts w:hint="default"/>
        <w:lang w:val="en-US" w:eastAsia="en-US" w:bidi="ar-SA"/>
      </w:rPr>
    </w:lvl>
    <w:lvl w:ilvl="4">
      <w:start w:val="0"/>
      <w:numFmt w:val="bullet"/>
      <w:lvlText w:val="•"/>
      <w:lvlJc w:val="left"/>
      <w:pPr>
        <w:ind w:left="2992" w:hanging="360"/>
      </w:pPr>
      <w:rPr>
        <w:rFonts w:hint="default"/>
        <w:lang w:val="en-US" w:eastAsia="en-US" w:bidi="ar-SA"/>
      </w:rPr>
    </w:lvl>
    <w:lvl w:ilvl="5">
      <w:start w:val="0"/>
      <w:numFmt w:val="bullet"/>
      <w:lvlText w:val="•"/>
      <w:lvlJc w:val="left"/>
      <w:pPr>
        <w:ind w:left="3480" w:hanging="360"/>
      </w:pPr>
      <w:rPr>
        <w:rFonts w:hint="default"/>
        <w:lang w:val="en-US" w:eastAsia="en-US" w:bidi="ar-SA"/>
      </w:rPr>
    </w:lvl>
    <w:lvl w:ilvl="6">
      <w:start w:val="0"/>
      <w:numFmt w:val="bullet"/>
      <w:lvlText w:val="•"/>
      <w:lvlJc w:val="left"/>
      <w:pPr>
        <w:ind w:left="3968" w:hanging="360"/>
      </w:pPr>
      <w:rPr>
        <w:rFonts w:hint="default"/>
        <w:lang w:val="en-US" w:eastAsia="en-US" w:bidi="ar-SA"/>
      </w:rPr>
    </w:lvl>
    <w:lvl w:ilvl="7">
      <w:start w:val="0"/>
      <w:numFmt w:val="bullet"/>
      <w:lvlText w:val="•"/>
      <w:lvlJc w:val="left"/>
      <w:pPr>
        <w:ind w:left="4456" w:hanging="360"/>
      </w:pPr>
      <w:rPr>
        <w:rFonts w:hint="default"/>
        <w:lang w:val="en-US" w:eastAsia="en-US" w:bidi="ar-SA"/>
      </w:rPr>
    </w:lvl>
    <w:lvl w:ilvl="8">
      <w:start w:val="0"/>
      <w:numFmt w:val="bullet"/>
      <w:lvlText w:val="•"/>
      <w:lvlJc w:val="left"/>
      <w:pPr>
        <w:ind w:left="4944" w:hanging="360"/>
      </w:pPr>
      <w:rPr>
        <w:rFonts w:hint="default"/>
        <w:lang w:val="en-US" w:eastAsia="en-US" w:bidi="ar-SA"/>
      </w:rPr>
    </w:lvl>
  </w:abstractNum>
  <w:abstractNum w:abstractNumId="16">
    <w:multiLevelType w:val="hybridMultilevel"/>
    <w:lvl w:ilvl="0">
      <w:start w:val="1"/>
      <w:numFmt w:val="decimal"/>
      <w:lvlText w:val="%1."/>
      <w:lvlJc w:val="left"/>
      <w:pPr>
        <w:ind w:left="1057"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1547" w:hanging="360"/>
      </w:pPr>
      <w:rPr>
        <w:rFonts w:hint="default"/>
        <w:lang w:val="en-US" w:eastAsia="en-US" w:bidi="ar-SA"/>
      </w:rPr>
    </w:lvl>
    <w:lvl w:ilvl="2">
      <w:start w:val="0"/>
      <w:numFmt w:val="bullet"/>
      <w:lvlText w:val="•"/>
      <w:lvlJc w:val="left"/>
      <w:pPr>
        <w:ind w:left="2035" w:hanging="360"/>
      </w:pPr>
      <w:rPr>
        <w:rFonts w:hint="default"/>
        <w:lang w:val="en-US" w:eastAsia="en-US" w:bidi="ar-SA"/>
      </w:rPr>
    </w:lvl>
    <w:lvl w:ilvl="3">
      <w:start w:val="0"/>
      <w:numFmt w:val="bullet"/>
      <w:lvlText w:val="•"/>
      <w:lvlJc w:val="left"/>
      <w:pPr>
        <w:ind w:left="2523" w:hanging="360"/>
      </w:pPr>
      <w:rPr>
        <w:rFonts w:hint="default"/>
        <w:lang w:val="en-US" w:eastAsia="en-US" w:bidi="ar-SA"/>
      </w:rPr>
    </w:lvl>
    <w:lvl w:ilvl="4">
      <w:start w:val="0"/>
      <w:numFmt w:val="bullet"/>
      <w:lvlText w:val="•"/>
      <w:lvlJc w:val="left"/>
      <w:pPr>
        <w:ind w:left="3011" w:hanging="360"/>
      </w:pPr>
      <w:rPr>
        <w:rFonts w:hint="default"/>
        <w:lang w:val="en-US" w:eastAsia="en-US" w:bidi="ar-SA"/>
      </w:rPr>
    </w:lvl>
    <w:lvl w:ilvl="5">
      <w:start w:val="0"/>
      <w:numFmt w:val="bullet"/>
      <w:lvlText w:val="•"/>
      <w:lvlJc w:val="left"/>
      <w:pPr>
        <w:ind w:left="3499" w:hanging="360"/>
      </w:pPr>
      <w:rPr>
        <w:rFonts w:hint="default"/>
        <w:lang w:val="en-US" w:eastAsia="en-US" w:bidi="ar-SA"/>
      </w:rPr>
    </w:lvl>
    <w:lvl w:ilvl="6">
      <w:start w:val="0"/>
      <w:numFmt w:val="bullet"/>
      <w:lvlText w:val="•"/>
      <w:lvlJc w:val="left"/>
      <w:pPr>
        <w:ind w:left="3987" w:hanging="360"/>
      </w:pPr>
      <w:rPr>
        <w:rFonts w:hint="default"/>
        <w:lang w:val="en-US" w:eastAsia="en-US" w:bidi="ar-SA"/>
      </w:rPr>
    </w:lvl>
    <w:lvl w:ilvl="7">
      <w:start w:val="0"/>
      <w:numFmt w:val="bullet"/>
      <w:lvlText w:val="•"/>
      <w:lvlJc w:val="left"/>
      <w:pPr>
        <w:ind w:left="4475" w:hanging="360"/>
      </w:pPr>
      <w:rPr>
        <w:rFonts w:hint="default"/>
        <w:lang w:val="en-US" w:eastAsia="en-US" w:bidi="ar-SA"/>
      </w:rPr>
    </w:lvl>
    <w:lvl w:ilvl="8">
      <w:start w:val="0"/>
      <w:numFmt w:val="bullet"/>
      <w:lvlText w:val="•"/>
      <w:lvlJc w:val="left"/>
      <w:pPr>
        <w:ind w:left="4963" w:hanging="360"/>
      </w:pPr>
      <w:rPr>
        <w:rFonts w:hint="default"/>
        <w:lang w:val="en-US" w:eastAsia="en-US" w:bidi="ar-SA"/>
      </w:rPr>
    </w:lvl>
  </w:abstractNum>
  <w:abstractNum w:abstractNumId="15">
    <w:multiLevelType w:val="hybridMultilevel"/>
    <w:lvl w:ilvl="0">
      <w:start w:val="1"/>
      <w:numFmt w:val="decimal"/>
      <w:lvlText w:val="%1."/>
      <w:lvlJc w:val="left"/>
      <w:pPr>
        <w:ind w:left="1057"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1547" w:hanging="360"/>
      </w:pPr>
      <w:rPr>
        <w:rFonts w:hint="default"/>
        <w:lang w:val="en-US" w:eastAsia="en-US" w:bidi="ar-SA"/>
      </w:rPr>
    </w:lvl>
    <w:lvl w:ilvl="2">
      <w:start w:val="0"/>
      <w:numFmt w:val="bullet"/>
      <w:lvlText w:val="•"/>
      <w:lvlJc w:val="left"/>
      <w:pPr>
        <w:ind w:left="2035" w:hanging="360"/>
      </w:pPr>
      <w:rPr>
        <w:rFonts w:hint="default"/>
        <w:lang w:val="en-US" w:eastAsia="en-US" w:bidi="ar-SA"/>
      </w:rPr>
    </w:lvl>
    <w:lvl w:ilvl="3">
      <w:start w:val="0"/>
      <w:numFmt w:val="bullet"/>
      <w:lvlText w:val="•"/>
      <w:lvlJc w:val="left"/>
      <w:pPr>
        <w:ind w:left="2523" w:hanging="360"/>
      </w:pPr>
      <w:rPr>
        <w:rFonts w:hint="default"/>
        <w:lang w:val="en-US" w:eastAsia="en-US" w:bidi="ar-SA"/>
      </w:rPr>
    </w:lvl>
    <w:lvl w:ilvl="4">
      <w:start w:val="0"/>
      <w:numFmt w:val="bullet"/>
      <w:lvlText w:val="•"/>
      <w:lvlJc w:val="left"/>
      <w:pPr>
        <w:ind w:left="3011" w:hanging="360"/>
      </w:pPr>
      <w:rPr>
        <w:rFonts w:hint="default"/>
        <w:lang w:val="en-US" w:eastAsia="en-US" w:bidi="ar-SA"/>
      </w:rPr>
    </w:lvl>
    <w:lvl w:ilvl="5">
      <w:start w:val="0"/>
      <w:numFmt w:val="bullet"/>
      <w:lvlText w:val="•"/>
      <w:lvlJc w:val="left"/>
      <w:pPr>
        <w:ind w:left="3499" w:hanging="360"/>
      </w:pPr>
      <w:rPr>
        <w:rFonts w:hint="default"/>
        <w:lang w:val="en-US" w:eastAsia="en-US" w:bidi="ar-SA"/>
      </w:rPr>
    </w:lvl>
    <w:lvl w:ilvl="6">
      <w:start w:val="0"/>
      <w:numFmt w:val="bullet"/>
      <w:lvlText w:val="•"/>
      <w:lvlJc w:val="left"/>
      <w:pPr>
        <w:ind w:left="3987" w:hanging="360"/>
      </w:pPr>
      <w:rPr>
        <w:rFonts w:hint="default"/>
        <w:lang w:val="en-US" w:eastAsia="en-US" w:bidi="ar-SA"/>
      </w:rPr>
    </w:lvl>
    <w:lvl w:ilvl="7">
      <w:start w:val="0"/>
      <w:numFmt w:val="bullet"/>
      <w:lvlText w:val="•"/>
      <w:lvlJc w:val="left"/>
      <w:pPr>
        <w:ind w:left="4475" w:hanging="360"/>
      </w:pPr>
      <w:rPr>
        <w:rFonts w:hint="default"/>
        <w:lang w:val="en-US" w:eastAsia="en-US" w:bidi="ar-SA"/>
      </w:rPr>
    </w:lvl>
    <w:lvl w:ilvl="8">
      <w:start w:val="0"/>
      <w:numFmt w:val="bullet"/>
      <w:lvlText w:val="•"/>
      <w:lvlJc w:val="left"/>
      <w:pPr>
        <w:ind w:left="4963" w:hanging="360"/>
      </w:pPr>
      <w:rPr>
        <w:rFonts w:hint="default"/>
        <w:lang w:val="en-US" w:eastAsia="en-US" w:bidi="ar-SA"/>
      </w:rPr>
    </w:lvl>
  </w:abstractNum>
  <w:abstractNum w:abstractNumId="14">
    <w:multiLevelType w:val="hybridMultilevel"/>
    <w:lvl w:ilvl="0">
      <w:start w:val="1"/>
      <w:numFmt w:val="decimal"/>
      <w:lvlText w:val="%1."/>
      <w:lvlJc w:val="left"/>
      <w:pPr>
        <w:ind w:left="1057"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1547" w:hanging="360"/>
      </w:pPr>
      <w:rPr>
        <w:rFonts w:hint="default"/>
        <w:lang w:val="en-US" w:eastAsia="en-US" w:bidi="ar-SA"/>
      </w:rPr>
    </w:lvl>
    <w:lvl w:ilvl="2">
      <w:start w:val="0"/>
      <w:numFmt w:val="bullet"/>
      <w:lvlText w:val="•"/>
      <w:lvlJc w:val="left"/>
      <w:pPr>
        <w:ind w:left="2035" w:hanging="360"/>
      </w:pPr>
      <w:rPr>
        <w:rFonts w:hint="default"/>
        <w:lang w:val="en-US" w:eastAsia="en-US" w:bidi="ar-SA"/>
      </w:rPr>
    </w:lvl>
    <w:lvl w:ilvl="3">
      <w:start w:val="0"/>
      <w:numFmt w:val="bullet"/>
      <w:lvlText w:val="•"/>
      <w:lvlJc w:val="left"/>
      <w:pPr>
        <w:ind w:left="2523" w:hanging="360"/>
      </w:pPr>
      <w:rPr>
        <w:rFonts w:hint="default"/>
        <w:lang w:val="en-US" w:eastAsia="en-US" w:bidi="ar-SA"/>
      </w:rPr>
    </w:lvl>
    <w:lvl w:ilvl="4">
      <w:start w:val="0"/>
      <w:numFmt w:val="bullet"/>
      <w:lvlText w:val="•"/>
      <w:lvlJc w:val="left"/>
      <w:pPr>
        <w:ind w:left="3011" w:hanging="360"/>
      </w:pPr>
      <w:rPr>
        <w:rFonts w:hint="default"/>
        <w:lang w:val="en-US" w:eastAsia="en-US" w:bidi="ar-SA"/>
      </w:rPr>
    </w:lvl>
    <w:lvl w:ilvl="5">
      <w:start w:val="0"/>
      <w:numFmt w:val="bullet"/>
      <w:lvlText w:val="•"/>
      <w:lvlJc w:val="left"/>
      <w:pPr>
        <w:ind w:left="3499" w:hanging="360"/>
      </w:pPr>
      <w:rPr>
        <w:rFonts w:hint="default"/>
        <w:lang w:val="en-US" w:eastAsia="en-US" w:bidi="ar-SA"/>
      </w:rPr>
    </w:lvl>
    <w:lvl w:ilvl="6">
      <w:start w:val="0"/>
      <w:numFmt w:val="bullet"/>
      <w:lvlText w:val="•"/>
      <w:lvlJc w:val="left"/>
      <w:pPr>
        <w:ind w:left="3987" w:hanging="360"/>
      </w:pPr>
      <w:rPr>
        <w:rFonts w:hint="default"/>
        <w:lang w:val="en-US" w:eastAsia="en-US" w:bidi="ar-SA"/>
      </w:rPr>
    </w:lvl>
    <w:lvl w:ilvl="7">
      <w:start w:val="0"/>
      <w:numFmt w:val="bullet"/>
      <w:lvlText w:val="•"/>
      <w:lvlJc w:val="left"/>
      <w:pPr>
        <w:ind w:left="4475" w:hanging="360"/>
      </w:pPr>
      <w:rPr>
        <w:rFonts w:hint="default"/>
        <w:lang w:val="en-US" w:eastAsia="en-US" w:bidi="ar-SA"/>
      </w:rPr>
    </w:lvl>
    <w:lvl w:ilvl="8">
      <w:start w:val="0"/>
      <w:numFmt w:val="bullet"/>
      <w:lvlText w:val="•"/>
      <w:lvlJc w:val="left"/>
      <w:pPr>
        <w:ind w:left="4963" w:hanging="360"/>
      </w:pPr>
      <w:rPr>
        <w:rFonts w:hint="default"/>
        <w:lang w:val="en-US" w:eastAsia="en-US" w:bidi="ar-SA"/>
      </w:rPr>
    </w:lvl>
  </w:abstractNum>
  <w:abstractNum w:abstractNumId="13">
    <w:multiLevelType w:val="hybridMultilevel"/>
    <w:lvl w:ilvl="0">
      <w:start w:val="1"/>
      <w:numFmt w:val="decimal"/>
      <w:lvlText w:val="%1."/>
      <w:lvlJc w:val="left"/>
      <w:pPr>
        <w:ind w:left="1057"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1547" w:hanging="360"/>
      </w:pPr>
      <w:rPr>
        <w:rFonts w:hint="default"/>
        <w:lang w:val="en-US" w:eastAsia="en-US" w:bidi="ar-SA"/>
      </w:rPr>
    </w:lvl>
    <w:lvl w:ilvl="2">
      <w:start w:val="0"/>
      <w:numFmt w:val="bullet"/>
      <w:lvlText w:val="•"/>
      <w:lvlJc w:val="left"/>
      <w:pPr>
        <w:ind w:left="2035" w:hanging="360"/>
      </w:pPr>
      <w:rPr>
        <w:rFonts w:hint="default"/>
        <w:lang w:val="en-US" w:eastAsia="en-US" w:bidi="ar-SA"/>
      </w:rPr>
    </w:lvl>
    <w:lvl w:ilvl="3">
      <w:start w:val="0"/>
      <w:numFmt w:val="bullet"/>
      <w:lvlText w:val="•"/>
      <w:lvlJc w:val="left"/>
      <w:pPr>
        <w:ind w:left="2523" w:hanging="360"/>
      </w:pPr>
      <w:rPr>
        <w:rFonts w:hint="default"/>
        <w:lang w:val="en-US" w:eastAsia="en-US" w:bidi="ar-SA"/>
      </w:rPr>
    </w:lvl>
    <w:lvl w:ilvl="4">
      <w:start w:val="0"/>
      <w:numFmt w:val="bullet"/>
      <w:lvlText w:val="•"/>
      <w:lvlJc w:val="left"/>
      <w:pPr>
        <w:ind w:left="3011" w:hanging="360"/>
      </w:pPr>
      <w:rPr>
        <w:rFonts w:hint="default"/>
        <w:lang w:val="en-US" w:eastAsia="en-US" w:bidi="ar-SA"/>
      </w:rPr>
    </w:lvl>
    <w:lvl w:ilvl="5">
      <w:start w:val="0"/>
      <w:numFmt w:val="bullet"/>
      <w:lvlText w:val="•"/>
      <w:lvlJc w:val="left"/>
      <w:pPr>
        <w:ind w:left="3499" w:hanging="360"/>
      </w:pPr>
      <w:rPr>
        <w:rFonts w:hint="default"/>
        <w:lang w:val="en-US" w:eastAsia="en-US" w:bidi="ar-SA"/>
      </w:rPr>
    </w:lvl>
    <w:lvl w:ilvl="6">
      <w:start w:val="0"/>
      <w:numFmt w:val="bullet"/>
      <w:lvlText w:val="•"/>
      <w:lvlJc w:val="left"/>
      <w:pPr>
        <w:ind w:left="3987" w:hanging="360"/>
      </w:pPr>
      <w:rPr>
        <w:rFonts w:hint="default"/>
        <w:lang w:val="en-US" w:eastAsia="en-US" w:bidi="ar-SA"/>
      </w:rPr>
    </w:lvl>
    <w:lvl w:ilvl="7">
      <w:start w:val="0"/>
      <w:numFmt w:val="bullet"/>
      <w:lvlText w:val="•"/>
      <w:lvlJc w:val="left"/>
      <w:pPr>
        <w:ind w:left="4475" w:hanging="360"/>
      </w:pPr>
      <w:rPr>
        <w:rFonts w:hint="default"/>
        <w:lang w:val="en-US" w:eastAsia="en-US" w:bidi="ar-SA"/>
      </w:rPr>
    </w:lvl>
    <w:lvl w:ilvl="8">
      <w:start w:val="0"/>
      <w:numFmt w:val="bullet"/>
      <w:lvlText w:val="•"/>
      <w:lvlJc w:val="left"/>
      <w:pPr>
        <w:ind w:left="4963" w:hanging="360"/>
      </w:pPr>
      <w:rPr>
        <w:rFonts w:hint="default"/>
        <w:lang w:val="en-US" w:eastAsia="en-US" w:bidi="ar-SA"/>
      </w:rPr>
    </w:lvl>
  </w:abstractNum>
  <w:abstractNum w:abstractNumId="12">
    <w:multiLevelType w:val="hybridMultilevel"/>
    <w:lvl w:ilvl="0">
      <w:start w:val="1"/>
      <w:numFmt w:val="decimal"/>
      <w:lvlText w:val="%1."/>
      <w:lvlJc w:val="left"/>
      <w:pPr>
        <w:ind w:left="1057"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1547" w:hanging="360"/>
      </w:pPr>
      <w:rPr>
        <w:rFonts w:hint="default"/>
        <w:lang w:val="en-US" w:eastAsia="en-US" w:bidi="ar-SA"/>
      </w:rPr>
    </w:lvl>
    <w:lvl w:ilvl="2">
      <w:start w:val="0"/>
      <w:numFmt w:val="bullet"/>
      <w:lvlText w:val="•"/>
      <w:lvlJc w:val="left"/>
      <w:pPr>
        <w:ind w:left="2035" w:hanging="360"/>
      </w:pPr>
      <w:rPr>
        <w:rFonts w:hint="default"/>
        <w:lang w:val="en-US" w:eastAsia="en-US" w:bidi="ar-SA"/>
      </w:rPr>
    </w:lvl>
    <w:lvl w:ilvl="3">
      <w:start w:val="0"/>
      <w:numFmt w:val="bullet"/>
      <w:lvlText w:val="•"/>
      <w:lvlJc w:val="left"/>
      <w:pPr>
        <w:ind w:left="2523" w:hanging="360"/>
      </w:pPr>
      <w:rPr>
        <w:rFonts w:hint="default"/>
        <w:lang w:val="en-US" w:eastAsia="en-US" w:bidi="ar-SA"/>
      </w:rPr>
    </w:lvl>
    <w:lvl w:ilvl="4">
      <w:start w:val="0"/>
      <w:numFmt w:val="bullet"/>
      <w:lvlText w:val="•"/>
      <w:lvlJc w:val="left"/>
      <w:pPr>
        <w:ind w:left="3011" w:hanging="360"/>
      </w:pPr>
      <w:rPr>
        <w:rFonts w:hint="default"/>
        <w:lang w:val="en-US" w:eastAsia="en-US" w:bidi="ar-SA"/>
      </w:rPr>
    </w:lvl>
    <w:lvl w:ilvl="5">
      <w:start w:val="0"/>
      <w:numFmt w:val="bullet"/>
      <w:lvlText w:val="•"/>
      <w:lvlJc w:val="left"/>
      <w:pPr>
        <w:ind w:left="3499" w:hanging="360"/>
      </w:pPr>
      <w:rPr>
        <w:rFonts w:hint="default"/>
        <w:lang w:val="en-US" w:eastAsia="en-US" w:bidi="ar-SA"/>
      </w:rPr>
    </w:lvl>
    <w:lvl w:ilvl="6">
      <w:start w:val="0"/>
      <w:numFmt w:val="bullet"/>
      <w:lvlText w:val="•"/>
      <w:lvlJc w:val="left"/>
      <w:pPr>
        <w:ind w:left="3987" w:hanging="360"/>
      </w:pPr>
      <w:rPr>
        <w:rFonts w:hint="default"/>
        <w:lang w:val="en-US" w:eastAsia="en-US" w:bidi="ar-SA"/>
      </w:rPr>
    </w:lvl>
    <w:lvl w:ilvl="7">
      <w:start w:val="0"/>
      <w:numFmt w:val="bullet"/>
      <w:lvlText w:val="•"/>
      <w:lvlJc w:val="left"/>
      <w:pPr>
        <w:ind w:left="4475" w:hanging="360"/>
      </w:pPr>
      <w:rPr>
        <w:rFonts w:hint="default"/>
        <w:lang w:val="en-US" w:eastAsia="en-US" w:bidi="ar-SA"/>
      </w:rPr>
    </w:lvl>
    <w:lvl w:ilvl="8">
      <w:start w:val="0"/>
      <w:numFmt w:val="bullet"/>
      <w:lvlText w:val="•"/>
      <w:lvlJc w:val="left"/>
      <w:pPr>
        <w:ind w:left="4963" w:hanging="360"/>
      </w:pPr>
      <w:rPr>
        <w:rFonts w:hint="default"/>
        <w:lang w:val="en-US" w:eastAsia="en-US" w:bidi="ar-SA"/>
      </w:rPr>
    </w:lvl>
  </w:abstractNum>
  <w:abstractNum w:abstractNumId="11">
    <w:multiLevelType w:val="hybridMultilevel"/>
    <w:lvl w:ilvl="0">
      <w:start w:val="1"/>
      <w:numFmt w:val="decimal"/>
      <w:lvlText w:val="%1."/>
      <w:lvlJc w:val="left"/>
      <w:pPr>
        <w:ind w:left="1057"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1547" w:hanging="360"/>
      </w:pPr>
      <w:rPr>
        <w:rFonts w:hint="default"/>
        <w:lang w:val="en-US" w:eastAsia="en-US" w:bidi="ar-SA"/>
      </w:rPr>
    </w:lvl>
    <w:lvl w:ilvl="2">
      <w:start w:val="0"/>
      <w:numFmt w:val="bullet"/>
      <w:lvlText w:val="•"/>
      <w:lvlJc w:val="left"/>
      <w:pPr>
        <w:ind w:left="2035" w:hanging="360"/>
      </w:pPr>
      <w:rPr>
        <w:rFonts w:hint="default"/>
        <w:lang w:val="en-US" w:eastAsia="en-US" w:bidi="ar-SA"/>
      </w:rPr>
    </w:lvl>
    <w:lvl w:ilvl="3">
      <w:start w:val="0"/>
      <w:numFmt w:val="bullet"/>
      <w:lvlText w:val="•"/>
      <w:lvlJc w:val="left"/>
      <w:pPr>
        <w:ind w:left="2523" w:hanging="360"/>
      </w:pPr>
      <w:rPr>
        <w:rFonts w:hint="default"/>
        <w:lang w:val="en-US" w:eastAsia="en-US" w:bidi="ar-SA"/>
      </w:rPr>
    </w:lvl>
    <w:lvl w:ilvl="4">
      <w:start w:val="0"/>
      <w:numFmt w:val="bullet"/>
      <w:lvlText w:val="•"/>
      <w:lvlJc w:val="left"/>
      <w:pPr>
        <w:ind w:left="3011" w:hanging="360"/>
      </w:pPr>
      <w:rPr>
        <w:rFonts w:hint="default"/>
        <w:lang w:val="en-US" w:eastAsia="en-US" w:bidi="ar-SA"/>
      </w:rPr>
    </w:lvl>
    <w:lvl w:ilvl="5">
      <w:start w:val="0"/>
      <w:numFmt w:val="bullet"/>
      <w:lvlText w:val="•"/>
      <w:lvlJc w:val="left"/>
      <w:pPr>
        <w:ind w:left="3499" w:hanging="360"/>
      </w:pPr>
      <w:rPr>
        <w:rFonts w:hint="default"/>
        <w:lang w:val="en-US" w:eastAsia="en-US" w:bidi="ar-SA"/>
      </w:rPr>
    </w:lvl>
    <w:lvl w:ilvl="6">
      <w:start w:val="0"/>
      <w:numFmt w:val="bullet"/>
      <w:lvlText w:val="•"/>
      <w:lvlJc w:val="left"/>
      <w:pPr>
        <w:ind w:left="3987" w:hanging="360"/>
      </w:pPr>
      <w:rPr>
        <w:rFonts w:hint="default"/>
        <w:lang w:val="en-US" w:eastAsia="en-US" w:bidi="ar-SA"/>
      </w:rPr>
    </w:lvl>
    <w:lvl w:ilvl="7">
      <w:start w:val="0"/>
      <w:numFmt w:val="bullet"/>
      <w:lvlText w:val="•"/>
      <w:lvlJc w:val="left"/>
      <w:pPr>
        <w:ind w:left="4475" w:hanging="360"/>
      </w:pPr>
      <w:rPr>
        <w:rFonts w:hint="default"/>
        <w:lang w:val="en-US" w:eastAsia="en-US" w:bidi="ar-SA"/>
      </w:rPr>
    </w:lvl>
    <w:lvl w:ilvl="8">
      <w:start w:val="0"/>
      <w:numFmt w:val="bullet"/>
      <w:lvlText w:val="•"/>
      <w:lvlJc w:val="left"/>
      <w:pPr>
        <w:ind w:left="4963" w:hanging="360"/>
      </w:pPr>
      <w:rPr>
        <w:rFonts w:hint="default"/>
        <w:lang w:val="en-US" w:eastAsia="en-US" w:bidi="ar-SA"/>
      </w:rPr>
    </w:lvl>
  </w:abstractNum>
  <w:abstractNum w:abstractNumId="10">
    <w:multiLevelType w:val="hybridMultilevel"/>
    <w:lvl w:ilvl="0">
      <w:start w:val="1"/>
      <w:numFmt w:val="decimal"/>
      <w:lvlText w:val="%1."/>
      <w:lvlJc w:val="left"/>
      <w:pPr>
        <w:ind w:left="1057"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1547" w:hanging="360"/>
      </w:pPr>
      <w:rPr>
        <w:rFonts w:hint="default"/>
        <w:lang w:val="en-US" w:eastAsia="en-US" w:bidi="ar-SA"/>
      </w:rPr>
    </w:lvl>
    <w:lvl w:ilvl="2">
      <w:start w:val="0"/>
      <w:numFmt w:val="bullet"/>
      <w:lvlText w:val="•"/>
      <w:lvlJc w:val="left"/>
      <w:pPr>
        <w:ind w:left="2035" w:hanging="360"/>
      </w:pPr>
      <w:rPr>
        <w:rFonts w:hint="default"/>
        <w:lang w:val="en-US" w:eastAsia="en-US" w:bidi="ar-SA"/>
      </w:rPr>
    </w:lvl>
    <w:lvl w:ilvl="3">
      <w:start w:val="0"/>
      <w:numFmt w:val="bullet"/>
      <w:lvlText w:val="•"/>
      <w:lvlJc w:val="left"/>
      <w:pPr>
        <w:ind w:left="2523" w:hanging="360"/>
      </w:pPr>
      <w:rPr>
        <w:rFonts w:hint="default"/>
        <w:lang w:val="en-US" w:eastAsia="en-US" w:bidi="ar-SA"/>
      </w:rPr>
    </w:lvl>
    <w:lvl w:ilvl="4">
      <w:start w:val="0"/>
      <w:numFmt w:val="bullet"/>
      <w:lvlText w:val="•"/>
      <w:lvlJc w:val="left"/>
      <w:pPr>
        <w:ind w:left="3011" w:hanging="360"/>
      </w:pPr>
      <w:rPr>
        <w:rFonts w:hint="default"/>
        <w:lang w:val="en-US" w:eastAsia="en-US" w:bidi="ar-SA"/>
      </w:rPr>
    </w:lvl>
    <w:lvl w:ilvl="5">
      <w:start w:val="0"/>
      <w:numFmt w:val="bullet"/>
      <w:lvlText w:val="•"/>
      <w:lvlJc w:val="left"/>
      <w:pPr>
        <w:ind w:left="3499" w:hanging="360"/>
      </w:pPr>
      <w:rPr>
        <w:rFonts w:hint="default"/>
        <w:lang w:val="en-US" w:eastAsia="en-US" w:bidi="ar-SA"/>
      </w:rPr>
    </w:lvl>
    <w:lvl w:ilvl="6">
      <w:start w:val="0"/>
      <w:numFmt w:val="bullet"/>
      <w:lvlText w:val="•"/>
      <w:lvlJc w:val="left"/>
      <w:pPr>
        <w:ind w:left="3987" w:hanging="360"/>
      </w:pPr>
      <w:rPr>
        <w:rFonts w:hint="default"/>
        <w:lang w:val="en-US" w:eastAsia="en-US" w:bidi="ar-SA"/>
      </w:rPr>
    </w:lvl>
    <w:lvl w:ilvl="7">
      <w:start w:val="0"/>
      <w:numFmt w:val="bullet"/>
      <w:lvlText w:val="•"/>
      <w:lvlJc w:val="left"/>
      <w:pPr>
        <w:ind w:left="4475" w:hanging="360"/>
      </w:pPr>
      <w:rPr>
        <w:rFonts w:hint="default"/>
        <w:lang w:val="en-US" w:eastAsia="en-US" w:bidi="ar-SA"/>
      </w:rPr>
    </w:lvl>
    <w:lvl w:ilvl="8">
      <w:start w:val="0"/>
      <w:numFmt w:val="bullet"/>
      <w:lvlText w:val="•"/>
      <w:lvlJc w:val="left"/>
      <w:pPr>
        <w:ind w:left="4963" w:hanging="360"/>
      </w:pPr>
      <w:rPr>
        <w:rFonts w:hint="default"/>
        <w:lang w:val="en-US" w:eastAsia="en-US" w:bidi="ar-SA"/>
      </w:rPr>
    </w:lvl>
  </w:abstractNum>
  <w:abstractNum w:abstractNumId="9">
    <w:multiLevelType w:val="hybridMultilevel"/>
    <w:lvl w:ilvl="0">
      <w:start w:val="1"/>
      <w:numFmt w:val="decimal"/>
      <w:lvlText w:val="%1."/>
      <w:lvlJc w:val="left"/>
      <w:pPr>
        <w:ind w:left="1057"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1547" w:hanging="360"/>
      </w:pPr>
      <w:rPr>
        <w:rFonts w:hint="default"/>
        <w:lang w:val="en-US" w:eastAsia="en-US" w:bidi="ar-SA"/>
      </w:rPr>
    </w:lvl>
    <w:lvl w:ilvl="2">
      <w:start w:val="0"/>
      <w:numFmt w:val="bullet"/>
      <w:lvlText w:val="•"/>
      <w:lvlJc w:val="left"/>
      <w:pPr>
        <w:ind w:left="2035" w:hanging="360"/>
      </w:pPr>
      <w:rPr>
        <w:rFonts w:hint="default"/>
        <w:lang w:val="en-US" w:eastAsia="en-US" w:bidi="ar-SA"/>
      </w:rPr>
    </w:lvl>
    <w:lvl w:ilvl="3">
      <w:start w:val="0"/>
      <w:numFmt w:val="bullet"/>
      <w:lvlText w:val="•"/>
      <w:lvlJc w:val="left"/>
      <w:pPr>
        <w:ind w:left="2523" w:hanging="360"/>
      </w:pPr>
      <w:rPr>
        <w:rFonts w:hint="default"/>
        <w:lang w:val="en-US" w:eastAsia="en-US" w:bidi="ar-SA"/>
      </w:rPr>
    </w:lvl>
    <w:lvl w:ilvl="4">
      <w:start w:val="0"/>
      <w:numFmt w:val="bullet"/>
      <w:lvlText w:val="•"/>
      <w:lvlJc w:val="left"/>
      <w:pPr>
        <w:ind w:left="3011" w:hanging="360"/>
      </w:pPr>
      <w:rPr>
        <w:rFonts w:hint="default"/>
        <w:lang w:val="en-US" w:eastAsia="en-US" w:bidi="ar-SA"/>
      </w:rPr>
    </w:lvl>
    <w:lvl w:ilvl="5">
      <w:start w:val="0"/>
      <w:numFmt w:val="bullet"/>
      <w:lvlText w:val="•"/>
      <w:lvlJc w:val="left"/>
      <w:pPr>
        <w:ind w:left="3499" w:hanging="360"/>
      </w:pPr>
      <w:rPr>
        <w:rFonts w:hint="default"/>
        <w:lang w:val="en-US" w:eastAsia="en-US" w:bidi="ar-SA"/>
      </w:rPr>
    </w:lvl>
    <w:lvl w:ilvl="6">
      <w:start w:val="0"/>
      <w:numFmt w:val="bullet"/>
      <w:lvlText w:val="•"/>
      <w:lvlJc w:val="left"/>
      <w:pPr>
        <w:ind w:left="3987" w:hanging="360"/>
      </w:pPr>
      <w:rPr>
        <w:rFonts w:hint="default"/>
        <w:lang w:val="en-US" w:eastAsia="en-US" w:bidi="ar-SA"/>
      </w:rPr>
    </w:lvl>
    <w:lvl w:ilvl="7">
      <w:start w:val="0"/>
      <w:numFmt w:val="bullet"/>
      <w:lvlText w:val="•"/>
      <w:lvlJc w:val="left"/>
      <w:pPr>
        <w:ind w:left="4475" w:hanging="360"/>
      </w:pPr>
      <w:rPr>
        <w:rFonts w:hint="default"/>
        <w:lang w:val="en-US" w:eastAsia="en-US" w:bidi="ar-SA"/>
      </w:rPr>
    </w:lvl>
    <w:lvl w:ilvl="8">
      <w:start w:val="0"/>
      <w:numFmt w:val="bullet"/>
      <w:lvlText w:val="•"/>
      <w:lvlJc w:val="left"/>
      <w:pPr>
        <w:ind w:left="4963" w:hanging="360"/>
      </w:pPr>
      <w:rPr>
        <w:rFonts w:hint="default"/>
        <w:lang w:val="en-US" w:eastAsia="en-US" w:bidi="ar-SA"/>
      </w:rPr>
    </w:lvl>
  </w:abstractNum>
  <w:abstractNum w:abstractNumId="8">
    <w:multiLevelType w:val="hybridMultilevel"/>
    <w:lvl w:ilvl="0">
      <w:start w:val="1"/>
      <w:numFmt w:val="decimal"/>
      <w:lvlText w:val="%1."/>
      <w:lvlJc w:val="left"/>
      <w:pPr>
        <w:ind w:left="1057"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1547" w:hanging="360"/>
      </w:pPr>
      <w:rPr>
        <w:rFonts w:hint="default"/>
        <w:lang w:val="en-US" w:eastAsia="en-US" w:bidi="ar-SA"/>
      </w:rPr>
    </w:lvl>
    <w:lvl w:ilvl="2">
      <w:start w:val="0"/>
      <w:numFmt w:val="bullet"/>
      <w:lvlText w:val="•"/>
      <w:lvlJc w:val="left"/>
      <w:pPr>
        <w:ind w:left="2035" w:hanging="360"/>
      </w:pPr>
      <w:rPr>
        <w:rFonts w:hint="default"/>
        <w:lang w:val="en-US" w:eastAsia="en-US" w:bidi="ar-SA"/>
      </w:rPr>
    </w:lvl>
    <w:lvl w:ilvl="3">
      <w:start w:val="0"/>
      <w:numFmt w:val="bullet"/>
      <w:lvlText w:val="•"/>
      <w:lvlJc w:val="left"/>
      <w:pPr>
        <w:ind w:left="2523" w:hanging="360"/>
      </w:pPr>
      <w:rPr>
        <w:rFonts w:hint="default"/>
        <w:lang w:val="en-US" w:eastAsia="en-US" w:bidi="ar-SA"/>
      </w:rPr>
    </w:lvl>
    <w:lvl w:ilvl="4">
      <w:start w:val="0"/>
      <w:numFmt w:val="bullet"/>
      <w:lvlText w:val="•"/>
      <w:lvlJc w:val="left"/>
      <w:pPr>
        <w:ind w:left="3011" w:hanging="360"/>
      </w:pPr>
      <w:rPr>
        <w:rFonts w:hint="default"/>
        <w:lang w:val="en-US" w:eastAsia="en-US" w:bidi="ar-SA"/>
      </w:rPr>
    </w:lvl>
    <w:lvl w:ilvl="5">
      <w:start w:val="0"/>
      <w:numFmt w:val="bullet"/>
      <w:lvlText w:val="•"/>
      <w:lvlJc w:val="left"/>
      <w:pPr>
        <w:ind w:left="3499" w:hanging="360"/>
      </w:pPr>
      <w:rPr>
        <w:rFonts w:hint="default"/>
        <w:lang w:val="en-US" w:eastAsia="en-US" w:bidi="ar-SA"/>
      </w:rPr>
    </w:lvl>
    <w:lvl w:ilvl="6">
      <w:start w:val="0"/>
      <w:numFmt w:val="bullet"/>
      <w:lvlText w:val="•"/>
      <w:lvlJc w:val="left"/>
      <w:pPr>
        <w:ind w:left="3987" w:hanging="360"/>
      </w:pPr>
      <w:rPr>
        <w:rFonts w:hint="default"/>
        <w:lang w:val="en-US" w:eastAsia="en-US" w:bidi="ar-SA"/>
      </w:rPr>
    </w:lvl>
    <w:lvl w:ilvl="7">
      <w:start w:val="0"/>
      <w:numFmt w:val="bullet"/>
      <w:lvlText w:val="•"/>
      <w:lvlJc w:val="left"/>
      <w:pPr>
        <w:ind w:left="4475" w:hanging="360"/>
      </w:pPr>
      <w:rPr>
        <w:rFonts w:hint="default"/>
        <w:lang w:val="en-US" w:eastAsia="en-US" w:bidi="ar-SA"/>
      </w:rPr>
    </w:lvl>
    <w:lvl w:ilvl="8">
      <w:start w:val="0"/>
      <w:numFmt w:val="bullet"/>
      <w:lvlText w:val="•"/>
      <w:lvlJc w:val="left"/>
      <w:pPr>
        <w:ind w:left="4963" w:hanging="360"/>
      </w:pPr>
      <w:rPr>
        <w:rFonts w:hint="default"/>
        <w:lang w:val="en-US" w:eastAsia="en-US" w:bidi="ar-SA"/>
      </w:rPr>
    </w:lvl>
  </w:abstractNum>
  <w:abstractNum w:abstractNumId="7">
    <w:multiLevelType w:val="hybridMultilevel"/>
    <w:lvl w:ilvl="0">
      <w:start w:val="1"/>
      <w:numFmt w:val="decimal"/>
      <w:lvlText w:val="%1."/>
      <w:lvlJc w:val="left"/>
      <w:pPr>
        <w:ind w:left="1057"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1547" w:hanging="360"/>
      </w:pPr>
      <w:rPr>
        <w:rFonts w:hint="default"/>
        <w:lang w:val="en-US" w:eastAsia="en-US" w:bidi="ar-SA"/>
      </w:rPr>
    </w:lvl>
    <w:lvl w:ilvl="2">
      <w:start w:val="0"/>
      <w:numFmt w:val="bullet"/>
      <w:lvlText w:val="•"/>
      <w:lvlJc w:val="left"/>
      <w:pPr>
        <w:ind w:left="2035" w:hanging="360"/>
      </w:pPr>
      <w:rPr>
        <w:rFonts w:hint="default"/>
        <w:lang w:val="en-US" w:eastAsia="en-US" w:bidi="ar-SA"/>
      </w:rPr>
    </w:lvl>
    <w:lvl w:ilvl="3">
      <w:start w:val="0"/>
      <w:numFmt w:val="bullet"/>
      <w:lvlText w:val="•"/>
      <w:lvlJc w:val="left"/>
      <w:pPr>
        <w:ind w:left="2523" w:hanging="360"/>
      </w:pPr>
      <w:rPr>
        <w:rFonts w:hint="default"/>
        <w:lang w:val="en-US" w:eastAsia="en-US" w:bidi="ar-SA"/>
      </w:rPr>
    </w:lvl>
    <w:lvl w:ilvl="4">
      <w:start w:val="0"/>
      <w:numFmt w:val="bullet"/>
      <w:lvlText w:val="•"/>
      <w:lvlJc w:val="left"/>
      <w:pPr>
        <w:ind w:left="3011" w:hanging="360"/>
      </w:pPr>
      <w:rPr>
        <w:rFonts w:hint="default"/>
        <w:lang w:val="en-US" w:eastAsia="en-US" w:bidi="ar-SA"/>
      </w:rPr>
    </w:lvl>
    <w:lvl w:ilvl="5">
      <w:start w:val="0"/>
      <w:numFmt w:val="bullet"/>
      <w:lvlText w:val="•"/>
      <w:lvlJc w:val="left"/>
      <w:pPr>
        <w:ind w:left="3499" w:hanging="360"/>
      </w:pPr>
      <w:rPr>
        <w:rFonts w:hint="default"/>
        <w:lang w:val="en-US" w:eastAsia="en-US" w:bidi="ar-SA"/>
      </w:rPr>
    </w:lvl>
    <w:lvl w:ilvl="6">
      <w:start w:val="0"/>
      <w:numFmt w:val="bullet"/>
      <w:lvlText w:val="•"/>
      <w:lvlJc w:val="left"/>
      <w:pPr>
        <w:ind w:left="3987" w:hanging="360"/>
      </w:pPr>
      <w:rPr>
        <w:rFonts w:hint="default"/>
        <w:lang w:val="en-US" w:eastAsia="en-US" w:bidi="ar-SA"/>
      </w:rPr>
    </w:lvl>
    <w:lvl w:ilvl="7">
      <w:start w:val="0"/>
      <w:numFmt w:val="bullet"/>
      <w:lvlText w:val="•"/>
      <w:lvlJc w:val="left"/>
      <w:pPr>
        <w:ind w:left="4475" w:hanging="360"/>
      </w:pPr>
      <w:rPr>
        <w:rFonts w:hint="default"/>
        <w:lang w:val="en-US" w:eastAsia="en-US" w:bidi="ar-SA"/>
      </w:rPr>
    </w:lvl>
    <w:lvl w:ilvl="8">
      <w:start w:val="0"/>
      <w:numFmt w:val="bullet"/>
      <w:lvlText w:val="•"/>
      <w:lvlJc w:val="left"/>
      <w:pPr>
        <w:ind w:left="4963" w:hanging="360"/>
      </w:pPr>
      <w:rPr>
        <w:rFonts w:hint="default"/>
        <w:lang w:val="en-US" w:eastAsia="en-US" w:bidi="ar-SA"/>
      </w:rPr>
    </w:lvl>
  </w:abstractNum>
  <w:abstractNum w:abstractNumId="6">
    <w:multiLevelType w:val="hybridMultilevel"/>
    <w:lvl w:ilvl="0">
      <w:start w:val="4"/>
      <w:numFmt w:val="decimal"/>
      <w:lvlText w:val="%1"/>
      <w:lvlJc w:val="left"/>
      <w:pPr>
        <w:ind w:left="3636" w:hanging="3056"/>
        <w:jc w:val="left"/>
      </w:pPr>
      <w:rPr>
        <w:rFonts w:hint="default"/>
        <w:lang w:val="en-US" w:eastAsia="en-US" w:bidi="ar-SA"/>
      </w:rPr>
    </w:lvl>
    <w:lvl w:ilvl="1">
      <w:start w:val="0"/>
      <w:numFmt w:val="decimal"/>
      <w:lvlText w:val="%1.%2"/>
      <w:lvlJc w:val="left"/>
      <w:pPr>
        <w:ind w:left="3636" w:hanging="3056"/>
        <w:jc w:val="left"/>
      </w:pPr>
      <w:rPr>
        <w:rFonts w:hint="default" w:ascii="Times New Roman" w:hAnsi="Times New Roman" w:eastAsia="Times New Roman" w:cs="Times New Roman"/>
        <w:b/>
        <w:bCs/>
        <w:i w:val="0"/>
        <w:iCs w:val="0"/>
        <w:spacing w:val="0"/>
        <w:w w:val="100"/>
        <w:sz w:val="24"/>
        <w:szCs w:val="24"/>
        <w:lang w:val="en-US" w:eastAsia="en-US" w:bidi="ar-SA"/>
      </w:rPr>
    </w:lvl>
    <w:lvl w:ilvl="2">
      <w:start w:val="1"/>
      <w:numFmt w:val="decimal"/>
      <w:lvlText w:val="%1.%2.%3"/>
      <w:lvlJc w:val="left"/>
      <w:pPr>
        <w:ind w:left="1120" w:hanging="540"/>
        <w:jc w:val="left"/>
      </w:pPr>
      <w:rPr>
        <w:rFonts w:hint="default" w:ascii="Times New Roman" w:hAnsi="Times New Roman" w:eastAsia="Times New Roman" w:cs="Times New Roman"/>
        <w:b/>
        <w:bCs/>
        <w:i w:val="0"/>
        <w:iCs w:val="0"/>
        <w:spacing w:val="0"/>
        <w:w w:val="100"/>
        <w:sz w:val="24"/>
        <w:szCs w:val="24"/>
        <w:lang w:val="en-US" w:eastAsia="en-US" w:bidi="ar-SA"/>
      </w:rPr>
    </w:lvl>
    <w:lvl w:ilvl="3">
      <w:start w:val="0"/>
      <w:numFmt w:val="bullet"/>
      <w:lvlText w:val="•"/>
      <w:lvlJc w:val="left"/>
      <w:pPr>
        <w:ind w:left="4557" w:hanging="540"/>
      </w:pPr>
      <w:rPr>
        <w:rFonts w:hint="default"/>
        <w:lang w:val="en-US" w:eastAsia="en-US" w:bidi="ar-SA"/>
      </w:rPr>
    </w:lvl>
    <w:lvl w:ilvl="4">
      <w:start w:val="0"/>
      <w:numFmt w:val="bullet"/>
      <w:lvlText w:val="•"/>
      <w:lvlJc w:val="left"/>
      <w:pPr>
        <w:ind w:left="5475" w:hanging="540"/>
      </w:pPr>
      <w:rPr>
        <w:rFonts w:hint="default"/>
        <w:lang w:val="en-US" w:eastAsia="en-US" w:bidi="ar-SA"/>
      </w:rPr>
    </w:lvl>
    <w:lvl w:ilvl="5">
      <w:start w:val="0"/>
      <w:numFmt w:val="bullet"/>
      <w:lvlText w:val="•"/>
      <w:lvlJc w:val="left"/>
      <w:pPr>
        <w:ind w:left="6392" w:hanging="540"/>
      </w:pPr>
      <w:rPr>
        <w:rFonts w:hint="default"/>
        <w:lang w:val="en-US" w:eastAsia="en-US" w:bidi="ar-SA"/>
      </w:rPr>
    </w:lvl>
    <w:lvl w:ilvl="6">
      <w:start w:val="0"/>
      <w:numFmt w:val="bullet"/>
      <w:lvlText w:val="•"/>
      <w:lvlJc w:val="left"/>
      <w:pPr>
        <w:ind w:left="7310" w:hanging="540"/>
      </w:pPr>
      <w:rPr>
        <w:rFonts w:hint="default"/>
        <w:lang w:val="en-US" w:eastAsia="en-US" w:bidi="ar-SA"/>
      </w:rPr>
    </w:lvl>
    <w:lvl w:ilvl="7">
      <w:start w:val="0"/>
      <w:numFmt w:val="bullet"/>
      <w:lvlText w:val="•"/>
      <w:lvlJc w:val="left"/>
      <w:pPr>
        <w:ind w:left="8227" w:hanging="540"/>
      </w:pPr>
      <w:rPr>
        <w:rFonts w:hint="default"/>
        <w:lang w:val="en-US" w:eastAsia="en-US" w:bidi="ar-SA"/>
      </w:rPr>
    </w:lvl>
    <w:lvl w:ilvl="8">
      <w:start w:val="0"/>
      <w:numFmt w:val="bullet"/>
      <w:lvlText w:val="•"/>
      <w:lvlJc w:val="left"/>
      <w:pPr>
        <w:ind w:left="9145" w:hanging="540"/>
      </w:pPr>
      <w:rPr>
        <w:rFonts w:hint="default"/>
        <w:lang w:val="en-US" w:eastAsia="en-US" w:bidi="ar-SA"/>
      </w:rPr>
    </w:lvl>
  </w:abstractNum>
  <w:abstractNum w:abstractNumId="5">
    <w:multiLevelType w:val="hybridMultilevel"/>
    <w:lvl w:ilvl="0">
      <w:start w:val="1"/>
      <w:numFmt w:val="lowerRoman"/>
      <w:lvlText w:val="%1."/>
      <w:lvlJc w:val="left"/>
      <w:pPr>
        <w:ind w:left="580" w:hanging="72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1620" w:hanging="720"/>
      </w:pPr>
      <w:rPr>
        <w:rFonts w:hint="default"/>
        <w:lang w:val="en-US" w:eastAsia="en-US" w:bidi="ar-SA"/>
      </w:rPr>
    </w:lvl>
    <w:lvl w:ilvl="2">
      <w:start w:val="0"/>
      <w:numFmt w:val="bullet"/>
      <w:lvlText w:val="•"/>
      <w:lvlJc w:val="left"/>
      <w:pPr>
        <w:ind w:left="2660" w:hanging="720"/>
      </w:pPr>
      <w:rPr>
        <w:rFonts w:hint="default"/>
        <w:lang w:val="en-US" w:eastAsia="en-US" w:bidi="ar-SA"/>
      </w:rPr>
    </w:lvl>
    <w:lvl w:ilvl="3">
      <w:start w:val="0"/>
      <w:numFmt w:val="bullet"/>
      <w:lvlText w:val="•"/>
      <w:lvlJc w:val="left"/>
      <w:pPr>
        <w:ind w:left="3700" w:hanging="720"/>
      </w:pPr>
      <w:rPr>
        <w:rFonts w:hint="default"/>
        <w:lang w:val="en-US" w:eastAsia="en-US" w:bidi="ar-SA"/>
      </w:rPr>
    </w:lvl>
    <w:lvl w:ilvl="4">
      <w:start w:val="0"/>
      <w:numFmt w:val="bullet"/>
      <w:lvlText w:val="•"/>
      <w:lvlJc w:val="left"/>
      <w:pPr>
        <w:ind w:left="4740" w:hanging="720"/>
      </w:pPr>
      <w:rPr>
        <w:rFonts w:hint="default"/>
        <w:lang w:val="en-US" w:eastAsia="en-US" w:bidi="ar-SA"/>
      </w:rPr>
    </w:lvl>
    <w:lvl w:ilvl="5">
      <w:start w:val="0"/>
      <w:numFmt w:val="bullet"/>
      <w:lvlText w:val="•"/>
      <w:lvlJc w:val="left"/>
      <w:pPr>
        <w:ind w:left="5780" w:hanging="720"/>
      </w:pPr>
      <w:rPr>
        <w:rFonts w:hint="default"/>
        <w:lang w:val="en-US" w:eastAsia="en-US" w:bidi="ar-SA"/>
      </w:rPr>
    </w:lvl>
    <w:lvl w:ilvl="6">
      <w:start w:val="0"/>
      <w:numFmt w:val="bullet"/>
      <w:lvlText w:val="•"/>
      <w:lvlJc w:val="left"/>
      <w:pPr>
        <w:ind w:left="6820" w:hanging="720"/>
      </w:pPr>
      <w:rPr>
        <w:rFonts w:hint="default"/>
        <w:lang w:val="en-US" w:eastAsia="en-US" w:bidi="ar-SA"/>
      </w:rPr>
    </w:lvl>
    <w:lvl w:ilvl="7">
      <w:start w:val="0"/>
      <w:numFmt w:val="bullet"/>
      <w:lvlText w:val="•"/>
      <w:lvlJc w:val="left"/>
      <w:pPr>
        <w:ind w:left="7860" w:hanging="720"/>
      </w:pPr>
      <w:rPr>
        <w:rFonts w:hint="default"/>
        <w:lang w:val="en-US" w:eastAsia="en-US" w:bidi="ar-SA"/>
      </w:rPr>
    </w:lvl>
    <w:lvl w:ilvl="8">
      <w:start w:val="0"/>
      <w:numFmt w:val="bullet"/>
      <w:lvlText w:val="•"/>
      <w:lvlJc w:val="left"/>
      <w:pPr>
        <w:ind w:left="8900" w:hanging="720"/>
      </w:pPr>
      <w:rPr>
        <w:rFonts w:hint="default"/>
        <w:lang w:val="en-US" w:eastAsia="en-US" w:bidi="ar-SA"/>
      </w:rPr>
    </w:lvl>
  </w:abstractNum>
  <w:abstractNum w:abstractNumId="4">
    <w:multiLevelType w:val="hybridMultilevel"/>
    <w:lvl w:ilvl="0">
      <w:start w:val="3"/>
      <w:numFmt w:val="decimal"/>
      <w:lvlText w:val="%1"/>
      <w:lvlJc w:val="left"/>
      <w:pPr>
        <w:ind w:left="3280" w:hanging="2700"/>
        <w:jc w:val="left"/>
      </w:pPr>
      <w:rPr>
        <w:rFonts w:hint="default"/>
        <w:lang w:val="en-US" w:eastAsia="en-US" w:bidi="ar-SA"/>
      </w:rPr>
    </w:lvl>
    <w:lvl w:ilvl="1">
      <w:start w:val="0"/>
      <w:numFmt w:val="decimal"/>
      <w:lvlText w:val="%1.%2"/>
      <w:lvlJc w:val="left"/>
      <w:pPr>
        <w:ind w:left="3280" w:hanging="2700"/>
        <w:jc w:val="left"/>
      </w:pPr>
      <w:rPr>
        <w:rFonts w:hint="default"/>
        <w:spacing w:val="0"/>
        <w:w w:val="100"/>
        <w:lang w:val="en-US" w:eastAsia="en-US" w:bidi="ar-SA"/>
      </w:rPr>
    </w:lvl>
    <w:lvl w:ilvl="2">
      <w:start w:val="1"/>
      <w:numFmt w:val="decimal"/>
      <w:lvlText w:val="%1.%2.%3"/>
      <w:lvlJc w:val="left"/>
      <w:pPr>
        <w:ind w:left="1120" w:hanging="540"/>
        <w:jc w:val="left"/>
      </w:pPr>
      <w:rPr>
        <w:rFonts w:hint="default" w:ascii="Times New Roman" w:hAnsi="Times New Roman" w:eastAsia="Times New Roman" w:cs="Times New Roman"/>
        <w:b/>
        <w:bCs/>
        <w:i w:val="0"/>
        <w:iCs w:val="0"/>
        <w:spacing w:val="0"/>
        <w:w w:val="100"/>
        <w:sz w:val="24"/>
        <w:szCs w:val="24"/>
        <w:lang w:val="en-US" w:eastAsia="en-US" w:bidi="ar-SA"/>
      </w:rPr>
    </w:lvl>
    <w:lvl w:ilvl="3">
      <w:start w:val="0"/>
      <w:numFmt w:val="bullet"/>
      <w:lvlText w:val="•"/>
      <w:lvlJc w:val="left"/>
      <w:pPr>
        <w:ind w:left="4991" w:hanging="540"/>
      </w:pPr>
      <w:rPr>
        <w:rFonts w:hint="default"/>
        <w:lang w:val="en-US" w:eastAsia="en-US" w:bidi="ar-SA"/>
      </w:rPr>
    </w:lvl>
    <w:lvl w:ilvl="4">
      <w:start w:val="0"/>
      <w:numFmt w:val="bullet"/>
      <w:lvlText w:val="•"/>
      <w:lvlJc w:val="left"/>
      <w:pPr>
        <w:ind w:left="5846" w:hanging="540"/>
      </w:pPr>
      <w:rPr>
        <w:rFonts w:hint="default"/>
        <w:lang w:val="en-US" w:eastAsia="en-US" w:bidi="ar-SA"/>
      </w:rPr>
    </w:lvl>
    <w:lvl w:ilvl="5">
      <w:start w:val="0"/>
      <w:numFmt w:val="bullet"/>
      <w:lvlText w:val="•"/>
      <w:lvlJc w:val="left"/>
      <w:pPr>
        <w:ind w:left="6702" w:hanging="540"/>
      </w:pPr>
      <w:rPr>
        <w:rFonts w:hint="default"/>
        <w:lang w:val="en-US" w:eastAsia="en-US" w:bidi="ar-SA"/>
      </w:rPr>
    </w:lvl>
    <w:lvl w:ilvl="6">
      <w:start w:val="0"/>
      <w:numFmt w:val="bullet"/>
      <w:lvlText w:val="•"/>
      <w:lvlJc w:val="left"/>
      <w:pPr>
        <w:ind w:left="7557" w:hanging="540"/>
      </w:pPr>
      <w:rPr>
        <w:rFonts w:hint="default"/>
        <w:lang w:val="en-US" w:eastAsia="en-US" w:bidi="ar-SA"/>
      </w:rPr>
    </w:lvl>
    <w:lvl w:ilvl="7">
      <w:start w:val="0"/>
      <w:numFmt w:val="bullet"/>
      <w:lvlText w:val="•"/>
      <w:lvlJc w:val="left"/>
      <w:pPr>
        <w:ind w:left="8413" w:hanging="540"/>
      </w:pPr>
      <w:rPr>
        <w:rFonts w:hint="default"/>
        <w:lang w:val="en-US" w:eastAsia="en-US" w:bidi="ar-SA"/>
      </w:rPr>
    </w:lvl>
    <w:lvl w:ilvl="8">
      <w:start w:val="0"/>
      <w:numFmt w:val="bullet"/>
      <w:lvlText w:val="•"/>
      <w:lvlJc w:val="left"/>
      <w:pPr>
        <w:ind w:left="9268" w:hanging="540"/>
      </w:pPr>
      <w:rPr>
        <w:rFonts w:hint="default"/>
        <w:lang w:val="en-US" w:eastAsia="en-US" w:bidi="ar-SA"/>
      </w:rPr>
    </w:lvl>
  </w:abstractNum>
  <w:abstractNum w:abstractNumId="3">
    <w:multiLevelType w:val="hybridMultilevel"/>
    <w:lvl w:ilvl="0">
      <w:start w:val="1"/>
      <w:numFmt w:val="lowerRoman"/>
      <w:lvlText w:val="%1."/>
      <w:lvlJc w:val="left"/>
      <w:pPr>
        <w:ind w:left="767" w:hanging="187"/>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1782" w:hanging="187"/>
      </w:pPr>
      <w:rPr>
        <w:rFonts w:hint="default"/>
        <w:lang w:val="en-US" w:eastAsia="en-US" w:bidi="ar-SA"/>
      </w:rPr>
    </w:lvl>
    <w:lvl w:ilvl="2">
      <w:start w:val="0"/>
      <w:numFmt w:val="bullet"/>
      <w:lvlText w:val="•"/>
      <w:lvlJc w:val="left"/>
      <w:pPr>
        <w:ind w:left="2804" w:hanging="187"/>
      </w:pPr>
      <w:rPr>
        <w:rFonts w:hint="default"/>
        <w:lang w:val="en-US" w:eastAsia="en-US" w:bidi="ar-SA"/>
      </w:rPr>
    </w:lvl>
    <w:lvl w:ilvl="3">
      <w:start w:val="0"/>
      <w:numFmt w:val="bullet"/>
      <w:lvlText w:val="•"/>
      <w:lvlJc w:val="left"/>
      <w:pPr>
        <w:ind w:left="3826" w:hanging="187"/>
      </w:pPr>
      <w:rPr>
        <w:rFonts w:hint="default"/>
        <w:lang w:val="en-US" w:eastAsia="en-US" w:bidi="ar-SA"/>
      </w:rPr>
    </w:lvl>
    <w:lvl w:ilvl="4">
      <w:start w:val="0"/>
      <w:numFmt w:val="bullet"/>
      <w:lvlText w:val="•"/>
      <w:lvlJc w:val="left"/>
      <w:pPr>
        <w:ind w:left="4848" w:hanging="187"/>
      </w:pPr>
      <w:rPr>
        <w:rFonts w:hint="default"/>
        <w:lang w:val="en-US" w:eastAsia="en-US" w:bidi="ar-SA"/>
      </w:rPr>
    </w:lvl>
    <w:lvl w:ilvl="5">
      <w:start w:val="0"/>
      <w:numFmt w:val="bullet"/>
      <w:lvlText w:val="•"/>
      <w:lvlJc w:val="left"/>
      <w:pPr>
        <w:ind w:left="5870" w:hanging="187"/>
      </w:pPr>
      <w:rPr>
        <w:rFonts w:hint="default"/>
        <w:lang w:val="en-US" w:eastAsia="en-US" w:bidi="ar-SA"/>
      </w:rPr>
    </w:lvl>
    <w:lvl w:ilvl="6">
      <w:start w:val="0"/>
      <w:numFmt w:val="bullet"/>
      <w:lvlText w:val="•"/>
      <w:lvlJc w:val="left"/>
      <w:pPr>
        <w:ind w:left="6892" w:hanging="187"/>
      </w:pPr>
      <w:rPr>
        <w:rFonts w:hint="default"/>
        <w:lang w:val="en-US" w:eastAsia="en-US" w:bidi="ar-SA"/>
      </w:rPr>
    </w:lvl>
    <w:lvl w:ilvl="7">
      <w:start w:val="0"/>
      <w:numFmt w:val="bullet"/>
      <w:lvlText w:val="•"/>
      <w:lvlJc w:val="left"/>
      <w:pPr>
        <w:ind w:left="7914" w:hanging="187"/>
      </w:pPr>
      <w:rPr>
        <w:rFonts w:hint="default"/>
        <w:lang w:val="en-US" w:eastAsia="en-US" w:bidi="ar-SA"/>
      </w:rPr>
    </w:lvl>
    <w:lvl w:ilvl="8">
      <w:start w:val="0"/>
      <w:numFmt w:val="bullet"/>
      <w:lvlText w:val="•"/>
      <w:lvlJc w:val="left"/>
      <w:pPr>
        <w:ind w:left="8936" w:hanging="187"/>
      </w:pPr>
      <w:rPr>
        <w:rFonts w:hint="default"/>
        <w:lang w:val="en-US" w:eastAsia="en-US" w:bidi="ar-SA"/>
      </w:rPr>
    </w:lvl>
  </w:abstractNum>
  <w:abstractNum w:abstractNumId="2">
    <w:multiLevelType w:val="hybridMultilevel"/>
    <w:lvl w:ilvl="0">
      <w:start w:val="1"/>
      <w:numFmt w:val="lowerRoman"/>
      <w:lvlText w:val="%1."/>
      <w:lvlJc w:val="left"/>
      <w:pPr>
        <w:ind w:left="767" w:hanging="187"/>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start w:val="0"/>
      <w:numFmt w:val="bullet"/>
      <w:lvlText w:val="•"/>
      <w:lvlJc w:val="left"/>
      <w:pPr>
        <w:ind w:left="1782" w:hanging="187"/>
      </w:pPr>
      <w:rPr>
        <w:rFonts w:hint="default"/>
        <w:lang w:val="en-US" w:eastAsia="en-US" w:bidi="ar-SA"/>
      </w:rPr>
    </w:lvl>
    <w:lvl w:ilvl="2">
      <w:start w:val="0"/>
      <w:numFmt w:val="bullet"/>
      <w:lvlText w:val="•"/>
      <w:lvlJc w:val="left"/>
      <w:pPr>
        <w:ind w:left="2804" w:hanging="187"/>
      </w:pPr>
      <w:rPr>
        <w:rFonts w:hint="default"/>
        <w:lang w:val="en-US" w:eastAsia="en-US" w:bidi="ar-SA"/>
      </w:rPr>
    </w:lvl>
    <w:lvl w:ilvl="3">
      <w:start w:val="0"/>
      <w:numFmt w:val="bullet"/>
      <w:lvlText w:val="•"/>
      <w:lvlJc w:val="left"/>
      <w:pPr>
        <w:ind w:left="3826" w:hanging="187"/>
      </w:pPr>
      <w:rPr>
        <w:rFonts w:hint="default"/>
        <w:lang w:val="en-US" w:eastAsia="en-US" w:bidi="ar-SA"/>
      </w:rPr>
    </w:lvl>
    <w:lvl w:ilvl="4">
      <w:start w:val="0"/>
      <w:numFmt w:val="bullet"/>
      <w:lvlText w:val="•"/>
      <w:lvlJc w:val="left"/>
      <w:pPr>
        <w:ind w:left="4848" w:hanging="187"/>
      </w:pPr>
      <w:rPr>
        <w:rFonts w:hint="default"/>
        <w:lang w:val="en-US" w:eastAsia="en-US" w:bidi="ar-SA"/>
      </w:rPr>
    </w:lvl>
    <w:lvl w:ilvl="5">
      <w:start w:val="0"/>
      <w:numFmt w:val="bullet"/>
      <w:lvlText w:val="•"/>
      <w:lvlJc w:val="left"/>
      <w:pPr>
        <w:ind w:left="5870" w:hanging="187"/>
      </w:pPr>
      <w:rPr>
        <w:rFonts w:hint="default"/>
        <w:lang w:val="en-US" w:eastAsia="en-US" w:bidi="ar-SA"/>
      </w:rPr>
    </w:lvl>
    <w:lvl w:ilvl="6">
      <w:start w:val="0"/>
      <w:numFmt w:val="bullet"/>
      <w:lvlText w:val="•"/>
      <w:lvlJc w:val="left"/>
      <w:pPr>
        <w:ind w:left="6892" w:hanging="187"/>
      </w:pPr>
      <w:rPr>
        <w:rFonts w:hint="default"/>
        <w:lang w:val="en-US" w:eastAsia="en-US" w:bidi="ar-SA"/>
      </w:rPr>
    </w:lvl>
    <w:lvl w:ilvl="7">
      <w:start w:val="0"/>
      <w:numFmt w:val="bullet"/>
      <w:lvlText w:val="•"/>
      <w:lvlJc w:val="left"/>
      <w:pPr>
        <w:ind w:left="7914" w:hanging="187"/>
      </w:pPr>
      <w:rPr>
        <w:rFonts w:hint="default"/>
        <w:lang w:val="en-US" w:eastAsia="en-US" w:bidi="ar-SA"/>
      </w:rPr>
    </w:lvl>
    <w:lvl w:ilvl="8">
      <w:start w:val="0"/>
      <w:numFmt w:val="bullet"/>
      <w:lvlText w:val="•"/>
      <w:lvlJc w:val="left"/>
      <w:pPr>
        <w:ind w:left="8936" w:hanging="187"/>
      </w:pPr>
      <w:rPr>
        <w:rFonts w:hint="default"/>
        <w:lang w:val="en-US" w:eastAsia="en-US" w:bidi="ar-SA"/>
      </w:rPr>
    </w:lvl>
  </w:abstractNum>
  <w:abstractNum w:abstractNumId="1">
    <w:multiLevelType w:val="hybridMultilevel"/>
    <w:lvl w:ilvl="0">
      <w:start w:val="2"/>
      <w:numFmt w:val="decimal"/>
      <w:lvlText w:val="%1"/>
      <w:lvlJc w:val="left"/>
      <w:pPr>
        <w:ind w:left="3521" w:hanging="2941"/>
        <w:jc w:val="left"/>
      </w:pPr>
      <w:rPr>
        <w:rFonts w:hint="default"/>
        <w:lang w:val="en-US" w:eastAsia="en-US" w:bidi="ar-SA"/>
      </w:rPr>
    </w:lvl>
    <w:lvl w:ilvl="1">
      <w:start w:val="0"/>
      <w:numFmt w:val="decimal"/>
      <w:lvlText w:val="%1.%2"/>
      <w:lvlJc w:val="left"/>
      <w:pPr>
        <w:ind w:left="3521" w:hanging="2941"/>
        <w:jc w:val="left"/>
      </w:pPr>
      <w:rPr>
        <w:rFonts w:hint="default" w:ascii="Times New Roman" w:hAnsi="Times New Roman" w:eastAsia="Times New Roman" w:cs="Times New Roman"/>
        <w:b/>
        <w:bCs/>
        <w:i w:val="0"/>
        <w:iCs w:val="0"/>
        <w:spacing w:val="0"/>
        <w:w w:val="100"/>
        <w:sz w:val="24"/>
        <w:szCs w:val="24"/>
        <w:lang w:val="en-US" w:eastAsia="en-US" w:bidi="ar-SA"/>
      </w:rPr>
    </w:lvl>
    <w:lvl w:ilvl="2">
      <w:start w:val="1"/>
      <w:numFmt w:val="decimal"/>
      <w:lvlText w:val="%1.%2.%3"/>
      <w:lvlJc w:val="left"/>
      <w:pPr>
        <w:ind w:left="1120" w:hanging="540"/>
        <w:jc w:val="left"/>
      </w:pPr>
      <w:rPr>
        <w:rFonts w:hint="default" w:ascii="Times New Roman" w:hAnsi="Times New Roman" w:eastAsia="Times New Roman" w:cs="Times New Roman"/>
        <w:b/>
        <w:bCs/>
        <w:i w:val="0"/>
        <w:iCs w:val="0"/>
        <w:spacing w:val="0"/>
        <w:w w:val="100"/>
        <w:sz w:val="24"/>
        <w:szCs w:val="24"/>
        <w:lang w:val="en-US" w:eastAsia="en-US" w:bidi="ar-SA"/>
      </w:rPr>
    </w:lvl>
    <w:lvl w:ilvl="3">
      <w:start w:val="0"/>
      <w:numFmt w:val="bullet"/>
      <w:lvlText w:val="•"/>
      <w:lvlJc w:val="left"/>
      <w:pPr>
        <w:ind w:left="5177" w:hanging="540"/>
      </w:pPr>
      <w:rPr>
        <w:rFonts w:hint="default"/>
        <w:lang w:val="en-US" w:eastAsia="en-US" w:bidi="ar-SA"/>
      </w:rPr>
    </w:lvl>
    <w:lvl w:ilvl="4">
      <w:start w:val="0"/>
      <w:numFmt w:val="bullet"/>
      <w:lvlText w:val="•"/>
      <w:lvlJc w:val="left"/>
      <w:pPr>
        <w:ind w:left="6006" w:hanging="540"/>
      </w:pPr>
      <w:rPr>
        <w:rFonts w:hint="default"/>
        <w:lang w:val="en-US" w:eastAsia="en-US" w:bidi="ar-SA"/>
      </w:rPr>
    </w:lvl>
    <w:lvl w:ilvl="5">
      <w:start w:val="0"/>
      <w:numFmt w:val="bullet"/>
      <w:lvlText w:val="•"/>
      <w:lvlJc w:val="left"/>
      <w:pPr>
        <w:ind w:left="6835" w:hanging="540"/>
      </w:pPr>
      <w:rPr>
        <w:rFonts w:hint="default"/>
        <w:lang w:val="en-US" w:eastAsia="en-US" w:bidi="ar-SA"/>
      </w:rPr>
    </w:lvl>
    <w:lvl w:ilvl="6">
      <w:start w:val="0"/>
      <w:numFmt w:val="bullet"/>
      <w:lvlText w:val="•"/>
      <w:lvlJc w:val="left"/>
      <w:pPr>
        <w:ind w:left="7664" w:hanging="540"/>
      </w:pPr>
      <w:rPr>
        <w:rFonts w:hint="default"/>
        <w:lang w:val="en-US" w:eastAsia="en-US" w:bidi="ar-SA"/>
      </w:rPr>
    </w:lvl>
    <w:lvl w:ilvl="7">
      <w:start w:val="0"/>
      <w:numFmt w:val="bullet"/>
      <w:lvlText w:val="•"/>
      <w:lvlJc w:val="left"/>
      <w:pPr>
        <w:ind w:left="8493" w:hanging="540"/>
      </w:pPr>
      <w:rPr>
        <w:rFonts w:hint="default"/>
        <w:lang w:val="en-US" w:eastAsia="en-US" w:bidi="ar-SA"/>
      </w:rPr>
    </w:lvl>
    <w:lvl w:ilvl="8">
      <w:start w:val="0"/>
      <w:numFmt w:val="bullet"/>
      <w:lvlText w:val="•"/>
      <w:lvlJc w:val="left"/>
      <w:pPr>
        <w:ind w:left="9322" w:hanging="540"/>
      </w:pPr>
      <w:rPr>
        <w:rFonts w:hint="default"/>
        <w:lang w:val="en-US" w:eastAsia="en-US" w:bidi="ar-SA"/>
      </w:rPr>
    </w:lvl>
  </w:abstractNum>
  <w:abstractNum w:abstractNumId="0">
    <w:multiLevelType w:val="hybridMultilevel"/>
    <w:lvl w:ilvl="0">
      <w:start w:val="1"/>
      <w:numFmt w:val="decimal"/>
      <w:lvlText w:val="%1"/>
      <w:lvlJc w:val="left"/>
      <w:pPr>
        <w:ind w:left="4301" w:hanging="3721"/>
        <w:jc w:val="left"/>
      </w:pPr>
      <w:rPr>
        <w:rFonts w:hint="default"/>
        <w:lang w:val="en-US" w:eastAsia="en-US" w:bidi="ar-SA"/>
      </w:rPr>
    </w:lvl>
    <w:lvl w:ilvl="1">
      <w:start w:val="0"/>
      <w:numFmt w:val="decimal"/>
      <w:lvlText w:val="%1.%2"/>
      <w:lvlJc w:val="left"/>
      <w:pPr>
        <w:ind w:left="4301" w:hanging="3721"/>
        <w:jc w:val="left"/>
      </w:pPr>
      <w:rPr>
        <w:rFonts w:hint="default" w:ascii="Times New Roman" w:hAnsi="Times New Roman" w:eastAsia="Times New Roman" w:cs="Times New Roman"/>
        <w:b/>
        <w:bCs/>
        <w:i w:val="0"/>
        <w:iCs w:val="0"/>
        <w:spacing w:val="0"/>
        <w:w w:val="100"/>
        <w:sz w:val="24"/>
        <w:szCs w:val="24"/>
        <w:lang w:val="en-US" w:eastAsia="en-US" w:bidi="ar-SA"/>
      </w:rPr>
    </w:lvl>
    <w:lvl w:ilvl="2">
      <w:start w:val="1"/>
      <w:numFmt w:val="lowerRoman"/>
      <w:lvlText w:val="%3."/>
      <w:lvlJc w:val="left"/>
      <w:pPr>
        <w:ind w:left="1660" w:hanging="72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3">
      <w:start w:val="0"/>
      <w:numFmt w:val="bullet"/>
      <w:lvlText w:val="•"/>
      <w:lvlJc w:val="left"/>
      <w:pPr>
        <w:ind w:left="5784" w:hanging="720"/>
      </w:pPr>
      <w:rPr>
        <w:rFonts w:hint="default"/>
        <w:lang w:val="en-US" w:eastAsia="en-US" w:bidi="ar-SA"/>
      </w:rPr>
    </w:lvl>
    <w:lvl w:ilvl="4">
      <w:start w:val="0"/>
      <w:numFmt w:val="bullet"/>
      <w:lvlText w:val="•"/>
      <w:lvlJc w:val="left"/>
      <w:pPr>
        <w:ind w:left="6526" w:hanging="720"/>
      </w:pPr>
      <w:rPr>
        <w:rFonts w:hint="default"/>
        <w:lang w:val="en-US" w:eastAsia="en-US" w:bidi="ar-SA"/>
      </w:rPr>
    </w:lvl>
    <w:lvl w:ilvl="5">
      <w:start w:val="0"/>
      <w:numFmt w:val="bullet"/>
      <w:lvlText w:val="•"/>
      <w:lvlJc w:val="left"/>
      <w:pPr>
        <w:ind w:left="7268" w:hanging="720"/>
      </w:pPr>
      <w:rPr>
        <w:rFonts w:hint="default"/>
        <w:lang w:val="en-US" w:eastAsia="en-US" w:bidi="ar-SA"/>
      </w:rPr>
    </w:lvl>
    <w:lvl w:ilvl="6">
      <w:start w:val="0"/>
      <w:numFmt w:val="bullet"/>
      <w:lvlText w:val="•"/>
      <w:lvlJc w:val="left"/>
      <w:pPr>
        <w:ind w:left="8011" w:hanging="720"/>
      </w:pPr>
      <w:rPr>
        <w:rFonts w:hint="default"/>
        <w:lang w:val="en-US" w:eastAsia="en-US" w:bidi="ar-SA"/>
      </w:rPr>
    </w:lvl>
    <w:lvl w:ilvl="7">
      <w:start w:val="0"/>
      <w:numFmt w:val="bullet"/>
      <w:lvlText w:val="•"/>
      <w:lvlJc w:val="left"/>
      <w:pPr>
        <w:ind w:left="8753" w:hanging="720"/>
      </w:pPr>
      <w:rPr>
        <w:rFonts w:hint="default"/>
        <w:lang w:val="en-US" w:eastAsia="en-US" w:bidi="ar-SA"/>
      </w:rPr>
    </w:lvl>
    <w:lvl w:ilvl="8">
      <w:start w:val="0"/>
      <w:numFmt w:val="bullet"/>
      <w:lvlText w:val="•"/>
      <w:lvlJc w:val="left"/>
      <w:pPr>
        <w:ind w:left="9495" w:hanging="720"/>
      </w:pPr>
      <w:rPr>
        <w:rFonts w:hint="default"/>
        <w:lang w:val="en-US" w:eastAsia="en-US" w:bidi="ar-SA"/>
      </w:rPr>
    </w:lvl>
  </w:abstractNum>
  <w:num w:numId="69">
    <w:abstractNumId w:val="68"/>
  </w:num>
  <w:num w:numId="74">
    <w:abstractNumId w:val="73"/>
  </w:num>
  <w:num w:numId="73">
    <w:abstractNumId w:val="72"/>
  </w:num>
  <w:num w:numId="72">
    <w:abstractNumId w:val="71"/>
  </w:num>
  <w:num w:numId="71">
    <w:abstractNumId w:val="70"/>
  </w:num>
  <w:num w:numId="70">
    <w:abstractNumId w:val="69"/>
  </w:num>
  <w:num w:numId="68">
    <w:abstractNumId w:val="67"/>
  </w:num>
  <w:num w:numId="67">
    <w:abstractNumId w:val="66"/>
  </w:num>
  <w:num w:numId="66">
    <w:abstractNumId w:val="65"/>
  </w:num>
  <w:num w:numId="65">
    <w:abstractNumId w:val="64"/>
  </w:num>
  <w:num w:numId="64">
    <w:abstractNumId w:val="63"/>
  </w:num>
  <w:num w:numId="63">
    <w:abstractNumId w:val="62"/>
  </w:num>
  <w:num w:numId="62">
    <w:abstractNumId w:val="61"/>
  </w:num>
  <w:num w:numId="61">
    <w:abstractNumId w:val="60"/>
  </w:num>
  <w:num w:numId="60">
    <w:abstractNumId w:val="59"/>
  </w:num>
  <w:num w:numId="59">
    <w:abstractNumId w:val="58"/>
  </w:num>
  <w:num w:numId="58">
    <w:abstractNumId w:val="57"/>
  </w:num>
  <w:num w:numId="57">
    <w:abstractNumId w:val="56"/>
  </w:num>
  <w:num w:numId="56">
    <w:abstractNumId w:val="55"/>
  </w:num>
  <w:num w:numId="55">
    <w:abstractNumId w:val="54"/>
  </w:num>
  <w:num w:numId="54">
    <w:abstractNumId w:val="53"/>
  </w:num>
  <w:num w:numId="53">
    <w:abstractNumId w:val="52"/>
  </w:num>
  <w:num w:numId="52">
    <w:abstractNumId w:val="51"/>
  </w:num>
  <w:num w:numId="51">
    <w:abstractNumId w:val="50"/>
  </w:num>
  <w:num w:numId="50">
    <w:abstractNumId w:val="49"/>
  </w:num>
  <w:num w:numId="49">
    <w:abstractNumId w:val="48"/>
  </w:num>
  <w:num w:numId="48">
    <w:abstractNumId w:val="47"/>
  </w:num>
  <w:num w:numId="47">
    <w:abstractNumId w:val="46"/>
  </w:num>
  <w:num w:numId="46">
    <w:abstractNumId w:val="45"/>
  </w:num>
  <w:num w:numId="45">
    <w:abstractNumId w:val="44"/>
  </w:num>
  <w:num w:numId="44">
    <w:abstractNumId w:val="43"/>
  </w:num>
  <w:num w:numId="43">
    <w:abstractNumId w:val="42"/>
  </w:num>
  <w:num w:numId="42">
    <w:abstractNumId w:val="41"/>
  </w:num>
  <w:num w:numId="41">
    <w:abstractNumId w:val="40"/>
  </w:num>
  <w:num w:numId="40">
    <w:abstractNumId w:val="39"/>
  </w:num>
  <w:num w:numId="39">
    <w:abstractNumId w:val="38"/>
  </w:num>
  <w:num w:numId="38">
    <w:abstractNumId w:val="37"/>
  </w:num>
  <w:num w:numId="37">
    <w:abstractNumId w:val="36"/>
  </w:num>
  <w:num w:numId="36">
    <w:abstractNumId w:val="35"/>
  </w:num>
  <w:num w:numId="35">
    <w:abstractNumId w:val="34"/>
  </w:num>
  <w:num w:numId="34">
    <w:abstractNumId w:val="33"/>
  </w:num>
  <w:num w:numId="33">
    <w:abstractNumId w:val="32"/>
  </w:num>
  <w:num w:numId="32">
    <w:abstractNumId w:val="31"/>
  </w:num>
  <w:num w:numId="31">
    <w:abstractNumId w:val="30"/>
  </w:num>
  <w:num w:numId="30">
    <w:abstractNumId w:val="29"/>
  </w:num>
  <w:num w:numId="29">
    <w:abstractNumId w:val="28"/>
  </w:num>
  <w:num w:numId="28">
    <w:abstractNumId w:val="27"/>
  </w:num>
  <w:num w:numId="27">
    <w:abstractNumId w:val="26"/>
  </w:num>
  <w:num w:numId="26">
    <w:abstractNumId w:val="25"/>
  </w:num>
  <w:num w:numId="25">
    <w:abstractNumId w:val="24"/>
  </w:num>
  <w:num w:numId="24">
    <w:abstractNumId w:val="23"/>
  </w:num>
  <w:num w:numId="23">
    <w:abstractNumId w:val="22"/>
  </w:num>
  <w:num w:numId="22">
    <w:abstractNumId w:val="21"/>
  </w:num>
  <w:num w:numId="21">
    <w:abstractNumId w:val="20"/>
  </w:num>
  <w:num w:numId="20">
    <w:abstractNumId w:val="19"/>
  </w:num>
  <w:num w:numId="19">
    <w:abstractNumId w:val="18"/>
  </w:num>
  <w:num w:numId="18">
    <w:abstractNumId w:val="17"/>
  </w:num>
  <w:num w:numId="17">
    <w:abstractNumId w:val="16"/>
  </w:num>
  <w:num w:numId="16">
    <w:abstractNumId w:val="15"/>
  </w:num>
  <w:num w:numId="15">
    <w:abstractNumId w:val="14"/>
  </w:num>
  <w:num w:numId="14">
    <w:abstractNumId w:val="13"/>
  </w:num>
  <w:num w:numId="13">
    <w:abstractNumId w:val="12"/>
  </w:num>
  <w:num w:numId="12">
    <w:abstractNumId w:val="11"/>
  </w:num>
  <w:num w:numId="11">
    <w:abstractNumId w:val="10"/>
  </w:num>
  <w:num w:numId="10">
    <w:abstractNumId w:val="9"/>
  </w:num>
  <w:num w:numId="9">
    <w:abstractNumId w:val="8"/>
  </w:num>
  <w:num w:numId="8">
    <w:abstractNumId w:val="7"/>
  </w:num>
  <w:num w:numId="7">
    <w:abstractNumId w:val="6"/>
  </w:num>
  <w:num w:numId="6">
    <w:abstractNumId w:val="5"/>
  </w:num>
  <w:num w:numId="5">
    <w:abstractNumId w:val="4"/>
  </w: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Times New Roman" w:hAnsi="Times New Roman" w:eastAsia="Times New Roman" w:cs="Times New Roman"/>
      <w:lang w:val="en-US" w:eastAsia="en-US" w:bidi="ar-SA"/>
    </w:rPr>
  </w:style>
  <w:style w:styleId="BodyText" w:type="paragraph">
    <w:name w:val="Body Text"/>
    <w:basedOn w:val="Normal"/>
    <w:uiPriority w:val="1"/>
    <w:qFormat/>
    <w:pPr/>
    <w:rPr>
      <w:rFonts w:ascii="Times New Roman" w:hAnsi="Times New Roman" w:eastAsia="Times New Roman" w:cs="Times New Roman"/>
      <w:sz w:val="24"/>
      <w:szCs w:val="24"/>
      <w:lang w:val="en-US" w:eastAsia="en-US" w:bidi="ar-SA"/>
    </w:rPr>
  </w:style>
  <w:style w:styleId="Heading1" w:type="paragraph">
    <w:name w:val="Heading 1"/>
    <w:basedOn w:val="Normal"/>
    <w:uiPriority w:val="1"/>
    <w:qFormat/>
    <w:pPr>
      <w:ind w:left="940" w:hanging="360"/>
      <w:jc w:val="both"/>
      <w:outlineLvl w:val="1"/>
    </w:pPr>
    <w:rPr>
      <w:rFonts w:ascii="Times New Roman" w:hAnsi="Times New Roman" w:eastAsia="Times New Roman" w:cs="Times New Roman"/>
      <w:b/>
      <w:bCs/>
      <w:sz w:val="24"/>
      <w:szCs w:val="24"/>
      <w:lang w:val="en-US" w:eastAsia="en-US" w:bidi="ar-SA"/>
    </w:rPr>
  </w:style>
  <w:style w:styleId="ListParagraph" w:type="paragraph">
    <w:name w:val="List Paragraph"/>
    <w:basedOn w:val="Normal"/>
    <w:uiPriority w:val="1"/>
    <w:qFormat/>
    <w:pPr>
      <w:ind w:left="940" w:hanging="360"/>
      <w:jc w:val="both"/>
    </w:pPr>
    <w:rPr>
      <w:rFonts w:ascii="Times New Roman" w:hAnsi="Times New Roman" w:eastAsia="Times New Roman" w:cs="Times New Roman"/>
      <w:lang w:val="en-US" w:eastAsia="en-US" w:bidi="ar-SA"/>
    </w:rPr>
  </w:style>
  <w:style w:styleId="TableParagraph" w:type="paragraph">
    <w:name w:val="Table Paragraph"/>
    <w:basedOn w:val="Normal"/>
    <w:uiPriority w:val="1"/>
    <w:qFormat/>
    <w:pPr/>
    <w:rPr>
      <w:rFonts w:ascii="Times New Roman" w:hAnsi="Times New Roman" w:eastAsia="Times New Roman" w:cs="Times New Roman"/>
      <w:lang w:val="en-US"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footer" Target="footer1.xml"/><Relationship Id="rId6" Type="http://schemas.openxmlformats.org/officeDocument/2006/relationships/hyperlink" Target="http://www.cio.com/" TargetMode="External"/><Relationship Id="rId7" Type="http://schemas.openxmlformats.org/officeDocument/2006/relationships/hyperlink" Target="http://www.academia.edu/172847/IssuesandStrategiesinStakeholderManagement" TargetMode="External"/><Relationship Id="rId8" Type="http://schemas.openxmlformats.org/officeDocument/2006/relationships/hyperlink" Target="http://www.iisr.net/" TargetMode="External"/><Relationship Id="rId9" Type="http://schemas.openxmlformats.org/officeDocument/2006/relationships/hyperlink" Target="http://www.inxsoftware.com/" TargetMode="External"/><Relationship Id="rId10" Type="http://schemas.openxmlformats.org/officeDocument/2006/relationships/hyperlink" Target="https://www.smestrategy.net/blog/stakeholderengagement-in-your-strategic-plan-pt-1" TargetMode="External"/><Relationship Id="rId11" Type="http://schemas.openxmlformats.org/officeDocument/2006/relationships/hyperlink" Target="http://pmessentials.us/blog/" TargetMode="External"/><Relationship Id="rId1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dcterms:created xsi:type="dcterms:W3CDTF">2023-11-01T16:02:28Z</dcterms:created>
  <dcterms:modified xsi:type="dcterms:W3CDTF">2023-11-01T16:02:28Z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2021-11-23T00:00:00Z</vt:filetime>
  </property>
  <property fmtid="{D5CDD505-2E9C-101B-9397-08002B2CF9AE}" pid="3" name="Creator">
    <vt:lpwstr>Microsoft® Word 2013</vt:lpwstr>
  </property>
  <property fmtid="{D5CDD505-2E9C-101B-9397-08002B2CF9AE}" pid="4" name="LastSaved">
    <vt:filetime>2023-11-01T00:00:00Z</vt:filetime>
  </property>
  <property fmtid="{D5CDD505-2E9C-101B-9397-08002B2CF9AE}" pid="5" name="Producer">
    <vt:lpwstr>Microsoft® Word 2013</vt:lpwstr>
  </property>
</Properties>
</file>